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00D" w:rsidRDefault="0046000D" w:rsidP="0046000D">
      <w:bookmarkStart w:id="0" w:name="_GoBack"/>
      <w:bookmarkEnd w:id="0"/>
    </w:p>
    <w:p w:rsidR="00D8556B" w:rsidRDefault="00D8556B" w:rsidP="00D8556B">
      <w:pPr>
        <w:jc w:val="center"/>
        <w:rPr>
          <w:b/>
          <w:sz w:val="28"/>
          <w:szCs w:val="28"/>
        </w:rPr>
      </w:pPr>
      <w:bookmarkStart w:id="1" w:name="_Toc105997481"/>
      <w:bookmarkStart w:id="2" w:name="_Toc105997550"/>
    </w:p>
    <w:p w:rsidR="00D8556B" w:rsidRDefault="00D8556B" w:rsidP="00D8556B">
      <w:pPr>
        <w:jc w:val="center"/>
        <w:rPr>
          <w:b/>
          <w:sz w:val="28"/>
          <w:szCs w:val="28"/>
        </w:rPr>
      </w:pPr>
    </w:p>
    <w:bookmarkEnd w:id="1"/>
    <w:bookmarkEnd w:id="2"/>
    <w:p w:rsidR="0046000D" w:rsidRDefault="0046000D" w:rsidP="0046000D">
      <w:pPr>
        <w:jc w:val="center"/>
        <w:rPr>
          <w:sz w:val="28"/>
          <w:szCs w:val="28"/>
        </w:rPr>
      </w:pPr>
    </w:p>
    <w:p w:rsidR="00200BB6" w:rsidRPr="00736C04" w:rsidRDefault="00200BB6" w:rsidP="0046000D">
      <w:pPr>
        <w:jc w:val="center"/>
        <w:rPr>
          <w:sz w:val="28"/>
          <w:szCs w:val="28"/>
        </w:rPr>
      </w:pPr>
    </w:p>
    <w:p w:rsidR="0046000D" w:rsidRPr="00736C04" w:rsidRDefault="0046000D" w:rsidP="0046000D">
      <w:pPr>
        <w:jc w:val="center"/>
        <w:rPr>
          <w:sz w:val="28"/>
          <w:szCs w:val="28"/>
        </w:rPr>
      </w:pPr>
    </w:p>
    <w:p w:rsidR="0046000D" w:rsidRDefault="00D8556B" w:rsidP="00D8556B">
      <w:pPr>
        <w:jc w:val="center"/>
        <w:rPr>
          <w:b/>
          <w:bCs/>
          <w:sz w:val="32"/>
          <w:szCs w:val="32"/>
        </w:rPr>
      </w:pPr>
      <w:r w:rsidRPr="000279D8">
        <w:rPr>
          <w:b/>
          <w:bCs/>
          <w:sz w:val="32"/>
          <w:szCs w:val="32"/>
        </w:rPr>
        <w:t>NEW ZEALAND NATIONAL GAMBLING STUDY:</w:t>
      </w:r>
      <w:r w:rsidR="00FC0126">
        <w:rPr>
          <w:b/>
          <w:bCs/>
          <w:sz w:val="32"/>
          <w:szCs w:val="32"/>
        </w:rPr>
        <w:t xml:space="preserve"> WAVE 3 (2014)</w:t>
      </w:r>
    </w:p>
    <w:p w:rsidR="0046000D" w:rsidRDefault="0046000D" w:rsidP="0046000D">
      <w:pPr>
        <w:jc w:val="center"/>
        <w:rPr>
          <w:b/>
          <w:bCs/>
          <w:sz w:val="32"/>
          <w:szCs w:val="32"/>
        </w:rPr>
      </w:pPr>
    </w:p>
    <w:p w:rsidR="0046000D" w:rsidRPr="009C01C2" w:rsidRDefault="00EE57BF" w:rsidP="0046000D">
      <w:pPr>
        <w:jc w:val="center"/>
        <w:rPr>
          <w:b/>
          <w:bCs/>
          <w:sz w:val="32"/>
          <w:szCs w:val="32"/>
        </w:rPr>
      </w:pPr>
      <w:r>
        <w:rPr>
          <w:b/>
          <w:bCs/>
          <w:sz w:val="32"/>
          <w:szCs w:val="32"/>
        </w:rPr>
        <w:t>REPORT NUMBER 5</w:t>
      </w:r>
      <w:r w:rsidR="0046000D">
        <w:rPr>
          <w:b/>
          <w:bCs/>
          <w:sz w:val="32"/>
          <w:szCs w:val="32"/>
        </w:rPr>
        <w:t xml:space="preserve"> </w:t>
      </w:r>
    </w:p>
    <w:p w:rsidR="0046000D" w:rsidRDefault="0046000D" w:rsidP="0046000D">
      <w:pPr>
        <w:jc w:val="center"/>
        <w:rPr>
          <w:b/>
          <w:sz w:val="32"/>
          <w:szCs w:val="32"/>
        </w:rPr>
      </w:pPr>
    </w:p>
    <w:p w:rsidR="0046000D" w:rsidRDefault="0046000D" w:rsidP="0046000D">
      <w:pPr>
        <w:jc w:val="center"/>
        <w:rPr>
          <w:b/>
          <w:sz w:val="32"/>
          <w:szCs w:val="32"/>
        </w:rPr>
      </w:pPr>
    </w:p>
    <w:p w:rsidR="0046000D" w:rsidRDefault="00357700" w:rsidP="00357700">
      <w:pPr>
        <w:tabs>
          <w:tab w:val="left" w:pos="288"/>
        </w:tabs>
        <w:rPr>
          <w:b/>
          <w:sz w:val="32"/>
          <w:szCs w:val="32"/>
        </w:rPr>
      </w:pPr>
      <w:r>
        <w:rPr>
          <w:b/>
          <w:sz w:val="32"/>
          <w:szCs w:val="32"/>
        </w:rPr>
        <w:tab/>
      </w:r>
    </w:p>
    <w:p w:rsidR="0046000D" w:rsidRDefault="0046000D" w:rsidP="0046000D">
      <w:pPr>
        <w:jc w:val="center"/>
        <w:rPr>
          <w:b/>
          <w:sz w:val="32"/>
          <w:szCs w:val="32"/>
        </w:rPr>
      </w:pPr>
      <w:r>
        <w:rPr>
          <w:b/>
          <w:sz w:val="32"/>
          <w:szCs w:val="32"/>
        </w:rPr>
        <w:t xml:space="preserve">Provider Number: </w:t>
      </w:r>
      <w:sdt>
        <w:sdtPr>
          <w:rPr>
            <w:b/>
            <w:sz w:val="32"/>
            <w:szCs w:val="32"/>
          </w:rPr>
          <w:alias w:val="Provider No."/>
          <w:tag w:val="Provider No."/>
          <w:id w:val="-1787336947"/>
          <w:placeholder>
            <w:docPart w:val="2D30B94E31D942998CBF1894DF11E276"/>
          </w:placeholder>
          <w:text/>
        </w:sdtPr>
        <w:sdtEndPr/>
        <w:sdtContent>
          <w:r w:rsidR="00D8556B" w:rsidRPr="0017380E">
            <w:rPr>
              <w:b/>
              <w:sz w:val="32"/>
              <w:szCs w:val="32"/>
            </w:rPr>
            <w:t>467589</w:t>
          </w:r>
        </w:sdtContent>
      </w:sdt>
    </w:p>
    <w:p w:rsidR="0046000D" w:rsidRDefault="0046000D" w:rsidP="0046000D">
      <w:pPr>
        <w:jc w:val="center"/>
        <w:rPr>
          <w:b/>
          <w:sz w:val="32"/>
          <w:szCs w:val="32"/>
        </w:rPr>
      </w:pPr>
    </w:p>
    <w:p w:rsidR="0046000D" w:rsidRPr="00736C04" w:rsidRDefault="0046000D" w:rsidP="0046000D">
      <w:pPr>
        <w:jc w:val="center"/>
        <w:rPr>
          <w:b/>
          <w:sz w:val="32"/>
          <w:szCs w:val="32"/>
        </w:rPr>
      </w:pPr>
      <w:r>
        <w:rPr>
          <w:b/>
          <w:sz w:val="32"/>
          <w:szCs w:val="32"/>
        </w:rPr>
        <w:t xml:space="preserve">Agreement Number: </w:t>
      </w:r>
      <w:sdt>
        <w:sdtPr>
          <w:rPr>
            <w:b/>
            <w:sz w:val="32"/>
            <w:szCs w:val="32"/>
          </w:rPr>
          <w:alias w:val="Agreement No."/>
          <w:tag w:val="Agreement No."/>
          <w:id w:val="-732854709"/>
          <w:placeholder>
            <w:docPart w:val="EE9A9191CB0A43359DE819162A4485A1"/>
          </w:placeholder>
          <w:text/>
        </w:sdtPr>
        <w:sdtEndPr/>
        <w:sdtContent>
          <w:r w:rsidR="00EE57BF">
            <w:rPr>
              <w:b/>
              <w:sz w:val="32"/>
              <w:szCs w:val="32"/>
            </w:rPr>
            <w:t>349827/00</w:t>
          </w:r>
        </w:sdtContent>
      </w:sdt>
      <w:r>
        <w:rPr>
          <w:b/>
          <w:sz w:val="32"/>
          <w:szCs w:val="32"/>
        </w:rPr>
        <w:t xml:space="preserve"> </w:t>
      </w:r>
    </w:p>
    <w:p w:rsidR="0046000D" w:rsidRPr="00736C04" w:rsidRDefault="0046000D" w:rsidP="0046000D">
      <w:pPr>
        <w:tabs>
          <w:tab w:val="left" w:pos="6450"/>
        </w:tabs>
        <w:rPr>
          <w:b/>
          <w:sz w:val="32"/>
          <w:szCs w:val="32"/>
        </w:rPr>
      </w:pPr>
      <w:r w:rsidRPr="00736C04">
        <w:rPr>
          <w:b/>
          <w:sz w:val="32"/>
          <w:szCs w:val="32"/>
        </w:rPr>
        <w:tab/>
      </w:r>
    </w:p>
    <w:p w:rsidR="00FA2DE1" w:rsidRDefault="00FA2DE1" w:rsidP="00FA2DE1">
      <w:pPr>
        <w:rPr>
          <w:rFonts w:ascii="Arial" w:hAnsi="Arial" w:cs="Arial"/>
          <w:sz w:val="28"/>
          <w:szCs w:val="28"/>
        </w:rPr>
      </w:pPr>
      <w:bookmarkStart w:id="3" w:name="_Toc105997482"/>
      <w:bookmarkStart w:id="4" w:name="_Toc105997551"/>
    </w:p>
    <w:bookmarkEnd w:id="3"/>
    <w:bookmarkEnd w:id="4"/>
    <w:p w:rsidR="0046000D" w:rsidRPr="00FA2DE1" w:rsidRDefault="000849D6" w:rsidP="00FA2DE1">
      <w:pPr>
        <w:jc w:val="center"/>
        <w:rPr>
          <w:rFonts w:ascii="Arial" w:hAnsi="Arial" w:cs="Arial"/>
          <w:sz w:val="28"/>
          <w:szCs w:val="28"/>
        </w:rPr>
      </w:pPr>
      <w:r w:rsidRPr="00457C4D">
        <w:rPr>
          <w:b/>
          <w:caps/>
          <w:sz w:val="32"/>
          <w:szCs w:val="32"/>
        </w:rPr>
        <w:t>Final</w:t>
      </w:r>
      <w:r w:rsidR="00FA2DE1" w:rsidRPr="00457C4D">
        <w:rPr>
          <w:b/>
          <w:caps/>
          <w:sz w:val="32"/>
          <w:szCs w:val="32"/>
        </w:rPr>
        <w:t xml:space="preserve"> Report</w:t>
      </w:r>
    </w:p>
    <w:p w:rsidR="0046000D" w:rsidRDefault="0046000D" w:rsidP="0046000D">
      <w:pPr>
        <w:jc w:val="center"/>
        <w:rPr>
          <w:b/>
          <w:sz w:val="32"/>
          <w:szCs w:val="32"/>
        </w:rPr>
      </w:pPr>
    </w:p>
    <w:p w:rsidR="00EE57BF" w:rsidRPr="00EE57BF" w:rsidRDefault="00200BB6" w:rsidP="0046000D">
      <w:pPr>
        <w:jc w:val="center"/>
        <w:rPr>
          <w:sz w:val="28"/>
          <w:szCs w:val="32"/>
        </w:rPr>
      </w:pPr>
      <w:r>
        <w:rPr>
          <w:sz w:val="28"/>
          <w:szCs w:val="32"/>
        </w:rPr>
        <w:t>19 August</w:t>
      </w:r>
      <w:r w:rsidR="0032356E" w:rsidRPr="006C2FF4">
        <w:rPr>
          <w:sz w:val="28"/>
          <w:szCs w:val="32"/>
        </w:rPr>
        <w:t xml:space="preserve"> </w:t>
      </w:r>
      <w:r w:rsidR="00EE57BF" w:rsidRPr="006C2FF4">
        <w:rPr>
          <w:sz w:val="28"/>
          <w:szCs w:val="32"/>
        </w:rPr>
        <w:t>201</w:t>
      </w:r>
      <w:r w:rsidR="00A704AA" w:rsidRPr="006C2FF4">
        <w:rPr>
          <w:sz w:val="28"/>
          <w:szCs w:val="32"/>
        </w:rPr>
        <w:t>6</w:t>
      </w:r>
    </w:p>
    <w:p w:rsidR="0046000D" w:rsidRDefault="0046000D" w:rsidP="0046000D">
      <w:pPr>
        <w:rPr>
          <w:rFonts w:ascii="Arial" w:hAnsi="Arial" w:cs="Arial"/>
          <w:sz w:val="28"/>
          <w:szCs w:val="28"/>
        </w:rPr>
      </w:pPr>
    </w:p>
    <w:p w:rsidR="00EE57BF" w:rsidRDefault="00EE57BF"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rFonts w:ascii="Arial" w:hAnsi="Arial" w:cs="Arial"/>
          <w:sz w:val="28"/>
          <w:szCs w:val="28"/>
        </w:rPr>
      </w:pPr>
    </w:p>
    <w:p w:rsidR="0046000D" w:rsidRDefault="0046000D" w:rsidP="0046000D">
      <w:pPr>
        <w:rPr>
          <w:b/>
        </w:rPr>
      </w:pPr>
      <w:bookmarkStart w:id="5" w:name="_Toc105997483"/>
      <w:bookmarkStart w:id="6" w:name="_Toc105997552"/>
    </w:p>
    <w:p w:rsidR="0046000D" w:rsidRDefault="0046000D" w:rsidP="0046000D">
      <w:pPr>
        <w:rPr>
          <w:b/>
        </w:rPr>
      </w:pPr>
    </w:p>
    <w:p w:rsidR="00EE57BF" w:rsidRDefault="00EE57BF" w:rsidP="0046000D">
      <w:pPr>
        <w:rPr>
          <w:b/>
        </w:rPr>
      </w:pPr>
    </w:p>
    <w:p w:rsidR="002D130C" w:rsidRDefault="002D130C" w:rsidP="0046000D">
      <w:pPr>
        <w:rPr>
          <w:b/>
        </w:rPr>
      </w:pPr>
    </w:p>
    <w:p w:rsidR="002D130C" w:rsidRDefault="002D130C" w:rsidP="0046000D">
      <w:pPr>
        <w:rPr>
          <w:b/>
        </w:rPr>
      </w:pPr>
    </w:p>
    <w:p w:rsidR="0046000D" w:rsidRPr="003A11A4" w:rsidRDefault="0046000D" w:rsidP="0046000D">
      <w:pPr>
        <w:rPr>
          <w:b/>
        </w:rPr>
      </w:pPr>
      <w:r w:rsidRPr="003A11A4">
        <w:rPr>
          <w:b/>
        </w:rPr>
        <w:t>Prepared for:</w:t>
      </w:r>
      <w:bookmarkEnd w:id="5"/>
      <w:bookmarkEnd w:id="6"/>
    </w:p>
    <w:p w:rsidR="0046000D" w:rsidRDefault="0046000D" w:rsidP="0046000D">
      <w:r>
        <w:t>Ministry of Health</w:t>
      </w:r>
    </w:p>
    <w:p w:rsidR="0046000D" w:rsidRDefault="0046000D" w:rsidP="0046000D">
      <w:smartTag w:uri="urn:schemas-microsoft-com:office:smarttags" w:element="address">
        <w:smartTag w:uri="urn:schemas-microsoft-com:office:smarttags" w:element="Street">
          <w:r>
            <w:t>PO Box</w:t>
          </w:r>
        </w:smartTag>
        <w:r>
          <w:t xml:space="preserve"> 5013</w:t>
        </w:r>
      </w:smartTag>
    </w:p>
    <w:p w:rsidR="0046000D" w:rsidRDefault="0046000D" w:rsidP="0046000D">
      <w:smartTag w:uri="urn:schemas-microsoft-com:office:smarttags" w:element="City">
        <w:smartTag w:uri="urn:schemas-microsoft-com:office:smarttags" w:element="place">
          <w:r>
            <w:t>Wellington</w:t>
          </w:r>
        </w:smartTag>
      </w:smartTag>
    </w:p>
    <w:p w:rsidR="0046000D" w:rsidRDefault="0046000D" w:rsidP="0046000D"/>
    <w:p w:rsidR="0046000D" w:rsidRDefault="0046000D" w:rsidP="0046000D"/>
    <w:p w:rsidR="0046000D" w:rsidRDefault="0046000D" w:rsidP="0046000D">
      <w:pPr>
        <w:rPr>
          <w:b/>
        </w:rPr>
      </w:pPr>
      <w:bookmarkStart w:id="7" w:name="_Toc105997484"/>
      <w:bookmarkStart w:id="8" w:name="_Toc105997553"/>
    </w:p>
    <w:p w:rsidR="00A704AA" w:rsidRDefault="00A704AA" w:rsidP="0046000D">
      <w:pPr>
        <w:rPr>
          <w:b/>
        </w:rPr>
      </w:pPr>
    </w:p>
    <w:p w:rsidR="00A704AA" w:rsidRDefault="00A704AA" w:rsidP="0046000D">
      <w:pPr>
        <w:rPr>
          <w:b/>
        </w:rPr>
      </w:pPr>
    </w:p>
    <w:p w:rsidR="0046000D" w:rsidRPr="003A11A4" w:rsidRDefault="0046000D" w:rsidP="0046000D">
      <w:r w:rsidRPr="003A11A4">
        <w:rPr>
          <w:b/>
        </w:rPr>
        <w:t>Authors:</w:t>
      </w:r>
      <w:bookmarkEnd w:id="7"/>
      <w:bookmarkEnd w:id="8"/>
    </w:p>
    <w:p w:rsidR="00EE57BF" w:rsidRPr="00D13ADD" w:rsidRDefault="00EE57BF" w:rsidP="00EE57BF">
      <w:r w:rsidRPr="00D13ADD">
        <w:t>Professor Max Abbott</w:t>
      </w:r>
    </w:p>
    <w:p w:rsidR="00EE57BF" w:rsidRPr="00D13ADD" w:rsidRDefault="00EE57BF" w:rsidP="00EE57BF">
      <w:r w:rsidRPr="00D13ADD">
        <w:t>Dr Maria Bellringer</w:t>
      </w:r>
    </w:p>
    <w:p w:rsidR="00EE57BF" w:rsidRDefault="00EE57BF" w:rsidP="00EE57BF">
      <w:r>
        <w:t>Dr Nick Garrett</w:t>
      </w:r>
    </w:p>
    <w:p w:rsidR="00EE57BF" w:rsidRDefault="00EE57BF" w:rsidP="00EE57BF">
      <w:r>
        <w:t>Dr Stuart Mundy-McPherson</w:t>
      </w:r>
    </w:p>
    <w:p w:rsidR="002D130C" w:rsidRDefault="002D130C" w:rsidP="00EE57BF"/>
    <w:p w:rsidR="002D130C" w:rsidRDefault="002D130C" w:rsidP="00EE57BF">
      <w:pPr>
        <w:sectPr w:rsidR="002D130C" w:rsidSect="00FA2D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08"/>
          <w:docGrid w:linePitch="360"/>
        </w:sectPr>
      </w:pPr>
    </w:p>
    <w:p w:rsidR="0046000D" w:rsidRPr="000C265D" w:rsidRDefault="0046000D" w:rsidP="00F25301">
      <w:pPr>
        <w:pStyle w:val="RepOther"/>
      </w:pPr>
      <w:bookmarkStart w:id="9" w:name="_Toc446324526"/>
      <w:r w:rsidRPr="000C265D">
        <w:lastRenderedPageBreak/>
        <w:t>ACKNOWLEDGEMENTS</w:t>
      </w:r>
      <w:bookmarkEnd w:id="9"/>
    </w:p>
    <w:p w:rsidR="0046000D" w:rsidRPr="00EE57BF" w:rsidRDefault="0046000D" w:rsidP="00D70F6D">
      <w:pPr>
        <w:pStyle w:val="RepNormal"/>
      </w:pPr>
    </w:p>
    <w:p w:rsidR="00EE57BF" w:rsidRPr="00EE57BF" w:rsidRDefault="00EE57BF" w:rsidP="00EE57BF">
      <w:pPr>
        <w:jc w:val="both"/>
        <w:rPr>
          <w:szCs w:val="22"/>
        </w:rPr>
      </w:pPr>
      <w:r w:rsidRPr="00EE57BF">
        <w:rPr>
          <w:szCs w:val="22"/>
        </w:rPr>
        <w:t xml:space="preserve">This report has been prepared by the Gambling and Addictions Research Centre, National Institute for Public Health and Mental Health Research, School of Public Health and Psychosocial Studies, Faculty of Health and Environmental Sciences, Auckland University of Technology, Private Bag 92006, Auckland 1142, New Zealand. </w:t>
      </w:r>
    </w:p>
    <w:p w:rsidR="00EE57BF" w:rsidRPr="00EE57BF" w:rsidRDefault="00EE57BF" w:rsidP="00EE57BF">
      <w:pPr>
        <w:jc w:val="both"/>
        <w:rPr>
          <w:szCs w:val="22"/>
        </w:rPr>
      </w:pPr>
    </w:p>
    <w:p w:rsidR="00EE57BF" w:rsidRPr="00EE57BF" w:rsidRDefault="00EE57BF" w:rsidP="00EE57BF">
      <w:pPr>
        <w:jc w:val="both"/>
        <w:rPr>
          <w:szCs w:val="22"/>
        </w:rPr>
      </w:pPr>
      <w:r w:rsidRPr="00EE57BF">
        <w:rPr>
          <w:szCs w:val="22"/>
        </w:rPr>
        <w:t xml:space="preserve">The authors are highly appreciative of, and would like to thank, the National Research Bureau (NRB) who led and conducted the field work.  NRB continued to embrace this project with enthusiasm and integrity, re-contacting and re-interviewing participants </w:t>
      </w:r>
      <w:r>
        <w:rPr>
          <w:szCs w:val="22"/>
        </w:rPr>
        <w:t>two years</w:t>
      </w:r>
      <w:r w:rsidRPr="00EE57BF">
        <w:rPr>
          <w:szCs w:val="22"/>
        </w:rPr>
        <w:t xml:space="preserve"> after their initial interview, and maintaining the study database.  Without NRB’s commitment to the study, this research would not have been possible.  In particular, thanks go to Ken Sutton, Janette Simpson, Andy Heinemann and the team of field workers at NRB.</w:t>
      </w:r>
    </w:p>
    <w:p w:rsidR="00EE57BF" w:rsidRPr="00EE57BF" w:rsidRDefault="00EE57BF" w:rsidP="00EE57BF">
      <w:pPr>
        <w:jc w:val="both"/>
        <w:rPr>
          <w:szCs w:val="22"/>
        </w:rPr>
      </w:pPr>
    </w:p>
    <w:p w:rsidR="00EE57BF" w:rsidRPr="00EE57BF" w:rsidRDefault="00EE57BF" w:rsidP="00EE57BF">
      <w:pPr>
        <w:jc w:val="both"/>
        <w:rPr>
          <w:szCs w:val="22"/>
        </w:rPr>
      </w:pPr>
      <w:r w:rsidRPr="00EE57BF">
        <w:rPr>
          <w:szCs w:val="22"/>
        </w:rPr>
        <w:t xml:space="preserve">Sincere thanks are also due to Professor Denise Wilson who advised on Māori cultural aspects throughout the study; Rebecca Coombes and Hannah Thorne who managed the study at the Gambling and Addictions Research Centre from initiation until mid-2013; and to </w:t>
      </w:r>
      <w:r w:rsidR="00D63F35">
        <w:rPr>
          <w:szCs w:val="22"/>
        </w:rPr>
        <w:t>Professor David Hodgins</w:t>
      </w:r>
      <w:r w:rsidRPr="00C356C5">
        <w:rPr>
          <w:szCs w:val="22"/>
        </w:rPr>
        <w:t xml:space="preserve"> and </w:t>
      </w:r>
      <w:r w:rsidR="00D63F35">
        <w:rPr>
          <w:szCs w:val="22"/>
        </w:rPr>
        <w:t>Christine Stone</w:t>
      </w:r>
      <w:r w:rsidRPr="00C356C5">
        <w:rPr>
          <w:szCs w:val="22"/>
        </w:rPr>
        <w:t xml:space="preserve"> w</w:t>
      </w:r>
      <w:r w:rsidRPr="00EE57BF">
        <w:rPr>
          <w:szCs w:val="22"/>
        </w:rPr>
        <w:t>ho peer reviewed the report and provided helpful comments.</w:t>
      </w:r>
      <w:r w:rsidR="00B003C0" w:rsidRPr="00B003C0">
        <w:rPr>
          <w:szCs w:val="22"/>
        </w:rPr>
        <w:t xml:space="preserve"> </w:t>
      </w:r>
      <w:r w:rsidR="00B003C0">
        <w:rPr>
          <w:szCs w:val="22"/>
        </w:rPr>
        <w:t xml:space="preserve"> </w:t>
      </w:r>
      <w:r w:rsidR="00B003C0" w:rsidRPr="0053031A">
        <w:rPr>
          <w:szCs w:val="22"/>
        </w:rPr>
        <w:t>Dr Tai Kake review</w:t>
      </w:r>
      <w:r w:rsidR="00B003C0">
        <w:rPr>
          <w:szCs w:val="22"/>
        </w:rPr>
        <w:t>ed</w:t>
      </w:r>
      <w:r w:rsidR="00B003C0" w:rsidRPr="0053031A">
        <w:rPr>
          <w:szCs w:val="22"/>
        </w:rPr>
        <w:t xml:space="preserve"> the report</w:t>
      </w:r>
      <w:r w:rsidR="00B003C0">
        <w:rPr>
          <w:szCs w:val="22"/>
        </w:rPr>
        <w:t xml:space="preserve"> on behalf of the </w:t>
      </w:r>
      <w:r w:rsidR="00FD7E1E">
        <w:rPr>
          <w:szCs w:val="22"/>
        </w:rPr>
        <w:t xml:space="preserve">New Zealand </w:t>
      </w:r>
      <w:r w:rsidR="00B003C0">
        <w:rPr>
          <w:szCs w:val="22"/>
        </w:rPr>
        <w:t>Ministry of Health</w:t>
      </w:r>
      <w:r w:rsidR="00B003C0" w:rsidRPr="0053031A">
        <w:rPr>
          <w:szCs w:val="22"/>
        </w:rPr>
        <w:t>.</w:t>
      </w:r>
    </w:p>
    <w:p w:rsidR="00EE57BF" w:rsidRPr="00EE57BF" w:rsidRDefault="00EE57BF" w:rsidP="00EE57BF">
      <w:pPr>
        <w:jc w:val="both"/>
        <w:rPr>
          <w:szCs w:val="22"/>
        </w:rPr>
      </w:pPr>
    </w:p>
    <w:p w:rsidR="00EE57BF" w:rsidRPr="00EE57BF" w:rsidRDefault="00EE57BF" w:rsidP="00EE57BF">
      <w:pPr>
        <w:jc w:val="both"/>
        <w:rPr>
          <w:szCs w:val="22"/>
        </w:rPr>
      </w:pPr>
      <w:r w:rsidRPr="00EE57BF">
        <w:rPr>
          <w:szCs w:val="22"/>
        </w:rPr>
        <w:t xml:space="preserve">Grateful acknowledgement is made of all the people who </w:t>
      </w:r>
      <w:r w:rsidR="00B003C0">
        <w:rPr>
          <w:szCs w:val="22"/>
        </w:rPr>
        <w:t xml:space="preserve">have remained in the study and who again </w:t>
      </w:r>
      <w:r w:rsidRPr="00EE57BF">
        <w:rPr>
          <w:szCs w:val="22"/>
        </w:rPr>
        <w:t xml:space="preserve">agreed to </w:t>
      </w:r>
      <w:r w:rsidR="00B003C0">
        <w:rPr>
          <w:szCs w:val="22"/>
        </w:rPr>
        <w:t xml:space="preserve">be </w:t>
      </w:r>
      <w:r w:rsidRPr="00EE57BF">
        <w:rPr>
          <w:szCs w:val="22"/>
        </w:rPr>
        <w:t>interview</w:t>
      </w:r>
      <w:r w:rsidR="00B003C0">
        <w:rPr>
          <w:szCs w:val="22"/>
        </w:rPr>
        <w:t>ed</w:t>
      </w:r>
      <w:r w:rsidRPr="00EE57BF">
        <w:rPr>
          <w:szCs w:val="22"/>
        </w:rPr>
        <w:t>.</w:t>
      </w:r>
      <w:r w:rsidR="0053031A">
        <w:rPr>
          <w:szCs w:val="22"/>
        </w:rPr>
        <w:t xml:space="preserve">  </w:t>
      </w:r>
    </w:p>
    <w:p w:rsidR="00EE57BF" w:rsidRPr="00EE57BF" w:rsidRDefault="00EE57BF" w:rsidP="00EE57BF">
      <w:pPr>
        <w:jc w:val="both"/>
        <w:rPr>
          <w:szCs w:val="22"/>
        </w:rPr>
      </w:pPr>
    </w:p>
    <w:p w:rsidR="00EE57BF" w:rsidRPr="00EE57BF" w:rsidRDefault="00EE57BF" w:rsidP="00EE57BF">
      <w:pPr>
        <w:jc w:val="both"/>
        <w:rPr>
          <w:szCs w:val="22"/>
        </w:rPr>
      </w:pPr>
    </w:p>
    <w:p w:rsidR="00EE57BF" w:rsidRPr="00EE57BF" w:rsidRDefault="00EE57BF" w:rsidP="00EE57BF">
      <w:pPr>
        <w:pStyle w:val="RepNormal"/>
        <w:rPr>
          <w:rFonts w:cs="Times New Roman"/>
          <w:i/>
        </w:rPr>
      </w:pPr>
      <w:r w:rsidRPr="00EE57BF">
        <w:rPr>
          <w:rFonts w:cs="Times New Roman"/>
          <w:b/>
          <w:i/>
        </w:rPr>
        <w:t>Disclaimer</w:t>
      </w:r>
    </w:p>
    <w:p w:rsidR="00EE57BF" w:rsidRPr="00EE57BF" w:rsidRDefault="00EE57BF" w:rsidP="00EE57BF">
      <w:pPr>
        <w:pStyle w:val="RepNormal"/>
        <w:rPr>
          <w:rFonts w:cs="Times New Roman"/>
        </w:rPr>
      </w:pPr>
    </w:p>
    <w:p w:rsidR="00EE57BF" w:rsidRPr="00EE57BF" w:rsidRDefault="00EE57BF" w:rsidP="00EE57BF">
      <w:pPr>
        <w:pStyle w:val="RepNormal"/>
        <w:rPr>
          <w:rFonts w:cs="Times New Roman"/>
        </w:rPr>
      </w:pPr>
      <w:r w:rsidRPr="00EE57BF">
        <w:rPr>
          <w:rFonts w:cs="Times New Roman"/>
        </w:rPr>
        <w:t>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 or reliance on the contents of this report.</w:t>
      </w:r>
    </w:p>
    <w:p w:rsidR="00EE57BF" w:rsidRPr="0053031A" w:rsidRDefault="00EE57BF" w:rsidP="00D70F6D">
      <w:pPr>
        <w:pStyle w:val="RepNormal"/>
        <w:jc w:val="center"/>
        <w:rPr>
          <w:sz w:val="20"/>
        </w:rPr>
      </w:pPr>
    </w:p>
    <w:p w:rsidR="00EE57BF" w:rsidRPr="0053031A" w:rsidRDefault="00EE57BF" w:rsidP="00EE57BF">
      <w:pPr>
        <w:rPr>
          <w:lang w:eastAsia="en-US"/>
        </w:rPr>
      </w:pPr>
    </w:p>
    <w:p w:rsidR="0053031A" w:rsidRDefault="0053031A" w:rsidP="00EE57BF">
      <w:pPr>
        <w:rPr>
          <w:lang w:eastAsia="en-US"/>
        </w:rPr>
      </w:pPr>
      <w:r w:rsidRPr="0053031A">
        <w:rPr>
          <w:b/>
          <w:i/>
          <w:lang w:eastAsia="en-US"/>
        </w:rPr>
        <w:t>Suggested citation</w:t>
      </w:r>
    </w:p>
    <w:p w:rsidR="0053031A" w:rsidRDefault="0053031A" w:rsidP="00EE57BF">
      <w:pPr>
        <w:rPr>
          <w:lang w:eastAsia="en-US"/>
        </w:rPr>
      </w:pPr>
    </w:p>
    <w:p w:rsidR="0053031A" w:rsidRPr="0053031A" w:rsidRDefault="0053031A" w:rsidP="0053031A">
      <w:pPr>
        <w:jc w:val="both"/>
        <w:rPr>
          <w:lang w:eastAsia="en-US"/>
        </w:rPr>
      </w:pPr>
      <w:r>
        <w:rPr>
          <w:lang w:eastAsia="en-US"/>
        </w:rPr>
        <w:t>Abbott, M., Bellringer, M., Garrett, N., &amp; Mundy-McPherson, S. (</w:t>
      </w:r>
      <w:r w:rsidR="00457C4D">
        <w:rPr>
          <w:lang w:eastAsia="en-US"/>
        </w:rPr>
        <w:t>2016</w:t>
      </w:r>
      <w:r>
        <w:rPr>
          <w:lang w:eastAsia="en-US"/>
        </w:rPr>
        <w:t xml:space="preserve">). </w:t>
      </w:r>
      <w:r>
        <w:rPr>
          <w:i/>
          <w:lang w:eastAsia="en-US"/>
        </w:rPr>
        <w:t>New Zealand National Gambling Study: Wave 3 (2014).  Report number 5</w:t>
      </w:r>
      <w:r>
        <w:rPr>
          <w:lang w:eastAsia="en-US"/>
        </w:rPr>
        <w:t>.  Auckland: Auckland University of Technology, Gambling and Addictions Research Centre.</w:t>
      </w:r>
    </w:p>
    <w:p w:rsidR="00EE57BF" w:rsidRPr="0053031A" w:rsidRDefault="00EE57BF" w:rsidP="00D70F6D">
      <w:pPr>
        <w:pStyle w:val="RepNormal"/>
        <w:jc w:val="center"/>
        <w:rPr>
          <w:sz w:val="20"/>
        </w:rPr>
      </w:pPr>
    </w:p>
    <w:p w:rsidR="00EE57BF" w:rsidRPr="0053031A" w:rsidRDefault="00EE57BF" w:rsidP="00D70F6D">
      <w:pPr>
        <w:pStyle w:val="RepNormal"/>
        <w:jc w:val="center"/>
        <w:rPr>
          <w:sz w:val="20"/>
        </w:rPr>
      </w:pPr>
    </w:p>
    <w:p w:rsidR="00EE57BF" w:rsidRDefault="00EE57BF" w:rsidP="00EE57BF">
      <w:pPr>
        <w:pStyle w:val="RepNormal"/>
        <w:tabs>
          <w:tab w:val="left" w:pos="4984"/>
        </w:tabs>
        <w:jc w:val="left"/>
      </w:pPr>
      <w:r>
        <w:tab/>
      </w:r>
    </w:p>
    <w:p w:rsidR="0046000D" w:rsidRPr="000C265D" w:rsidRDefault="0046000D" w:rsidP="00D70F6D">
      <w:pPr>
        <w:pStyle w:val="RepNormal"/>
        <w:jc w:val="center"/>
        <w:rPr>
          <w:b/>
        </w:rPr>
      </w:pPr>
      <w:r w:rsidRPr="00EE57BF">
        <w:br w:type="page"/>
      </w:r>
      <w:r w:rsidRPr="00F0205F">
        <w:rPr>
          <w:b/>
        </w:rPr>
        <w:lastRenderedPageBreak/>
        <w:t>CONTENTS</w:t>
      </w:r>
    </w:p>
    <w:p w:rsidR="0046000D" w:rsidRPr="00705718" w:rsidRDefault="0046000D" w:rsidP="0046000D">
      <w:pPr>
        <w:rPr>
          <w:sz w:val="16"/>
          <w:szCs w:val="16"/>
        </w:rPr>
      </w:pPr>
    </w:p>
    <w:p w:rsidR="00727E8A" w:rsidRDefault="000D1CF7">
      <w:pPr>
        <w:pStyle w:val="TOC1"/>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\o "1-3" \h \z \t "Rep_Other,1" </w:instrText>
      </w:r>
      <w:r>
        <w:rPr>
          <w:szCs w:val="22"/>
        </w:rPr>
        <w:fldChar w:fldCharType="separate"/>
      </w:r>
      <w:hyperlink w:anchor="_Toc446324526" w:history="1">
        <w:r w:rsidR="00727E8A" w:rsidRPr="004152A3">
          <w:rPr>
            <w:rStyle w:val="Hyperlink"/>
            <w:noProof/>
          </w:rPr>
          <w:t>ACKNOWLEDGEMENTS</w:t>
        </w:r>
        <w:r w:rsidR="00727E8A">
          <w:rPr>
            <w:noProof/>
            <w:webHidden/>
          </w:rPr>
          <w:tab/>
        </w:r>
        <w:r w:rsidR="00727E8A">
          <w:rPr>
            <w:noProof/>
            <w:webHidden/>
          </w:rPr>
          <w:fldChar w:fldCharType="begin"/>
        </w:r>
        <w:r w:rsidR="00727E8A">
          <w:rPr>
            <w:noProof/>
            <w:webHidden/>
          </w:rPr>
          <w:instrText xml:space="preserve"> PAGEREF _Toc446324526 \h </w:instrText>
        </w:r>
        <w:r w:rsidR="00727E8A">
          <w:rPr>
            <w:noProof/>
            <w:webHidden/>
          </w:rPr>
        </w:r>
        <w:r w:rsidR="00727E8A">
          <w:rPr>
            <w:noProof/>
            <w:webHidden/>
          </w:rPr>
          <w:fldChar w:fldCharType="separate"/>
        </w:r>
        <w:r w:rsidR="00FC0BF2">
          <w:rPr>
            <w:noProof/>
            <w:webHidden/>
          </w:rPr>
          <w:t>1</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27" w:history="1">
        <w:r w:rsidR="00727E8A" w:rsidRPr="004152A3">
          <w:rPr>
            <w:rStyle w:val="Hyperlink"/>
            <w:noProof/>
          </w:rPr>
          <w:t>EXECUTIVE SUMMARY</w:t>
        </w:r>
        <w:r w:rsidR="00727E8A">
          <w:rPr>
            <w:noProof/>
            <w:webHidden/>
          </w:rPr>
          <w:tab/>
        </w:r>
        <w:r w:rsidR="00727E8A">
          <w:rPr>
            <w:noProof/>
            <w:webHidden/>
          </w:rPr>
          <w:fldChar w:fldCharType="begin"/>
        </w:r>
        <w:r w:rsidR="00727E8A">
          <w:rPr>
            <w:noProof/>
            <w:webHidden/>
          </w:rPr>
          <w:instrText xml:space="preserve"> PAGEREF _Toc446324527 \h </w:instrText>
        </w:r>
        <w:r w:rsidR="00727E8A">
          <w:rPr>
            <w:noProof/>
            <w:webHidden/>
          </w:rPr>
        </w:r>
        <w:r w:rsidR="00727E8A">
          <w:rPr>
            <w:noProof/>
            <w:webHidden/>
          </w:rPr>
          <w:fldChar w:fldCharType="separate"/>
        </w:r>
        <w:r w:rsidR="00FC0BF2">
          <w:rPr>
            <w:noProof/>
            <w:webHidden/>
          </w:rPr>
          <w:t>5</w:t>
        </w:r>
        <w:r w:rsidR="00727E8A">
          <w:rPr>
            <w:noProof/>
            <w:webHidden/>
          </w:rPr>
          <w:fldChar w:fldCharType="end"/>
        </w:r>
      </w:hyperlink>
    </w:p>
    <w:p w:rsidR="00727E8A" w:rsidRDefault="008539B5">
      <w:pPr>
        <w:pStyle w:val="TOC1"/>
        <w:tabs>
          <w:tab w:val="left" w:pos="480"/>
          <w:tab w:val="right" w:leader="dot" w:pos="8296"/>
        </w:tabs>
        <w:rPr>
          <w:rFonts w:asciiTheme="minorHAnsi" w:eastAsiaTheme="minorEastAsia" w:hAnsiTheme="minorHAnsi" w:cstheme="minorBidi"/>
          <w:noProof/>
          <w:szCs w:val="22"/>
          <w:lang w:eastAsia="en-NZ"/>
        </w:rPr>
      </w:pPr>
      <w:hyperlink w:anchor="_Toc446324528" w:history="1">
        <w:r w:rsidR="00727E8A" w:rsidRPr="004152A3">
          <w:rPr>
            <w:rStyle w:val="Hyperlink"/>
            <w:noProof/>
          </w:rPr>
          <w:t>1</w:t>
        </w:r>
        <w:r w:rsidR="00727E8A">
          <w:rPr>
            <w:rFonts w:asciiTheme="minorHAnsi" w:eastAsiaTheme="minorEastAsia" w:hAnsiTheme="minorHAnsi" w:cstheme="minorBidi"/>
            <w:noProof/>
            <w:szCs w:val="22"/>
            <w:lang w:eastAsia="en-NZ"/>
          </w:rPr>
          <w:tab/>
        </w:r>
        <w:r w:rsidR="00727E8A" w:rsidRPr="004152A3">
          <w:rPr>
            <w:rStyle w:val="Hyperlink"/>
            <w:noProof/>
          </w:rPr>
          <w:t>BACKGROUND</w:t>
        </w:r>
        <w:r w:rsidR="00727E8A">
          <w:rPr>
            <w:noProof/>
            <w:webHidden/>
          </w:rPr>
          <w:tab/>
        </w:r>
        <w:r w:rsidR="00727E8A">
          <w:rPr>
            <w:noProof/>
            <w:webHidden/>
          </w:rPr>
          <w:fldChar w:fldCharType="begin"/>
        </w:r>
        <w:r w:rsidR="00727E8A">
          <w:rPr>
            <w:noProof/>
            <w:webHidden/>
          </w:rPr>
          <w:instrText xml:space="preserve"> PAGEREF _Toc446324528 \h </w:instrText>
        </w:r>
        <w:r w:rsidR="00727E8A">
          <w:rPr>
            <w:noProof/>
            <w:webHidden/>
          </w:rPr>
        </w:r>
        <w:r w:rsidR="00727E8A">
          <w:rPr>
            <w:noProof/>
            <w:webHidden/>
          </w:rPr>
          <w:fldChar w:fldCharType="separate"/>
        </w:r>
        <w:r w:rsidR="00FC0BF2">
          <w:rPr>
            <w:noProof/>
            <w:webHidden/>
          </w:rPr>
          <w:t>17</w:t>
        </w:r>
        <w:r w:rsidR="00727E8A">
          <w:rPr>
            <w:noProof/>
            <w:webHidden/>
          </w:rPr>
          <w:fldChar w:fldCharType="end"/>
        </w:r>
      </w:hyperlink>
    </w:p>
    <w:p w:rsidR="00727E8A" w:rsidRDefault="008539B5">
      <w:pPr>
        <w:pStyle w:val="TOC1"/>
        <w:tabs>
          <w:tab w:val="left" w:pos="480"/>
          <w:tab w:val="right" w:leader="dot" w:pos="8296"/>
        </w:tabs>
        <w:rPr>
          <w:rFonts w:asciiTheme="minorHAnsi" w:eastAsiaTheme="minorEastAsia" w:hAnsiTheme="minorHAnsi" w:cstheme="minorBidi"/>
          <w:noProof/>
          <w:szCs w:val="22"/>
          <w:lang w:eastAsia="en-NZ"/>
        </w:rPr>
      </w:pPr>
      <w:hyperlink w:anchor="_Toc446324529" w:history="1">
        <w:r w:rsidR="00727E8A" w:rsidRPr="004152A3">
          <w:rPr>
            <w:rStyle w:val="Hyperlink"/>
            <w:noProof/>
          </w:rPr>
          <w:t>2</w:t>
        </w:r>
        <w:r w:rsidR="00727E8A">
          <w:rPr>
            <w:rFonts w:asciiTheme="minorHAnsi" w:eastAsiaTheme="minorEastAsia" w:hAnsiTheme="minorHAnsi" w:cstheme="minorBidi"/>
            <w:noProof/>
            <w:szCs w:val="22"/>
            <w:lang w:eastAsia="en-NZ"/>
          </w:rPr>
          <w:tab/>
        </w:r>
        <w:r w:rsidR="00727E8A" w:rsidRPr="004152A3">
          <w:rPr>
            <w:rStyle w:val="Hyperlink"/>
            <w:noProof/>
          </w:rPr>
          <w:t>RESEARCH METHODS</w:t>
        </w:r>
        <w:r w:rsidR="00727E8A">
          <w:rPr>
            <w:noProof/>
            <w:webHidden/>
          </w:rPr>
          <w:tab/>
        </w:r>
        <w:r w:rsidR="00727E8A">
          <w:rPr>
            <w:noProof/>
            <w:webHidden/>
          </w:rPr>
          <w:fldChar w:fldCharType="begin"/>
        </w:r>
        <w:r w:rsidR="00727E8A">
          <w:rPr>
            <w:noProof/>
            <w:webHidden/>
          </w:rPr>
          <w:instrText xml:space="preserve"> PAGEREF _Toc446324529 \h </w:instrText>
        </w:r>
        <w:r w:rsidR="00727E8A">
          <w:rPr>
            <w:noProof/>
            <w:webHidden/>
          </w:rPr>
        </w:r>
        <w:r w:rsidR="00727E8A">
          <w:rPr>
            <w:noProof/>
            <w:webHidden/>
          </w:rPr>
          <w:fldChar w:fldCharType="separate"/>
        </w:r>
        <w:r w:rsidR="00FC0BF2">
          <w:rPr>
            <w:noProof/>
            <w:webHidden/>
          </w:rPr>
          <w:t>26</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30" w:history="1">
        <w:r w:rsidR="00727E8A" w:rsidRPr="004152A3">
          <w:rPr>
            <w:rStyle w:val="Hyperlink"/>
            <w:noProof/>
          </w:rPr>
          <w:t>2.1</w:t>
        </w:r>
        <w:r w:rsidR="00727E8A">
          <w:rPr>
            <w:rFonts w:asciiTheme="minorHAnsi" w:eastAsiaTheme="minorEastAsia" w:hAnsiTheme="minorHAnsi" w:cstheme="minorBidi"/>
            <w:noProof/>
            <w:szCs w:val="22"/>
            <w:lang w:eastAsia="en-NZ"/>
          </w:rPr>
          <w:tab/>
        </w:r>
        <w:r w:rsidR="00727E8A" w:rsidRPr="004152A3">
          <w:rPr>
            <w:rStyle w:val="Hyperlink"/>
            <w:noProof/>
          </w:rPr>
          <w:t>Ethics approval</w:t>
        </w:r>
        <w:r w:rsidR="00727E8A">
          <w:rPr>
            <w:noProof/>
            <w:webHidden/>
          </w:rPr>
          <w:tab/>
        </w:r>
        <w:r w:rsidR="00727E8A">
          <w:rPr>
            <w:noProof/>
            <w:webHidden/>
          </w:rPr>
          <w:fldChar w:fldCharType="begin"/>
        </w:r>
        <w:r w:rsidR="00727E8A">
          <w:rPr>
            <w:noProof/>
            <w:webHidden/>
          </w:rPr>
          <w:instrText xml:space="preserve"> PAGEREF _Toc446324530 \h </w:instrText>
        </w:r>
        <w:r w:rsidR="00727E8A">
          <w:rPr>
            <w:noProof/>
            <w:webHidden/>
          </w:rPr>
        </w:r>
        <w:r w:rsidR="00727E8A">
          <w:rPr>
            <w:noProof/>
            <w:webHidden/>
          </w:rPr>
          <w:fldChar w:fldCharType="separate"/>
        </w:r>
        <w:r w:rsidR="00FC0BF2">
          <w:rPr>
            <w:noProof/>
            <w:webHidden/>
          </w:rPr>
          <w:t>26</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31" w:history="1">
        <w:r w:rsidR="00727E8A" w:rsidRPr="004152A3">
          <w:rPr>
            <w:rStyle w:val="Hyperlink"/>
            <w:noProof/>
          </w:rPr>
          <w:t>2.2</w:t>
        </w:r>
        <w:r w:rsidR="00727E8A">
          <w:rPr>
            <w:rFonts w:asciiTheme="minorHAnsi" w:eastAsiaTheme="minorEastAsia" w:hAnsiTheme="minorHAnsi" w:cstheme="minorBidi"/>
            <w:noProof/>
            <w:szCs w:val="22"/>
            <w:lang w:eastAsia="en-NZ"/>
          </w:rPr>
          <w:tab/>
        </w:r>
        <w:r w:rsidR="00727E8A" w:rsidRPr="004152A3">
          <w:rPr>
            <w:rStyle w:val="Hyperlink"/>
            <w:noProof/>
          </w:rPr>
          <w:t>Survey instrument</w:t>
        </w:r>
        <w:r w:rsidR="00727E8A">
          <w:rPr>
            <w:noProof/>
            <w:webHidden/>
          </w:rPr>
          <w:tab/>
        </w:r>
        <w:r w:rsidR="00727E8A">
          <w:rPr>
            <w:noProof/>
            <w:webHidden/>
          </w:rPr>
          <w:fldChar w:fldCharType="begin"/>
        </w:r>
        <w:r w:rsidR="00727E8A">
          <w:rPr>
            <w:noProof/>
            <w:webHidden/>
          </w:rPr>
          <w:instrText xml:space="preserve"> PAGEREF _Toc446324531 \h </w:instrText>
        </w:r>
        <w:r w:rsidR="00727E8A">
          <w:rPr>
            <w:noProof/>
            <w:webHidden/>
          </w:rPr>
        </w:r>
        <w:r w:rsidR="00727E8A">
          <w:rPr>
            <w:noProof/>
            <w:webHidden/>
          </w:rPr>
          <w:fldChar w:fldCharType="separate"/>
        </w:r>
        <w:r w:rsidR="00FC0BF2">
          <w:rPr>
            <w:noProof/>
            <w:webHidden/>
          </w:rPr>
          <w:t>26</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32" w:history="1">
        <w:r w:rsidR="00727E8A" w:rsidRPr="004152A3">
          <w:rPr>
            <w:rStyle w:val="Hyperlink"/>
            <w:noProof/>
          </w:rPr>
          <w:t>2.3</w:t>
        </w:r>
        <w:r w:rsidR="00727E8A">
          <w:rPr>
            <w:rFonts w:asciiTheme="minorHAnsi" w:eastAsiaTheme="minorEastAsia" w:hAnsiTheme="minorHAnsi" w:cstheme="minorBidi"/>
            <w:noProof/>
            <w:szCs w:val="22"/>
            <w:lang w:eastAsia="en-NZ"/>
          </w:rPr>
          <w:tab/>
        </w:r>
        <w:r w:rsidR="00727E8A" w:rsidRPr="004152A3">
          <w:rPr>
            <w:rStyle w:val="Hyperlink"/>
            <w:noProof/>
          </w:rPr>
          <w:t>Overview of the survey methodology</w:t>
        </w:r>
        <w:r w:rsidR="00727E8A">
          <w:rPr>
            <w:noProof/>
            <w:webHidden/>
          </w:rPr>
          <w:tab/>
        </w:r>
        <w:r w:rsidR="00727E8A">
          <w:rPr>
            <w:noProof/>
            <w:webHidden/>
          </w:rPr>
          <w:fldChar w:fldCharType="begin"/>
        </w:r>
        <w:r w:rsidR="00727E8A">
          <w:rPr>
            <w:noProof/>
            <w:webHidden/>
          </w:rPr>
          <w:instrText xml:space="preserve"> PAGEREF _Toc446324532 \h </w:instrText>
        </w:r>
        <w:r w:rsidR="00727E8A">
          <w:rPr>
            <w:noProof/>
            <w:webHidden/>
          </w:rPr>
        </w:r>
        <w:r w:rsidR="00727E8A">
          <w:rPr>
            <w:noProof/>
            <w:webHidden/>
          </w:rPr>
          <w:fldChar w:fldCharType="separate"/>
        </w:r>
        <w:r w:rsidR="00FC0BF2">
          <w:rPr>
            <w:noProof/>
            <w:webHidden/>
          </w:rPr>
          <w:t>27</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33" w:history="1">
        <w:r w:rsidR="00727E8A" w:rsidRPr="004152A3">
          <w:rPr>
            <w:rStyle w:val="Hyperlink"/>
            <w:noProof/>
          </w:rPr>
          <w:t>2.3.1</w:t>
        </w:r>
        <w:r w:rsidR="00727E8A">
          <w:rPr>
            <w:rFonts w:asciiTheme="minorHAnsi" w:eastAsiaTheme="minorEastAsia" w:hAnsiTheme="minorHAnsi" w:cstheme="minorBidi"/>
            <w:i w:val="0"/>
            <w:noProof/>
            <w:szCs w:val="22"/>
            <w:lang w:eastAsia="en-NZ"/>
          </w:rPr>
          <w:tab/>
        </w:r>
        <w:r w:rsidR="00727E8A" w:rsidRPr="004152A3">
          <w:rPr>
            <w:rStyle w:val="Hyperlink"/>
            <w:noProof/>
          </w:rPr>
          <w:t>Baseline (Wave 1 assessment)</w:t>
        </w:r>
        <w:r w:rsidR="00727E8A">
          <w:rPr>
            <w:noProof/>
            <w:webHidden/>
          </w:rPr>
          <w:tab/>
        </w:r>
        <w:r w:rsidR="00727E8A">
          <w:rPr>
            <w:noProof/>
            <w:webHidden/>
          </w:rPr>
          <w:fldChar w:fldCharType="begin"/>
        </w:r>
        <w:r w:rsidR="00727E8A">
          <w:rPr>
            <w:noProof/>
            <w:webHidden/>
          </w:rPr>
          <w:instrText xml:space="preserve"> PAGEREF _Toc446324533 \h </w:instrText>
        </w:r>
        <w:r w:rsidR="00727E8A">
          <w:rPr>
            <w:noProof/>
            <w:webHidden/>
          </w:rPr>
        </w:r>
        <w:r w:rsidR="00727E8A">
          <w:rPr>
            <w:noProof/>
            <w:webHidden/>
          </w:rPr>
          <w:fldChar w:fldCharType="separate"/>
        </w:r>
        <w:r w:rsidR="00FC0BF2">
          <w:rPr>
            <w:noProof/>
            <w:webHidden/>
          </w:rPr>
          <w:t>27</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34" w:history="1">
        <w:r w:rsidR="00727E8A" w:rsidRPr="004152A3">
          <w:rPr>
            <w:rStyle w:val="Hyperlink"/>
            <w:noProof/>
          </w:rPr>
          <w:t>2.3.2</w:t>
        </w:r>
        <w:r w:rsidR="00727E8A">
          <w:rPr>
            <w:rFonts w:asciiTheme="minorHAnsi" w:eastAsiaTheme="minorEastAsia" w:hAnsiTheme="minorHAnsi" w:cstheme="minorBidi"/>
            <w:i w:val="0"/>
            <w:noProof/>
            <w:szCs w:val="22"/>
            <w:lang w:eastAsia="en-NZ"/>
          </w:rPr>
          <w:tab/>
        </w:r>
        <w:r w:rsidR="00727E8A" w:rsidRPr="004152A3">
          <w:rPr>
            <w:rStyle w:val="Hyperlink"/>
            <w:noProof/>
          </w:rPr>
          <w:t>Wave 2 (one year) and Wave 3 (two year) follow-up assessments</w:t>
        </w:r>
        <w:r w:rsidR="00727E8A">
          <w:rPr>
            <w:noProof/>
            <w:webHidden/>
          </w:rPr>
          <w:tab/>
        </w:r>
        <w:r w:rsidR="00727E8A">
          <w:rPr>
            <w:noProof/>
            <w:webHidden/>
          </w:rPr>
          <w:fldChar w:fldCharType="begin"/>
        </w:r>
        <w:r w:rsidR="00727E8A">
          <w:rPr>
            <w:noProof/>
            <w:webHidden/>
          </w:rPr>
          <w:instrText xml:space="preserve"> PAGEREF _Toc446324534 \h </w:instrText>
        </w:r>
        <w:r w:rsidR="00727E8A">
          <w:rPr>
            <w:noProof/>
            <w:webHidden/>
          </w:rPr>
        </w:r>
        <w:r w:rsidR="00727E8A">
          <w:rPr>
            <w:noProof/>
            <w:webHidden/>
          </w:rPr>
          <w:fldChar w:fldCharType="separate"/>
        </w:r>
        <w:r w:rsidR="00FC0BF2">
          <w:rPr>
            <w:noProof/>
            <w:webHidden/>
          </w:rPr>
          <w:t>28</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35" w:history="1">
        <w:r w:rsidR="00727E8A" w:rsidRPr="004152A3">
          <w:rPr>
            <w:rStyle w:val="Hyperlink"/>
            <w:noProof/>
          </w:rPr>
          <w:t>2.4</w:t>
        </w:r>
        <w:r w:rsidR="00727E8A">
          <w:rPr>
            <w:rFonts w:asciiTheme="minorHAnsi" w:eastAsiaTheme="minorEastAsia" w:hAnsiTheme="minorHAnsi" w:cstheme="minorBidi"/>
            <w:noProof/>
            <w:szCs w:val="22"/>
            <w:lang w:eastAsia="en-NZ"/>
          </w:rPr>
          <w:tab/>
        </w:r>
        <w:r w:rsidR="00727E8A" w:rsidRPr="004152A3">
          <w:rPr>
            <w:rStyle w:val="Hyperlink"/>
            <w:noProof/>
          </w:rPr>
          <w:t>Survey population</w:t>
        </w:r>
        <w:r w:rsidR="00727E8A">
          <w:rPr>
            <w:noProof/>
            <w:webHidden/>
          </w:rPr>
          <w:tab/>
        </w:r>
        <w:r w:rsidR="00727E8A">
          <w:rPr>
            <w:noProof/>
            <w:webHidden/>
          </w:rPr>
          <w:fldChar w:fldCharType="begin"/>
        </w:r>
        <w:r w:rsidR="00727E8A">
          <w:rPr>
            <w:noProof/>
            <w:webHidden/>
          </w:rPr>
          <w:instrText xml:space="preserve"> PAGEREF _Toc446324535 \h </w:instrText>
        </w:r>
        <w:r w:rsidR="00727E8A">
          <w:rPr>
            <w:noProof/>
            <w:webHidden/>
          </w:rPr>
        </w:r>
        <w:r w:rsidR="00727E8A">
          <w:rPr>
            <w:noProof/>
            <w:webHidden/>
          </w:rPr>
          <w:fldChar w:fldCharType="separate"/>
        </w:r>
        <w:r w:rsidR="00FC0BF2">
          <w:rPr>
            <w:noProof/>
            <w:webHidden/>
          </w:rPr>
          <w:t>29</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36" w:history="1">
        <w:r w:rsidR="00727E8A" w:rsidRPr="004152A3">
          <w:rPr>
            <w:rStyle w:val="Hyperlink"/>
            <w:noProof/>
          </w:rPr>
          <w:t>2.4.1</w:t>
        </w:r>
        <w:r w:rsidR="00727E8A">
          <w:rPr>
            <w:rFonts w:asciiTheme="minorHAnsi" w:eastAsiaTheme="minorEastAsia" w:hAnsiTheme="minorHAnsi" w:cstheme="minorBidi"/>
            <w:i w:val="0"/>
            <w:noProof/>
            <w:szCs w:val="22"/>
            <w:lang w:eastAsia="en-NZ"/>
          </w:rPr>
          <w:tab/>
        </w:r>
        <w:r w:rsidR="00727E8A" w:rsidRPr="004152A3">
          <w:rPr>
            <w:rStyle w:val="Hyperlink"/>
            <w:noProof/>
          </w:rPr>
          <w:t>Sample size</w:t>
        </w:r>
        <w:r w:rsidR="00727E8A">
          <w:rPr>
            <w:noProof/>
            <w:webHidden/>
          </w:rPr>
          <w:tab/>
        </w:r>
        <w:r w:rsidR="00727E8A">
          <w:rPr>
            <w:noProof/>
            <w:webHidden/>
          </w:rPr>
          <w:fldChar w:fldCharType="begin"/>
        </w:r>
        <w:r w:rsidR="00727E8A">
          <w:rPr>
            <w:noProof/>
            <w:webHidden/>
          </w:rPr>
          <w:instrText xml:space="preserve"> PAGEREF _Toc446324536 \h </w:instrText>
        </w:r>
        <w:r w:rsidR="00727E8A">
          <w:rPr>
            <w:noProof/>
            <w:webHidden/>
          </w:rPr>
        </w:r>
        <w:r w:rsidR="00727E8A">
          <w:rPr>
            <w:noProof/>
            <w:webHidden/>
          </w:rPr>
          <w:fldChar w:fldCharType="separate"/>
        </w:r>
        <w:r w:rsidR="00FC0BF2">
          <w:rPr>
            <w:noProof/>
            <w:webHidden/>
          </w:rPr>
          <w:t>29</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37" w:history="1">
        <w:r w:rsidR="00727E8A" w:rsidRPr="004152A3">
          <w:rPr>
            <w:rStyle w:val="Hyperlink"/>
            <w:noProof/>
          </w:rPr>
          <w:t>2.4.2</w:t>
        </w:r>
        <w:r w:rsidR="00727E8A">
          <w:rPr>
            <w:rFonts w:asciiTheme="minorHAnsi" w:eastAsiaTheme="minorEastAsia" w:hAnsiTheme="minorHAnsi" w:cstheme="minorBidi"/>
            <w:i w:val="0"/>
            <w:noProof/>
            <w:szCs w:val="22"/>
            <w:lang w:eastAsia="en-NZ"/>
          </w:rPr>
          <w:tab/>
        </w:r>
        <w:r w:rsidR="00727E8A" w:rsidRPr="004152A3">
          <w:rPr>
            <w:rStyle w:val="Hyperlink"/>
            <w:noProof/>
          </w:rPr>
          <w:t>Composition of the sample by gender and age groups</w:t>
        </w:r>
        <w:r w:rsidR="00727E8A">
          <w:rPr>
            <w:noProof/>
            <w:webHidden/>
          </w:rPr>
          <w:tab/>
        </w:r>
        <w:r w:rsidR="00727E8A">
          <w:rPr>
            <w:noProof/>
            <w:webHidden/>
          </w:rPr>
          <w:fldChar w:fldCharType="begin"/>
        </w:r>
        <w:r w:rsidR="00727E8A">
          <w:rPr>
            <w:noProof/>
            <w:webHidden/>
          </w:rPr>
          <w:instrText xml:space="preserve"> PAGEREF _Toc446324537 \h </w:instrText>
        </w:r>
        <w:r w:rsidR="00727E8A">
          <w:rPr>
            <w:noProof/>
            <w:webHidden/>
          </w:rPr>
        </w:r>
        <w:r w:rsidR="00727E8A">
          <w:rPr>
            <w:noProof/>
            <w:webHidden/>
          </w:rPr>
          <w:fldChar w:fldCharType="separate"/>
        </w:r>
        <w:r w:rsidR="00FC0BF2">
          <w:rPr>
            <w:noProof/>
            <w:webHidden/>
          </w:rPr>
          <w:t>29</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38" w:history="1">
        <w:r w:rsidR="00727E8A" w:rsidRPr="004152A3">
          <w:rPr>
            <w:rStyle w:val="Hyperlink"/>
            <w:noProof/>
          </w:rPr>
          <w:t>2.4.3</w:t>
        </w:r>
        <w:r w:rsidR="00727E8A">
          <w:rPr>
            <w:rFonts w:asciiTheme="minorHAnsi" w:eastAsiaTheme="minorEastAsia" w:hAnsiTheme="minorHAnsi" w:cstheme="minorBidi"/>
            <w:i w:val="0"/>
            <w:noProof/>
            <w:szCs w:val="22"/>
            <w:lang w:eastAsia="en-NZ"/>
          </w:rPr>
          <w:tab/>
        </w:r>
        <w:r w:rsidR="00727E8A" w:rsidRPr="004152A3">
          <w:rPr>
            <w:rStyle w:val="Hyperlink"/>
            <w:noProof/>
          </w:rPr>
          <w:t>Composition of the sample by ethnicity</w:t>
        </w:r>
        <w:r w:rsidR="00727E8A">
          <w:rPr>
            <w:noProof/>
            <w:webHidden/>
          </w:rPr>
          <w:tab/>
        </w:r>
        <w:r w:rsidR="00727E8A">
          <w:rPr>
            <w:noProof/>
            <w:webHidden/>
          </w:rPr>
          <w:fldChar w:fldCharType="begin"/>
        </w:r>
        <w:r w:rsidR="00727E8A">
          <w:rPr>
            <w:noProof/>
            <w:webHidden/>
          </w:rPr>
          <w:instrText xml:space="preserve"> PAGEREF _Toc446324538 \h </w:instrText>
        </w:r>
        <w:r w:rsidR="00727E8A">
          <w:rPr>
            <w:noProof/>
            <w:webHidden/>
          </w:rPr>
        </w:r>
        <w:r w:rsidR="00727E8A">
          <w:rPr>
            <w:noProof/>
            <w:webHidden/>
          </w:rPr>
          <w:fldChar w:fldCharType="separate"/>
        </w:r>
        <w:r w:rsidR="00FC0BF2">
          <w:rPr>
            <w:noProof/>
            <w:webHidden/>
          </w:rPr>
          <w:t>30</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39" w:history="1">
        <w:r w:rsidR="00727E8A" w:rsidRPr="004152A3">
          <w:rPr>
            <w:rStyle w:val="Hyperlink"/>
            <w:noProof/>
          </w:rPr>
          <w:t>2.5</w:t>
        </w:r>
        <w:r w:rsidR="00727E8A">
          <w:rPr>
            <w:rFonts w:asciiTheme="minorHAnsi" w:eastAsiaTheme="minorEastAsia" w:hAnsiTheme="minorHAnsi" w:cstheme="minorBidi"/>
            <w:noProof/>
            <w:szCs w:val="22"/>
            <w:lang w:eastAsia="en-NZ"/>
          </w:rPr>
          <w:tab/>
        </w:r>
        <w:r w:rsidR="00727E8A" w:rsidRPr="004152A3">
          <w:rPr>
            <w:rStyle w:val="Hyperlink"/>
            <w:noProof/>
          </w:rPr>
          <w:t>Weighting</w:t>
        </w:r>
        <w:r w:rsidR="00727E8A">
          <w:rPr>
            <w:noProof/>
            <w:webHidden/>
          </w:rPr>
          <w:tab/>
        </w:r>
        <w:r w:rsidR="00727E8A">
          <w:rPr>
            <w:noProof/>
            <w:webHidden/>
          </w:rPr>
          <w:fldChar w:fldCharType="begin"/>
        </w:r>
        <w:r w:rsidR="00727E8A">
          <w:rPr>
            <w:noProof/>
            <w:webHidden/>
          </w:rPr>
          <w:instrText xml:space="preserve"> PAGEREF _Toc446324539 \h </w:instrText>
        </w:r>
        <w:r w:rsidR="00727E8A">
          <w:rPr>
            <w:noProof/>
            <w:webHidden/>
          </w:rPr>
        </w:r>
        <w:r w:rsidR="00727E8A">
          <w:rPr>
            <w:noProof/>
            <w:webHidden/>
          </w:rPr>
          <w:fldChar w:fldCharType="separate"/>
        </w:r>
        <w:r w:rsidR="00FC0BF2">
          <w:rPr>
            <w:noProof/>
            <w:webHidden/>
          </w:rPr>
          <w:t>30</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0" w:history="1">
        <w:r w:rsidR="00727E8A" w:rsidRPr="004152A3">
          <w:rPr>
            <w:rStyle w:val="Hyperlink"/>
            <w:noProof/>
          </w:rPr>
          <w:t>2.5.1</w:t>
        </w:r>
        <w:r w:rsidR="00727E8A">
          <w:rPr>
            <w:rFonts w:asciiTheme="minorHAnsi" w:eastAsiaTheme="minorEastAsia" w:hAnsiTheme="minorHAnsi" w:cstheme="minorBidi"/>
            <w:i w:val="0"/>
            <w:noProof/>
            <w:szCs w:val="22"/>
            <w:lang w:eastAsia="en-NZ"/>
          </w:rPr>
          <w:tab/>
        </w:r>
        <w:r w:rsidR="00727E8A" w:rsidRPr="004152A3">
          <w:rPr>
            <w:rStyle w:val="Hyperlink"/>
            <w:noProof/>
          </w:rPr>
          <w:t>Generalities</w:t>
        </w:r>
        <w:r w:rsidR="00727E8A">
          <w:rPr>
            <w:noProof/>
            <w:webHidden/>
          </w:rPr>
          <w:tab/>
        </w:r>
        <w:r w:rsidR="00727E8A">
          <w:rPr>
            <w:noProof/>
            <w:webHidden/>
          </w:rPr>
          <w:fldChar w:fldCharType="begin"/>
        </w:r>
        <w:r w:rsidR="00727E8A">
          <w:rPr>
            <w:noProof/>
            <w:webHidden/>
          </w:rPr>
          <w:instrText xml:space="preserve"> PAGEREF _Toc446324540 \h </w:instrText>
        </w:r>
        <w:r w:rsidR="00727E8A">
          <w:rPr>
            <w:noProof/>
            <w:webHidden/>
          </w:rPr>
        </w:r>
        <w:r w:rsidR="00727E8A">
          <w:rPr>
            <w:noProof/>
            <w:webHidden/>
          </w:rPr>
          <w:fldChar w:fldCharType="separate"/>
        </w:r>
        <w:r w:rsidR="00FC0BF2">
          <w:rPr>
            <w:noProof/>
            <w:webHidden/>
          </w:rPr>
          <w:t>30</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1" w:history="1">
        <w:r w:rsidR="00727E8A" w:rsidRPr="004152A3">
          <w:rPr>
            <w:rStyle w:val="Hyperlink"/>
            <w:noProof/>
          </w:rPr>
          <w:t>2.5.2</w:t>
        </w:r>
        <w:r w:rsidR="00727E8A">
          <w:rPr>
            <w:rFonts w:asciiTheme="minorHAnsi" w:eastAsiaTheme="minorEastAsia" w:hAnsiTheme="minorHAnsi" w:cstheme="minorBidi"/>
            <w:i w:val="0"/>
            <w:noProof/>
            <w:szCs w:val="22"/>
            <w:lang w:eastAsia="en-NZ"/>
          </w:rPr>
          <w:tab/>
        </w:r>
        <w:r w:rsidR="00727E8A" w:rsidRPr="004152A3">
          <w:rPr>
            <w:rStyle w:val="Hyperlink"/>
            <w:noProof/>
          </w:rPr>
          <w:t>Census benchmark</w:t>
        </w:r>
        <w:r w:rsidR="00727E8A">
          <w:rPr>
            <w:noProof/>
            <w:webHidden/>
          </w:rPr>
          <w:tab/>
        </w:r>
        <w:r w:rsidR="00727E8A">
          <w:rPr>
            <w:noProof/>
            <w:webHidden/>
          </w:rPr>
          <w:fldChar w:fldCharType="begin"/>
        </w:r>
        <w:r w:rsidR="00727E8A">
          <w:rPr>
            <w:noProof/>
            <w:webHidden/>
          </w:rPr>
          <w:instrText xml:space="preserve"> PAGEREF _Toc446324541 \h </w:instrText>
        </w:r>
        <w:r w:rsidR="00727E8A">
          <w:rPr>
            <w:noProof/>
            <w:webHidden/>
          </w:rPr>
        </w:r>
        <w:r w:rsidR="00727E8A">
          <w:rPr>
            <w:noProof/>
            <w:webHidden/>
          </w:rPr>
          <w:fldChar w:fldCharType="separate"/>
        </w:r>
        <w:r w:rsidR="00FC0BF2">
          <w:rPr>
            <w:noProof/>
            <w:webHidden/>
          </w:rPr>
          <w:t>31</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2" w:history="1">
        <w:r w:rsidR="00727E8A" w:rsidRPr="004152A3">
          <w:rPr>
            <w:rStyle w:val="Hyperlink"/>
            <w:noProof/>
          </w:rPr>
          <w:t>2.5.3</w:t>
        </w:r>
        <w:r w:rsidR="00727E8A">
          <w:rPr>
            <w:rFonts w:asciiTheme="minorHAnsi" w:eastAsiaTheme="minorEastAsia" w:hAnsiTheme="minorHAnsi" w:cstheme="minorBidi"/>
            <w:i w:val="0"/>
            <w:noProof/>
            <w:szCs w:val="22"/>
            <w:lang w:eastAsia="en-NZ"/>
          </w:rPr>
          <w:tab/>
        </w:r>
        <w:r w:rsidR="00727E8A" w:rsidRPr="004152A3">
          <w:rPr>
            <w:rStyle w:val="Hyperlink"/>
            <w:noProof/>
          </w:rPr>
          <w:t>Attrition-specific weights</w:t>
        </w:r>
        <w:r w:rsidR="00727E8A">
          <w:rPr>
            <w:noProof/>
            <w:webHidden/>
          </w:rPr>
          <w:tab/>
        </w:r>
        <w:r w:rsidR="00727E8A">
          <w:rPr>
            <w:noProof/>
            <w:webHidden/>
          </w:rPr>
          <w:fldChar w:fldCharType="begin"/>
        </w:r>
        <w:r w:rsidR="00727E8A">
          <w:rPr>
            <w:noProof/>
            <w:webHidden/>
          </w:rPr>
          <w:instrText xml:space="preserve"> PAGEREF _Toc446324542 \h </w:instrText>
        </w:r>
        <w:r w:rsidR="00727E8A">
          <w:rPr>
            <w:noProof/>
            <w:webHidden/>
          </w:rPr>
        </w:r>
        <w:r w:rsidR="00727E8A">
          <w:rPr>
            <w:noProof/>
            <w:webHidden/>
          </w:rPr>
          <w:fldChar w:fldCharType="separate"/>
        </w:r>
        <w:r w:rsidR="00FC0BF2">
          <w:rPr>
            <w:noProof/>
            <w:webHidden/>
          </w:rPr>
          <w:t>31</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43" w:history="1">
        <w:r w:rsidR="00727E8A" w:rsidRPr="004152A3">
          <w:rPr>
            <w:rStyle w:val="Hyperlink"/>
            <w:noProof/>
          </w:rPr>
          <w:t>2.6</w:t>
        </w:r>
        <w:r w:rsidR="00727E8A">
          <w:rPr>
            <w:rFonts w:asciiTheme="minorHAnsi" w:eastAsiaTheme="minorEastAsia" w:hAnsiTheme="minorHAnsi" w:cstheme="minorBidi"/>
            <w:noProof/>
            <w:szCs w:val="22"/>
            <w:lang w:eastAsia="en-NZ"/>
          </w:rPr>
          <w:tab/>
        </w:r>
        <w:r w:rsidR="00727E8A" w:rsidRPr="004152A3">
          <w:rPr>
            <w:rStyle w:val="Hyperlink"/>
            <w:noProof/>
          </w:rPr>
          <w:t>Data analysis</w:t>
        </w:r>
        <w:r w:rsidR="00727E8A">
          <w:rPr>
            <w:noProof/>
            <w:webHidden/>
          </w:rPr>
          <w:tab/>
        </w:r>
        <w:r w:rsidR="00727E8A">
          <w:rPr>
            <w:noProof/>
            <w:webHidden/>
          </w:rPr>
          <w:fldChar w:fldCharType="begin"/>
        </w:r>
        <w:r w:rsidR="00727E8A">
          <w:rPr>
            <w:noProof/>
            <w:webHidden/>
          </w:rPr>
          <w:instrText xml:space="preserve"> PAGEREF _Toc446324543 \h </w:instrText>
        </w:r>
        <w:r w:rsidR="00727E8A">
          <w:rPr>
            <w:noProof/>
            <w:webHidden/>
          </w:rPr>
        </w:r>
        <w:r w:rsidR="00727E8A">
          <w:rPr>
            <w:noProof/>
            <w:webHidden/>
          </w:rPr>
          <w:fldChar w:fldCharType="separate"/>
        </w:r>
        <w:r w:rsidR="00FC0BF2">
          <w:rPr>
            <w:noProof/>
            <w:webHidden/>
          </w:rPr>
          <w:t>31</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4" w:history="1">
        <w:r w:rsidR="00727E8A" w:rsidRPr="004152A3">
          <w:rPr>
            <w:rStyle w:val="Hyperlink"/>
            <w:noProof/>
          </w:rPr>
          <w:t>2.6.1</w:t>
        </w:r>
        <w:r w:rsidR="00727E8A">
          <w:rPr>
            <w:rFonts w:asciiTheme="minorHAnsi" w:eastAsiaTheme="minorEastAsia" w:hAnsiTheme="minorHAnsi" w:cstheme="minorBidi"/>
            <w:i w:val="0"/>
            <w:noProof/>
            <w:szCs w:val="22"/>
            <w:lang w:eastAsia="en-NZ"/>
          </w:rPr>
          <w:tab/>
        </w:r>
        <w:r w:rsidR="00727E8A" w:rsidRPr="004152A3">
          <w:rPr>
            <w:rStyle w:val="Hyperlink"/>
            <w:noProof/>
          </w:rPr>
          <w:t>Attrition analyses</w:t>
        </w:r>
        <w:r w:rsidR="00727E8A">
          <w:rPr>
            <w:noProof/>
            <w:webHidden/>
          </w:rPr>
          <w:tab/>
        </w:r>
        <w:r w:rsidR="00727E8A">
          <w:rPr>
            <w:noProof/>
            <w:webHidden/>
          </w:rPr>
          <w:fldChar w:fldCharType="begin"/>
        </w:r>
        <w:r w:rsidR="00727E8A">
          <w:rPr>
            <w:noProof/>
            <w:webHidden/>
          </w:rPr>
          <w:instrText xml:space="preserve"> PAGEREF _Toc446324544 \h </w:instrText>
        </w:r>
        <w:r w:rsidR="00727E8A">
          <w:rPr>
            <w:noProof/>
            <w:webHidden/>
          </w:rPr>
        </w:r>
        <w:r w:rsidR="00727E8A">
          <w:rPr>
            <w:noProof/>
            <w:webHidden/>
          </w:rPr>
          <w:fldChar w:fldCharType="separate"/>
        </w:r>
        <w:r w:rsidR="00FC0BF2">
          <w:rPr>
            <w:noProof/>
            <w:webHidden/>
          </w:rPr>
          <w:t>31</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5" w:history="1">
        <w:r w:rsidR="00727E8A" w:rsidRPr="004152A3">
          <w:rPr>
            <w:rStyle w:val="Hyperlink"/>
            <w:noProof/>
          </w:rPr>
          <w:t>2.6.2</w:t>
        </w:r>
        <w:r w:rsidR="00727E8A">
          <w:rPr>
            <w:rFonts w:asciiTheme="minorHAnsi" w:eastAsiaTheme="minorEastAsia" w:hAnsiTheme="minorHAnsi" w:cstheme="minorBidi"/>
            <w:i w:val="0"/>
            <w:noProof/>
            <w:szCs w:val="22"/>
            <w:lang w:eastAsia="en-NZ"/>
          </w:rPr>
          <w:tab/>
        </w:r>
        <w:r w:rsidR="00727E8A" w:rsidRPr="004152A3">
          <w:rPr>
            <w:rStyle w:val="Hyperlink"/>
            <w:noProof/>
          </w:rPr>
          <w:t>Descriptive statistics</w:t>
        </w:r>
        <w:r w:rsidR="00727E8A">
          <w:rPr>
            <w:noProof/>
            <w:webHidden/>
          </w:rPr>
          <w:tab/>
        </w:r>
        <w:r w:rsidR="00727E8A">
          <w:rPr>
            <w:noProof/>
            <w:webHidden/>
          </w:rPr>
          <w:fldChar w:fldCharType="begin"/>
        </w:r>
        <w:r w:rsidR="00727E8A">
          <w:rPr>
            <w:noProof/>
            <w:webHidden/>
          </w:rPr>
          <w:instrText xml:space="preserve"> PAGEREF _Toc446324545 \h </w:instrText>
        </w:r>
        <w:r w:rsidR="00727E8A">
          <w:rPr>
            <w:noProof/>
            <w:webHidden/>
          </w:rPr>
        </w:r>
        <w:r w:rsidR="00727E8A">
          <w:rPr>
            <w:noProof/>
            <w:webHidden/>
          </w:rPr>
          <w:fldChar w:fldCharType="separate"/>
        </w:r>
        <w:r w:rsidR="00FC0BF2">
          <w:rPr>
            <w:noProof/>
            <w:webHidden/>
          </w:rPr>
          <w:t>32</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46" w:history="1">
        <w:r w:rsidR="00727E8A" w:rsidRPr="004152A3">
          <w:rPr>
            <w:rStyle w:val="Hyperlink"/>
            <w:noProof/>
          </w:rPr>
          <w:t>2.6.3</w:t>
        </w:r>
        <w:r w:rsidR="00727E8A">
          <w:rPr>
            <w:rFonts w:asciiTheme="minorHAnsi" w:eastAsiaTheme="minorEastAsia" w:hAnsiTheme="minorHAnsi" w:cstheme="minorBidi"/>
            <w:i w:val="0"/>
            <w:noProof/>
            <w:szCs w:val="22"/>
            <w:lang w:eastAsia="en-NZ"/>
          </w:rPr>
          <w:tab/>
        </w:r>
        <w:r w:rsidR="00727E8A" w:rsidRPr="004152A3">
          <w:rPr>
            <w:rStyle w:val="Hyperlink"/>
            <w:noProof/>
          </w:rPr>
          <w:t>Inferential statistics</w:t>
        </w:r>
        <w:r w:rsidR="00727E8A">
          <w:rPr>
            <w:noProof/>
            <w:webHidden/>
          </w:rPr>
          <w:tab/>
        </w:r>
        <w:r w:rsidR="00727E8A">
          <w:rPr>
            <w:noProof/>
            <w:webHidden/>
          </w:rPr>
          <w:fldChar w:fldCharType="begin"/>
        </w:r>
        <w:r w:rsidR="00727E8A">
          <w:rPr>
            <w:noProof/>
            <w:webHidden/>
          </w:rPr>
          <w:instrText xml:space="preserve"> PAGEREF _Toc446324546 \h </w:instrText>
        </w:r>
        <w:r w:rsidR="00727E8A">
          <w:rPr>
            <w:noProof/>
            <w:webHidden/>
          </w:rPr>
        </w:r>
        <w:r w:rsidR="00727E8A">
          <w:rPr>
            <w:noProof/>
            <w:webHidden/>
          </w:rPr>
          <w:fldChar w:fldCharType="separate"/>
        </w:r>
        <w:r w:rsidR="00FC0BF2">
          <w:rPr>
            <w:noProof/>
            <w:webHidden/>
          </w:rPr>
          <w:t>32</w:t>
        </w:r>
        <w:r w:rsidR="00727E8A">
          <w:rPr>
            <w:noProof/>
            <w:webHidden/>
          </w:rPr>
          <w:fldChar w:fldCharType="end"/>
        </w:r>
      </w:hyperlink>
    </w:p>
    <w:p w:rsidR="00727E8A" w:rsidRDefault="008539B5">
      <w:pPr>
        <w:pStyle w:val="TOC1"/>
        <w:tabs>
          <w:tab w:val="left" w:pos="480"/>
          <w:tab w:val="right" w:leader="dot" w:pos="8296"/>
        </w:tabs>
        <w:rPr>
          <w:rFonts w:asciiTheme="minorHAnsi" w:eastAsiaTheme="minorEastAsia" w:hAnsiTheme="minorHAnsi" w:cstheme="minorBidi"/>
          <w:noProof/>
          <w:szCs w:val="22"/>
          <w:lang w:eastAsia="en-NZ"/>
        </w:rPr>
      </w:pPr>
      <w:hyperlink w:anchor="_Toc446324547" w:history="1">
        <w:r w:rsidR="00727E8A" w:rsidRPr="004152A3">
          <w:rPr>
            <w:rStyle w:val="Hyperlink"/>
            <w:noProof/>
            <w:lang w:val="en-AU"/>
          </w:rPr>
          <w:t>3</w:t>
        </w:r>
        <w:r w:rsidR="00727E8A">
          <w:rPr>
            <w:rFonts w:asciiTheme="minorHAnsi" w:eastAsiaTheme="minorEastAsia" w:hAnsiTheme="minorHAnsi" w:cstheme="minorBidi"/>
            <w:noProof/>
            <w:szCs w:val="22"/>
            <w:lang w:eastAsia="en-NZ"/>
          </w:rPr>
          <w:tab/>
        </w:r>
        <w:r w:rsidR="00727E8A" w:rsidRPr="004152A3">
          <w:rPr>
            <w:rStyle w:val="Hyperlink"/>
            <w:noProof/>
            <w:lang w:val="en-AU"/>
          </w:rPr>
          <w:t>RESULTS</w:t>
        </w:r>
        <w:r w:rsidR="00727E8A">
          <w:rPr>
            <w:noProof/>
            <w:webHidden/>
          </w:rPr>
          <w:tab/>
        </w:r>
        <w:r w:rsidR="00727E8A">
          <w:rPr>
            <w:noProof/>
            <w:webHidden/>
          </w:rPr>
          <w:fldChar w:fldCharType="begin"/>
        </w:r>
        <w:r w:rsidR="00727E8A">
          <w:rPr>
            <w:noProof/>
            <w:webHidden/>
          </w:rPr>
          <w:instrText xml:space="preserve"> PAGEREF _Toc446324547 \h </w:instrText>
        </w:r>
        <w:r w:rsidR="00727E8A">
          <w:rPr>
            <w:noProof/>
            <w:webHidden/>
          </w:rPr>
        </w:r>
        <w:r w:rsidR="00727E8A">
          <w:rPr>
            <w:noProof/>
            <w:webHidden/>
          </w:rPr>
          <w:fldChar w:fldCharType="separate"/>
        </w:r>
        <w:r w:rsidR="00FC0BF2">
          <w:rPr>
            <w:noProof/>
            <w:webHidden/>
          </w:rPr>
          <w:t>34</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48" w:history="1">
        <w:r w:rsidR="00727E8A" w:rsidRPr="004152A3">
          <w:rPr>
            <w:rStyle w:val="Hyperlink"/>
            <w:noProof/>
          </w:rPr>
          <w:t>3.1</w:t>
        </w:r>
        <w:r w:rsidR="00727E8A">
          <w:rPr>
            <w:rFonts w:asciiTheme="minorHAnsi" w:eastAsiaTheme="minorEastAsia" w:hAnsiTheme="minorHAnsi" w:cstheme="minorBidi"/>
            <w:noProof/>
            <w:szCs w:val="22"/>
            <w:lang w:eastAsia="en-NZ"/>
          </w:rPr>
          <w:tab/>
        </w:r>
        <w:r w:rsidR="00727E8A" w:rsidRPr="004152A3">
          <w:rPr>
            <w:rStyle w:val="Hyperlink"/>
            <w:noProof/>
          </w:rPr>
          <w:t>Attrition analyses</w:t>
        </w:r>
        <w:r w:rsidR="00727E8A">
          <w:rPr>
            <w:noProof/>
            <w:webHidden/>
          </w:rPr>
          <w:tab/>
        </w:r>
        <w:r w:rsidR="00727E8A">
          <w:rPr>
            <w:noProof/>
            <w:webHidden/>
          </w:rPr>
          <w:fldChar w:fldCharType="begin"/>
        </w:r>
        <w:r w:rsidR="00727E8A">
          <w:rPr>
            <w:noProof/>
            <w:webHidden/>
          </w:rPr>
          <w:instrText xml:space="preserve"> PAGEREF _Toc446324548 \h </w:instrText>
        </w:r>
        <w:r w:rsidR="00727E8A">
          <w:rPr>
            <w:noProof/>
            <w:webHidden/>
          </w:rPr>
        </w:r>
        <w:r w:rsidR="00727E8A">
          <w:rPr>
            <w:noProof/>
            <w:webHidden/>
          </w:rPr>
          <w:fldChar w:fldCharType="separate"/>
        </w:r>
        <w:r w:rsidR="00FC0BF2">
          <w:rPr>
            <w:noProof/>
            <w:webHidden/>
          </w:rPr>
          <w:t>34</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49" w:history="1">
        <w:r w:rsidR="00727E8A" w:rsidRPr="004152A3">
          <w:rPr>
            <w:rStyle w:val="Hyperlink"/>
            <w:noProof/>
          </w:rPr>
          <w:t>3.2</w:t>
        </w:r>
        <w:r w:rsidR="00727E8A">
          <w:rPr>
            <w:rFonts w:asciiTheme="minorHAnsi" w:eastAsiaTheme="minorEastAsia" w:hAnsiTheme="minorHAnsi" w:cstheme="minorBidi"/>
            <w:noProof/>
            <w:szCs w:val="22"/>
            <w:lang w:eastAsia="en-NZ"/>
          </w:rPr>
          <w:tab/>
        </w:r>
        <w:r w:rsidR="00727E8A" w:rsidRPr="004152A3">
          <w:rPr>
            <w:rStyle w:val="Hyperlink"/>
            <w:noProof/>
          </w:rPr>
          <w:t>Descriptive statistics</w:t>
        </w:r>
        <w:r w:rsidR="00727E8A">
          <w:rPr>
            <w:noProof/>
            <w:webHidden/>
          </w:rPr>
          <w:tab/>
        </w:r>
        <w:r w:rsidR="00727E8A">
          <w:rPr>
            <w:noProof/>
            <w:webHidden/>
          </w:rPr>
          <w:fldChar w:fldCharType="begin"/>
        </w:r>
        <w:r w:rsidR="00727E8A">
          <w:rPr>
            <w:noProof/>
            <w:webHidden/>
          </w:rPr>
          <w:instrText xml:space="preserve"> PAGEREF _Toc446324549 \h </w:instrText>
        </w:r>
        <w:r w:rsidR="00727E8A">
          <w:rPr>
            <w:noProof/>
            <w:webHidden/>
          </w:rPr>
        </w:r>
        <w:r w:rsidR="00727E8A">
          <w:rPr>
            <w:noProof/>
            <w:webHidden/>
          </w:rPr>
          <w:fldChar w:fldCharType="separate"/>
        </w:r>
        <w:r w:rsidR="00FC0BF2">
          <w:rPr>
            <w:noProof/>
            <w:webHidden/>
          </w:rPr>
          <w:t>34</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0" w:history="1">
        <w:r w:rsidR="00727E8A" w:rsidRPr="004152A3">
          <w:rPr>
            <w:rStyle w:val="Hyperlink"/>
            <w:noProof/>
          </w:rPr>
          <w:t>3.2.1</w:t>
        </w:r>
        <w:r w:rsidR="00727E8A">
          <w:rPr>
            <w:rFonts w:asciiTheme="minorHAnsi" w:eastAsiaTheme="minorEastAsia" w:hAnsiTheme="minorHAnsi" w:cstheme="minorBidi"/>
            <w:i w:val="0"/>
            <w:noProof/>
            <w:szCs w:val="22"/>
            <w:lang w:eastAsia="en-NZ"/>
          </w:rPr>
          <w:tab/>
        </w:r>
        <w:r w:rsidR="00727E8A" w:rsidRPr="004152A3">
          <w:rPr>
            <w:rStyle w:val="Hyperlink"/>
            <w:noProof/>
          </w:rPr>
          <w:t>Socio-demographic variables that could have changed in the prior year</w:t>
        </w:r>
        <w:r w:rsidR="00727E8A">
          <w:rPr>
            <w:noProof/>
            <w:webHidden/>
          </w:rPr>
          <w:tab/>
        </w:r>
        <w:r w:rsidR="00727E8A">
          <w:rPr>
            <w:noProof/>
            <w:webHidden/>
          </w:rPr>
          <w:fldChar w:fldCharType="begin"/>
        </w:r>
        <w:r w:rsidR="00727E8A">
          <w:rPr>
            <w:noProof/>
            <w:webHidden/>
          </w:rPr>
          <w:instrText xml:space="preserve"> PAGEREF _Toc446324550 \h </w:instrText>
        </w:r>
        <w:r w:rsidR="00727E8A">
          <w:rPr>
            <w:noProof/>
            <w:webHidden/>
          </w:rPr>
        </w:r>
        <w:r w:rsidR="00727E8A">
          <w:rPr>
            <w:noProof/>
            <w:webHidden/>
          </w:rPr>
          <w:fldChar w:fldCharType="separate"/>
        </w:r>
        <w:r w:rsidR="00FC0BF2">
          <w:rPr>
            <w:noProof/>
            <w:webHidden/>
          </w:rPr>
          <w:t>35</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1" w:history="1">
        <w:r w:rsidR="00727E8A" w:rsidRPr="004152A3">
          <w:rPr>
            <w:rStyle w:val="Hyperlink"/>
            <w:noProof/>
          </w:rPr>
          <w:t>3.2.2</w:t>
        </w:r>
        <w:r w:rsidR="00727E8A">
          <w:rPr>
            <w:rFonts w:asciiTheme="minorHAnsi" w:eastAsiaTheme="minorEastAsia" w:hAnsiTheme="minorHAnsi" w:cstheme="minorBidi"/>
            <w:i w:val="0"/>
            <w:noProof/>
            <w:szCs w:val="22"/>
            <w:lang w:eastAsia="en-NZ"/>
          </w:rPr>
          <w:tab/>
        </w:r>
        <w:r w:rsidR="00727E8A" w:rsidRPr="004152A3">
          <w:rPr>
            <w:rStyle w:val="Hyperlink"/>
            <w:noProof/>
          </w:rPr>
          <w:t>Gambling participation</w:t>
        </w:r>
        <w:r w:rsidR="00727E8A">
          <w:rPr>
            <w:noProof/>
            <w:webHidden/>
          </w:rPr>
          <w:tab/>
        </w:r>
        <w:r w:rsidR="00727E8A">
          <w:rPr>
            <w:noProof/>
            <w:webHidden/>
          </w:rPr>
          <w:fldChar w:fldCharType="begin"/>
        </w:r>
        <w:r w:rsidR="00727E8A">
          <w:rPr>
            <w:noProof/>
            <w:webHidden/>
          </w:rPr>
          <w:instrText xml:space="preserve"> PAGEREF _Toc446324551 \h </w:instrText>
        </w:r>
        <w:r w:rsidR="00727E8A">
          <w:rPr>
            <w:noProof/>
            <w:webHidden/>
          </w:rPr>
        </w:r>
        <w:r w:rsidR="00727E8A">
          <w:rPr>
            <w:noProof/>
            <w:webHidden/>
          </w:rPr>
          <w:fldChar w:fldCharType="separate"/>
        </w:r>
        <w:r w:rsidR="00FC0BF2">
          <w:rPr>
            <w:noProof/>
            <w:webHidden/>
          </w:rPr>
          <w:t>35</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2" w:history="1">
        <w:r w:rsidR="00727E8A" w:rsidRPr="004152A3">
          <w:rPr>
            <w:rStyle w:val="Hyperlink"/>
            <w:noProof/>
          </w:rPr>
          <w:t>3.2.3</w:t>
        </w:r>
        <w:r w:rsidR="00727E8A">
          <w:rPr>
            <w:rFonts w:asciiTheme="minorHAnsi" w:eastAsiaTheme="minorEastAsia" w:hAnsiTheme="minorHAnsi" w:cstheme="minorBidi"/>
            <w:i w:val="0"/>
            <w:noProof/>
            <w:szCs w:val="22"/>
            <w:lang w:eastAsia="en-NZ"/>
          </w:rPr>
          <w:tab/>
        </w:r>
        <w:r w:rsidR="00727E8A" w:rsidRPr="004152A3">
          <w:rPr>
            <w:rStyle w:val="Hyperlink"/>
            <w:noProof/>
          </w:rPr>
          <w:t>Problem gambling</w:t>
        </w:r>
        <w:r w:rsidR="00727E8A">
          <w:rPr>
            <w:noProof/>
            <w:webHidden/>
          </w:rPr>
          <w:tab/>
        </w:r>
        <w:r w:rsidR="00727E8A">
          <w:rPr>
            <w:noProof/>
            <w:webHidden/>
          </w:rPr>
          <w:fldChar w:fldCharType="begin"/>
        </w:r>
        <w:r w:rsidR="00727E8A">
          <w:rPr>
            <w:noProof/>
            <w:webHidden/>
          </w:rPr>
          <w:instrText xml:space="preserve"> PAGEREF _Toc446324552 \h </w:instrText>
        </w:r>
        <w:r w:rsidR="00727E8A">
          <w:rPr>
            <w:noProof/>
            <w:webHidden/>
          </w:rPr>
        </w:r>
        <w:r w:rsidR="00727E8A">
          <w:rPr>
            <w:noProof/>
            <w:webHidden/>
          </w:rPr>
          <w:fldChar w:fldCharType="separate"/>
        </w:r>
        <w:r w:rsidR="00FC0BF2">
          <w:rPr>
            <w:noProof/>
            <w:webHidden/>
          </w:rPr>
          <w:t>37</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3" w:history="1">
        <w:r w:rsidR="00727E8A" w:rsidRPr="004152A3">
          <w:rPr>
            <w:rStyle w:val="Hyperlink"/>
            <w:noProof/>
          </w:rPr>
          <w:t>3.2.4</w:t>
        </w:r>
        <w:r w:rsidR="00727E8A">
          <w:rPr>
            <w:rFonts w:asciiTheme="minorHAnsi" w:eastAsiaTheme="minorEastAsia" w:hAnsiTheme="minorHAnsi" w:cstheme="minorBidi"/>
            <w:i w:val="0"/>
            <w:noProof/>
            <w:szCs w:val="22"/>
            <w:lang w:eastAsia="en-NZ"/>
          </w:rPr>
          <w:tab/>
        </w:r>
        <w:r w:rsidR="00727E8A" w:rsidRPr="004152A3">
          <w:rPr>
            <w:rStyle w:val="Hyperlink"/>
            <w:noProof/>
          </w:rPr>
          <w:t>Health status</w:t>
        </w:r>
        <w:r w:rsidR="00727E8A">
          <w:rPr>
            <w:noProof/>
            <w:webHidden/>
          </w:rPr>
          <w:tab/>
        </w:r>
        <w:r w:rsidR="00727E8A">
          <w:rPr>
            <w:noProof/>
            <w:webHidden/>
          </w:rPr>
          <w:fldChar w:fldCharType="begin"/>
        </w:r>
        <w:r w:rsidR="00727E8A">
          <w:rPr>
            <w:noProof/>
            <w:webHidden/>
          </w:rPr>
          <w:instrText xml:space="preserve"> PAGEREF _Toc446324553 \h </w:instrText>
        </w:r>
        <w:r w:rsidR="00727E8A">
          <w:rPr>
            <w:noProof/>
            <w:webHidden/>
          </w:rPr>
        </w:r>
        <w:r w:rsidR="00727E8A">
          <w:rPr>
            <w:noProof/>
            <w:webHidden/>
          </w:rPr>
          <w:fldChar w:fldCharType="separate"/>
        </w:r>
        <w:r w:rsidR="00FC0BF2">
          <w:rPr>
            <w:noProof/>
            <w:webHidden/>
          </w:rPr>
          <w:t>40</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54" w:history="1">
        <w:r w:rsidR="00727E8A" w:rsidRPr="004152A3">
          <w:rPr>
            <w:rStyle w:val="Hyperlink"/>
            <w:noProof/>
          </w:rPr>
          <w:t>3.3</w:t>
        </w:r>
        <w:r w:rsidR="00727E8A">
          <w:rPr>
            <w:rFonts w:asciiTheme="minorHAnsi" w:eastAsiaTheme="minorEastAsia" w:hAnsiTheme="minorHAnsi" w:cstheme="minorBidi"/>
            <w:noProof/>
            <w:szCs w:val="22"/>
            <w:lang w:eastAsia="en-NZ"/>
          </w:rPr>
          <w:tab/>
        </w:r>
        <w:r w:rsidR="00727E8A" w:rsidRPr="004152A3">
          <w:rPr>
            <w:rStyle w:val="Hyperlink"/>
            <w:noProof/>
          </w:rPr>
          <w:t>Transitions, incidence and relapse</w:t>
        </w:r>
        <w:r w:rsidR="00727E8A">
          <w:rPr>
            <w:noProof/>
            <w:webHidden/>
          </w:rPr>
          <w:tab/>
        </w:r>
        <w:r w:rsidR="00727E8A">
          <w:rPr>
            <w:noProof/>
            <w:webHidden/>
          </w:rPr>
          <w:fldChar w:fldCharType="begin"/>
        </w:r>
        <w:r w:rsidR="00727E8A">
          <w:rPr>
            <w:noProof/>
            <w:webHidden/>
          </w:rPr>
          <w:instrText xml:space="preserve"> PAGEREF _Toc446324554 \h </w:instrText>
        </w:r>
        <w:r w:rsidR="00727E8A">
          <w:rPr>
            <w:noProof/>
            <w:webHidden/>
          </w:rPr>
        </w:r>
        <w:r w:rsidR="00727E8A">
          <w:rPr>
            <w:noProof/>
            <w:webHidden/>
          </w:rPr>
          <w:fldChar w:fldCharType="separate"/>
        </w:r>
        <w:r w:rsidR="00FC0BF2">
          <w:rPr>
            <w:noProof/>
            <w:webHidden/>
          </w:rPr>
          <w:t>42</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5" w:history="1">
        <w:r w:rsidR="00727E8A" w:rsidRPr="004152A3">
          <w:rPr>
            <w:rStyle w:val="Hyperlink"/>
            <w:noProof/>
          </w:rPr>
          <w:t>3.3.1</w:t>
        </w:r>
        <w:r w:rsidR="00727E8A">
          <w:rPr>
            <w:rFonts w:asciiTheme="minorHAnsi" w:eastAsiaTheme="minorEastAsia" w:hAnsiTheme="minorHAnsi" w:cstheme="minorBidi"/>
            <w:i w:val="0"/>
            <w:noProof/>
            <w:szCs w:val="22"/>
            <w:lang w:eastAsia="en-NZ"/>
          </w:rPr>
          <w:tab/>
        </w:r>
        <w:r w:rsidR="00727E8A" w:rsidRPr="004152A3">
          <w:rPr>
            <w:rStyle w:val="Hyperlink"/>
            <w:noProof/>
          </w:rPr>
          <w:t>Transitions</w:t>
        </w:r>
        <w:r w:rsidR="00727E8A">
          <w:rPr>
            <w:noProof/>
            <w:webHidden/>
          </w:rPr>
          <w:tab/>
        </w:r>
        <w:r w:rsidR="00727E8A">
          <w:rPr>
            <w:noProof/>
            <w:webHidden/>
          </w:rPr>
          <w:fldChar w:fldCharType="begin"/>
        </w:r>
        <w:r w:rsidR="00727E8A">
          <w:rPr>
            <w:noProof/>
            <w:webHidden/>
          </w:rPr>
          <w:instrText xml:space="preserve"> PAGEREF _Toc446324555 \h </w:instrText>
        </w:r>
        <w:r w:rsidR="00727E8A">
          <w:rPr>
            <w:noProof/>
            <w:webHidden/>
          </w:rPr>
        </w:r>
        <w:r w:rsidR="00727E8A">
          <w:rPr>
            <w:noProof/>
            <w:webHidden/>
          </w:rPr>
          <w:fldChar w:fldCharType="separate"/>
        </w:r>
        <w:r w:rsidR="00FC0BF2">
          <w:rPr>
            <w:noProof/>
            <w:webHidden/>
          </w:rPr>
          <w:t>42</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6" w:history="1">
        <w:r w:rsidR="00727E8A" w:rsidRPr="004152A3">
          <w:rPr>
            <w:rStyle w:val="Hyperlink"/>
            <w:noProof/>
          </w:rPr>
          <w:t>3.3.2</w:t>
        </w:r>
        <w:r w:rsidR="00727E8A">
          <w:rPr>
            <w:rFonts w:asciiTheme="minorHAnsi" w:eastAsiaTheme="minorEastAsia" w:hAnsiTheme="minorHAnsi" w:cstheme="minorBidi"/>
            <w:i w:val="0"/>
            <w:noProof/>
            <w:szCs w:val="22"/>
            <w:lang w:eastAsia="en-NZ"/>
          </w:rPr>
          <w:tab/>
        </w:r>
        <w:r w:rsidR="00727E8A" w:rsidRPr="004152A3">
          <w:rPr>
            <w:rStyle w:val="Hyperlink"/>
            <w:noProof/>
          </w:rPr>
          <w:t>Incidence</w:t>
        </w:r>
        <w:r w:rsidR="00727E8A">
          <w:rPr>
            <w:noProof/>
            <w:webHidden/>
          </w:rPr>
          <w:tab/>
        </w:r>
        <w:r w:rsidR="00727E8A">
          <w:rPr>
            <w:noProof/>
            <w:webHidden/>
          </w:rPr>
          <w:fldChar w:fldCharType="begin"/>
        </w:r>
        <w:r w:rsidR="00727E8A">
          <w:rPr>
            <w:noProof/>
            <w:webHidden/>
          </w:rPr>
          <w:instrText xml:space="preserve"> PAGEREF _Toc446324556 \h </w:instrText>
        </w:r>
        <w:r w:rsidR="00727E8A">
          <w:rPr>
            <w:noProof/>
            <w:webHidden/>
          </w:rPr>
        </w:r>
        <w:r w:rsidR="00727E8A">
          <w:rPr>
            <w:noProof/>
            <w:webHidden/>
          </w:rPr>
          <w:fldChar w:fldCharType="separate"/>
        </w:r>
        <w:r w:rsidR="00FC0BF2">
          <w:rPr>
            <w:noProof/>
            <w:webHidden/>
          </w:rPr>
          <w:t>47</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7" w:history="1">
        <w:r w:rsidR="00727E8A" w:rsidRPr="004152A3">
          <w:rPr>
            <w:rStyle w:val="Hyperlink"/>
            <w:noProof/>
          </w:rPr>
          <w:t>3.3.3</w:t>
        </w:r>
        <w:r w:rsidR="00727E8A">
          <w:rPr>
            <w:rFonts w:asciiTheme="minorHAnsi" w:eastAsiaTheme="minorEastAsia" w:hAnsiTheme="minorHAnsi" w:cstheme="minorBidi"/>
            <w:i w:val="0"/>
            <w:noProof/>
            <w:szCs w:val="22"/>
            <w:lang w:eastAsia="en-NZ"/>
          </w:rPr>
          <w:tab/>
        </w:r>
        <w:r w:rsidR="00727E8A" w:rsidRPr="004152A3">
          <w:rPr>
            <w:rStyle w:val="Hyperlink"/>
            <w:noProof/>
          </w:rPr>
          <w:t>Relapse</w:t>
        </w:r>
        <w:r w:rsidR="00727E8A">
          <w:rPr>
            <w:noProof/>
            <w:webHidden/>
          </w:rPr>
          <w:tab/>
        </w:r>
        <w:r w:rsidR="00727E8A">
          <w:rPr>
            <w:noProof/>
            <w:webHidden/>
          </w:rPr>
          <w:fldChar w:fldCharType="begin"/>
        </w:r>
        <w:r w:rsidR="00727E8A">
          <w:rPr>
            <w:noProof/>
            <w:webHidden/>
          </w:rPr>
          <w:instrText xml:space="preserve"> PAGEREF _Toc446324557 \h </w:instrText>
        </w:r>
        <w:r w:rsidR="00727E8A">
          <w:rPr>
            <w:noProof/>
            <w:webHidden/>
          </w:rPr>
        </w:r>
        <w:r w:rsidR="00727E8A">
          <w:rPr>
            <w:noProof/>
            <w:webHidden/>
          </w:rPr>
          <w:fldChar w:fldCharType="separate"/>
        </w:r>
        <w:r w:rsidR="00FC0BF2">
          <w:rPr>
            <w:noProof/>
            <w:webHidden/>
          </w:rPr>
          <w:t>47</w:t>
        </w:r>
        <w:r w:rsidR="00727E8A">
          <w:rPr>
            <w:noProof/>
            <w:webHidden/>
          </w:rPr>
          <w:fldChar w:fldCharType="end"/>
        </w:r>
      </w:hyperlink>
    </w:p>
    <w:p w:rsidR="00727E8A" w:rsidRDefault="008539B5">
      <w:pPr>
        <w:pStyle w:val="TOC2"/>
        <w:tabs>
          <w:tab w:val="left" w:pos="960"/>
          <w:tab w:val="right" w:leader="dot" w:pos="8296"/>
        </w:tabs>
        <w:rPr>
          <w:rFonts w:asciiTheme="minorHAnsi" w:eastAsiaTheme="minorEastAsia" w:hAnsiTheme="minorHAnsi" w:cstheme="minorBidi"/>
          <w:noProof/>
          <w:szCs w:val="22"/>
          <w:lang w:eastAsia="en-NZ"/>
        </w:rPr>
      </w:pPr>
      <w:hyperlink w:anchor="_Toc446324558" w:history="1">
        <w:r w:rsidR="00727E8A" w:rsidRPr="004152A3">
          <w:rPr>
            <w:rStyle w:val="Hyperlink"/>
            <w:noProof/>
          </w:rPr>
          <w:t>3.4</w:t>
        </w:r>
        <w:r w:rsidR="00727E8A">
          <w:rPr>
            <w:rFonts w:asciiTheme="minorHAnsi" w:eastAsiaTheme="minorEastAsia" w:hAnsiTheme="minorHAnsi" w:cstheme="minorBidi"/>
            <w:noProof/>
            <w:szCs w:val="22"/>
            <w:lang w:eastAsia="en-NZ"/>
          </w:rPr>
          <w:tab/>
        </w:r>
        <w:r w:rsidR="00727E8A" w:rsidRPr="004152A3">
          <w:rPr>
            <w:rStyle w:val="Hyperlink"/>
            <w:noProof/>
          </w:rPr>
          <w:t>Associations with transitions</w:t>
        </w:r>
        <w:r w:rsidR="00727E8A">
          <w:rPr>
            <w:noProof/>
            <w:webHidden/>
          </w:rPr>
          <w:tab/>
        </w:r>
        <w:r w:rsidR="00727E8A">
          <w:rPr>
            <w:noProof/>
            <w:webHidden/>
          </w:rPr>
          <w:fldChar w:fldCharType="begin"/>
        </w:r>
        <w:r w:rsidR="00727E8A">
          <w:rPr>
            <w:noProof/>
            <w:webHidden/>
          </w:rPr>
          <w:instrText xml:space="preserve"> PAGEREF _Toc446324558 \h </w:instrText>
        </w:r>
        <w:r w:rsidR="00727E8A">
          <w:rPr>
            <w:noProof/>
            <w:webHidden/>
          </w:rPr>
        </w:r>
        <w:r w:rsidR="00727E8A">
          <w:rPr>
            <w:noProof/>
            <w:webHidden/>
          </w:rPr>
          <w:fldChar w:fldCharType="separate"/>
        </w:r>
        <w:r w:rsidR="00FC0BF2">
          <w:rPr>
            <w:noProof/>
            <w:webHidden/>
          </w:rPr>
          <w:t>48</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59" w:history="1">
        <w:r w:rsidR="00727E8A" w:rsidRPr="004152A3">
          <w:rPr>
            <w:rStyle w:val="Hyperlink"/>
            <w:noProof/>
          </w:rPr>
          <w:t>3.4.1</w:t>
        </w:r>
        <w:r w:rsidR="00727E8A">
          <w:rPr>
            <w:rFonts w:asciiTheme="minorHAnsi" w:eastAsiaTheme="minorEastAsia" w:hAnsiTheme="minorHAnsi" w:cstheme="minorBidi"/>
            <w:i w:val="0"/>
            <w:noProof/>
            <w:szCs w:val="22"/>
            <w:lang w:eastAsia="en-NZ"/>
          </w:rPr>
          <w:tab/>
        </w:r>
        <w:r w:rsidR="00727E8A" w:rsidRPr="004152A3">
          <w:rPr>
            <w:rStyle w:val="Hyperlink"/>
            <w:noProof/>
          </w:rPr>
          <w:t>Transition to moderate-risk/problem gambler</w:t>
        </w:r>
        <w:r w:rsidR="00727E8A">
          <w:rPr>
            <w:noProof/>
            <w:webHidden/>
          </w:rPr>
          <w:tab/>
        </w:r>
        <w:r w:rsidR="00727E8A">
          <w:rPr>
            <w:noProof/>
            <w:webHidden/>
          </w:rPr>
          <w:fldChar w:fldCharType="begin"/>
        </w:r>
        <w:r w:rsidR="00727E8A">
          <w:rPr>
            <w:noProof/>
            <w:webHidden/>
          </w:rPr>
          <w:instrText xml:space="preserve"> PAGEREF _Toc446324559 \h </w:instrText>
        </w:r>
        <w:r w:rsidR="00727E8A">
          <w:rPr>
            <w:noProof/>
            <w:webHidden/>
          </w:rPr>
        </w:r>
        <w:r w:rsidR="00727E8A">
          <w:rPr>
            <w:noProof/>
            <w:webHidden/>
          </w:rPr>
          <w:fldChar w:fldCharType="separate"/>
        </w:r>
        <w:r w:rsidR="00FC0BF2">
          <w:rPr>
            <w:noProof/>
            <w:webHidden/>
          </w:rPr>
          <w:t>48</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60" w:history="1">
        <w:r w:rsidR="00727E8A" w:rsidRPr="004152A3">
          <w:rPr>
            <w:rStyle w:val="Hyperlink"/>
            <w:noProof/>
          </w:rPr>
          <w:t>3.4.2</w:t>
        </w:r>
        <w:r w:rsidR="00727E8A">
          <w:rPr>
            <w:rFonts w:asciiTheme="minorHAnsi" w:eastAsiaTheme="minorEastAsia" w:hAnsiTheme="minorHAnsi" w:cstheme="minorBidi"/>
            <w:i w:val="0"/>
            <w:noProof/>
            <w:szCs w:val="22"/>
            <w:lang w:eastAsia="en-NZ"/>
          </w:rPr>
          <w:tab/>
        </w:r>
        <w:r w:rsidR="00727E8A" w:rsidRPr="004152A3">
          <w:rPr>
            <w:rStyle w:val="Hyperlink"/>
            <w:noProof/>
          </w:rPr>
          <w:t>Staying as moderate risk/problem gambler</w:t>
        </w:r>
        <w:r w:rsidR="00727E8A">
          <w:rPr>
            <w:noProof/>
            <w:webHidden/>
          </w:rPr>
          <w:tab/>
        </w:r>
        <w:r w:rsidR="00727E8A">
          <w:rPr>
            <w:noProof/>
            <w:webHidden/>
          </w:rPr>
          <w:fldChar w:fldCharType="begin"/>
        </w:r>
        <w:r w:rsidR="00727E8A">
          <w:rPr>
            <w:noProof/>
            <w:webHidden/>
          </w:rPr>
          <w:instrText xml:space="preserve"> PAGEREF _Toc446324560 \h </w:instrText>
        </w:r>
        <w:r w:rsidR="00727E8A">
          <w:rPr>
            <w:noProof/>
            <w:webHidden/>
          </w:rPr>
        </w:r>
        <w:r w:rsidR="00727E8A">
          <w:rPr>
            <w:noProof/>
            <w:webHidden/>
          </w:rPr>
          <w:fldChar w:fldCharType="separate"/>
        </w:r>
        <w:r w:rsidR="00FC0BF2">
          <w:rPr>
            <w:noProof/>
            <w:webHidden/>
          </w:rPr>
          <w:t>51</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61" w:history="1">
        <w:r w:rsidR="00727E8A" w:rsidRPr="004152A3">
          <w:rPr>
            <w:rStyle w:val="Hyperlink"/>
            <w:noProof/>
          </w:rPr>
          <w:t>3.4.3</w:t>
        </w:r>
        <w:r w:rsidR="00727E8A">
          <w:rPr>
            <w:rFonts w:asciiTheme="minorHAnsi" w:eastAsiaTheme="minorEastAsia" w:hAnsiTheme="minorHAnsi" w:cstheme="minorBidi"/>
            <w:i w:val="0"/>
            <w:noProof/>
            <w:szCs w:val="22"/>
            <w:lang w:eastAsia="en-NZ"/>
          </w:rPr>
          <w:tab/>
        </w:r>
        <w:r w:rsidR="00727E8A" w:rsidRPr="004152A3">
          <w:rPr>
            <w:rStyle w:val="Hyperlink"/>
            <w:noProof/>
          </w:rPr>
          <w:t>Transition to low-risk/moderate-risk/problem gambler</w:t>
        </w:r>
        <w:r w:rsidR="00727E8A">
          <w:rPr>
            <w:noProof/>
            <w:webHidden/>
          </w:rPr>
          <w:tab/>
        </w:r>
        <w:r w:rsidR="00727E8A">
          <w:rPr>
            <w:noProof/>
            <w:webHidden/>
          </w:rPr>
          <w:fldChar w:fldCharType="begin"/>
        </w:r>
        <w:r w:rsidR="00727E8A">
          <w:rPr>
            <w:noProof/>
            <w:webHidden/>
          </w:rPr>
          <w:instrText xml:space="preserve"> PAGEREF _Toc446324561 \h </w:instrText>
        </w:r>
        <w:r w:rsidR="00727E8A">
          <w:rPr>
            <w:noProof/>
            <w:webHidden/>
          </w:rPr>
        </w:r>
        <w:r w:rsidR="00727E8A">
          <w:rPr>
            <w:noProof/>
            <w:webHidden/>
          </w:rPr>
          <w:fldChar w:fldCharType="separate"/>
        </w:r>
        <w:r w:rsidR="00FC0BF2">
          <w:rPr>
            <w:noProof/>
            <w:webHidden/>
          </w:rPr>
          <w:t>53</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62" w:history="1">
        <w:r w:rsidR="00727E8A" w:rsidRPr="004152A3">
          <w:rPr>
            <w:rStyle w:val="Hyperlink"/>
            <w:noProof/>
          </w:rPr>
          <w:t>3.4.4</w:t>
        </w:r>
        <w:r w:rsidR="00727E8A">
          <w:rPr>
            <w:rFonts w:asciiTheme="minorHAnsi" w:eastAsiaTheme="minorEastAsia" w:hAnsiTheme="minorHAnsi" w:cstheme="minorBidi"/>
            <w:i w:val="0"/>
            <w:noProof/>
            <w:szCs w:val="22"/>
            <w:lang w:eastAsia="en-NZ"/>
          </w:rPr>
          <w:tab/>
        </w:r>
        <w:r w:rsidR="00727E8A" w:rsidRPr="004152A3">
          <w:rPr>
            <w:rStyle w:val="Hyperlink"/>
            <w:noProof/>
          </w:rPr>
          <w:t>Staying as low-risk/moderate-risk/problem gambler</w:t>
        </w:r>
        <w:r w:rsidR="00727E8A">
          <w:rPr>
            <w:noProof/>
            <w:webHidden/>
          </w:rPr>
          <w:tab/>
        </w:r>
        <w:r w:rsidR="00727E8A">
          <w:rPr>
            <w:noProof/>
            <w:webHidden/>
          </w:rPr>
          <w:fldChar w:fldCharType="begin"/>
        </w:r>
        <w:r w:rsidR="00727E8A">
          <w:rPr>
            <w:noProof/>
            <w:webHidden/>
          </w:rPr>
          <w:instrText xml:space="preserve"> PAGEREF _Toc446324562 \h </w:instrText>
        </w:r>
        <w:r w:rsidR="00727E8A">
          <w:rPr>
            <w:noProof/>
            <w:webHidden/>
          </w:rPr>
        </w:r>
        <w:r w:rsidR="00727E8A">
          <w:rPr>
            <w:noProof/>
            <w:webHidden/>
          </w:rPr>
          <w:fldChar w:fldCharType="separate"/>
        </w:r>
        <w:r w:rsidR="00FC0BF2">
          <w:rPr>
            <w:noProof/>
            <w:webHidden/>
          </w:rPr>
          <w:t>60</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63" w:history="1">
        <w:r w:rsidR="00727E8A" w:rsidRPr="004152A3">
          <w:rPr>
            <w:rStyle w:val="Hyperlink"/>
            <w:noProof/>
          </w:rPr>
          <w:t>3.4.5</w:t>
        </w:r>
        <w:r w:rsidR="00727E8A">
          <w:rPr>
            <w:rFonts w:asciiTheme="minorHAnsi" w:eastAsiaTheme="minorEastAsia" w:hAnsiTheme="minorHAnsi" w:cstheme="minorBidi"/>
            <w:i w:val="0"/>
            <w:noProof/>
            <w:szCs w:val="22"/>
            <w:lang w:eastAsia="en-NZ"/>
          </w:rPr>
          <w:tab/>
        </w:r>
        <w:r w:rsidR="00727E8A" w:rsidRPr="004152A3">
          <w:rPr>
            <w:rStyle w:val="Hyperlink"/>
            <w:noProof/>
          </w:rPr>
          <w:t>Initiation of gambling in Wave 2 or Wave 3 from the prior wave</w:t>
        </w:r>
        <w:r w:rsidR="00727E8A">
          <w:rPr>
            <w:noProof/>
            <w:webHidden/>
          </w:rPr>
          <w:tab/>
        </w:r>
        <w:r w:rsidR="00727E8A">
          <w:rPr>
            <w:noProof/>
            <w:webHidden/>
          </w:rPr>
          <w:fldChar w:fldCharType="begin"/>
        </w:r>
        <w:r w:rsidR="00727E8A">
          <w:rPr>
            <w:noProof/>
            <w:webHidden/>
          </w:rPr>
          <w:instrText xml:space="preserve"> PAGEREF _Toc446324563 \h </w:instrText>
        </w:r>
        <w:r w:rsidR="00727E8A">
          <w:rPr>
            <w:noProof/>
            <w:webHidden/>
          </w:rPr>
        </w:r>
        <w:r w:rsidR="00727E8A">
          <w:rPr>
            <w:noProof/>
            <w:webHidden/>
          </w:rPr>
          <w:fldChar w:fldCharType="separate"/>
        </w:r>
        <w:r w:rsidR="00FC0BF2">
          <w:rPr>
            <w:noProof/>
            <w:webHidden/>
          </w:rPr>
          <w:t>64</w:t>
        </w:r>
        <w:r w:rsidR="00727E8A">
          <w:rPr>
            <w:noProof/>
            <w:webHidden/>
          </w:rPr>
          <w:fldChar w:fldCharType="end"/>
        </w:r>
      </w:hyperlink>
    </w:p>
    <w:p w:rsidR="00727E8A" w:rsidRDefault="008539B5">
      <w:pPr>
        <w:pStyle w:val="TOC3"/>
        <w:tabs>
          <w:tab w:val="left" w:pos="1200"/>
          <w:tab w:val="right" w:leader="dot" w:pos="8296"/>
        </w:tabs>
        <w:rPr>
          <w:rFonts w:asciiTheme="minorHAnsi" w:eastAsiaTheme="minorEastAsia" w:hAnsiTheme="minorHAnsi" w:cstheme="minorBidi"/>
          <w:i w:val="0"/>
          <w:noProof/>
          <w:szCs w:val="22"/>
          <w:lang w:eastAsia="en-NZ"/>
        </w:rPr>
      </w:pPr>
      <w:hyperlink w:anchor="_Toc446324564" w:history="1">
        <w:r w:rsidR="00727E8A" w:rsidRPr="004152A3">
          <w:rPr>
            <w:rStyle w:val="Hyperlink"/>
            <w:noProof/>
          </w:rPr>
          <w:t>3.4.6</w:t>
        </w:r>
        <w:r w:rsidR="00727E8A">
          <w:rPr>
            <w:rFonts w:asciiTheme="minorHAnsi" w:eastAsiaTheme="minorEastAsia" w:hAnsiTheme="minorHAnsi" w:cstheme="minorBidi"/>
            <w:i w:val="0"/>
            <w:noProof/>
            <w:szCs w:val="22"/>
            <w:lang w:eastAsia="en-NZ"/>
          </w:rPr>
          <w:tab/>
        </w:r>
        <w:r w:rsidR="00727E8A" w:rsidRPr="004152A3">
          <w:rPr>
            <w:rStyle w:val="Hyperlink"/>
            <w:noProof/>
          </w:rPr>
          <w:t>Re-initiation of gambling in Wave 2 or Wave 3 from the prior wave</w:t>
        </w:r>
        <w:r w:rsidR="00727E8A">
          <w:rPr>
            <w:noProof/>
            <w:webHidden/>
          </w:rPr>
          <w:tab/>
        </w:r>
        <w:r w:rsidR="00727E8A">
          <w:rPr>
            <w:noProof/>
            <w:webHidden/>
          </w:rPr>
          <w:fldChar w:fldCharType="begin"/>
        </w:r>
        <w:r w:rsidR="00727E8A">
          <w:rPr>
            <w:noProof/>
            <w:webHidden/>
          </w:rPr>
          <w:instrText xml:space="preserve"> PAGEREF _Toc446324564 \h </w:instrText>
        </w:r>
        <w:r w:rsidR="00727E8A">
          <w:rPr>
            <w:noProof/>
            <w:webHidden/>
          </w:rPr>
        </w:r>
        <w:r w:rsidR="00727E8A">
          <w:rPr>
            <w:noProof/>
            <w:webHidden/>
          </w:rPr>
          <w:fldChar w:fldCharType="separate"/>
        </w:r>
        <w:r w:rsidR="00FC0BF2">
          <w:rPr>
            <w:noProof/>
            <w:webHidden/>
          </w:rPr>
          <w:t>66</w:t>
        </w:r>
        <w:r w:rsidR="00727E8A">
          <w:rPr>
            <w:noProof/>
            <w:webHidden/>
          </w:rPr>
          <w:fldChar w:fldCharType="end"/>
        </w:r>
      </w:hyperlink>
    </w:p>
    <w:p w:rsidR="00727E8A" w:rsidRDefault="008539B5">
      <w:pPr>
        <w:pStyle w:val="TOC1"/>
        <w:tabs>
          <w:tab w:val="left" w:pos="480"/>
          <w:tab w:val="right" w:leader="dot" w:pos="8296"/>
        </w:tabs>
        <w:rPr>
          <w:rFonts w:asciiTheme="minorHAnsi" w:eastAsiaTheme="minorEastAsia" w:hAnsiTheme="minorHAnsi" w:cstheme="minorBidi"/>
          <w:noProof/>
          <w:szCs w:val="22"/>
          <w:lang w:eastAsia="en-NZ"/>
        </w:rPr>
      </w:pPr>
      <w:hyperlink w:anchor="_Toc446324565" w:history="1">
        <w:r w:rsidR="00727E8A" w:rsidRPr="004152A3">
          <w:rPr>
            <w:rStyle w:val="Hyperlink"/>
            <w:noProof/>
            <w:lang w:val="en-AU"/>
          </w:rPr>
          <w:t>4</w:t>
        </w:r>
        <w:r w:rsidR="00727E8A">
          <w:rPr>
            <w:rFonts w:asciiTheme="minorHAnsi" w:eastAsiaTheme="minorEastAsia" w:hAnsiTheme="minorHAnsi" w:cstheme="minorBidi"/>
            <w:noProof/>
            <w:szCs w:val="22"/>
            <w:lang w:eastAsia="en-NZ"/>
          </w:rPr>
          <w:tab/>
        </w:r>
        <w:r w:rsidR="00727E8A" w:rsidRPr="004152A3">
          <w:rPr>
            <w:rStyle w:val="Hyperlink"/>
            <w:noProof/>
            <w:lang w:val="en-AU"/>
          </w:rPr>
          <w:t>SUMMARY, DISCUSSION AND CONCLUSIONS</w:t>
        </w:r>
        <w:r w:rsidR="00727E8A">
          <w:rPr>
            <w:noProof/>
            <w:webHidden/>
          </w:rPr>
          <w:tab/>
        </w:r>
        <w:r w:rsidR="00727E8A">
          <w:rPr>
            <w:noProof/>
            <w:webHidden/>
          </w:rPr>
          <w:fldChar w:fldCharType="begin"/>
        </w:r>
        <w:r w:rsidR="00727E8A">
          <w:rPr>
            <w:noProof/>
            <w:webHidden/>
          </w:rPr>
          <w:instrText xml:space="preserve"> PAGEREF _Toc446324565 \h </w:instrText>
        </w:r>
        <w:r w:rsidR="00727E8A">
          <w:rPr>
            <w:noProof/>
            <w:webHidden/>
          </w:rPr>
        </w:r>
        <w:r w:rsidR="00727E8A">
          <w:rPr>
            <w:noProof/>
            <w:webHidden/>
          </w:rPr>
          <w:fldChar w:fldCharType="separate"/>
        </w:r>
        <w:r w:rsidR="00FC0BF2">
          <w:rPr>
            <w:noProof/>
            <w:webHidden/>
          </w:rPr>
          <w:t>68</w:t>
        </w:r>
        <w:r w:rsidR="00727E8A">
          <w:rPr>
            <w:noProof/>
            <w:webHidden/>
          </w:rPr>
          <w:fldChar w:fldCharType="end"/>
        </w:r>
      </w:hyperlink>
    </w:p>
    <w:p w:rsidR="00727E8A" w:rsidRDefault="008539B5">
      <w:pPr>
        <w:pStyle w:val="TOC1"/>
        <w:tabs>
          <w:tab w:val="left" w:pos="480"/>
          <w:tab w:val="right" w:leader="dot" w:pos="8296"/>
        </w:tabs>
        <w:rPr>
          <w:rFonts w:asciiTheme="minorHAnsi" w:eastAsiaTheme="minorEastAsia" w:hAnsiTheme="minorHAnsi" w:cstheme="minorBidi"/>
          <w:noProof/>
          <w:szCs w:val="22"/>
          <w:lang w:eastAsia="en-NZ"/>
        </w:rPr>
      </w:pPr>
      <w:hyperlink w:anchor="_Toc446324566" w:history="1">
        <w:r w:rsidR="00727E8A" w:rsidRPr="004152A3">
          <w:rPr>
            <w:rStyle w:val="Hyperlink"/>
            <w:noProof/>
          </w:rPr>
          <w:t>6</w:t>
        </w:r>
        <w:r w:rsidR="00727E8A">
          <w:rPr>
            <w:rFonts w:asciiTheme="minorHAnsi" w:eastAsiaTheme="minorEastAsia" w:hAnsiTheme="minorHAnsi" w:cstheme="minorBidi"/>
            <w:noProof/>
            <w:szCs w:val="22"/>
            <w:lang w:eastAsia="en-NZ"/>
          </w:rPr>
          <w:tab/>
        </w:r>
        <w:r w:rsidR="00727E8A" w:rsidRPr="004152A3">
          <w:rPr>
            <w:rStyle w:val="Hyperlink"/>
            <w:noProof/>
          </w:rPr>
          <w:t>REFERENCES</w:t>
        </w:r>
        <w:r w:rsidR="00727E8A">
          <w:rPr>
            <w:noProof/>
            <w:webHidden/>
          </w:rPr>
          <w:tab/>
        </w:r>
        <w:r w:rsidR="00727E8A">
          <w:rPr>
            <w:noProof/>
            <w:webHidden/>
          </w:rPr>
          <w:fldChar w:fldCharType="begin"/>
        </w:r>
        <w:r w:rsidR="00727E8A">
          <w:rPr>
            <w:noProof/>
            <w:webHidden/>
          </w:rPr>
          <w:instrText xml:space="preserve"> PAGEREF _Toc446324566 \h </w:instrText>
        </w:r>
        <w:r w:rsidR="00727E8A">
          <w:rPr>
            <w:noProof/>
            <w:webHidden/>
          </w:rPr>
        </w:r>
        <w:r w:rsidR="00727E8A">
          <w:rPr>
            <w:noProof/>
            <w:webHidden/>
          </w:rPr>
          <w:fldChar w:fldCharType="separate"/>
        </w:r>
        <w:r w:rsidR="00FC0BF2">
          <w:rPr>
            <w:noProof/>
            <w:webHidden/>
          </w:rPr>
          <w:t>82</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67" w:history="1">
        <w:r w:rsidR="00727E8A" w:rsidRPr="004152A3">
          <w:rPr>
            <w:rStyle w:val="Hyperlink"/>
            <w:noProof/>
          </w:rPr>
          <w:t>APPENDIX 1: Categorical values for sensitivity analyses</w:t>
        </w:r>
        <w:r w:rsidR="00727E8A">
          <w:rPr>
            <w:noProof/>
            <w:webHidden/>
          </w:rPr>
          <w:tab/>
        </w:r>
        <w:r w:rsidR="00727E8A">
          <w:rPr>
            <w:noProof/>
            <w:webHidden/>
          </w:rPr>
          <w:fldChar w:fldCharType="begin"/>
        </w:r>
        <w:r w:rsidR="00727E8A">
          <w:rPr>
            <w:noProof/>
            <w:webHidden/>
          </w:rPr>
          <w:instrText xml:space="preserve"> PAGEREF _Toc446324567 \h </w:instrText>
        </w:r>
        <w:r w:rsidR="00727E8A">
          <w:rPr>
            <w:noProof/>
            <w:webHidden/>
          </w:rPr>
        </w:r>
        <w:r w:rsidR="00727E8A">
          <w:rPr>
            <w:noProof/>
            <w:webHidden/>
          </w:rPr>
          <w:fldChar w:fldCharType="separate"/>
        </w:r>
        <w:r w:rsidR="00FC0BF2">
          <w:rPr>
            <w:noProof/>
            <w:webHidden/>
          </w:rPr>
          <w:t>86</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68" w:history="1">
        <w:r w:rsidR="00727E8A" w:rsidRPr="004152A3">
          <w:rPr>
            <w:rStyle w:val="Hyperlink"/>
            <w:noProof/>
          </w:rPr>
          <w:t>APPENDIX 2: Covariates for descriptive statistics and for inferential analyses</w:t>
        </w:r>
        <w:r w:rsidR="00727E8A">
          <w:rPr>
            <w:noProof/>
            <w:webHidden/>
          </w:rPr>
          <w:tab/>
        </w:r>
        <w:r w:rsidR="00727E8A">
          <w:rPr>
            <w:noProof/>
            <w:webHidden/>
          </w:rPr>
          <w:fldChar w:fldCharType="begin"/>
        </w:r>
        <w:r w:rsidR="00727E8A">
          <w:rPr>
            <w:noProof/>
            <w:webHidden/>
          </w:rPr>
          <w:instrText xml:space="preserve"> PAGEREF _Toc446324568 \h </w:instrText>
        </w:r>
        <w:r w:rsidR="00727E8A">
          <w:rPr>
            <w:noProof/>
            <w:webHidden/>
          </w:rPr>
        </w:r>
        <w:r w:rsidR="00727E8A">
          <w:rPr>
            <w:noProof/>
            <w:webHidden/>
          </w:rPr>
          <w:fldChar w:fldCharType="separate"/>
        </w:r>
        <w:r w:rsidR="00FC0BF2">
          <w:rPr>
            <w:noProof/>
            <w:webHidden/>
          </w:rPr>
          <w:t>87</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69" w:history="1">
        <w:r w:rsidR="00727E8A" w:rsidRPr="004152A3">
          <w:rPr>
            <w:rStyle w:val="Hyperlink"/>
            <w:noProof/>
          </w:rPr>
          <w:t>APPENDIX 3: Wave 3 attrition from Wave 1 (unweighted numbers)</w:t>
        </w:r>
        <w:r w:rsidR="00727E8A">
          <w:rPr>
            <w:noProof/>
            <w:webHidden/>
          </w:rPr>
          <w:tab/>
        </w:r>
        <w:r w:rsidR="00727E8A">
          <w:rPr>
            <w:noProof/>
            <w:webHidden/>
          </w:rPr>
          <w:fldChar w:fldCharType="begin"/>
        </w:r>
        <w:r w:rsidR="00727E8A">
          <w:rPr>
            <w:noProof/>
            <w:webHidden/>
          </w:rPr>
          <w:instrText xml:space="preserve"> PAGEREF _Toc446324569 \h </w:instrText>
        </w:r>
        <w:r w:rsidR="00727E8A">
          <w:rPr>
            <w:noProof/>
            <w:webHidden/>
          </w:rPr>
        </w:r>
        <w:r w:rsidR="00727E8A">
          <w:rPr>
            <w:noProof/>
            <w:webHidden/>
          </w:rPr>
          <w:fldChar w:fldCharType="separate"/>
        </w:r>
        <w:r w:rsidR="00FC0BF2">
          <w:rPr>
            <w:noProof/>
            <w:webHidden/>
          </w:rPr>
          <w:t>88</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0" w:history="1">
        <w:r w:rsidR="00727E8A" w:rsidRPr="004152A3">
          <w:rPr>
            <w:rStyle w:val="Hyperlink"/>
            <w:noProof/>
          </w:rPr>
          <w:t>APPENDIX 4: Prevalence and 95% confidence intervals for socio-demographic variables repeated across the waves</w:t>
        </w:r>
        <w:r w:rsidR="00727E8A">
          <w:rPr>
            <w:noProof/>
            <w:webHidden/>
          </w:rPr>
          <w:tab/>
        </w:r>
        <w:r w:rsidR="00727E8A">
          <w:rPr>
            <w:noProof/>
            <w:webHidden/>
          </w:rPr>
          <w:fldChar w:fldCharType="begin"/>
        </w:r>
        <w:r w:rsidR="00727E8A">
          <w:rPr>
            <w:noProof/>
            <w:webHidden/>
          </w:rPr>
          <w:instrText xml:space="preserve"> PAGEREF _Toc446324570 \h </w:instrText>
        </w:r>
        <w:r w:rsidR="00727E8A">
          <w:rPr>
            <w:noProof/>
            <w:webHidden/>
          </w:rPr>
        </w:r>
        <w:r w:rsidR="00727E8A">
          <w:rPr>
            <w:noProof/>
            <w:webHidden/>
          </w:rPr>
          <w:fldChar w:fldCharType="separate"/>
        </w:r>
        <w:r w:rsidR="00FC0BF2">
          <w:rPr>
            <w:noProof/>
            <w:webHidden/>
          </w:rPr>
          <w:t>90</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1" w:history="1">
        <w:r w:rsidR="00727E8A" w:rsidRPr="004152A3">
          <w:rPr>
            <w:rStyle w:val="Hyperlink"/>
            <w:noProof/>
          </w:rPr>
          <w:t>APPENDIX 5: Prevalence and 95% confidence intervals for past year and past month gambling in Waves 1, 2 and 3</w:t>
        </w:r>
        <w:r w:rsidR="00727E8A">
          <w:rPr>
            <w:noProof/>
            <w:webHidden/>
          </w:rPr>
          <w:tab/>
        </w:r>
        <w:r w:rsidR="00727E8A">
          <w:rPr>
            <w:noProof/>
            <w:webHidden/>
          </w:rPr>
          <w:fldChar w:fldCharType="begin"/>
        </w:r>
        <w:r w:rsidR="00727E8A">
          <w:rPr>
            <w:noProof/>
            <w:webHidden/>
          </w:rPr>
          <w:instrText xml:space="preserve"> PAGEREF _Toc446324571 \h </w:instrText>
        </w:r>
        <w:r w:rsidR="00727E8A">
          <w:rPr>
            <w:noProof/>
            <w:webHidden/>
          </w:rPr>
        </w:r>
        <w:r w:rsidR="00727E8A">
          <w:rPr>
            <w:noProof/>
            <w:webHidden/>
          </w:rPr>
          <w:fldChar w:fldCharType="separate"/>
        </w:r>
        <w:r w:rsidR="00FC0BF2">
          <w:rPr>
            <w:noProof/>
            <w:webHidden/>
          </w:rPr>
          <w:t>91</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2" w:history="1">
        <w:r w:rsidR="00727E8A" w:rsidRPr="004152A3">
          <w:rPr>
            <w:rStyle w:val="Hyperlink"/>
            <w:noProof/>
          </w:rPr>
          <w:t>APPENDIX 6: Prevalence and 95% confidence intervals for past year and past month gambling in Waves 1, 2 and 3</w:t>
        </w:r>
        <w:r w:rsidR="00727E8A">
          <w:rPr>
            <w:noProof/>
            <w:webHidden/>
          </w:rPr>
          <w:tab/>
        </w:r>
        <w:r w:rsidR="00727E8A">
          <w:rPr>
            <w:noProof/>
            <w:webHidden/>
          </w:rPr>
          <w:fldChar w:fldCharType="begin"/>
        </w:r>
        <w:r w:rsidR="00727E8A">
          <w:rPr>
            <w:noProof/>
            <w:webHidden/>
          </w:rPr>
          <w:instrText xml:space="preserve"> PAGEREF _Toc446324572 \h </w:instrText>
        </w:r>
        <w:r w:rsidR="00727E8A">
          <w:rPr>
            <w:noProof/>
            <w:webHidden/>
          </w:rPr>
        </w:r>
        <w:r w:rsidR="00727E8A">
          <w:rPr>
            <w:noProof/>
            <w:webHidden/>
          </w:rPr>
          <w:fldChar w:fldCharType="separate"/>
        </w:r>
        <w:r w:rsidR="00FC0BF2">
          <w:rPr>
            <w:noProof/>
            <w:webHidden/>
          </w:rPr>
          <w:t>92</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3" w:history="1">
        <w:r w:rsidR="00727E8A" w:rsidRPr="004152A3">
          <w:rPr>
            <w:rStyle w:val="Hyperlink"/>
            <w:noProof/>
          </w:rPr>
          <w:t>APPENDIX 7: Prevalence and 95% confidence intervals for time spent gambling on EGMs in an average day in Waves 1, 2 and 3</w:t>
        </w:r>
        <w:r w:rsidR="00727E8A">
          <w:rPr>
            <w:noProof/>
            <w:webHidden/>
          </w:rPr>
          <w:tab/>
        </w:r>
        <w:r w:rsidR="00727E8A">
          <w:rPr>
            <w:noProof/>
            <w:webHidden/>
          </w:rPr>
          <w:fldChar w:fldCharType="begin"/>
        </w:r>
        <w:r w:rsidR="00727E8A">
          <w:rPr>
            <w:noProof/>
            <w:webHidden/>
          </w:rPr>
          <w:instrText xml:space="preserve"> PAGEREF _Toc446324573 \h </w:instrText>
        </w:r>
        <w:r w:rsidR="00727E8A">
          <w:rPr>
            <w:noProof/>
            <w:webHidden/>
          </w:rPr>
        </w:r>
        <w:r w:rsidR="00727E8A">
          <w:rPr>
            <w:noProof/>
            <w:webHidden/>
          </w:rPr>
          <w:fldChar w:fldCharType="separate"/>
        </w:r>
        <w:r w:rsidR="00FC0BF2">
          <w:rPr>
            <w:noProof/>
            <w:webHidden/>
          </w:rPr>
          <w:t>94</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4" w:history="1">
        <w:r w:rsidR="00727E8A" w:rsidRPr="004152A3">
          <w:rPr>
            <w:rStyle w:val="Hyperlink"/>
            <w:noProof/>
          </w:rPr>
          <w:t>APPENDIX 8: Prevalence and 95% confidence intervals by health status in Waves 1, 2 and 3</w:t>
        </w:r>
        <w:r w:rsidR="00727E8A">
          <w:rPr>
            <w:noProof/>
            <w:webHidden/>
          </w:rPr>
          <w:tab/>
        </w:r>
        <w:r w:rsidR="00727E8A">
          <w:rPr>
            <w:noProof/>
            <w:webHidden/>
          </w:rPr>
          <w:fldChar w:fldCharType="begin"/>
        </w:r>
        <w:r w:rsidR="00727E8A">
          <w:rPr>
            <w:noProof/>
            <w:webHidden/>
          </w:rPr>
          <w:instrText xml:space="preserve"> PAGEREF _Toc446324574 \h </w:instrText>
        </w:r>
        <w:r w:rsidR="00727E8A">
          <w:rPr>
            <w:noProof/>
            <w:webHidden/>
          </w:rPr>
        </w:r>
        <w:r w:rsidR="00727E8A">
          <w:rPr>
            <w:noProof/>
            <w:webHidden/>
          </w:rPr>
          <w:fldChar w:fldCharType="separate"/>
        </w:r>
        <w:r w:rsidR="00FC0BF2">
          <w:rPr>
            <w:noProof/>
            <w:webHidden/>
          </w:rPr>
          <w:t>95</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5" w:history="1">
        <w:r w:rsidR="00727E8A" w:rsidRPr="004152A3">
          <w:rPr>
            <w:rStyle w:val="Hyperlink"/>
            <w:noProof/>
          </w:rPr>
          <w:t>APPENDIX 9: Bivariate associations for transition from non-problem / low-risk gambler to moderate-risk / problem gambler, aggregated across the waves</w:t>
        </w:r>
        <w:r w:rsidR="00727E8A">
          <w:rPr>
            <w:noProof/>
            <w:webHidden/>
          </w:rPr>
          <w:tab/>
        </w:r>
        <w:r w:rsidR="00727E8A">
          <w:rPr>
            <w:noProof/>
            <w:webHidden/>
          </w:rPr>
          <w:fldChar w:fldCharType="begin"/>
        </w:r>
        <w:r w:rsidR="00727E8A">
          <w:rPr>
            <w:noProof/>
            <w:webHidden/>
          </w:rPr>
          <w:instrText xml:space="preserve"> PAGEREF _Toc446324575 \h </w:instrText>
        </w:r>
        <w:r w:rsidR="00727E8A">
          <w:rPr>
            <w:noProof/>
            <w:webHidden/>
          </w:rPr>
        </w:r>
        <w:r w:rsidR="00727E8A">
          <w:rPr>
            <w:noProof/>
            <w:webHidden/>
          </w:rPr>
          <w:fldChar w:fldCharType="separate"/>
        </w:r>
        <w:r w:rsidR="00FC0BF2">
          <w:rPr>
            <w:noProof/>
            <w:webHidden/>
          </w:rPr>
          <w:t>96</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6" w:history="1">
        <w:r w:rsidR="00727E8A" w:rsidRPr="004152A3">
          <w:rPr>
            <w:rStyle w:val="Hyperlink"/>
            <w:noProof/>
          </w:rPr>
          <w:t>APPENDIX 10: Bivariate associations for staying as a moderate-risk / problem gambler, aggregated across the waves</w:t>
        </w:r>
        <w:r w:rsidR="00727E8A">
          <w:rPr>
            <w:noProof/>
            <w:webHidden/>
          </w:rPr>
          <w:tab/>
        </w:r>
        <w:r w:rsidR="00727E8A">
          <w:rPr>
            <w:noProof/>
            <w:webHidden/>
          </w:rPr>
          <w:fldChar w:fldCharType="begin"/>
        </w:r>
        <w:r w:rsidR="00727E8A">
          <w:rPr>
            <w:noProof/>
            <w:webHidden/>
          </w:rPr>
          <w:instrText xml:space="preserve"> PAGEREF _Toc446324576 \h </w:instrText>
        </w:r>
        <w:r w:rsidR="00727E8A">
          <w:rPr>
            <w:noProof/>
            <w:webHidden/>
          </w:rPr>
        </w:r>
        <w:r w:rsidR="00727E8A">
          <w:rPr>
            <w:noProof/>
            <w:webHidden/>
          </w:rPr>
          <w:fldChar w:fldCharType="separate"/>
        </w:r>
        <w:r w:rsidR="00FC0BF2">
          <w:rPr>
            <w:noProof/>
            <w:webHidden/>
          </w:rPr>
          <w:t>101</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7" w:history="1">
        <w:r w:rsidR="00727E8A" w:rsidRPr="004152A3">
          <w:rPr>
            <w:rStyle w:val="Hyperlink"/>
            <w:noProof/>
          </w:rPr>
          <w:t>APPENDIX 11: Bivariate associations for transition from non-problem gambler to low-risk / moderate-risk / problem gambler, aggregated across the waves</w:t>
        </w:r>
        <w:r w:rsidR="00727E8A">
          <w:rPr>
            <w:noProof/>
            <w:webHidden/>
          </w:rPr>
          <w:tab/>
        </w:r>
        <w:r w:rsidR="00727E8A">
          <w:rPr>
            <w:noProof/>
            <w:webHidden/>
          </w:rPr>
          <w:fldChar w:fldCharType="begin"/>
        </w:r>
        <w:r w:rsidR="00727E8A">
          <w:rPr>
            <w:noProof/>
            <w:webHidden/>
          </w:rPr>
          <w:instrText xml:space="preserve"> PAGEREF _Toc446324577 \h </w:instrText>
        </w:r>
        <w:r w:rsidR="00727E8A">
          <w:rPr>
            <w:noProof/>
            <w:webHidden/>
          </w:rPr>
        </w:r>
        <w:r w:rsidR="00727E8A">
          <w:rPr>
            <w:noProof/>
            <w:webHidden/>
          </w:rPr>
          <w:fldChar w:fldCharType="separate"/>
        </w:r>
        <w:r w:rsidR="00FC0BF2">
          <w:rPr>
            <w:noProof/>
            <w:webHidden/>
          </w:rPr>
          <w:t>106</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8" w:history="1">
        <w:r w:rsidR="00727E8A" w:rsidRPr="004152A3">
          <w:rPr>
            <w:rStyle w:val="Hyperlink"/>
            <w:noProof/>
          </w:rPr>
          <w:t>APPENDIX 12: Bivariate associations for transition from non-problem gambler to low-risk / moderate-risk / problem gambler for Māori, aggregated across the waves</w:t>
        </w:r>
        <w:r w:rsidR="00727E8A">
          <w:rPr>
            <w:noProof/>
            <w:webHidden/>
          </w:rPr>
          <w:tab/>
        </w:r>
        <w:r w:rsidR="00727E8A">
          <w:rPr>
            <w:noProof/>
            <w:webHidden/>
          </w:rPr>
          <w:fldChar w:fldCharType="begin"/>
        </w:r>
        <w:r w:rsidR="00727E8A">
          <w:rPr>
            <w:noProof/>
            <w:webHidden/>
          </w:rPr>
          <w:instrText xml:space="preserve"> PAGEREF _Toc446324578 \h </w:instrText>
        </w:r>
        <w:r w:rsidR="00727E8A">
          <w:rPr>
            <w:noProof/>
            <w:webHidden/>
          </w:rPr>
        </w:r>
        <w:r w:rsidR="00727E8A">
          <w:rPr>
            <w:noProof/>
            <w:webHidden/>
          </w:rPr>
          <w:fldChar w:fldCharType="separate"/>
        </w:r>
        <w:r w:rsidR="00FC0BF2">
          <w:rPr>
            <w:noProof/>
            <w:webHidden/>
          </w:rPr>
          <w:t>111</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79" w:history="1">
        <w:r w:rsidR="00727E8A" w:rsidRPr="004152A3">
          <w:rPr>
            <w:rStyle w:val="Hyperlink"/>
            <w:noProof/>
          </w:rPr>
          <w:t>APPENDIX 13: Bivariate associations for transition from non-problem gambler to low-risk / moderate-risk / problem gambler for Pacific people, aggregated across the waves</w:t>
        </w:r>
        <w:r w:rsidR="00727E8A">
          <w:rPr>
            <w:noProof/>
            <w:webHidden/>
          </w:rPr>
          <w:tab/>
        </w:r>
        <w:r w:rsidR="00727E8A">
          <w:rPr>
            <w:noProof/>
            <w:webHidden/>
          </w:rPr>
          <w:fldChar w:fldCharType="begin"/>
        </w:r>
        <w:r w:rsidR="00727E8A">
          <w:rPr>
            <w:noProof/>
            <w:webHidden/>
          </w:rPr>
          <w:instrText xml:space="preserve"> PAGEREF _Toc446324579 \h </w:instrText>
        </w:r>
        <w:r w:rsidR="00727E8A">
          <w:rPr>
            <w:noProof/>
            <w:webHidden/>
          </w:rPr>
        </w:r>
        <w:r w:rsidR="00727E8A">
          <w:rPr>
            <w:noProof/>
            <w:webHidden/>
          </w:rPr>
          <w:fldChar w:fldCharType="separate"/>
        </w:r>
        <w:r w:rsidR="00FC0BF2">
          <w:rPr>
            <w:noProof/>
            <w:webHidden/>
          </w:rPr>
          <w:t>113</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80" w:history="1">
        <w:r w:rsidR="00727E8A" w:rsidRPr="004152A3">
          <w:rPr>
            <w:rStyle w:val="Hyperlink"/>
            <w:noProof/>
          </w:rPr>
          <w:t>APPENDIX 14: Bivariate associations for staying as a low-risk / moderate-risk / problem gambler, aggregated across the waves</w:t>
        </w:r>
        <w:r w:rsidR="00727E8A">
          <w:rPr>
            <w:noProof/>
            <w:webHidden/>
          </w:rPr>
          <w:tab/>
        </w:r>
        <w:r w:rsidR="00727E8A">
          <w:rPr>
            <w:noProof/>
            <w:webHidden/>
          </w:rPr>
          <w:fldChar w:fldCharType="begin"/>
        </w:r>
        <w:r w:rsidR="00727E8A">
          <w:rPr>
            <w:noProof/>
            <w:webHidden/>
          </w:rPr>
          <w:instrText xml:space="preserve"> PAGEREF _Toc446324580 \h </w:instrText>
        </w:r>
        <w:r w:rsidR="00727E8A">
          <w:rPr>
            <w:noProof/>
            <w:webHidden/>
          </w:rPr>
        </w:r>
        <w:r w:rsidR="00727E8A">
          <w:rPr>
            <w:noProof/>
            <w:webHidden/>
          </w:rPr>
          <w:fldChar w:fldCharType="separate"/>
        </w:r>
        <w:r w:rsidR="00FC0BF2">
          <w:rPr>
            <w:noProof/>
            <w:webHidden/>
          </w:rPr>
          <w:t>114</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81" w:history="1">
        <w:r w:rsidR="00727E8A" w:rsidRPr="004152A3">
          <w:rPr>
            <w:rStyle w:val="Hyperlink"/>
            <w:noProof/>
          </w:rPr>
          <w:t>APPENDIX 15: Bivariate associations for staying as a low-risk / moderate-risk / problem gambler for Māori, aggregated across the waves</w:t>
        </w:r>
        <w:r w:rsidR="00727E8A">
          <w:rPr>
            <w:noProof/>
            <w:webHidden/>
          </w:rPr>
          <w:tab/>
        </w:r>
        <w:r w:rsidR="00727E8A">
          <w:rPr>
            <w:noProof/>
            <w:webHidden/>
          </w:rPr>
          <w:fldChar w:fldCharType="begin"/>
        </w:r>
        <w:r w:rsidR="00727E8A">
          <w:rPr>
            <w:noProof/>
            <w:webHidden/>
          </w:rPr>
          <w:instrText xml:space="preserve"> PAGEREF _Toc446324581 \h </w:instrText>
        </w:r>
        <w:r w:rsidR="00727E8A">
          <w:rPr>
            <w:noProof/>
            <w:webHidden/>
          </w:rPr>
        </w:r>
        <w:r w:rsidR="00727E8A">
          <w:rPr>
            <w:noProof/>
            <w:webHidden/>
          </w:rPr>
          <w:fldChar w:fldCharType="separate"/>
        </w:r>
        <w:r w:rsidR="00FC0BF2">
          <w:rPr>
            <w:noProof/>
            <w:webHidden/>
          </w:rPr>
          <w:t>119</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82" w:history="1">
        <w:r w:rsidR="00727E8A" w:rsidRPr="004152A3">
          <w:rPr>
            <w:rStyle w:val="Hyperlink"/>
            <w:noProof/>
          </w:rPr>
          <w:t>APPENDIX 16: Bivariate associations for staying as a low-risk / moderate-risk / problem gambler for Pacific people, aggregated across the waves</w:t>
        </w:r>
        <w:r w:rsidR="00727E8A">
          <w:rPr>
            <w:noProof/>
            <w:webHidden/>
          </w:rPr>
          <w:tab/>
        </w:r>
        <w:r w:rsidR="00727E8A">
          <w:rPr>
            <w:noProof/>
            <w:webHidden/>
          </w:rPr>
          <w:fldChar w:fldCharType="begin"/>
        </w:r>
        <w:r w:rsidR="00727E8A">
          <w:rPr>
            <w:noProof/>
            <w:webHidden/>
          </w:rPr>
          <w:instrText xml:space="preserve"> PAGEREF _Toc446324582 \h </w:instrText>
        </w:r>
        <w:r w:rsidR="00727E8A">
          <w:rPr>
            <w:noProof/>
            <w:webHidden/>
          </w:rPr>
        </w:r>
        <w:r w:rsidR="00727E8A">
          <w:rPr>
            <w:noProof/>
            <w:webHidden/>
          </w:rPr>
          <w:fldChar w:fldCharType="separate"/>
        </w:r>
        <w:r w:rsidR="00FC0BF2">
          <w:rPr>
            <w:noProof/>
            <w:webHidden/>
          </w:rPr>
          <w:t>120</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83" w:history="1">
        <w:r w:rsidR="00727E8A" w:rsidRPr="004152A3">
          <w:rPr>
            <w:rStyle w:val="Hyperlink"/>
            <w:noProof/>
          </w:rPr>
          <w:t>APPENDIX 17: Bivariate associations for initiating gambling, aggregated across the waves</w:t>
        </w:r>
        <w:r w:rsidR="00727E8A">
          <w:rPr>
            <w:noProof/>
            <w:webHidden/>
          </w:rPr>
          <w:tab/>
        </w:r>
        <w:r w:rsidR="00727E8A">
          <w:rPr>
            <w:noProof/>
            <w:webHidden/>
          </w:rPr>
          <w:fldChar w:fldCharType="begin"/>
        </w:r>
        <w:r w:rsidR="00727E8A">
          <w:rPr>
            <w:noProof/>
            <w:webHidden/>
          </w:rPr>
          <w:instrText xml:space="preserve"> PAGEREF _Toc446324583 \h </w:instrText>
        </w:r>
        <w:r w:rsidR="00727E8A">
          <w:rPr>
            <w:noProof/>
            <w:webHidden/>
          </w:rPr>
        </w:r>
        <w:r w:rsidR="00727E8A">
          <w:rPr>
            <w:noProof/>
            <w:webHidden/>
          </w:rPr>
          <w:fldChar w:fldCharType="separate"/>
        </w:r>
        <w:r w:rsidR="00FC0BF2">
          <w:rPr>
            <w:noProof/>
            <w:webHidden/>
          </w:rPr>
          <w:t>121</w:t>
        </w:r>
        <w:r w:rsidR="00727E8A">
          <w:rPr>
            <w:noProof/>
            <w:webHidden/>
          </w:rPr>
          <w:fldChar w:fldCharType="end"/>
        </w:r>
      </w:hyperlink>
    </w:p>
    <w:p w:rsidR="00727E8A" w:rsidRDefault="008539B5">
      <w:pPr>
        <w:pStyle w:val="TOC1"/>
        <w:tabs>
          <w:tab w:val="right" w:leader="dot" w:pos="8296"/>
        </w:tabs>
        <w:rPr>
          <w:rFonts w:asciiTheme="minorHAnsi" w:eastAsiaTheme="minorEastAsia" w:hAnsiTheme="minorHAnsi" w:cstheme="minorBidi"/>
          <w:noProof/>
          <w:szCs w:val="22"/>
          <w:lang w:eastAsia="en-NZ"/>
        </w:rPr>
      </w:pPr>
      <w:hyperlink w:anchor="_Toc446324584" w:history="1">
        <w:r w:rsidR="00727E8A" w:rsidRPr="004152A3">
          <w:rPr>
            <w:rStyle w:val="Hyperlink"/>
            <w:noProof/>
          </w:rPr>
          <w:t>APPENDIX 18: Bivariate associations for re-initiating gambling, aggregated across the waves</w:t>
        </w:r>
        <w:r w:rsidR="00727E8A">
          <w:rPr>
            <w:noProof/>
            <w:webHidden/>
          </w:rPr>
          <w:tab/>
        </w:r>
        <w:r w:rsidR="00727E8A">
          <w:rPr>
            <w:noProof/>
            <w:webHidden/>
          </w:rPr>
          <w:fldChar w:fldCharType="begin"/>
        </w:r>
        <w:r w:rsidR="00727E8A">
          <w:rPr>
            <w:noProof/>
            <w:webHidden/>
          </w:rPr>
          <w:instrText xml:space="preserve"> PAGEREF _Toc446324584 \h </w:instrText>
        </w:r>
        <w:r w:rsidR="00727E8A">
          <w:rPr>
            <w:noProof/>
            <w:webHidden/>
          </w:rPr>
        </w:r>
        <w:r w:rsidR="00727E8A">
          <w:rPr>
            <w:noProof/>
            <w:webHidden/>
          </w:rPr>
          <w:fldChar w:fldCharType="separate"/>
        </w:r>
        <w:r w:rsidR="00FC0BF2">
          <w:rPr>
            <w:noProof/>
            <w:webHidden/>
          </w:rPr>
          <w:t>123</w:t>
        </w:r>
        <w:r w:rsidR="00727E8A">
          <w:rPr>
            <w:noProof/>
            <w:webHidden/>
          </w:rPr>
          <w:fldChar w:fldCharType="end"/>
        </w:r>
      </w:hyperlink>
    </w:p>
    <w:p w:rsidR="000D1CF7" w:rsidRDefault="000D1CF7" w:rsidP="000C5E9A">
      <w:pPr>
        <w:pStyle w:val="TOC1"/>
        <w:tabs>
          <w:tab w:val="right" w:leader="dot" w:pos="8296"/>
        </w:tabs>
        <w:rPr>
          <w:b/>
          <w:szCs w:val="22"/>
        </w:rPr>
      </w:pPr>
      <w:r>
        <w:rPr>
          <w:szCs w:val="22"/>
        </w:rPr>
        <w:fldChar w:fldCharType="end"/>
      </w:r>
      <w:r>
        <w:rPr>
          <w:b/>
          <w:szCs w:val="22"/>
        </w:rPr>
        <w:br w:type="page"/>
      </w:r>
    </w:p>
    <w:p w:rsidR="0046000D" w:rsidRDefault="0046000D" w:rsidP="0046000D">
      <w:pPr>
        <w:jc w:val="center"/>
        <w:rPr>
          <w:b/>
          <w:szCs w:val="22"/>
        </w:rPr>
      </w:pPr>
      <w:r>
        <w:rPr>
          <w:b/>
          <w:szCs w:val="22"/>
        </w:rPr>
        <w:lastRenderedPageBreak/>
        <w:t>LIST OF TABLES</w:t>
      </w:r>
    </w:p>
    <w:p w:rsidR="0046000D" w:rsidRDefault="0046000D" w:rsidP="0046000D">
      <w:pPr>
        <w:jc w:val="center"/>
        <w:rPr>
          <w:b/>
          <w:szCs w:val="22"/>
        </w:rPr>
      </w:pPr>
    </w:p>
    <w:p w:rsidR="00BB440B" w:rsidRDefault="0046000D">
      <w:pPr>
        <w:pStyle w:val="TableofFigures"/>
        <w:tabs>
          <w:tab w:val="right" w:leader="dot" w:pos="8296"/>
        </w:tabs>
        <w:rPr>
          <w:rFonts w:asciiTheme="minorHAnsi" w:eastAsiaTheme="minorEastAsia" w:hAnsiTheme="minorHAnsi" w:cstheme="minorBidi"/>
          <w:noProof/>
          <w:szCs w:val="22"/>
          <w:lang w:eastAsia="en-NZ"/>
        </w:rPr>
      </w:pPr>
      <w:r>
        <w:rPr>
          <w:b/>
          <w:szCs w:val="22"/>
        </w:rPr>
        <w:fldChar w:fldCharType="begin"/>
      </w:r>
      <w:r>
        <w:rPr>
          <w:b/>
          <w:szCs w:val="22"/>
        </w:rPr>
        <w:instrText xml:space="preserve"> TOC \h \z \c "Table" </w:instrText>
      </w:r>
      <w:r>
        <w:rPr>
          <w:b/>
          <w:szCs w:val="22"/>
        </w:rPr>
        <w:fldChar w:fldCharType="separate"/>
      </w:r>
      <w:hyperlink w:anchor="_Toc444864309" w:history="1">
        <w:r w:rsidR="00BB440B" w:rsidRPr="002E0525">
          <w:rPr>
            <w:rStyle w:val="Hyperlink"/>
            <w:noProof/>
          </w:rPr>
          <w:t>Table 1: Gender and age of participants in Waves 1 to 3</w:t>
        </w:r>
        <w:r w:rsidR="00BB440B">
          <w:rPr>
            <w:noProof/>
            <w:webHidden/>
          </w:rPr>
          <w:tab/>
        </w:r>
        <w:r w:rsidR="00BB440B">
          <w:rPr>
            <w:noProof/>
            <w:webHidden/>
          </w:rPr>
          <w:fldChar w:fldCharType="begin"/>
        </w:r>
        <w:r w:rsidR="00BB440B">
          <w:rPr>
            <w:noProof/>
            <w:webHidden/>
          </w:rPr>
          <w:instrText xml:space="preserve"> PAGEREF _Toc444864309 \h </w:instrText>
        </w:r>
        <w:r w:rsidR="00BB440B">
          <w:rPr>
            <w:noProof/>
            <w:webHidden/>
          </w:rPr>
        </w:r>
        <w:r w:rsidR="00BB440B">
          <w:rPr>
            <w:noProof/>
            <w:webHidden/>
          </w:rPr>
          <w:fldChar w:fldCharType="separate"/>
        </w:r>
        <w:r w:rsidR="00FC0BF2">
          <w:rPr>
            <w:noProof/>
            <w:webHidden/>
          </w:rPr>
          <w:t>30</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0" w:history="1">
        <w:r w:rsidR="00BB440B" w:rsidRPr="002E0525">
          <w:rPr>
            <w:rStyle w:val="Hyperlink"/>
            <w:noProof/>
          </w:rPr>
          <w:t>Table 2: Ethnicity of participants in Waves 1 to 3</w:t>
        </w:r>
        <w:r w:rsidR="00BB440B">
          <w:rPr>
            <w:noProof/>
            <w:webHidden/>
          </w:rPr>
          <w:tab/>
        </w:r>
        <w:r w:rsidR="00BB440B">
          <w:rPr>
            <w:noProof/>
            <w:webHidden/>
          </w:rPr>
          <w:fldChar w:fldCharType="begin"/>
        </w:r>
        <w:r w:rsidR="00BB440B">
          <w:rPr>
            <w:noProof/>
            <w:webHidden/>
          </w:rPr>
          <w:instrText xml:space="preserve"> PAGEREF _Toc444864310 \h </w:instrText>
        </w:r>
        <w:r w:rsidR="00BB440B">
          <w:rPr>
            <w:noProof/>
            <w:webHidden/>
          </w:rPr>
        </w:r>
        <w:r w:rsidR="00BB440B">
          <w:rPr>
            <w:noProof/>
            <w:webHidden/>
          </w:rPr>
          <w:fldChar w:fldCharType="separate"/>
        </w:r>
        <w:r w:rsidR="00FC0BF2">
          <w:rPr>
            <w:noProof/>
            <w:webHidden/>
          </w:rPr>
          <w:t>30</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1" w:history="1">
        <w:r w:rsidR="00BB440B" w:rsidRPr="002E0525">
          <w:rPr>
            <w:rStyle w:val="Hyperlink"/>
            <w:noProof/>
          </w:rPr>
          <w:t>Table 3: Transitions for inferential analyses</w:t>
        </w:r>
        <w:r w:rsidR="00BB440B">
          <w:rPr>
            <w:noProof/>
            <w:webHidden/>
          </w:rPr>
          <w:tab/>
        </w:r>
        <w:r w:rsidR="00BB440B">
          <w:rPr>
            <w:noProof/>
            <w:webHidden/>
          </w:rPr>
          <w:fldChar w:fldCharType="begin"/>
        </w:r>
        <w:r w:rsidR="00BB440B">
          <w:rPr>
            <w:noProof/>
            <w:webHidden/>
          </w:rPr>
          <w:instrText xml:space="preserve"> PAGEREF _Toc444864311 \h </w:instrText>
        </w:r>
        <w:r w:rsidR="00BB440B">
          <w:rPr>
            <w:noProof/>
            <w:webHidden/>
          </w:rPr>
        </w:r>
        <w:r w:rsidR="00BB440B">
          <w:rPr>
            <w:noProof/>
            <w:webHidden/>
          </w:rPr>
          <w:fldChar w:fldCharType="separate"/>
        </w:r>
        <w:r w:rsidR="00FC0BF2">
          <w:rPr>
            <w:noProof/>
            <w:webHidden/>
          </w:rPr>
          <w:t>33</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2" w:history="1">
        <w:r w:rsidR="00BB440B" w:rsidRPr="002E0525">
          <w:rPr>
            <w:rStyle w:val="Hyperlink"/>
            <w:noProof/>
          </w:rPr>
          <w:t>Table 4: Prevalence and 95% confidence intervals for problem gambling risk in Waves 1, 2 and 3</w:t>
        </w:r>
        <w:r w:rsidR="00BB440B">
          <w:rPr>
            <w:noProof/>
            <w:webHidden/>
          </w:rPr>
          <w:tab/>
        </w:r>
        <w:r w:rsidR="00BB440B">
          <w:rPr>
            <w:noProof/>
            <w:webHidden/>
          </w:rPr>
          <w:fldChar w:fldCharType="begin"/>
        </w:r>
        <w:r w:rsidR="00BB440B">
          <w:rPr>
            <w:noProof/>
            <w:webHidden/>
          </w:rPr>
          <w:instrText xml:space="preserve"> PAGEREF _Toc444864312 \h </w:instrText>
        </w:r>
        <w:r w:rsidR="00BB440B">
          <w:rPr>
            <w:noProof/>
            <w:webHidden/>
          </w:rPr>
        </w:r>
        <w:r w:rsidR="00BB440B">
          <w:rPr>
            <w:noProof/>
            <w:webHidden/>
          </w:rPr>
          <w:fldChar w:fldCharType="separate"/>
        </w:r>
        <w:r w:rsidR="00FC0BF2">
          <w:rPr>
            <w:noProof/>
            <w:webHidden/>
          </w:rPr>
          <w:t>37</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3" w:history="1">
        <w:r w:rsidR="00BB440B" w:rsidRPr="002E0525">
          <w:rPr>
            <w:rStyle w:val="Hyperlink"/>
            <w:noProof/>
          </w:rPr>
          <w:t>Table 5: Prevalence and 95% confidence intervals for problem gambling risk in Waves 1, 2 and 3 by ethnicity</w:t>
        </w:r>
        <w:r w:rsidR="00BB440B">
          <w:rPr>
            <w:noProof/>
            <w:webHidden/>
          </w:rPr>
          <w:tab/>
        </w:r>
        <w:r w:rsidR="00BB440B">
          <w:rPr>
            <w:noProof/>
            <w:webHidden/>
          </w:rPr>
          <w:fldChar w:fldCharType="begin"/>
        </w:r>
        <w:r w:rsidR="00BB440B">
          <w:rPr>
            <w:noProof/>
            <w:webHidden/>
          </w:rPr>
          <w:instrText xml:space="preserve"> PAGEREF _Toc444864313 \h </w:instrText>
        </w:r>
        <w:r w:rsidR="00BB440B">
          <w:rPr>
            <w:noProof/>
            <w:webHidden/>
          </w:rPr>
        </w:r>
        <w:r w:rsidR="00BB440B">
          <w:rPr>
            <w:noProof/>
            <w:webHidden/>
          </w:rPr>
          <w:fldChar w:fldCharType="separate"/>
        </w:r>
        <w:r w:rsidR="00FC0BF2">
          <w:rPr>
            <w:noProof/>
            <w:webHidden/>
          </w:rPr>
          <w:t>39</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4" w:history="1">
        <w:r w:rsidR="00BB440B" w:rsidRPr="002E0525">
          <w:rPr>
            <w:rStyle w:val="Hyperlink"/>
            <w:noProof/>
          </w:rPr>
          <w:t>Table 6: Prevalence and 95% confidence intervals for methods used to stop gambling too much and help-seeking behaviour in Waves 1, 2 and 3</w:t>
        </w:r>
        <w:r w:rsidR="00BB440B">
          <w:rPr>
            <w:noProof/>
            <w:webHidden/>
          </w:rPr>
          <w:tab/>
        </w:r>
        <w:r w:rsidR="00BB440B">
          <w:rPr>
            <w:noProof/>
            <w:webHidden/>
          </w:rPr>
          <w:fldChar w:fldCharType="begin"/>
        </w:r>
        <w:r w:rsidR="00BB440B">
          <w:rPr>
            <w:noProof/>
            <w:webHidden/>
          </w:rPr>
          <w:instrText xml:space="preserve"> PAGEREF _Toc444864314 \h </w:instrText>
        </w:r>
        <w:r w:rsidR="00BB440B">
          <w:rPr>
            <w:noProof/>
            <w:webHidden/>
          </w:rPr>
        </w:r>
        <w:r w:rsidR="00BB440B">
          <w:rPr>
            <w:noProof/>
            <w:webHidden/>
          </w:rPr>
          <w:fldChar w:fldCharType="separate"/>
        </w:r>
        <w:r w:rsidR="00FC0BF2">
          <w:rPr>
            <w:noProof/>
            <w:webHidden/>
          </w:rPr>
          <w:t>40</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5" w:history="1">
        <w:r w:rsidR="00BB440B" w:rsidRPr="002E0525">
          <w:rPr>
            <w:rStyle w:val="Hyperlink"/>
            <w:noProof/>
          </w:rPr>
          <w:t>Table 7: Transitions between PGSI groups between the waves</w:t>
        </w:r>
        <w:r w:rsidR="00BB440B">
          <w:rPr>
            <w:noProof/>
            <w:webHidden/>
          </w:rPr>
          <w:tab/>
        </w:r>
        <w:r w:rsidR="00BB440B">
          <w:rPr>
            <w:noProof/>
            <w:webHidden/>
          </w:rPr>
          <w:fldChar w:fldCharType="begin"/>
        </w:r>
        <w:r w:rsidR="00BB440B">
          <w:rPr>
            <w:noProof/>
            <w:webHidden/>
          </w:rPr>
          <w:instrText xml:space="preserve"> PAGEREF _Toc444864315 \h </w:instrText>
        </w:r>
        <w:r w:rsidR="00BB440B">
          <w:rPr>
            <w:noProof/>
            <w:webHidden/>
          </w:rPr>
        </w:r>
        <w:r w:rsidR="00BB440B">
          <w:rPr>
            <w:noProof/>
            <w:webHidden/>
          </w:rPr>
          <w:fldChar w:fldCharType="separate"/>
        </w:r>
        <w:r w:rsidR="00FC0BF2">
          <w:rPr>
            <w:noProof/>
            <w:webHidden/>
          </w:rPr>
          <w:t>43</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6" w:history="1">
        <w:r w:rsidR="00BB440B" w:rsidRPr="002E0525">
          <w:rPr>
            <w:rStyle w:val="Hyperlink"/>
            <w:noProof/>
          </w:rPr>
          <w:t>Table 8: Total transitions between PGSI groups by ethnicity</w:t>
        </w:r>
        <w:r w:rsidR="00BB440B">
          <w:rPr>
            <w:noProof/>
            <w:webHidden/>
          </w:rPr>
          <w:tab/>
        </w:r>
        <w:r w:rsidR="00BB440B">
          <w:rPr>
            <w:noProof/>
            <w:webHidden/>
          </w:rPr>
          <w:fldChar w:fldCharType="begin"/>
        </w:r>
        <w:r w:rsidR="00BB440B">
          <w:rPr>
            <w:noProof/>
            <w:webHidden/>
          </w:rPr>
          <w:instrText xml:space="preserve"> PAGEREF _Toc444864316 \h </w:instrText>
        </w:r>
        <w:r w:rsidR="00BB440B">
          <w:rPr>
            <w:noProof/>
            <w:webHidden/>
          </w:rPr>
        </w:r>
        <w:r w:rsidR="00BB440B">
          <w:rPr>
            <w:noProof/>
            <w:webHidden/>
          </w:rPr>
          <w:fldChar w:fldCharType="separate"/>
        </w:r>
        <w:r w:rsidR="00FC0BF2">
          <w:rPr>
            <w:noProof/>
            <w:webHidden/>
          </w:rPr>
          <w:t>44</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7" w:history="1">
        <w:r w:rsidR="00BB440B" w:rsidRPr="002E0525">
          <w:rPr>
            <w:rStyle w:val="Hyperlink"/>
            <w:noProof/>
          </w:rPr>
          <w:t>Table 9: Wave 3 moderate-risk/problem gambling among participants who were Wave 2 non-gambler/non-problem gambler/low-risk gambler</w:t>
        </w:r>
        <w:r w:rsidR="00BB440B">
          <w:rPr>
            <w:noProof/>
            <w:webHidden/>
          </w:rPr>
          <w:tab/>
        </w:r>
        <w:r w:rsidR="00BB440B">
          <w:rPr>
            <w:noProof/>
            <w:webHidden/>
          </w:rPr>
          <w:fldChar w:fldCharType="begin"/>
        </w:r>
        <w:r w:rsidR="00BB440B">
          <w:rPr>
            <w:noProof/>
            <w:webHidden/>
          </w:rPr>
          <w:instrText xml:space="preserve"> PAGEREF _Toc444864317 \h </w:instrText>
        </w:r>
        <w:r w:rsidR="00BB440B">
          <w:rPr>
            <w:noProof/>
            <w:webHidden/>
          </w:rPr>
        </w:r>
        <w:r w:rsidR="00BB440B">
          <w:rPr>
            <w:noProof/>
            <w:webHidden/>
          </w:rPr>
          <w:fldChar w:fldCharType="separate"/>
        </w:r>
        <w:r w:rsidR="00FC0BF2">
          <w:rPr>
            <w:noProof/>
            <w:webHidden/>
          </w:rPr>
          <w:t>48</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8" w:history="1">
        <w:r w:rsidR="00BB440B" w:rsidRPr="002E0525">
          <w:rPr>
            <w:rStyle w:val="Hyperlink"/>
            <w:noProof/>
          </w:rPr>
          <w:t>Table 10: Multivariate logistic regression for transition from non-problem / low-risk gambler to moderate-risk / problem gambler aggregated across the waves</w:t>
        </w:r>
        <w:r w:rsidR="00BB440B">
          <w:rPr>
            <w:noProof/>
            <w:webHidden/>
          </w:rPr>
          <w:tab/>
        </w:r>
        <w:r w:rsidR="00BB440B">
          <w:rPr>
            <w:noProof/>
            <w:webHidden/>
          </w:rPr>
          <w:fldChar w:fldCharType="begin"/>
        </w:r>
        <w:r w:rsidR="00BB440B">
          <w:rPr>
            <w:noProof/>
            <w:webHidden/>
          </w:rPr>
          <w:instrText xml:space="preserve"> PAGEREF _Toc444864318 \h </w:instrText>
        </w:r>
        <w:r w:rsidR="00BB440B">
          <w:rPr>
            <w:noProof/>
            <w:webHidden/>
          </w:rPr>
        </w:r>
        <w:r w:rsidR="00BB440B">
          <w:rPr>
            <w:noProof/>
            <w:webHidden/>
          </w:rPr>
          <w:fldChar w:fldCharType="separate"/>
        </w:r>
        <w:r w:rsidR="00FC0BF2">
          <w:rPr>
            <w:noProof/>
            <w:webHidden/>
          </w:rPr>
          <w:t>51</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19" w:history="1">
        <w:r w:rsidR="00BB440B" w:rsidRPr="002E0525">
          <w:rPr>
            <w:rStyle w:val="Hyperlink"/>
            <w:noProof/>
          </w:rPr>
          <w:t>Table 11: Multiple logistic regression for staying as a moderate-risk / problem gambler aggregated across the waves</w:t>
        </w:r>
        <w:r w:rsidR="00BB440B">
          <w:rPr>
            <w:noProof/>
            <w:webHidden/>
          </w:rPr>
          <w:tab/>
        </w:r>
        <w:r w:rsidR="00BB440B">
          <w:rPr>
            <w:noProof/>
            <w:webHidden/>
          </w:rPr>
          <w:fldChar w:fldCharType="begin"/>
        </w:r>
        <w:r w:rsidR="00BB440B">
          <w:rPr>
            <w:noProof/>
            <w:webHidden/>
          </w:rPr>
          <w:instrText xml:space="preserve"> PAGEREF _Toc444864319 \h </w:instrText>
        </w:r>
        <w:r w:rsidR="00BB440B">
          <w:rPr>
            <w:noProof/>
            <w:webHidden/>
          </w:rPr>
        </w:r>
        <w:r w:rsidR="00BB440B">
          <w:rPr>
            <w:noProof/>
            <w:webHidden/>
          </w:rPr>
          <w:fldChar w:fldCharType="separate"/>
        </w:r>
        <w:r w:rsidR="00FC0BF2">
          <w:rPr>
            <w:noProof/>
            <w:webHidden/>
          </w:rPr>
          <w:t>53</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0" w:history="1">
        <w:r w:rsidR="00BB440B" w:rsidRPr="002E0525">
          <w:rPr>
            <w:rStyle w:val="Hyperlink"/>
            <w:noProof/>
          </w:rPr>
          <w:t>Table 12: Multiple logistic regression for transition from non-problem gambler to low-risk / moderate-risk / problem gambler aggregated across the waves</w:t>
        </w:r>
        <w:r w:rsidR="00BB440B">
          <w:rPr>
            <w:noProof/>
            <w:webHidden/>
          </w:rPr>
          <w:tab/>
        </w:r>
        <w:r w:rsidR="00BB440B">
          <w:rPr>
            <w:noProof/>
            <w:webHidden/>
          </w:rPr>
          <w:fldChar w:fldCharType="begin"/>
        </w:r>
        <w:r w:rsidR="00BB440B">
          <w:rPr>
            <w:noProof/>
            <w:webHidden/>
          </w:rPr>
          <w:instrText xml:space="preserve"> PAGEREF _Toc444864320 \h </w:instrText>
        </w:r>
        <w:r w:rsidR="00BB440B">
          <w:rPr>
            <w:noProof/>
            <w:webHidden/>
          </w:rPr>
        </w:r>
        <w:r w:rsidR="00BB440B">
          <w:rPr>
            <w:noProof/>
            <w:webHidden/>
          </w:rPr>
          <w:fldChar w:fldCharType="separate"/>
        </w:r>
        <w:r w:rsidR="00FC0BF2">
          <w:rPr>
            <w:noProof/>
            <w:webHidden/>
          </w:rPr>
          <w:t>58</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1" w:history="1">
        <w:r w:rsidR="00BB440B" w:rsidRPr="002E0525">
          <w:rPr>
            <w:rStyle w:val="Hyperlink"/>
            <w:noProof/>
          </w:rPr>
          <w:t>Table 13: Multiple logistic regression for transition from non-problem gambler to low-risk / moderate-risk / problem gambler aggregated across the waves for Māori</w:t>
        </w:r>
        <w:r w:rsidR="00BB440B">
          <w:rPr>
            <w:noProof/>
            <w:webHidden/>
          </w:rPr>
          <w:tab/>
        </w:r>
        <w:r w:rsidR="00BB440B">
          <w:rPr>
            <w:noProof/>
            <w:webHidden/>
          </w:rPr>
          <w:fldChar w:fldCharType="begin"/>
        </w:r>
        <w:r w:rsidR="00BB440B">
          <w:rPr>
            <w:noProof/>
            <w:webHidden/>
          </w:rPr>
          <w:instrText xml:space="preserve"> PAGEREF _Toc444864321 \h </w:instrText>
        </w:r>
        <w:r w:rsidR="00BB440B">
          <w:rPr>
            <w:noProof/>
            <w:webHidden/>
          </w:rPr>
        </w:r>
        <w:r w:rsidR="00BB440B">
          <w:rPr>
            <w:noProof/>
            <w:webHidden/>
          </w:rPr>
          <w:fldChar w:fldCharType="separate"/>
        </w:r>
        <w:r w:rsidR="00FC0BF2">
          <w:rPr>
            <w:noProof/>
            <w:webHidden/>
          </w:rPr>
          <w:t>59</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2" w:history="1">
        <w:r w:rsidR="00BB440B" w:rsidRPr="002E0525">
          <w:rPr>
            <w:rStyle w:val="Hyperlink"/>
            <w:noProof/>
          </w:rPr>
          <w:t>Table 14: Multiple logistic regression for transition from non-problem gambler to low-risk / moderate-risk / problem gambler aggregated across the waves for Pacific people</w:t>
        </w:r>
        <w:r w:rsidR="00BB440B">
          <w:rPr>
            <w:noProof/>
            <w:webHidden/>
          </w:rPr>
          <w:tab/>
        </w:r>
        <w:r w:rsidR="00BB440B">
          <w:rPr>
            <w:noProof/>
            <w:webHidden/>
          </w:rPr>
          <w:fldChar w:fldCharType="begin"/>
        </w:r>
        <w:r w:rsidR="00BB440B">
          <w:rPr>
            <w:noProof/>
            <w:webHidden/>
          </w:rPr>
          <w:instrText xml:space="preserve"> PAGEREF _Toc444864322 \h </w:instrText>
        </w:r>
        <w:r w:rsidR="00BB440B">
          <w:rPr>
            <w:noProof/>
            <w:webHidden/>
          </w:rPr>
        </w:r>
        <w:r w:rsidR="00BB440B">
          <w:rPr>
            <w:noProof/>
            <w:webHidden/>
          </w:rPr>
          <w:fldChar w:fldCharType="separate"/>
        </w:r>
        <w:r w:rsidR="00FC0BF2">
          <w:rPr>
            <w:noProof/>
            <w:webHidden/>
          </w:rPr>
          <w:t>59</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3" w:history="1">
        <w:r w:rsidR="00BB440B" w:rsidRPr="002E0525">
          <w:rPr>
            <w:rStyle w:val="Hyperlink"/>
            <w:noProof/>
          </w:rPr>
          <w:t>Table 15: Multiple logistic regression for staying a low-risk / moderate-risk / problem gambler aggregated across the waves</w:t>
        </w:r>
        <w:r w:rsidR="00BB440B">
          <w:rPr>
            <w:noProof/>
            <w:webHidden/>
          </w:rPr>
          <w:tab/>
        </w:r>
        <w:r w:rsidR="00BB440B">
          <w:rPr>
            <w:noProof/>
            <w:webHidden/>
          </w:rPr>
          <w:fldChar w:fldCharType="begin"/>
        </w:r>
        <w:r w:rsidR="00BB440B">
          <w:rPr>
            <w:noProof/>
            <w:webHidden/>
          </w:rPr>
          <w:instrText xml:space="preserve"> PAGEREF _Toc444864323 \h </w:instrText>
        </w:r>
        <w:r w:rsidR="00BB440B">
          <w:rPr>
            <w:noProof/>
            <w:webHidden/>
          </w:rPr>
        </w:r>
        <w:r w:rsidR="00BB440B">
          <w:rPr>
            <w:noProof/>
            <w:webHidden/>
          </w:rPr>
          <w:fldChar w:fldCharType="separate"/>
        </w:r>
        <w:r w:rsidR="00FC0BF2">
          <w:rPr>
            <w:noProof/>
            <w:webHidden/>
          </w:rPr>
          <w:t>63</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4" w:history="1">
        <w:r w:rsidR="00BB440B" w:rsidRPr="002E0525">
          <w:rPr>
            <w:rStyle w:val="Hyperlink"/>
            <w:noProof/>
          </w:rPr>
          <w:t>Table 16: Multiple logistic regression for staying a low-risk / moderate-risk / problem gambler aggregated across the waves for Māori</w:t>
        </w:r>
        <w:r w:rsidR="00BB440B">
          <w:rPr>
            <w:noProof/>
            <w:webHidden/>
          </w:rPr>
          <w:tab/>
        </w:r>
        <w:r w:rsidR="00BB440B">
          <w:rPr>
            <w:noProof/>
            <w:webHidden/>
          </w:rPr>
          <w:fldChar w:fldCharType="begin"/>
        </w:r>
        <w:r w:rsidR="00BB440B">
          <w:rPr>
            <w:noProof/>
            <w:webHidden/>
          </w:rPr>
          <w:instrText xml:space="preserve"> PAGEREF _Toc444864324 \h </w:instrText>
        </w:r>
        <w:r w:rsidR="00BB440B">
          <w:rPr>
            <w:noProof/>
            <w:webHidden/>
          </w:rPr>
        </w:r>
        <w:r w:rsidR="00BB440B">
          <w:rPr>
            <w:noProof/>
            <w:webHidden/>
          </w:rPr>
          <w:fldChar w:fldCharType="separate"/>
        </w:r>
        <w:r w:rsidR="00FC0BF2">
          <w:rPr>
            <w:noProof/>
            <w:webHidden/>
          </w:rPr>
          <w:t>64</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5" w:history="1">
        <w:r w:rsidR="00BB440B" w:rsidRPr="002E0525">
          <w:rPr>
            <w:rStyle w:val="Hyperlink"/>
            <w:noProof/>
          </w:rPr>
          <w:t>Table 17: Multiple logistic regression for staying a low-risk / moderate-risk / problem gambler aggregated across the waves for Pacific people</w:t>
        </w:r>
        <w:r w:rsidR="00BB440B">
          <w:rPr>
            <w:noProof/>
            <w:webHidden/>
          </w:rPr>
          <w:tab/>
        </w:r>
        <w:r w:rsidR="00BB440B">
          <w:rPr>
            <w:noProof/>
            <w:webHidden/>
          </w:rPr>
          <w:fldChar w:fldCharType="begin"/>
        </w:r>
        <w:r w:rsidR="00BB440B">
          <w:rPr>
            <w:noProof/>
            <w:webHidden/>
          </w:rPr>
          <w:instrText xml:space="preserve"> PAGEREF _Toc444864325 \h </w:instrText>
        </w:r>
        <w:r w:rsidR="00BB440B">
          <w:rPr>
            <w:noProof/>
            <w:webHidden/>
          </w:rPr>
        </w:r>
        <w:r w:rsidR="00BB440B">
          <w:rPr>
            <w:noProof/>
            <w:webHidden/>
          </w:rPr>
          <w:fldChar w:fldCharType="separate"/>
        </w:r>
        <w:r w:rsidR="00FC0BF2">
          <w:rPr>
            <w:noProof/>
            <w:webHidden/>
          </w:rPr>
          <w:t>64</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6" w:history="1">
        <w:r w:rsidR="00BB440B" w:rsidRPr="002E0525">
          <w:rPr>
            <w:rStyle w:val="Hyperlink"/>
            <w:noProof/>
          </w:rPr>
          <w:t>Table 18: Multiple logistic regression for initiation of gambling, aggregated across the waves</w:t>
        </w:r>
        <w:r w:rsidR="00BB440B">
          <w:rPr>
            <w:noProof/>
            <w:webHidden/>
          </w:rPr>
          <w:tab/>
        </w:r>
        <w:r w:rsidR="00BB440B">
          <w:rPr>
            <w:noProof/>
            <w:webHidden/>
          </w:rPr>
          <w:fldChar w:fldCharType="begin"/>
        </w:r>
        <w:r w:rsidR="00BB440B">
          <w:rPr>
            <w:noProof/>
            <w:webHidden/>
          </w:rPr>
          <w:instrText xml:space="preserve"> PAGEREF _Toc444864326 \h </w:instrText>
        </w:r>
        <w:r w:rsidR="00BB440B">
          <w:rPr>
            <w:noProof/>
            <w:webHidden/>
          </w:rPr>
        </w:r>
        <w:r w:rsidR="00BB440B">
          <w:rPr>
            <w:noProof/>
            <w:webHidden/>
          </w:rPr>
          <w:fldChar w:fldCharType="separate"/>
        </w:r>
        <w:r w:rsidR="00FC0BF2">
          <w:rPr>
            <w:noProof/>
            <w:webHidden/>
          </w:rPr>
          <w:t>66</w:t>
        </w:r>
        <w:r w:rsidR="00BB440B">
          <w:rPr>
            <w:noProof/>
            <w:webHidden/>
          </w:rPr>
          <w:fldChar w:fldCharType="end"/>
        </w:r>
      </w:hyperlink>
    </w:p>
    <w:p w:rsidR="00BB440B" w:rsidRDefault="008539B5">
      <w:pPr>
        <w:pStyle w:val="TableofFigures"/>
        <w:tabs>
          <w:tab w:val="right" w:leader="dot" w:pos="8296"/>
        </w:tabs>
        <w:rPr>
          <w:rFonts w:asciiTheme="minorHAnsi" w:eastAsiaTheme="minorEastAsia" w:hAnsiTheme="minorHAnsi" w:cstheme="minorBidi"/>
          <w:noProof/>
          <w:szCs w:val="22"/>
          <w:lang w:eastAsia="en-NZ"/>
        </w:rPr>
      </w:pPr>
      <w:hyperlink w:anchor="_Toc444864327" w:history="1">
        <w:r w:rsidR="00BB440B" w:rsidRPr="002E0525">
          <w:rPr>
            <w:rStyle w:val="Hyperlink"/>
            <w:noProof/>
          </w:rPr>
          <w:t>Table 19: Multiple logistic regression for re-initiation of gambling, aggregated across the waves</w:t>
        </w:r>
        <w:r w:rsidR="00BB440B">
          <w:rPr>
            <w:noProof/>
            <w:webHidden/>
          </w:rPr>
          <w:tab/>
        </w:r>
        <w:r w:rsidR="00BB440B">
          <w:rPr>
            <w:noProof/>
            <w:webHidden/>
          </w:rPr>
          <w:fldChar w:fldCharType="begin"/>
        </w:r>
        <w:r w:rsidR="00BB440B">
          <w:rPr>
            <w:noProof/>
            <w:webHidden/>
          </w:rPr>
          <w:instrText xml:space="preserve"> PAGEREF _Toc444864327 \h </w:instrText>
        </w:r>
        <w:r w:rsidR="00BB440B">
          <w:rPr>
            <w:noProof/>
            <w:webHidden/>
          </w:rPr>
        </w:r>
        <w:r w:rsidR="00BB440B">
          <w:rPr>
            <w:noProof/>
            <w:webHidden/>
          </w:rPr>
          <w:fldChar w:fldCharType="separate"/>
        </w:r>
        <w:r w:rsidR="00FC0BF2">
          <w:rPr>
            <w:noProof/>
            <w:webHidden/>
          </w:rPr>
          <w:t>67</w:t>
        </w:r>
        <w:r w:rsidR="00BB440B">
          <w:rPr>
            <w:noProof/>
            <w:webHidden/>
          </w:rPr>
          <w:fldChar w:fldCharType="end"/>
        </w:r>
      </w:hyperlink>
    </w:p>
    <w:p w:rsidR="0046000D" w:rsidRDefault="0046000D" w:rsidP="0046000D">
      <w:pPr>
        <w:jc w:val="center"/>
        <w:rPr>
          <w:b/>
          <w:szCs w:val="22"/>
        </w:rPr>
      </w:pPr>
      <w:r>
        <w:rPr>
          <w:b/>
          <w:szCs w:val="22"/>
        </w:rPr>
        <w:fldChar w:fldCharType="end"/>
      </w:r>
    </w:p>
    <w:p w:rsidR="00676865" w:rsidRDefault="00676865" w:rsidP="0046000D">
      <w:pPr>
        <w:jc w:val="center"/>
        <w:rPr>
          <w:b/>
          <w:szCs w:val="22"/>
        </w:rPr>
      </w:pPr>
    </w:p>
    <w:p w:rsidR="00676865" w:rsidRPr="00676865" w:rsidRDefault="00676865" w:rsidP="0046000D">
      <w:pPr>
        <w:jc w:val="center"/>
        <w:rPr>
          <w:b/>
          <w:szCs w:val="22"/>
        </w:rPr>
      </w:pPr>
      <w:r w:rsidRPr="00676865">
        <w:rPr>
          <w:b/>
          <w:szCs w:val="22"/>
        </w:rPr>
        <w:t>LIST OF FIGURES</w:t>
      </w:r>
    </w:p>
    <w:p w:rsidR="0046000D" w:rsidRDefault="0046000D" w:rsidP="0046000D">
      <w:pPr>
        <w:rPr>
          <w:szCs w:val="22"/>
        </w:rPr>
      </w:pPr>
    </w:p>
    <w:p w:rsidR="00BB440B" w:rsidRDefault="00AA398F">
      <w:pPr>
        <w:pStyle w:val="TableofFigures"/>
        <w:tabs>
          <w:tab w:val="right" w:leader="dot" w:pos="8296"/>
        </w:tabs>
        <w:rPr>
          <w:rFonts w:asciiTheme="minorHAnsi" w:eastAsiaTheme="minorEastAsia" w:hAnsiTheme="minorHAnsi" w:cstheme="minorBidi"/>
          <w:noProof/>
          <w:szCs w:val="22"/>
          <w:lang w:eastAsia="en-NZ"/>
        </w:rPr>
      </w:pPr>
      <w:r>
        <w:rPr>
          <w:szCs w:val="22"/>
        </w:rPr>
        <w:fldChar w:fldCharType="begin"/>
      </w:r>
      <w:r>
        <w:rPr>
          <w:szCs w:val="22"/>
        </w:rPr>
        <w:instrText xml:space="preserve"> TOC \h \z \c "Figure" </w:instrText>
      </w:r>
      <w:r>
        <w:rPr>
          <w:szCs w:val="22"/>
        </w:rPr>
        <w:fldChar w:fldCharType="separate"/>
      </w:r>
      <w:hyperlink w:anchor="_Toc444864328" w:history="1">
        <w:r w:rsidR="00BB440B" w:rsidRPr="004F1476">
          <w:rPr>
            <w:rStyle w:val="Hyperlink"/>
            <w:noProof/>
          </w:rPr>
          <w:t>Figure 1: Number of participants interviewed in Wave 1, Wave 2 and Wave 3</w:t>
        </w:r>
        <w:r w:rsidR="00BB440B">
          <w:rPr>
            <w:noProof/>
            <w:webHidden/>
          </w:rPr>
          <w:tab/>
        </w:r>
        <w:r w:rsidR="00BB440B">
          <w:rPr>
            <w:noProof/>
            <w:webHidden/>
          </w:rPr>
          <w:fldChar w:fldCharType="begin"/>
        </w:r>
        <w:r w:rsidR="00BB440B">
          <w:rPr>
            <w:noProof/>
            <w:webHidden/>
          </w:rPr>
          <w:instrText xml:space="preserve"> PAGEREF _Toc444864328 \h </w:instrText>
        </w:r>
        <w:r w:rsidR="00BB440B">
          <w:rPr>
            <w:noProof/>
            <w:webHidden/>
          </w:rPr>
        </w:r>
        <w:r w:rsidR="00BB440B">
          <w:rPr>
            <w:noProof/>
            <w:webHidden/>
          </w:rPr>
          <w:fldChar w:fldCharType="separate"/>
        </w:r>
        <w:r w:rsidR="00FC0BF2">
          <w:rPr>
            <w:noProof/>
            <w:webHidden/>
          </w:rPr>
          <w:t>29</w:t>
        </w:r>
        <w:r w:rsidR="00BB440B">
          <w:rPr>
            <w:noProof/>
            <w:webHidden/>
          </w:rPr>
          <w:fldChar w:fldCharType="end"/>
        </w:r>
      </w:hyperlink>
    </w:p>
    <w:p w:rsidR="00AA398F" w:rsidRDefault="00AA398F" w:rsidP="0046000D">
      <w:pPr>
        <w:rPr>
          <w:szCs w:val="22"/>
        </w:rPr>
      </w:pPr>
      <w:r>
        <w:rPr>
          <w:szCs w:val="22"/>
        </w:rPr>
        <w:fldChar w:fldCharType="end"/>
      </w:r>
    </w:p>
    <w:p w:rsidR="00AA398F" w:rsidRPr="007C735B" w:rsidRDefault="00AA398F" w:rsidP="0046000D">
      <w:pPr>
        <w:rPr>
          <w:szCs w:val="22"/>
        </w:rPr>
      </w:pPr>
    </w:p>
    <w:p w:rsidR="0046000D" w:rsidRPr="000C265D" w:rsidRDefault="0046000D" w:rsidP="00512B32">
      <w:pPr>
        <w:pStyle w:val="RepHead1"/>
        <w:numPr>
          <w:ilvl w:val="0"/>
          <w:numId w:val="0"/>
        </w:numPr>
        <w:jc w:val="center"/>
      </w:pPr>
      <w:r w:rsidRPr="000C265D">
        <w:br w:type="page"/>
      </w:r>
      <w:bookmarkStart w:id="10" w:name="_Toc446324527"/>
      <w:r w:rsidRPr="00AB2515">
        <w:lastRenderedPageBreak/>
        <w:t>EXECUTIVE SUMMARY</w:t>
      </w:r>
      <w:bookmarkEnd w:id="10"/>
    </w:p>
    <w:p w:rsidR="0046000D" w:rsidRPr="00E055E4" w:rsidRDefault="0046000D" w:rsidP="0046000D">
      <w:pPr>
        <w:jc w:val="center"/>
        <w:rPr>
          <w:szCs w:val="22"/>
          <w:highlight w:val="yellow"/>
        </w:rPr>
      </w:pPr>
    </w:p>
    <w:p w:rsidR="00794E8C" w:rsidRPr="00794E8C" w:rsidRDefault="00794E8C" w:rsidP="00794E8C">
      <w:pPr>
        <w:jc w:val="both"/>
        <w:rPr>
          <w:szCs w:val="22"/>
        </w:rPr>
      </w:pPr>
      <w:r w:rsidRPr="00794E8C">
        <w:rPr>
          <w:szCs w:val="22"/>
        </w:rPr>
        <w:t xml:space="preserve">This report describes the </w:t>
      </w:r>
      <w:r>
        <w:rPr>
          <w:szCs w:val="22"/>
        </w:rPr>
        <w:t>third</w:t>
      </w:r>
      <w:r w:rsidRPr="00794E8C">
        <w:rPr>
          <w:szCs w:val="22"/>
        </w:rPr>
        <w:t xml:space="preserve"> phase of the </w:t>
      </w:r>
      <w:r w:rsidR="006109FE">
        <w:rPr>
          <w:szCs w:val="22"/>
        </w:rPr>
        <w:t>New Zealand</w:t>
      </w:r>
      <w:r w:rsidRPr="00794E8C">
        <w:rPr>
          <w:szCs w:val="22"/>
        </w:rPr>
        <w:t xml:space="preserve"> National Gambling Study, presenting and discussing results from the </w:t>
      </w:r>
      <w:r>
        <w:rPr>
          <w:szCs w:val="22"/>
        </w:rPr>
        <w:t>two year</w:t>
      </w:r>
      <w:r w:rsidRPr="00794E8C">
        <w:rPr>
          <w:szCs w:val="22"/>
        </w:rPr>
        <w:t xml:space="preserve"> follow-up assessment of participants conducted in 201</w:t>
      </w:r>
      <w:r>
        <w:rPr>
          <w:szCs w:val="22"/>
        </w:rPr>
        <w:t>4</w:t>
      </w:r>
      <w:r w:rsidRPr="00794E8C">
        <w:rPr>
          <w:szCs w:val="22"/>
        </w:rPr>
        <w:t xml:space="preserve"> (Wave </w:t>
      </w:r>
      <w:r>
        <w:rPr>
          <w:szCs w:val="22"/>
        </w:rPr>
        <w:t>3</w:t>
      </w:r>
      <w:r w:rsidRPr="00794E8C">
        <w:rPr>
          <w:szCs w:val="22"/>
        </w:rPr>
        <w:t xml:space="preserve">).  It focuses on transitions between gambling states (no gambling, non-problem gambling, low-risk gambling, moderate-risk gambling and problem gambling), </w:t>
      </w:r>
      <w:r w:rsidR="006109FE">
        <w:rPr>
          <w:szCs w:val="22"/>
        </w:rPr>
        <w:t xml:space="preserve">and </w:t>
      </w:r>
      <w:r w:rsidRPr="00794E8C">
        <w:rPr>
          <w:szCs w:val="22"/>
        </w:rPr>
        <w:t>risk and resilience for problem gambling</w:t>
      </w:r>
      <w:r w:rsidR="006109FE">
        <w:rPr>
          <w:szCs w:val="22"/>
        </w:rPr>
        <w:t xml:space="preserve"> from Wave 1 (2012) to Wave 3 (2014)</w:t>
      </w:r>
      <w:r w:rsidRPr="00794E8C">
        <w:rPr>
          <w:szCs w:val="22"/>
        </w:rPr>
        <w:t xml:space="preserve">. </w:t>
      </w:r>
      <w:r w:rsidR="006109FE">
        <w:rPr>
          <w:szCs w:val="22"/>
        </w:rPr>
        <w:t xml:space="preserve"> The </w:t>
      </w:r>
      <w:r w:rsidR="006109FE" w:rsidRPr="00794E8C">
        <w:rPr>
          <w:szCs w:val="22"/>
        </w:rPr>
        <w:t xml:space="preserve">incidence of problem gambling </w:t>
      </w:r>
      <w:r w:rsidR="004F0917">
        <w:rPr>
          <w:szCs w:val="22"/>
        </w:rPr>
        <w:t>between Wave 2 and Wave 3</w:t>
      </w:r>
      <w:r w:rsidR="004F0917" w:rsidRPr="00794E8C">
        <w:rPr>
          <w:szCs w:val="22"/>
        </w:rPr>
        <w:t xml:space="preserve"> </w:t>
      </w:r>
      <w:r w:rsidR="006109FE" w:rsidRPr="00794E8C">
        <w:rPr>
          <w:szCs w:val="22"/>
        </w:rPr>
        <w:t>(i.e. the number of ‘new’ cases of problem gambling arising)</w:t>
      </w:r>
      <w:r w:rsidR="004F0917">
        <w:rPr>
          <w:szCs w:val="22"/>
        </w:rPr>
        <w:t xml:space="preserve"> is also detailed.</w:t>
      </w:r>
    </w:p>
    <w:p w:rsidR="00794E8C" w:rsidRPr="00794E8C" w:rsidRDefault="00794E8C" w:rsidP="00794E8C">
      <w:pPr>
        <w:jc w:val="both"/>
        <w:rPr>
          <w:szCs w:val="22"/>
        </w:rPr>
      </w:pPr>
    </w:p>
    <w:p w:rsidR="00794E8C" w:rsidRDefault="00794E8C" w:rsidP="00794E8C">
      <w:pPr>
        <w:jc w:val="both"/>
        <w:rPr>
          <w:szCs w:val="22"/>
        </w:rPr>
      </w:pPr>
      <w:r w:rsidRPr="00794E8C">
        <w:rPr>
          <w:szCs w:val="22"/>
        </w:rPr>
        <w:t xml:space="preserve">A randomly selected national sample of 6,251 people aged 18 years and older living in private households was interviewed face-to-face from March to October 2012 (Wave 1).  The response rate was 64% and the sample was weighted to enable generalisation of the findings to the general adult population.  </w:t>
      </w:r>
      <w:r>
        <w:rPr>
          <w:szCs w:val="22"/>
        </w:rPr>
        <w:t>Wave 2 was</w:t>
      </w:r>
      <w:r w:rsidRPr="00794E8C">
        <w:rPr>
          <w:szCs w:val="22"/>
        </w:rPr>
        <w:t xml:space="preserve"> from March to November 2013 </w:t>
      </w:r>
      <w:r>
        <w:rPr>
          <w:szCs w:val="22"/>
        </w:rPr>
        <w:t xml:space="preserve">when 3,745 </w:t>
      </w:r>
      <w:r w:rsidRPr="00794E8C">
        <w:rPr>
          <w:szCs w:val="22"/>
        </w:rPr>
        <w:t>participants were re-contacted and re-interviewed.  Due to budgetary constraints, attempts were only made to re-contact 5,266 of the original 6,251 participants</w:t>
      </w:r>
      <w:r>
        <w:rPr>
          <w:szCs w:val="22"/>
        </w:rPr>
        <w:t xml:space="preserve">; </w:t>
      </w:r>
      <w:r w:rsidRPr="00794E8C">
        <w:rPr>
          <w:szCs w:val="22"/>
        </w:rPr>
        <w:t>a 71% response rate was achieved.</w:t>
      </w:r>
      <w:r>
        <w:rPr>
          <w:szCs w:val="22"/>
        </w:rPr>
        <w:t xml:space="preserve">  Wave 3 took place from March to December 2014 with 3,115 participants re-interviewed (83% response rate). </w:t>
      </w:r>
    </w:p>
    <w:p w:rsidR="00DD41FA" w:rsidRDefault="00DD41FA" w:rsidP="00794E8C">
      <w:pPr>
        <w:jc w:val="both"/>
        <w:rPr>
          <w:szCs w:val="22"/>
        </w:rPr>
      </w:pPr>
    </w:p>
    <w:p w:rsidR="00794E8C" w:rsidRDefault="003B2AA5" w:rsidP="00794E8C">
      <w:pPr>
        <w:jc w:val="both"/>
        <w:rPr>
          <w:szCs w:val="22"/>
        </w:rPr>
      </w:pPr>
      <w:r w:rsidRPr="003B2AA5">
        <w:rPr>
          <w:szCs w:val="22"/>
        </w:rPr>
        <w:t xml:space="preserve">An additional cohort of 100 moderate-risk and problem gamblers was initiated </w:t>
      </w:r>
      <w:r>
        <w:rPr>
          <w:szCs w:val="22"/>
        </w:rPr>
        <w:t xml:space="preserve">in </w:t>
      </w:r>
      <w:r w:rsidRPr="003B2AA5">
        <w:rPr>
          <w:szCs w:val="22"/>
        </w:rPr>
        <w:t>Wave 3.</w:t>
      </w:r>
      <w:r w:rsidR="00512B32">
        <w:rPr>
          <w:szCs w:val="22"/>
        </w:rPr>
        <w:t xml:space="preserve">  The purpose was to boost numbers of participants in these categories to allow more detailed analyses of transitions over time.</w:t>
      </w:r>
      <w:r w:rsidRPr="003B2AA5">
        <w:rPr>
          <w:szCs w:val="22"/>
        </w:rPr>
        <w:t xml:space="preserve">  This cohort comprises participants recruited </w:t>
      </w:r>
      <w:r>
        <w:rPr>
          <w:szCs w:val="22"/>
        </w:rPr>
        <w:t>from</w:t>
      </w:r>
      <w:r w:rsidRPr="003B2AA5">
        <w:rPr>
          <w:szCs w:val="22"/>
        </w:rPr>
        <w:t xml:space="preserve"> gambling venues and via advertisement</w:t>
      </w:r>
      <w:r>
        <w:rPr>
          <w:szCs w:val="22"/>
        </w:rPr>
        <w:t>s</w:t>
      </w:r>
      <w:r w:rsidRPr="003B2AA5">
        <w:rPr>
          <w:szCs w:val="22"/>
        </w:rPr>
        <w:t xml:space="preserve">, who </w:t>
      </w:r>
      <w:r>
        <w:rPr>
          <w:szCs w:val="22"/>
        </w:rPr>
        <w:t>were screened as moderate-risk or problem gamblers with the Problem Gambling Severity Index (PGSI)</w:t>
      </w:r>
      <w:r w:rsidRPr="003B2AA5">
        <w:rPr>
          <w:szCs w:val="22"/>
        </w:rPr>
        <w:t>.  The questionnaire for this additional group corresponds to t</w:t>
      </w:r>
      <w:r w:rsidR="004068EA">
        <w:rPr>
          <w:szCs w:val="22"/>
        </w:rPr>
        <w:t xml:space="preserve">hat used </w:t>
      </w:r>
      <w:r>
        <w:rPr>
          <w:szCs w:val="22"/>
        </w:rPr>
        <w:t>in Wave 1</w:t>
      </w:r>
      <w:r w:rsidR="004068EA">
        <w:rPr>
          <w:szCs w:val="22"/>
        </w:rPr>
        <w:t xml:space="preserve"> for the main NGS</w:t>
      </w:r>
      <w:r w:rsidRPr="003B2AA5">
        <w:rPr>
          <w:szCs w:val="22"/>
        </w:rPr>
        <w:t>.</w:t>
      </w:r>
      <w:r>
        <w:rPr>
          <w:szCs w:val="22"/>
        </w:rPr>
        <w:t xml:space="preserve">  </w:t>
      </w:r>
      <w:r w:rsidR="004068EA">
        <w:rPr>
          <w:szCs w:val="22"/>
        </w:rPr>
        <w:t>R</w:t>
      </w:r>
      <w:r w:rsidR="00512B32">
        <w:rPr>
          <w:szCs w:val="22"/>
        </w:rPr>
        <w:t>esults for the</w:t>
      </w:r>
      <w:r>
        <w:rPr>
          <w:szCs w:val="22"/>
        </w:rPr>
        <w:t xml:space="preserve">se participants will be presented </w:t>
      </w:r>
      <w:r w:rsidR="00512B32">
        <w:rPr>
          <w:szCs w:val="22"/>
        </w:rPr>
        <w:t>separately</w:t>
      </w:r>
      <w:r>
        <w:rPr>
          <w:szCs w:val="22"/>
        </w:rPr>
        <w:t>.</w:t>
      </w:r>
      <w:r w:rsidRPr="003B2AA5">
        <w:rPr>
          <w:szCs w:val="22"/>
        </w:rPr>
        <w:t xml:space="preserve">  </w:t>
      </w:r>
    </w:p>
    <w:p w:rsidR="003B2AA5" w:rsidRPr="00794E8C" w:rsidRDefault="003B2AA5" w:rsidP="00794E8C">
      <w:pPr>
        <w:jc w:val="both"/>
        <w:rPr>
          <w:szCs w:val="22"/>
        </w:rPr>
      </w:pPr>
    </w:p>
    <w:p w:rsidR="00794E8C" w:rsidRPr="00794E8C" w:rsidRDefault="00794E8C" w:rsidP="00794E8C">
      <w:pPr>
        <w:jc w:val="both"/>
        <w:rPr>
          <w:szCs w:val="22"/>
        </w:rPr>
      </w:pPr>
      <w:r w:rsidRPr="00F14826">
        <w:rPr>
          <w:szCs w:val="22"/>
        </w:rPr>
        <w:t xml:space="preserve">There was some differential attrition </w:t>
      </w:r>
      <w:r w:rsidR="007116F0">
        <w:rPr>
          <w:szCs w:val="22"/>
        </w:rPr>
        <w:t xml:space="preserve">over time </w:t>
      </w:r>
      <w:r w:rsidRPr="00F14826">
        <w:rPr>
          <w:szCs w:val="22"/>
        </w:rPr>
        <w:t>from Wave 1 to Wave 3</w:t>
      </w:r>
      <w:r w:rsidR="00F14826" w:rsidRPr="00F14826">
        <w:rPr>
          <w:szCs w:val="22"/>
        </w:rPr>
        <w:t>.</w:t>
      </w:r>
      <w:r w:rsidRPr="00F14826">
        <w:rPr>
          <w:szCs w:val="22"/>
        </w:rPr>
        <w:t xml:space="preserve">  While the differences between the samples were generally small, in Wave 3 there was </w:t>
      </w:r>
      <w:r w:rsidR="00533C2B">
        <w:t>higher</w:t>
      </w:r>
      <w:r w:rsidRPr="00F14826">
        <w:rPr>
          <w:szCs w:val="22"/>
        </w:rPr>
        <w:t xml:space="preserve"> attrition among younger participants, people who had </w:t>
      </w:r>
      <w:r w:rsidR="00F14826" w:rsidRPr="00F14826">
        <w:rPr>
          <w:szCs w:val="22"/>
        </w:rPr>
        <w:t xml:space="preserve">gambled on 10 or more activities in the past year and those who </w:t>
      </w:r>
      <w:r w:rsidRPr="00F14826">
        <w:rPr>
          <w:szCs w:val="22"/>
        </w:rPr>
        <w:t xml:space="preserve">not gambled in the past year, </w:t>
      </w:r>
      <w:r w:rsidR="00F14826" w:rsidRPr="00F14826">
        <w:rPr>
          <w:szCs w:val="22"/>
        </w:rPr>
        <w:t xml:space="preserve">and </w:t>
      </w:r>
      <w:r w:rsidRPr="00F14826">
        <w:rPr>
          <w:szCs w:val="22"/>
        </w:rPr>
        <w:t xml:space="preserve">people who had experienced five or more major life events in the past year.  There was greater retention among </w:t>
      </w:r>
      <w:r w:rsidR="00F14826" w:rsidRPr="00F14826">
        <w:rPr>
          <w:szCs w:val="22"/>
        </w:rPr>
        <w:t xml:space="preserve">European/Other, </w:t>
      </w:r>
      <w:r w:rsidRPr="00F14826">
        <w:rPr>
          <w:szCs w:val="22"/>
        </w:rPr>
        <w:t xml:space="preserve">people resident in Wellington and Christchurch, non-problem gamblers </w:t>
      </w:r>
      <w:r w:rsidR="00F14826" w:rsidRPr="00F14826">
        <w:rPr>
          <w:szCs w:val="22"/>
        </w:rPr>
        <w:t xml:space="preserve">and problem gamblers, </w:t>
      </w:r>
      <w:r w:rsidRPr="00F14826">
        <w:rPr>
          <w:szCs w:val="22"/>
        </w:rPr>
        <w:t xml:space="preserve">and people </w:t>
      </w:r>
      <w:r w:rsidR="00F14826" w:rsidRPr="00F14826">
        <w:rPr>
          <w:szCs w:val="22"/>
        </w:rPr>
        <w:t>whose quality of life was above the median score</w:t>
      </w:r>
      <w:r w:rsidRPr="00F14826">
        <w:rPr>
          <w:szCs w:val="22"/>
        </w:rPr>
        <w:t>.  Wave 3 data analyses were adjusted to account for attrition effects.  The adjustments for differential attrition and weighting enabled findings to be generalised to the</w:t>
      </w:r>
      <w:r w:rsidRPr="00794E8C">
        <w:rPr>
          <w:szCs w:val="22"/>
        </w:rPr>
        <w:t xml:space="preserve"> New Zealand adult population.  </w:t>
      </w:r>
    </w:p>
    <w:p w:rsidR="00794E8C" w:rsidRPr="00794E8C" w:rsidRDefault="00794E8C" w:rsidP="00794E8C">
      <w:pPr>
        <w:jc w:val="both"/>
        <w:rPr>
          <w:szCs w:val="22"/>
        </w:rPr>
      </w:pPr>
    </w:p>
    <w:p w:rsidR="00794E8C" w:rsidRPr="00794E8C" w:rsidRDefault="00794E8C" w:rsidP="00794E8C">
      <w:pPr>
        <w:jc w:val="both"/>
        <w:rPr>
          <w:szCs w:val="22"/>
        </w:rPr>
      </w:pPr>
      <w:r w:rsidRPr="00794E8C">
        <w:rPr>
          <w:szCs w:val="22"/>
        </w:rPr>
        <w:t>The survey instrument for the 201</w:t>
      </w:r>
      <w:r>
        <w:rPr>
          <w:szCs w:val="22"/>
        </w:rPr>
        <w:t>4</w:t>
      </w:r>
      <w:r w:rsidRPr="00794E8C">
        <w:rPr>
          <w:szCs w:val="22"/>
        </w:rPr>
        <w:t xml:space="preserve"> </w:t>
      </w:r>
      <w:r>
        <w:rPr>
          <w:szCs w:val="22"/>
        </w:rPr>
        <w:t>two year</w:t>
      </w:r>
      <w:r w:rsidRPr="00794E8C">
        <w:rPr>
          <w:szCs w:val="22"/>
        </w:rPr>
        <w:t xml:space="preserve"> follow-up </w:t>
      </w:r>
      <w:r>
        <w:rPr>
          <w:szCs w:val="22"/>
        </w:rPr>
        <w:t>(Wave 3</w:t>
      </w:r>
      <w:r w:rsidRPr="00794E8C">
        <w:rPr>
          <w:szCs w:val="22"/>
        </w:rPr>
        <w:t xml:space="preserve">) of the National Gambling Survey was similar to </w:t>
      </w:r>
      <w:r>
        <w:rPr>
          <w:szCs w:val="22"/>
        </w:rPr>
        <w:t>Wave 1 and Wave 2</w:t>
      </w:r>
      <w:r w:rsidRPr="00794E8C">
        <w:rPr>
          <w:szCs w:val="22"/>
        </w:rPr>
        <w:t xml:space="preserve"> survey</w:t>
      </w:r>
      <w:r>
        <w:rPr>
          <w:szCs w:val="22"/>
        </w:rPr>
        <w:t>s</w:t>
      </w:r>
      <w:r w:rsidRPr="00794E8C">
        <w:rPr>
          <w:szCs w:val="22"/>
        </w:rPr>
        <w:t xml:space="preserve"> and covered 1</w:t>
      </w:r>
      <w:r w:rsidR="00D63AD8">
        <w:rPr>
          <w:szCs w:val="22"/>
        </w:rPr>
        <w:t>2</w:t>
      </w:r>
      <w:r w:rsidRPr="00794E8C">
        <w:rPr>
          <w:szCs w:val="22"/>
        </w:rPr>
        <w:t> key areas:</w:t>
      </w:r>
    </w:p>
    <w:p w:rsidR="00794E8C" w:rsidRPr="00794E8C" w:rsidRDefault="00794E8C" w:rsidP="00B01A26">
      <w:pPr>
        <w:numPr>
          <w:ilvl w:val="0"/>
          <w:numId w:val="24"/>
        </w:numPr>
        <w:jc w:val="both"/>
        <w:rPr>
          <w:szCs w:val="22"/>
        </w:rPr>
      </w:pPr>
      <w:bookmarkStart w:id="11" w:name="_Ref435625815"/>
      <w:r w:rsidRPr="00794E8C">
        <w:rPr>
          <w:szCs w:val="22"/>
        </w:rPr>
        <w:t>Leisure activities and gambling participation</w:t>
      </w:r>
      <w:bookmarkEnd w:id="11"/>
    </w:p>
    <w:p w:rsidR="00794E8C" w:rsidRPr="00794E8C" w:rsidRDefault="00794E8C" w:rsidP="00B01A26">
      <w:pPr>
        <w:numPr>
          <w:ilvl w:val="0"/>
          <w:numId w:val="24"/>
        </w:numPr>
        <w:jc w:val="both"/>
        <w:rPr>
          <w:szCs w:val="22"/>
        </w:rPr>
      </w:pPr>
      <w:r w:rsidRPr="00794E8C">
        <w:rPr>
          <w:szCs w:val="22"/>
        </w:rPr>
        <w:t>Past gambling and recent gambling behaviour change</w:t>
      </w:r>
    </w:p>
    <w:p w:rsidR="00794E8C" w:rsidRPr="00794E8C" w:rsidRDefault="00794E8C" w:rsidP="00B01A26">
      <w:pPr>
        <w:numPr>
          <w:ilvl w:val="0"/>
          <w:numId w:val="24"/>
        </w:numPr>
        <w:jc w:val="both"/>
        <w:rPr>
          <w:szCs w:val="22"/>
        </w:rPr>
      </w:pPr>
      <w:r w:rsidRPr="00794E8C">
        <w:rPr>
          <w:szCs w:val="22"/>
        </w:rPr>
        <w:t>Problem gambling</w:t>
      </w:r>
    </w:p>
    <w:p w:rsidR="00794E8C" w:rsidRPr="00794E8C" w:rsidRDefault="00794E8C" w:rsidP="00B01A26">
      <w:pPr>
        <w:numPr>
          <w:ilvl w:val="1"/>
          <w:numId w:val="24"/>
        </w:numPr>
        <w:jc w:val="both"/>
        <w:rPr>
          <w:szCs w:val="22"/>
        </w:rPr>
      </w:pPr>
      <w:r w:rsidRPr="00794E8C">
        <w:rPr>
          <w:szCs w:val="22"/>
        </w:rPr>
        <w:t>Problem Gambling Severity Index</w:t>
      </w:r>
    </w:p>
    <w:p w:rsidR="00794E8C" w:rsidRPr="00794E8C" w:rsidRDefault="00794E8C" w:rsidP="00B01A26">
      <w:pPr>
        <w:numPr>
          <w:ilvl w:val="1"/>
          <w:numId w:val="24"/>
        </w:numPr>
        <w:jc w:val="both"/>
        <w:rPr>
          <w:szCs w:val="22"/>
        </w:rPr>
      </w:pPr>
      <w:r w:rsidRPr="00794E8C">
        <w:rPr>
          <w:szCs w:val="22"/>
        </w:rPr>
        <w:t xml:space="preserve">Help-seeking behaviours </w:t>
      </w:r>
    </w:p>
    <w:p w:rsidR="00794E8C" w:rsidRPr="00794E8C" w:rsidRDefault="00794E8C" w:rsidP="00B01A26">
      <w:pPr>
        <w:numPr>
          <w:ilvl w:val="1"/>
          <w:numId w:val="24"/>
        </w:numPr>
        <w:jc w:val="both"/>
        <w:rPr>
          <w:szCs w:val="22"/>
        </w:rPr>
      </w:pPr>
      <w:r w:rsidRPr="00794E8C">
        <w:rPr>
          <w:szCs w:val="22"/>
        </w:rPr>
        <w:t>Gambling in households</w:t>
      </w:r>
    </w:p>
    <w:p w:rsidR="00794E8C" w:rsidRDefault="00794E8C" w:rsidP="00B01A26">
      <w:pPr>
        <w:numPr>
          <w:ilvl w:val="0"/>
          <w:numId w:val="24"/>
        </w:numPr>
        <w:jc w:val="both"/>
        <w:rPr>
          <w:szCs w:val="22"/>
        </w:rPr>
      </w:pPr>
      <w:r w:rsidRPr="00794E8C">
        <w:rPr>
          <w:szCs w:val="22"/>
        </w:rPr>
        <w:t>Life events and on-going hassles</w:t>
      </w:r>
    </w:p>
    <w:p w:rsidR="00D63AD8" w:rsidRPr="00794E8C" w:rsidRDefault="00D63AD8" w:rsidP="00B01A26">
      <w:pPr>
        <w:numPr>
          <w:ilvl w:val="0"/>
          <w:numId w:val="24"/>
        </w:numPr>
        <w:jc w:val="both"/>
        <w:rPr>
          <w:szCs w:val="22"/>
        </w:rPr>
      </w:pPr>
      <w:r>
        <w:rPr>
          <w:szCs w:val="22"/>
        </w:rPr>
        <w:t>Attitudes to gambling in New Zealand</w:t>
      </w:r>
    </w:p>
    <w:p w:rsidR="00794E8C" w:rsidRPr="00794E8C" w:rsidRDefault="00794E8C" w:rsidP="00B01A26">
      <w:pPr>
        <w:numPr>
          <w:ilvl w:val="0"/>
          <w:numId w:val="24"/>
        </w:numPr>
        <w:jc w:val="both"/>
        <w:rPr>
          <w:szCs w:val="22"/>
        </w:rPr>
      </w:pPr>
      <w:r w:rsidRPr="00794E8C">
        <w:rPr>
          <w:szCs w:val="22"/>
        </w:rPr>
        <w:t>Mental health</w:t>
      </w:r>
    </w:p>
    <w:p w:rsidR="00794E8C" w:rsidRPr="00794E8C" w:rsidRDefault="00794E8C" w:rsidP="00B01A26">
      <w:pPr>
        <w:numPr>
          <w:ilvl w:val="1"/>
          <w:numId w:val="24"/>
        </w:numPr>
        <w:jc w:val="both"/>
        <w:rPr>
          <w:szCs w:val="22"/>
        </w:rPr>
      </w:pPr>
      <w:r w:rsidRPr="00794E8C">
        <w:rPr>
          <w:szCs w:val="22"/>
        </w:rPr>
        <w:t>General psychological distress</w:t>
      </w:r>
    </w:p>
    <w:p w:rsidR="00794E8C" w:rsidRPr="00794E8C" w:rsidRDefault="00794E8C" w:rsidP="00B01A26">
      <w:pPr>
        <w:numPr>
          <w:ilvl w:val="1"/>
          <w:numId w:val="24"/>
        </w:numPr>
        <w:jc w:val="both"/>
        <w:rPr>
          <w:szCs w:val="22"/>
        </w:rPr>
      </w:pPr>
      <w:r w:rsidRPr="00794E8C">
        <w:rPr>
          <w:szCs w:val="22"/>
        </w:rPr>
        <w:t>Quality of life</w:t>
      </w:r>
    </w:p>
    <w:p w:rsidR="00794E8C" w:rsidRPr="00794E8C" w:rsidRDefault="00794E8C" w:rsidP="00B01A26">
      <w:pPr>
        <w:numPr>
          <w:ilvl w:val="0"/>
          <w:numId w:val="24"/>
        </w:numPr>
        <w:jc w:val="both"/>
        <w:rPr>
          <w:szCs w:val="22"/>
        </w:rPr>
      </w:pPr>
      <w:r w:rsidRPr="00794E8C">
        <w:rPr>
          <w:szCs w:val="22"/>
        </w:rPr>
        <w:t>Alcohol use/misuse</w:t>
      </w:r>
    </w:p>
    <w:p w:rsidR="00794E8C" w:rsidRPr="00794E8C" w:rsidRDefault="00794E8C" w:rsidP="00B01A26">
      <w:pPr>
        <w:keepNext/>
        <w:numPr>
          <w:ilvl w:val="0"/>
          <w:numId w:val="24"/>
        </w:numPr>
        <w:ind w:hanging="357"/>
        <w:jc w:val="both"/>
        <w:rPr>
          <w:szCs w:val="22"/>
        </w:rPr>
      </w:pPr>
      <w:r w:rsidRPr="00794E8C">
        <w:rPr>
          <w:szCs w:val="22"/>
        </w:rPr>
        <w:lastRenderedPageBreak/>
        <w:t>Substance use/misuse</w:t>
      </w:r>
    </w:p>
    <w:p w:rsidR="00794E8C" w:rsidRPr="00794E8C" w:rsidRDefault="00794E8C" w:rsidP="00B01A26">
      <w:pPr>
        <w:keepNext/>
        <w:numPr>
          <w:ilvl w:val="1"/>
          <w:numId w:val="24"/>
        </w:numPr>
        <w:ind w:hanging="357"/>
        <w:jc w:val="both"/>
        <w:rPr>
          <w:szCs w:val="22"/>
        </w:rPr>
      </w:pPr>
      <w:r w:rsidRPr="00794E8C">
        <w:rPr>
          <w:szCs w:val="22"/>
        </w:rPr>
        <w:t>Tobacco</w:t>
      </w:r>
    </w:p>
    <w:p w:rsidR="00794E8C" w:rsidRPr="00794E8C" w:rsidRDefault="00794E8C" w:rsidP="00B01A26">
      <w:pPr>
        <w:keepNext/>
        <w:numPr>
          <w:ilvl w:val="1"/>
          <w:numId w:val="24"/>
        </w:numPr>
        <w:ind w:hanging="357"/>
        <w:jc w:val="both"/>
        <w:rPr>
          <w:szCs w:val="22"/>
        </w:rPr>
      </w:pPr>
      <w:r w:rsidRPr="00794E8C">
        <w:rPr>
          <w:szCs w:val="22"/>
        </w:rPr>
        <w:t>Other drugs</w:t>
      </w:r>
    </w:p>
    <w:p w:rsidR="00794E8C" w:rsidRPr="00794E8C" w:rsidRDefault="00794E8C" w:rsidP="00B01A26">
      <w:pPr>
        <w:numPr>
          <w:ilvl w:val="0"/>
          <w:numId w:val="24"/>
        </w:numPr>
        <w:jc w:val="both"/>
        <w:rPr>
          <w:szCs w:val="22"/>
        </w:rPr>
      </w:pPr>
      <w:r w:rsidRPr="00794E8C">
        <w:rPr>
          <w:szCs w:val="22"/>
        </w:rPr>
        <w:t>Health conditions</w:t>
      </w:r>
    </w:p>
    <w:p w:rsidR="00794E8C" w:rsidRPr="00794E8C" w:rsidRDefault="00794E8C" w:rsidP="00B01A26">
      <w:pPr>
        <w:numPr>
          <w:ilvl w:val="0"/>
          <w:numId w:val="24"/>
        </w:numPr>
        <w:jc w:val="both"/>
        <w:rPr>
          <w:szCs w:val="22"/>
        </w:rPr>
      </w:pPr>
      <w:r w:rsidRPr="00794E8C">
        <w:rPr>
          <w:szCs w:val="22"/>
        </w:rPr>
        <w:t xml:space="preserve">Social connectedness </w:t>
      </w:r>
    </w:p>
    <w:p w:rsidR="00794E8C" w:rsidRDefault="00794E8C" w:rsidP="00B01A26">
      <w:pPr>
        <w:numPr>
          <w:ilvl w:val="0"/>
          <w:numId w:val="24"/>
        </w:numPr>
        <w:jc w:val="both"/>
        <w:rPr>
          <w:szCs w:val="22"/>
        </w:rPr>
      </w:pPr>
      <w:r w:rsidRPr="00794E8C">
        <w:rPr>
          <w:szCs w:val="22"/>
        </w:rPr>
        <w:t>New Zealand Individual Deprivation Index</w:t>
      </w:r>
    </w:p>
    <w:p w:rsidR="00B730EF" w:rsidRPr="00794E8C" w:rsidRDefault="00B730EF" w:rsidP="00B01A26">
      <w:pPr>
        <w:numPr>
          <w:ilvl w:val="0"/>
          <w:numId w:val="24"/>
        </w:numPr>
        <w:jc w:val="both"/>
        <w:rPr>
          <w:szCs w:val="22"/>
        </w:rPr>
      </w:pPr>
      <w:r>
        <w:rPr>
          <w:szCs w:val="22"/>
        </w:rPr>
        <w:t>Demographics</w:t>
      </w:r>
      <w:r w:rsidR="00830238">
        <w:rPr>
          <w:szCs w:val="22"/>
        </w:rPr>
        <w:t>.</w:t>
      </w:r>
    </w:p>
    <w:p w:rsidR="0046000D" w:rsidRDefault="0046000D" w:rsidP="0046000D">
      <w:pPr>
        <w:jc w:val="both"/>
        <w:rPr>
          <w:szCs w:val="22"/>
        </w:rPr>
      </w:pPr>
    </w:p>
    <w:p w:rsidR="0046000D" w:rsidRDefault="0046000D" w:rsidP="0046000D">
      <w:pPr>
        <w:jc w:val="both"/>
        <w:rPr>
          <w:szCs w:val="22"/>
        </w:rPr>
      </w:pPr>
    </w:p>
    <w:p w:rsidR="0046000D" w:rsidRPr="009C1D77" w:rsidRDefault="0046000D" w:rsidP="0046000D">
      <w:pPr>
        <w:jc w:val="both"/>
        <w:rPr>
          <w:i/>
          <w:szCs w:val="22"/>
        </w:rPr>
      </w:pPr>
      <w:r w:rsidRPr="009C1D77">
        <w:rPr>
          <w:b/>
          <w:i/>
          <w:szCs w:val="22"/>
        </w:rPr>
        <w:t>Results</w:t>
      </w:r>
    </w:p>
    <w:p w:rsidR="0046000D" w:rsidRDefault="0046000D" w:rsidP="0046000D">
      <w:pPr>
        <w:jc w:val="both"/>
        <w:rPr>
          <w:szCs w:val="22"/>
        </w:rPr>
      </w:pPr>
    </w:p>
    <w:p w:rsidR="00BD6818" w:rsidRDefault="00BD6818" w:rsidP="00BD6818">
      <w:pPr>
        <w:shd w:val="clear" w:color="auto" w:fill="D9D9D9" w:themeFill="background1" w:themeFillShade="D9"/>
        <w:jc w:val="both"/>
        <w:rPr>
          <w:szCs w:val="22"/>
        </w:rPr>
      </w:pPr>
      <w:r>
        <w:rPr>
          <w:b/>
          <w:szCs w:val="22"/>
        </w:rPr>
        <w:t>Major findings</w:t>
      </w:r>
    </w:p>
    <w:p w:rsidR="00BD6818" w:rsidRDefault="00BD6818" w:rsidP="00BD6818">
      <w:pPr>
        <w:shd w:val="clear" w:color="auto" w:fill="D9D9D9" w:themeFill="background1" w:themeFillShade="D9"/>
        <w:jc w:val="both"/>
        <w:rPr>
          <w:szCs w:val="22"/>
        </w:rPr>
      </w:pPr>
    </w:p>
    <w:p w:rsidR="00CB681D" w:rsidRPr="00CB681D" w:rsidRDefault="00CB681D" w:rsidP="00BD6818">
      <w:pPr>
        <w:shd w:val="clear" w:color="auto" w:fill="D9D9D9" w:themeFill="background1" w:themeFillShade="D9"/>
        <w:jc w:val="both"/>
        <w:rPr>
          <w:szCs w:val="22"/>
          <w:u w:val="single"/>
        </w:rPr>
      </w:pPr>
      <w:r w:rsidRPr="00CB681D">
        <w:rPr>
          <w:szCs w:val="22"/>
          <w:u w:val="single"/>
        </w:rPr>
        <w:t>Results</w:t>
      </w:r>
    </w:p>
    <w:p w:rsidR="00BD6818" w:rsidRPr="00CB681D" w:rsidRDefault="00425387" w:rsidP="00425387">
      <w:pPr>
        <w:pStyle w:val="ListParagraph"/>
        <w:numPr>
          <w:ilvl w:val="0"/>
          <w:numId w:val="65"/>
        </w:numPr>
        <w:shd w:val="clear" w:color="auto" w:fill="D9D9D9" w:themeFill="background1" w:themeFillShade="D9"/>
        <w:jc w:val="both"/>
        <w:rPr>
          <w:szCs w:val="22"/>
        </w:rPr>
      </w:pPr>
      <w:r>
        <w:rPr>
          <w:szCs w:val="22"/>
        </w:rPr>
        <w:t xml:space="preserve">Gambling </w:t>
      </w:r>
      <w:r w:rsidRPr="00CB681D">
        <w:rPr>
          <w:szCs w:val="22"/>
        </w:rPr>
        <w:t>participation</w:t>
      </w:r>
      <w:r w:rsidR="00B5344E" w:rsidRPr="00CB681D">
        <w:rPr>
          <w:szCs w:val="22"/>
        </w:rPr>
        <w:t xml:space="preserve"> (76.7% of adults)</w:t>
      </w:r>
      <w:r w:rsidR="00D45622" w:rsidRPr="00CB681D">
        <w:rPr>
          <w:szCs w:val="22"/>
        </w:rPr>
        <w:t>,</w:t>
      </w:r>
      <w:r w:rsidRPr="00CB681D">
        <w:rPr>
          <w:szCs w:val="22"/>
        </w:rPr>
        <w:t xml:space="preserve"> </w:t>
      </w:r>
      <w:r w:rsidR="00D45622" w:rsidRPr="00CB681D">
        <w:rPr>
          <w:szCs w:val="22"/>
        </w:rPr>
        <w:t xml:space="preserve">at-risk </w:t>
      </w:r>
      <w:r w:rsidR="00B5344E" w:rsidRPr="00CB681D">
        <w:rPr>
          <w:szCs w:val="22"/>
        </w:rPr>
        <w:t xml:space="preserve">(1.5% moderate-risk, 5.0% low-risk) </w:t>
      </w:r>
      <w:r w:rsidR="00D45622" w:rsidRPr="00CB681D">
        <w:rPr>
          <w:szCs w:val="22"/>
        </w:rPr>
        <w:t xml:space="preserve">and problem gambling </w:t>
      </w:r>
      <w:r w:rsidR="00B5344E" w:rsidRPr="00CB681D">
        <w:rPr>
          <w:szCs w:val="22"/>
        </w:rPr>
        <w:t xml:space="preserve">(0.3%) </w:t>
      </w:r>
      <w:r w:rsidRPr="00CB681D">
        <w:rPr>
          <w:szCs w:val="22"/>
        </w:rPr>
        <w:t xml:space="preserve">prevalence estimates in 2014 </w:t>
      </w:r>
      <w:r w:rsidR="003B59B5" w:rsidRPr="00CB681D">
        <w:rPr>
          <w:szCs w:val="22"/>
        </w:rPr>
        <w:t>we</w:t>
      </w:r>
      <w:r w:rsidRPr="00CB681D">
        <w:rPr>
          <w:szCs w:val="22"/>
        </w:rPr>
        <w:t>re largely unchanged from 2013 and 2012.</w:t>
      </w:r>
    </w:p>
    <w:p w:rsidR="00D45622" w:rsidRPr="00CB681D" w:rsidRDefault="00D45622" w:rsidP="00425387">
      <w:pPr>
        <w:pStyle w:val="ListParagraph"/>
        <w:numPr>
          <w:ilvl w:val="0"/>
          <w:numId w:val="65"/>
        </w:numPr>
        <w:shd w:val="clear" w:color="auto" w:fill="D9D9D9" w:themeFill="background1" w:themeFillShade="D9"/>
        <w:jc w:val="both"/>
        <w:rPr>
          <w:szCs w:val="22"/>
        </w:rPr>
      </w:pPr>
      <w:r w:rsidRPr="00CB681D">
        <w:rPr>
          <w:szCs w:val="22"/>
        </w:rPr>
        <w:t xml:space="preserve">The </w:t>
      </w:r>
      <w:r w:rsidR="003B59B5" w:rsidRPr="00CB681D">
        <w:rPr>
          <w:szCs w:val="22"/>
        </w:rPr>
        <w:t>at-risk groups we</w:t>
      </w:r>
      <w:r w:rsidRPr="00CB681D">
        <w:rPr>
          <w:szCs w:val="22"/>
        </w:rPr>
        <w:t xml:space="preserve">re the least stable over time (i.e. people </w:t>
      </w:r>
      <w:r w:rsidR="003B59B5" w:rsidRPr="00CB681D">
        <w:rPr>
          <w:szCs w:val="22"/>
        </w:rPr>
        <w:t>we</w:t>
      </w:r>
      <w:r w:rsidRPr="00CB681D">
        <w:rPr>
          <w:szCs w:val="22"/>
        </w:rPr>
        <w:t>re more likely to transition to higher or lower risk status), the non-p</w:t>
      </w:r>
      <w:r w:rsidR="003B59B5" w:rsidRPr="00CB681D">
        <w:rPr>
          <w:szCs w:val="22"/>
        </w:rPr>
        <w:t>roblem and non-gambling groups we</w:t>
      </w:r>
      <w:r w:rsidRPr="00CB681D">
        <w:rPr>
          <w:szCs w:val="22"/>
        </w:rPr>
        <w:t>re the most stable, a</w:t>
      </w:r>
      <w:r w:rsidR="003B59B5" w:rsidRPr="00CB681D">
        <w:rPr>
          <w:szCs w:val="22"/>
        </w:rPr>
        <w:t>nd the problem gambling group was</w:t>
      </w:r>
      <w:r w:rsidRPr="00CB681D">
        <w:rPr>
          <w:szCs w:val="22"/>
        </w:rPr>
        <w:t xml:space="preserve"> in the middle.</w:t>
      </w:r>
    </w:p>
    <w:p w:rsidR="00D45622" w:rsidRPr="00CB681D" w:rsidRDefault="00D45622" w:rsidP="00425387">
      <w:pPr>
        <w:pStyle w:val="ListParagraph"/>
        <w:numPr>
          <w:ilvl w:val="0"/>
          <w:numId w:val="65"/>
        </w:numPr>
        <w:shd w:val="clear" w:color="auto" w:fill="D9D9D9" w:themeFill="background1" w:themeFillShade="D9"/>
        <w:jc w:val="both"/>
        <w:rPr>
          <w:szCs w:val="22"/>
        </w:rPr>
      </w:pPr>
      <w:r w:rsidRPr="00CB681D">
        <w:rPr>
          <w:szCs w:val="22"/>
        </w:rPr>
        <w:t>Prevalence in each risk group did not change over time as people leaving each group were matched by new entrants.</w:t>
      </w:r>
    </w:p>
    <w:p w:rsidR="00D45622" w:rsidRPr="00CB681D" w:rsidRDefault="00D45622" w:rsidP="00425387">
      <w:pPr>
        <w:pStyle w:val="ListParagraph"/>
        <w:numPr>
          <w:ilvl w:val="0"/>
          <w:numId w:val="65"/>
        </w:numPr>
        <w:shd w:val="clear" w:color="auto" w:fill="D9D9D9" w:themeFill="background1" w:themeFillShade="D9"/>
        <w:jc w:val="both"/>
        <w:rPr>
          <w:szCs w:val="22"/>
        </w:rPr>
      </w:pPr>
      <w:r w:rsidRPr="00CB681D">
        <w:rPr>
          <w:szCs w:val="22"/>
        </w:rPr>
        <w:t xml:space="preserve">Substantial </w:t>
      </w:r>
      <w:r w:rsidR="00B5344E" w:rsidRPr="00CB681D">
        <w:rPr>
          <w:szCs w:val="22"/>
        </w:rPr>
        <w:t>proportions</w:t>
      </w:r>
      <w:r w:rsidRPr="00CB681D">
        <w:rPr>
          <w:szCs w:val="22"/>
        </w:rPr>
        <w:t xml:space="preserve"> of ‘new’ problem gamblers</w:t>
      </w:r>
      <w:r w:rsidR="00B5344E" w:rsidRPr="00CB681D">
        <w:rPr>
          <w:szCs w:val="22"/>
        </w:rPr>
        <w:t xml:space="preserve"> (21%)</w:t>
      </w:r>
      <w:r w:rsidRPr="00CB681D">
        <w:rPr>
          <w:szCs w:val="22"/>
        </w:rPr>
        <w:t xml:space="preserve">, and to a lesser extent, moderate-risk gamblers </w:t>
      </w:r>
      <w:r w:rsidR="0088302B">
        <w:rPr>
          <w:szCs w:val="22"/>
        </w:rPr>
        <w:t>(1</w:t>
      </w:r>
      <w:r w:rsidR="004A4625">
        <w:rPr>
          <w:szCs w:val="22"/>
        </w:rPr>
        <w:t>5</w:t>
      </w:r>
      <w:r w:rsidR="00B5344E" w:rsidRPr="00CB681D">
        <w:rPr>
          <w:szCs w:val="22"/>
        </w:rPr>
        <w:t xml:space="preserve">%) </w:t>
      </w:r>
      <w:r w:rsidRPr="00CB681D">
        <w:rPr>
          <w:szCs w:val="22"/>
        </w:rPr>
        <w:t>have relapsed from past problem or moderate-risk gambling.</w:t>
      </w:r>
    </w:p>
    <w:p w:rsidR="00425387" w:rsidRPr="00CB681D" w:rsidRDefault="00425387" w:rsidP="00425387">
      <w:pPr>
        <w:pStyle w:val="ListParagraph"/>
        <w:numPr>
          <w:ilvl w:val="0"/>
          <w:numId w:val="65"/>
        </w:numPr>
        <w:shd w:val="clear" w:color="auto" w:fill="D9D9D9" w:themeFill="background1" w:themeFillShade="D9"/>
        <w:jc w:val="both"/>
        <w:rPr>
          <w:szCs w:val="22"/>
        </w:rPr>
      </w:pPr>
      <w:r w:rsidRPr="00CB681D">
        <w:rPr>
          <w:szCs w:val="22"/>
        </w:rPr>
        <w:t>The incidence rat</w:t>
      </w:r>
      <w:r w:rsidR="00B5344E" w:rsidRPr="00CB681D">
        <w:rPr>
          <w:szCs w:val="22"/>
        </w:rPr>
        <w:t>e of problem gambling from 2013</w:t>
      </w:r>
      <w:r w:rsidRPr="00CB681D">
        <w:rPr>
          <w:szCs w:val="22"/>
        </w:rPr>
        <w:t xml:space="preserve"> to 2014 </w:t>
      </w:r>
      <w:r w:rsidR="00B5344E" w:rsidRPr="00CB681D">
        <w:rPr>
          <w:szCs w:val="22"/>
        </w:rPr>
        <w:t xml:space="preserve">(0.18%) </w:t>
      </w:r>
      <w:r w:rsidRPr="00CB681D">
        <w:rPr>
          <w:szCs w:val="22"/>
        </w:rPr>
        <w:t>was similar to that from 2012 to 2013</w:t>
      </w:r>
      <w:r w:rsidR="00B5344E" w:rsidRPr="00CB681D">
        <w:rPr>
          <w:szCs w:val="22"/>
        </w:rPr>
        <w:t xml:space="preserve"> (0.28%)</w:t>
      </w:r>
      <w:r w:rsidRPr="00CB681D">
        <w:rPr>
          <w:szCs w:val="22"/>
        </w:rPr>
        <w:t>.</w:t>
      </w:r>
    </w:p>
    <w:p w:rsidR="00D45622" w:rsidRPr="00CB681D" w:rsidRDefault="00D45622" w:rsidP="00425387">
      <w:pPr>
        <w:pStyle w:val="ListParagraph"/>
        <w:numPr>
          <w:ilvl w:val="0"/>
          <w:numId w:val="65"/>
        </w:numPr>
        <w:shd w:val="clear" w:color="auto" w:fill="D9D9D9" w:themeFill="background1" w:themeFillShade="D9"/>
        <w:jc w:val="both"/>
        <w:rPr>
          <w:szCs w:val="22"/>
        </w:rPr>
      </w:pPr>
      <w:r w:rsidRPr="00CB681D">
        <w:rPr>
          <w:szCs w:val="22"/>
        </w:rPr>
        <w:t>The strongest risk factors for developing at-risk or problem gambling were previously having a gambling problem, gambling intensity, ethnicity and some other demographic factors.</w:t>
      </w:r>
    </w:p>
    <w:p w:rsidR="00BD6818" w:rsidRDefault="00D45622" w:rsidP="00BD6818">
      <w:pPr>
        <w:pStyle w:val="ListParagraph"/>
        <w:numPr>
          <w:ilvl w:val="0"/>
          <w:numId w:val="65"/>
        </w:numPr>
        <w:shd w:val="clear" w:color="auto" w:fill="D9D9D9" w:themeFill="background1" w:themeFillShade="D9"/>
        <w:jc w:val="both"/>
        <w:rPr>
          <w:szCs w:val="22"/>
        </w:rPr>
      </w:pPr>
      <w:r w:rsidRPr="00CB681D">
        <w:rPr>
          <w:szCs w:val="22"/>
        </w:rPr>
        <w:t>Māori and Pacific adults continued to have higher rates of low-risk, moderate-risk and problem gambling over time.  They also had higher incidence and more persistent problem and at-risk gambling.</w:t>
      </w:r>
    </w:p>
    <w:p w:rsidR="00CB681D" w:rsidRDefault="00CB681D" w:rsidP="00CB681D">
      <w:pPr>
        <w:shd w:val="clear" w:color="auto" w:fill="D9D9D9" w:themeFill="background1" w:themeFillShade="D9"/>
        <w:jc w:val="both"/>
        <w:rPr>
          <w:szCs w:val="22"/>
        </w:rPr>
      </w:pPr>
    </w:p>
    <w:p w:rsidR="00CB681D" w:rsidRPr="00CB681D" w:rsidRDefault="00CB681D" w:rsidP="00CB681D">
      <w:pPr>
        <w:shd w:val="clear" w:color="auto" w:fill="D9D9D9" w:themeFill="background1" w:themeFillShade="D9"/>
        <w:jc w:val="both"/>
        <w:rPr>
          <w:szCs w:val="22"/>
          <w:u w:val="single"/>
        </w:rPr>
      </w:pPr>
      <w:r w:rsidRPr="00CB681D">
        <w:rPr>
          <w:szCs w:val="22"/>
          <w:u w:val="single"/>
        </w:rPr>
        <w:t>Implications</w:t>
      </w:r>
    </w:p>
    <w:p w:rsidR="00A56671" w:rsidRPr="00CB681D" w:rsidRDefault="00A56671" w:rsidP="00A56671">
      <w:pPr>
        <w:pStyle w:val="ListParagraph"/>
        <w:numPr>
          <w:ilvl w:val="0"/>
          <w:numId w:val="65"/>
        </w:numPr>
        <w:shd w:val="clear" w:color="auto" w:fill="D9D9D9" w:themeFill="background1" w:themeFillShade="D9"/>
        <w:jc w:val="both"/>
        <w:rPr>
          <w:szCs w:val="22"/>
        </w:rPr>
      </w:pPr>
      <w:r w:rsidRPr="00CB681D">
        <w:rPr>
          <w:szCs w:val="22"/>
        </w:rPr>
        <w:t xml:space="preserve">Whole-of-population public and targeted prevention strategies, taking into account ethnic and other differences, should be considered due to the substantial minority of problem and at-risk gamblers coming from non-problem and non-gambler sectors of the population.  </w:t>
      </w:r>
    </w:p>
    <w:p w:rsidR="00B5344E" w:rsidRPr="00CB681D" w:rsidRDefault="00A56671" w:rsidP="00A56671">
      <w:pPr>
        <w:pStyle w:val="ListParagraph"/>
        <w:numPr>
          <w:ilvl w:val="0"/>
          <w:numId w:val="65"/>
        </w:numPr>
        <w:shd w:val="clear" w:color="auto" w:fill="D9D9D9" w:themeFill="background1" w:themeFillShade="D9"/>
        <w:jc w:val="both"/>
        <w:rPr>
          <w:szCs w:val="22"/>
        </w:rPr>
      </w:pPr>
      <w:r w:rsidRPr="00CB681D">
        <w:rPr>
          <w:szCs w:val="22"/>
        </w:rPr>
        <w:t>Greater attention could</w:t>
      </w:r>
      <w:r w:rsidR="00966145" w:rsidRPr="00CB681D">
        <w:rPr>
          <w:szCs w:val="22"/>
        </w:rPr>
        <w:t xml:space="preserve"> be given to relapse prevention</w:t>
      </w:r>
      <w:r w:rsidRPr="00CB681D">
        <w:rPr>
          <w:szCs w:val="22"/>
        </w:rPr>
        <w:t xml:space="preserve"> through public policy and education</w:t>
      </w:r>
      <w:r w:rsidR="00966145" w:rsidRPr="00CB681D">
        <w:rPr>
          <w:szCs w:val="22"/>
        </w:rPr>
        <w:t>, and in treatment programmes</w:t>
      </w:r>
      <w:r w:rsidRPr="00CB681D">
        <w:rPr>
          <w:szCs w:val="22"/>
        </w:rPr>
        <w:t xml:space="preserve">.    </w:t>
      </w:r>
    </w:p>
    <w:p w:rsidR="00C42BD1" w:rsidRPr="00C42BD1" w:rsidRDefault="00C42BD1" w:rsidP="00C42BD1">
      <w:pPr>
        <w:shd w:val="clear" w:color="auto" w:fill="D9D9D9" w:themeFill="background1" w:themeFillShade="D9"/>
        <w:jc w:val="both"/>
        <w:rPr>
          <w:szCs w:val="22"/>
        </w:rPr>
      </w:pPr>
    </w:p>
    <w:p w:rsidR="00BD6818" w:rsidRDefault="00BD6818" w:rsidP="0046000D">
      <w:pPr>
        <w:jc w:val="both"/>
        <w:rPr>
          <w:szCs w:val="22"/>
        </w:rPr>
      </w:pPr>
    </w:p>
    <w:p w:rsidR="003B59B5" w:rsidRDefault="003B59B5" w:rsidP="0046000D">
      <w:pPr>
        <w:jc w:val="both"/>
        <w:rPr>
          <w:szCs w:val="22"/>
        </w:rPr>
      </w:pPr>
    </w:p>
    <w:p w:rsidR="00191200" w:rsidRPr="009C1D77" w:rsidRDefault="00191200" w:rsidP="00191200">
      <w:pPr>
        <w:rPr>
          <w:b/>
          <w:szCs w:val="22"/>
          <w:lang w:eastAsia="en-US"/>
        </w:rPr>
      </w:pPr>
      <w:r w:rsidRPr="009C1D77">
        <w:rPr>
          <w:b/>
          <w:szCs w:val="22"/>
        </w:rPr>
        <w:t>New Zealand gambling and problem gambling prevalence: 2012, 2013 and 2014</w:t>
      </w:r>
    </w:p>
    <w:p w:rsidR="00191200" w:rsidRPr="00191200" w:rsidRDefault="00191200" w:rsidP="00191200">
      <w:pPr>
        <w:rPr>
          <w:szCs w:val="22"/>
        </w:rPr>
      </w:pPr>
    </w:p>
    <w:p w:rsidR="00191200" w:rsidRPr="00191200" w:rsidRDefault="00191200" w:rsidP="00191200">
      <w:pPr>
        <w:rPr>
          <w:szCs w:val="22"/>
          <w:u w:val="single"/>
        </w:rPr>
      </w:pPr>
      <w:r w:rsidRPr="00191200">
        <w:rPr>
          <w:szCs w:val="22"/>
          <w:u w:val="single"/>
        </w:rPr>
        <w:t>Gambling participation</w:t>
      </w:r>
    </w:p>
    <w:p w:rsidR="00191200" w:rsidRPr="00191200" w:rsidRDefault="00191200" w:rsidP="00191200">
      <w:pPr>
        <w:rPr>
          <w:szCs w:val="22"/>
        </w:rPr>
      </w:pPr>
    </w:p>
    <w:p w:rsidR="00191200" w:rsidRPr="00191200" w:rsidRDefault="00191200" w:rsidP="00191200">
      <w:pPr>
        <w:pStyle w:val="ListParagraph"/>
        <w:numPr>
          <w:ilvl w:val="0"/>
          <w:numId w:val="42"/>
        </w:numPr>
        <w:jc w:val="both"/>
        <w:rPr>
          <w:szCs w:val="22"/>
        </w:rPr>
      </w:pPr>
      <w:r w:rsidRPr="00191200">
        <w:rPr>
          <w:szCs w:val="22"/>
        </w:rPr>
        <w:t>In 2014</w:t>
      </w:r>
      <w:r>
        <w:rPr>
          <w:szCs w:val="22"/>
        </w:rPr>
        <w:t>,</w:t>
      </w:r>
      <w:r w:rsidRPr="00191200">
        <w:rPr>
          <w:szCs w:val="22"/>
        </w:rPr>
        <w:t xml:space="preserve"> it was estimated that 76.7% of adults participated in one or more gambling activities during the past 12 months, slightly less than in 2013 (77.9%) and 2012 (79.8%).  However, these apparent differences are unlikely to be significant as estimate confidence intervals overlap. </w:t>
      </w:r>
    </w:p>
    <w:p w:rsidR="00191200" w:rsidRPr="00191200" w:rsidRDefault="00191200" w:rsidP="00191200">
      <w:pPr>
        <w:pStyle w:val="ListParagraph"/>
        <w:numPr>
          <w:ilvl w:val="0"/>
          <w:numId w:val="42"/>
        </w:numPr>
        <w:jc w:val="both"/>
        <w:rPr>
          <w:szCs w:val="22"/>
        </w:rPr>
      </w:pPr>
      <w:r w:rsidRPr="00191200">
        <w:rPr>
          <w:szCs w:val="22"/>
        </w:rPr>
        <w:t xml:space="preserve">In 2014, as in 2012 and 2013, </w:t>
      </w:r>
      <w:r>
        <w:rPr>
          <w:szCs w:val="22"/>
        </w:rPr>
        <w:t xml:space="preserve">gambling </w:t>
      </w:r>
      <w:r w:rsidRPr="00191200">
        <w:rPr>
          <w:szCs w:val="22"/>
        </w:rPr>
        <w:t xml:space="preserve">participation was higher for European/Other (79.5%) and </w:t>
      </w:r>
      <w:r>
        <w:rPr>
          <w:szCs w:val="22"/>
        </w:rPr>
        <w:t>Māori</w:t>
      </w:r>
      <w:r w:rsidRPr="00191200">
        <w:rPr>
          <w:szCs w:val="22"/>
        </w:rPr>
        <w:t xml:space="preserve"> (78.7%) than for Pacific </w:t>
      </w:r>
      <w:r>
        <w:rPr>
          <w:szCs w:val="22"/>
        </w:rPr>
        <w:t xml:space="preserve">people </w:t>
      </w:r>
      <w:r w:rsidRPr="00191200">
        <w:rPr>
          <w:szCs w:val="22"/>
        </w:rPr>
        <w:t xml:space="preserve">(71.6%) and Asian </w:t>
      </w:r>
      <w:r>
        <w:rPr>
          <w:szCs w:val="22"/>
        </w:rPr>
        <w:t xml:space="preserve">people </w:t>
      </w:r>
      <w:r w:rsidRPr="00191200">
        <w:rPr>
          <w:szCs w:val="22"/>
        </w:rPr>
        <w:t xml:space="preserve">(58.1%).  </w:t>
      </w:r>
    </w:p>
    <w:p w:rsidR="00191200" w:rsidRPr="006940B5" w:rsidRDefault="00191200" w:rsidP="00191200">
      <w:pPr>
        <w:pStyle w:val="ListParagraph"/>
        <w:numPr>
          <w:ilvl w:val="0"/>
          <w:numId w:val="42"/>
        </w:numPr>
        <w:jc w:val="both"/>
        <w:rPr>
          <w:szCs w:val="22"/>
        </w:rPr>
      </w:pPr>
      <w:r w:rsidRPr="00191200">
        <w:rPr>
          <w:szCs w:val="22"/>
        </w:rPr>
        <w:lastRenderedPageBreak/>
        <w:t xml:space="preserve">There were no major changes from 2012 to 2014 with regard to the proportions of non-gamblers, infrequent gamblers, regular non-continuous gamblers and regular continuous gamblers.  In 2014, 23.3% were non-gamblers, 56.5% infrequent gamblers, 15.3% regular </w:t>
      </w:r>
      <w:r w:rsidRPr="006940B5">
        <w:rPr>
          <w:szCs w:val="22"/>
        </w:rPr>
        <w:t>infrequent gamblers and 4.9% regular continuous gamblers.</w:t>
      </w:r>
    </w:p>
    <w:p w:rsidR="006940B5" w:rsidRPr="00CB681D" w:rsidRDefault="00191200" w:rsidP="00191200">
      <w:pPr>
        <w:pStyle w:val="ListParagraph"/>
        <w:numPr>
          <w:ilvl w:val="0"/>
          <w:numId w:val="42"/>
        </w:numPr>
        <w:jc w:val="both"/>
        <w:rPr>
          <w:szCs w:val="22"/>
        </w:rPr>
      </w:pPr>
      <w:r w:rsidRPr="00CB681D">
        <w:rPr>
          <w:szCs w:val="22"/>
        </w:rPr>
        <w:t>There were generally no major changes from 2012 to 2014 in the number of gambling activities participated in during the past 12 months, gambling frequency, overall gambling expenditure, most preferred gambling activity an</w:t>
      </w:r>
      <w:r w:rsidR="007D5820" w:rsidRPr="00CB681D">
        <w:rPr>
          <w:szCs w:val="22"/>
        </w:rPr>
        <w:t xml:space="preserve">d </w:t>
      </w:r>
      <w:r w:rsidR="00727E8A" w:rsidRPr="00CB681D">
        <w:rPr>
          <w:szCs w:val="22"/>
        </w:rPr>
        <w:t xml:space="preserve">with </w:t>
      </w:r>
      <w:r w:rsidR="007D5820" w:rsidRPr="00CB681D">
        <w:rPr>
          <w:szCs w:val="22"/>
        </w:rPr>
        <w:t>who</w:t>
      </w:r>
      <w:r w:rsidR="00727E8A" w:rsidRPr="00CB681D">
        <w:rPr>
          <w:szCs w:val="22"/>
        </w:rPr>
        <w:t>m</w:t>
      </w:r>
      <w:r w:rsidR="007D5820" w:rsidRPr="00CB681D">
        <w:rPr>
          <w:szCs w:val="22"/>
        </w:rPr>
        <w:t xml:space="preserve"> people participated.</w:t>
      </w:r>
    </w:p>
    <w:p w:rsidR="00191200" w:rsidRPr="00CB681D" w:rsidRDefault="006940B5" w:rsidP="00191200">
      <w:pPr>
        <w:pStyle w:val="ListParagraph"/>
        <w:numPr>
          <w:ilvl w:val="0"/>
          <w:numId w:val="42"/>
        </w:numPr>
        <w:jc w:val="both"/>
        <w:rPr>
          <w:szCs w:val="22"/>
        </w:rPr>
      </w:pPr>
      <w:r w:rsidRPr="00CB681D">
        <w:rPr>
          <w:szCs w:val="22"/>
        </w:rPr>
        <w:t>However,</w:t>
      </w:r>
      <w:r w:rsidR="007D5820" w:rsidRPr="00CB681D">
        <w:rPr>
          <w:szCs w:val="22"/>
        </w:rPr>
        <w:t xml:space="preserve"> </w:t>
      </w:r>
      <w:r w:rsidRPr="00CB681D">
        <w:rPr>
          <w:szCs w:val="22"/>
        </w:rPr>
        <w:t>s</w:t>
      </w:r>
      <w:r w:rsidR="00191200" w:rsidRPr="00CB681D">
        <w:rPr>
          <w:szCs w:val="22"/>
        </w:rPr>
        <w:t xml:space="preserve">omewhat fewer people reported typical monthly gambling expenditure </w:t>
      </w:r>
      <w:r w:rsidRPr="00CB681D">
        <w:rPr>
          <w:szCs w:val="22"/>
        </w:rPr>
        <w:t>of</w:t>
      </w:r>
      <w:r w:rsidR="00191200" w:rsidRPr="00CB681D">
        <w:rPr>
          <w:szCs w:val="22"/>
        </w:rPr>
        <w:t xml:space="preserve"> $101-$500 in 2014 than in 2012.  Somewhat fewer participated in 7-9 activities in 2013 than </w:t>
      </w:r>
      <w:r w:rsidR="007D5820" w:rsidRPr="00CB681D">
        <w:rPr>
          <w:szCs w:val="22"/>
        </w:rPr>
        <w:t>in 2012</w:t>
      </w:r>
      <w:r w:rsidRPr="00CB681D">
        <w:rPr>
          <w:szCs w:val="22"/>
        </w:rPr>
        <w:t>; the reduction was maintained in 2014.</w:t>
      </w:r>
    </w:p>
    <w:p w:rsidR="00742A36" w:rsidRPr="00CB681D" w:rsidRDefault="00191200" w:rsidP="00191200">
      <w:pPr>
        <w:pStyle w:val="ListParagraph"/>
        <w:numPr>
          <w:ilvl w:val="0"/>
          <w:numId w:val="42"/>
        </w:numPr>
        <w:jc w:val="both"/>
        <w:rPr>
          <w:szCs w:val="22"/>
        </w:rPr>
      </w:pPr>
      <w:r w:rsidRPr="00CB681D">
        <w:rPr>
          <w:szCs w:val="22"/>
        </w:rPr>
        <w:t xml:space="preserve">There were no substantial reductions over time in the proportions of adults who participated annually in each of the </w:t>
      </w:r>
      <w:r w:rsidR="007D5820" w:rsidRPr="00CB681D">
        <w:rPr>
          <w:szCs w:val="22"/>
        </w:rPr>
        <w:t xml:space="preserve">individual gambling activities. </w:t>
      </w:r>
      <w:r w:rsidRPr="00CB681D">
        <w:rPr>
          <w:szCs w:val="22"/>
        </w:rPr>
        <w:t xml:space="preserve"> However, from 2012 to 2013, there were slight reductions for pub </w:t>
      </w:r>
      <w:r w:rsidR="00742A36" w:rsidRPr="00CB681D">
        <w:rPr>
          <w:szCs w:val="22"/>
        </w:rPr>
        <w:t xml:space="preserve">(11.5% to 8.9%) </w:t>
      </w:r>
      <w:r w:rsidRPr="00CB681D">
        <w:rPr>
          <w:szCs w:val="22"/>
        </w:rPr>
        <w:t>and c</w:t>
      </w:r>
      <w:r w:rsidR="007D5820" w:rsidRPr="00CB681D">
        <w:rPr>
          <w:szCs w:val="22"/>
        </w:rPr>
        <w:t xml:space="preserve">asino electronic gaming machine (EGM) </w:t>
      </w:r>
      <w:r w:rsidR="00742A36" w:rsidRPr="00CB681D">
        <w:rPr>
          <w:szCs w:val="22"/>
        </w:rPr>
        <w:t xml:space="preserve">(8.3% to 6.1%) </w:t>
      </w:r>
      <w:r w:rsidR="007D5820" w:rsidRPr="00CB681D">
        <w:rPr>
          <w:szCs w:val="22"/>
        </w:rPr>
        <w:t>gambling</w:t>
      </w:r>
      <w:r w:rsidR="00BF0F5F" w:rsidRPr="00CB681D">
        <w:rPr>
          <w:szCs w:val="22"/>
        </w:rPr>
        <w:t>, EGM gambling overall (casino, pub and club EGMs combined)</w:t>
      </w:r>
      <w:r w:rsidR="00742A36" w:rsidRPr="00CB681D">
        <w:rPr>
          <w:szCs w:val="22"/>
        </w:rPr>
        <w:t xml:space="preserve"> (17.6% to 14.1%)</w:t>
      </w:r>
      <w:r w:rsidR="00BF0F5F" w:rsidRPr="00CB681D">
        <w:rPr>
          <w:szCs w:val="22"/>
        </w:rPr>
        <w:t>,</w:t>
      </w:r>
      <w:r w:rsidR="007D5820" w:rsidRPr="00CB681D">
        <w:rPr>
          <w:szCs w:val="22"/>
        </w:rPr>
        <w:t xml:space="preserve"> and sports betting</w:t>
      </w:r>
      <w:r w:rsidR="00742A36" w:rsidRPr="00CB681D">
        <w:rPr>
          <w:szCs w:val="22"/>
        </w:rPr>
        <w:t xml:space="preserve"> (4.6% to 2.7%)</w:t>
      </w:r>
      <w:r w:rsidR="007D5820" w:rsidRPr="00CB681D">
        <w:rPr>
          <w:szCs w:val="22"/>
        </w:rPr>
        <w:t xml:space="preserve">.  </w:t>
      </w:r>
      <w:r w:rsidRPr="00CB681D">
        <w:rPr>
          <w:szCs w:val="22"/>
        </w:rPr>
        <w:t>There were no further reductions in these activities from 2013 to 2</w:t>
      </w:r>
      <w:r w:rsidR="007D5820" w:rsidRPr="00CB681D">
        <w:rPr>
          <w:szCs w:val="22"/>
        </w:rPr>
        <w:t xml:space="preserve">014.  </w:t>
      </w:r>
      <w:r w:rsidRPr="00CB681D">
        <w:rPr>
          <w:szCs w:val="22"/>
        </w:rPr>
        <w:t xml:space="preserve">Participation was also somewhat lower in 2013 than in 2012 for making </w:t>
      </w:r>
      <w:r w:rsidR="007D5820" w:rsidRPr="00CB681D">
        <w:rPr>
          <w:szCs w:val="22"/>
        </w:rPr>
        <w:t xml:space="preserve">bets with friends or workmates. </w:t>
      </w:r>
      <w:r w:rsidRPr="00CB681D">
        <w:rPr>
          <w:szCs w:val="22"/>
        </w:rPr>
        <w:t xml:space="preserve"> This difference was not evident in 2014.  </w:t>
      </w:r>
    </w:p>
    <w:p w:rsidR="00191200" w:rsidRPr="00CB681D" w:rsidRDefault="00EA25EA" w:rsidP="00191200">
      <w:pPr>
        <w:pStyle w:val="ListParagraph"/>
        <w:numPr>
          <w:ilvl w:val="0"/>
          <w:numId w:val="42"/>
        </w:numPr>
        <w:jc w:val="both"/>
        <w:rPr>
          <w:szCs w:val="22"/>
        </w:rPr>
      </w:pPr>
      <w:r w:rsidRPr="00CB681D">
        <w:rPr>
          <w:szCs w:val="22"/>
        </w:rPr>
        <w:t>T</w:t>
      </w:r>
      <w:r w:rsidR="00191200" w:rsidRPr="00CB681D">
        <w:rPr>
          <w:szCs w:val="22"/>
        </w:rPr>
        <w:t xml:space="preserve">here was no difference in past year overseas internet gambling participation from 2012 to 2013 </w:t>
      </w:r>
      <w:r w:rsidR="008A4C03" w:rsidRPr="00CB681D">
        <w:rPr>
          <w:szCs w:val="22"/>
        </w:rPr>
        <w:t xml:space="preserve">to 2014 </w:t>
      </w:r>
      <w:r w:rsidR="00191200" w:rsidRPr="00CB681D">
        <w:rPr>
          <w:szCs w:val="22"/>
        </w:rPr>
        <w:t>(respectively 1.7%</w:t>
      </w:r>
      <w:r w:rsidR="008A4C03" w:rsidRPr="00CB681D">
        <w:rPr>
          <w:szCs w:val="22"/>
        </w:rPr>
        <w:t>,</w:t>
      </w:r>
      <w:r w:rsidR="00191200" w:rsidRPr="00CB681D">
        <w:rPr>
          <w:szCs w:val="22"/>
        </w:rPr>
        <w:t xml:space="preserve"> 1.2%</w:t>
      </w:r>
      <w:r w:rsidR="008A4C03" w:rsidRPr="00CB681D">
        <w:rPr>
          <w:szCs w:val="22"/>
        </w:rPr>
        <w:t xml:space="preserve"> and 0.9%)</w:t>
      </w:r>
      <w:r w:rsidRPr="00CB681D">
        <w:rPr>
          <w:szCs w:val="22"/>
        </w:rPr>
        <w:t>.</w:t>
      </w:r>
    </w:p>
    <w:p w:rsidR="00191200" w:rsidRPr="00191200" w:rsidRDefault="00191200" w:rsidP="00191200">
      <w:pPr>
        <w:pStyle w:val="ListParagraph"/>
        <w:numPr>
          <w:ilvl w:val="0"/>
          <w:numId w:val="42"/>
        </w:numPr>
        <w:jc w:val="both"/>
        <w:rPr>
          <w:szCs w:val="22"/>
        </w:rPr>
      </w:pPr>
      <w:r w:rsidRPr="00CB681D">
        <w:rPr>
          <w:szCs w:val="22"/>
        </w:rPr>
        <w:t xml:space="preserve">In 2014, as in 2012 and 2013, the most popular past year activities were Lotto (59.6%), raffles or lotteries (45.7%), Instant Kiwi </w:t>
      </w:r>
      <w:r w:rsidR="009C1D77" w:rsidRPr="00CB681D">
        <w:rPr>
          <w:szCs w:val="22"/>
        </w:rPr>
        <w:t>and/</w:t>
      </w:r>
      <w:r w:rsidRPr="00CB681D">
        <w:rPr>
          <w:szCs w:val="22"/>
        </w:rPr>
        <w:t>or other scratch tickets (29.1%)</w:t>
      </w:r>
      <w:r w:rsidR="009C1D77" w:rsidRPr="00CB681D">
        <w:rPr>
          <w:szCs w:val="22"/>
        </w:rPr>
        <w:t>,</w:t>
      </w:r>
      <w:r w:rsidRPr="00CB681D">
        <w:rPr>
          <w:szCs w:val="22"/>
        </w:rPr>
        <w:t xml:space="preserve"> and bets with</w:t>
      </w:r>
      <w:r w:rsidRPr="00191200">
        <w:rPr>
          <w:szCs w:val="22"/>
        </w:rPr>
        <w:t xml:space="preserve"> friends and workmates (13.0%).  Participation in all other activities was less than </w:t>
      </w:r>
      <w:r w:rsidR="009C1D77">
        <w:rPr>
          <w:szCs w:val="22"/>
        </w:rPr>
        <w:t>10%</w:t>
      </w:r>
      <w:r w:rsidRPr="00191200">
        <w:rPr>
          <w:szCs w:val="22"/>
        </w:rPr>
        <w:t xml:space="preserve">. </w:t>
      </w:r>
    </w:p>
    <w:p w:rsidR="00191200" w:rsidRPr="00191200" w:rsidRDefault="00191200" w:rsidP="00191200">
      <w:pPr>
        <w:pStyle w:val="ListParagraph"/>
        <w:numPr>
          <w:ilvl w:val="0"/>
          <w:numId w:val="42"/>
        </w:numPr>
        <w:jc w:val="both"/>
        <w:rPr>
          <w:szCs w:val="22"/>
        </w:rPr>
      </w:pPr>
      <w:r w:rsidRPr="00191200">
        <w:rPr>
          <w:szCs w:val="22"/>
        </w:rPr>
        <w:t xml:space="preserve">From 2012 to 2013, there were no changes in monthly participation in any gambling activity.  </w:t>
      </w:r>
      <w:r w:rsidR="009C1D77">
        <w:rPr>
          <w:szCs w:val="22"/>
        </w:rPr>
        <w:t>For</w:t>
      </w:r>
      <w:r w:rsidRPr="00191200">
        <w:rPr>
          <w:szCs w:val="22"/>
        </w:rPr>
        <w:t xml:space="preserve"> combined EGM participation there was a reduction from 2012 to 2013</w:t>
      </w:r>
      <w:r w:rsidR="009C1D77">
        <w:rPr>
          <w:szCs w:val="22"/>
        </w:rPr>
        <w:t xml:space="preserve"> (respectively 4.9% and 3.4%)</w:t>
      </w:r>
      <w:r w:rsidR="00BF0F5F">
        <w:rPr>
          <w:szCs w:val="22"/>
        </w:rPr>
        <w:t>; this was maintained in 2014 (3.5%)</w:t>
      </w:r>
      <w:r w:rsidR="009C1D77">
        <w:rPr>
          <w:szCs w:val="22"/>
        </w:rPr>
        <w:t xml:space="preserve">.  </w:t>
      </w:r>
      <w:r w:rsidRPr="00191200">
        <w:rPr>
          <w:szCs w:val="22"/>
        </w:rPr>
        <w:t>Monthly participation in raffles and lotteries</w:t>
      </w:r>
      <w:r w:rsidR="009C1D77">
        <w:rPr>
          <w:szCs w:val="22"/>
        </w:rPr>
        <w:t>,</w:t>
      </w:r>
      <w:r w:rsidRPr="00191200">
        <w:rPr>
          <w:szCs w:val="22"/>
        </w:rPr>
        <w:t xml:space="preserve"> and Instant Kiwi and/or other scratch tickets was somewhat lower in 2014 than in 2012.</w:t>
      </w:r>
    </w:p>
    <w:p w:rsidR="00191200" w:rsidRDefault="00191200" w:rsidP="00191200">
      <w:pPr>
        <w:pStyle w:val="ListParagraph"/>
        <w:numPr>
          <w:ilvl w:val="0"/>
          <w:numId w:val="42"/>
        </w:numPr>
        <w:jc w:val="both"/>
        <w:rPr>
          <w:szCs w:val="22"/>
        </w:rPr>
      </w:pPr>
      <w:r w:rsidRPr="00191200">
        <w:rPr>
          <w:szCs w:val="22"/>
        </w:rPr>
        <w:t xml:space="preserve">Similar to findings in 2012 and 2013, in 2014 the most popular past month activity was Lotto (32.4%) followed by Instant Kiwi </w:t>
      </w:r>
      <w:r w:rsidR="009C1D77">
        <w:rPr>
          <w:szCs w:val="22"/>
        </w:rPr>
        <w:t>and/</w:t>
      </w:r>
      <w:r w:rsidRPr="00191200">
        <w:rPr>
          <w:szCs w:val="22"/>
        </w:rPr>
        <w:t>or other scratch tickets (9.5%)</w:t>
      </w:r>
      <w:r w:rsidR="009C1D77">
        <w:rPr>
          <w:szCs w:val="22"/>
        </w:rPr>
        <w:t>,</w:t>
      </w:r>
      <w:r w:rsidRPr="00191200">
        <w:rPr>
          <w:szCs w:val="22"/>
        </w:rPr>
        <w:t xml:space="preserve"> and</w:t>
      </w:r>
      <w:r w:rsidR="009C1D77">
        <w:rPr>
          <w:szCs w:val="22"/>
        </w:rPr>
        <w:t xml:space="preserve"> raffles and lotteries (8.7%).  </w:t>
      </w:r>
      <w:r w:rsidRPr="00191200">
        <w:rPr>
          <w:szCs w:val="22"/>
        </w:rPr>
        <w:t>In 2014</w:t>
      </w:r>
      <w:r w:rsidR="00727E8A">
        <w:rPr>
          <w:szCs w:val="22"/>
        </w:rPr>
        <w:t>,</w:t>
      </w:r>
      <w:r w:rsidRPr="00191200">
        <w:rPr>
          <w:szCs w:val="22"/>
        </w:rPr>
        <w:t xml:space="preserve"> monthly participation in all other activities was less than three percent.  </w:t>
      </w:r>
    </w:p>
    <w:p w:rsidR="003B59B5" w:rsidRPr="00191200" w:rsidRDefault="003B59B5" w:rsidP="003B59B5">
      <w:pPr>
        <w:pStyle w:val="ListParagraph"/>
        <w:ind w:left="360"/>
        <w:jc w:val="both"/>
        <w:rPr>
          <w:szCs w:val="22"/>
        </w:rPr>
      </w:pPr>
    </w:p>
    <w:p w:rsidR="00191200" w:rsidRPr="00191200" w:rsidRDefault="00191200" w:rsidP="00191200">
      <w:pPr>
        <w:rPr>
          <w:szCs w:val="22"/>
        </w:rPr>
      </w:pPr>
    </w:p>
    <w:p w:rsidR="00191200" w:rsidRPr="009C1D77" w:rsidRDefault="00191200" w:rsidP="00191200">
      <w:pPr>
        <w:rPr>
          <w:szCs w:val="22"/>
          <w:u w:val="single"/>
        </w:rPr>
      </w:pPr>
      <w:r w:rsidRPr="009C1D77">
        <w:rPr>
          <w:szCs w:val="22"/>
          <w:u w:val="single"/>
        </w:rPr>
        <w:t>At-risk and problem gambling</w:t>
      </w:r>
    </w:p>
    <w:p w:rsidR="00191200" w:rsidRPr="00191200" w:rsidRDefault="00191200" w:rsidP="00191200">
      <w:pPr>
        <w:rPr>
          <w:szCs w:val="22"/>
        </w:rPr>
      </w:pPr>
    </w:p>
    <w:p w:rsidR="00191200" w:rsidRPr="00191200" w:rsidRDefault="00191200" w:rsidP="009C1D77">
      <w:pPr>
        <w:pStyle w:val="ListParagraph"/>
        <w:numPr>
          <w:ilvl w:val="0"/>
          <w:numId w:val="43"/>
        </w:numPr>
        <w:ind w:left="360"/>
        <w:jc w:val="both"/>
        <w:rPr>
          <w:szCs w:val="22"/>
        </w:rPr>
      </w:pPr>
      <w:r w:rsidRPr="00191200">
        <w:rPr>
          <w:szCs w:val="22"/>
        </w:rPr>
        <w:t xml:space="preserve">Problem gambling risk, as assessed by the Problem Gambling Severity Index (PGSI), did not change across the 2012, 2013 and 2014 surveys.  </w:t>
      </w:r>
    </w:p>
    <w:p w:rsidR="00191200" w:rsidRPr="00191200" w:rsidRDefault="00191200" w:rsidP="009C1D77">
      <w:pPr>
        <w:pStyle w:val="ListParagraph"/>
        <w:numPr>
          <w:ilvl w:val="0"/>
          <w:numId w:val="43"/>
        </w:numPr>
        <w:ind w:left="360"/>
        <w:jc w:val="both"/>
        <w:rPr>
          <w:szCs w:val="22"/>
        </w:rPr>
      </w:pPr>
      <w:r w:rsidRPr="00191200">
        <w:rPr>
          <w:szCs w:val="22"/>
        </w:rPr>
        <w:t>In 2014</w:t>
      </w:r>
      <w:r w:rsidR="009C1D77">
        <w:rPr>
          <w:szCs w:val="22"/>
        </w:rPr>
        <w:t>,</w:t>
      </w:r>
      <w:r w:rsidRPr="00191200">
        <w:rPr>
          <w:szCs w:val="22"/>
        </w:rPr>
        <w:t xml:space="preserve"> 0.3% were problem gamblers, 1.5% </w:t>
      </w:r>
      <w:r w:rsidR="009C1D77">
        <w:rPr>
          <w:szCs w:val="22"/>
        </w:rPr>
        <w:t xml:space="preserve">were </w:t>
      </w:r>
      <w:r w:rsidRPr="00191200">
        <w:rPr>
          <w:szCs w:val="22"/>
        </w:rPr>
        <w:t xml:space="preserve">moderate-risk gamblers, 5.0% </w:t>
      </w:r>
      <w:r w:rsidR="009C1D77">
        <w:rPr>
          <w:szCs w:val="22"/>
        </w:rPr>
        <w:t xml:space="preserve">were </w:t>
      </w:r>
      <w:r w:rsidRPr="00191200">
        <w:rPr>
          <w:szCs w:val="22"/>
        </w:rPr>
        <w:t xml:space="preserve">low-risk gamblers and 70.0% </w:t>
      </w:r>
      <w:r w:rsidR="009C1D77">
        <w:rPr>
          <w:szCs w:val="22"/>
        </w:rPr>
        <w:t xml:space="preserve">were non-problem gamblers.  </w:t>
      </w:r>
      <w:r w:rsidRPr="00191200">
        <w:rPr>
          <w:szCs w:val="22"/>
        </w:rPr>
        <w:t>Although the 2014 problem gambling point prevalence estimate was lower than the 2012 and 2013 estimates, the confidence intervals overlap.  Consequently</w:t>
      </w:r>
      <w:r w:rsidR="009C1D77">
        <w:rPr>
          <w:szCs w:val="22"/>
        </w:rPr>
        <w:t>,</w:t>
      </w:r>
      <w:r w:rsidRPr="00191200">
        <w:rPr>
          <w:szCs w:val="22"/>
        </w:rPr>
        <w:t xml:space="preserve"> it is unlikely that problem gambling prevalence reduced.  The point estimates for moder</w:t>
      </w:r>
      <w:r w:rsidR="009C1D77">
        <w:rPr>
          <w:szCs w:val="22"/>
        </w:rPr>
        <w:t>ate-risk and low-risk gamblers we</w:t>
      </w:r>
      <w:r w:rsidRPr="00191200">
        <w:rPr>
          <w:szCs w:val="22"/>
        </w:rPr>
        <w:t xml:space="preserve">re very similar in all three surveys. </w:t>
      </w:r>
    </w:p>
    <w:p w:rsidR="00191200" w:rsidRPr="00191200" w:rsidRDefault="00191200" w:rsidP="009C1D77">
      <w:pPr>
        <w:pStyle w:val="ListParagraph"/>
        <w:numPr>
          <w:ilvl w:val="0"/>
          <w:numId w:val="43"/>
        </w:numPr>
        <w:ind w:left="360"/>
        <w:jc w:val="both"/>
        <w:rPr>
          <w:szCs w:val="22"/>
        </w:rPr>
      </w:pPr>
      <w:r w:rsidRPr="00191200">
        <w:rPr>
          <w:szCs w:val="22"/>
        </w:rPr>
        <w:t>In all three surveys</w:t>
      </w:r>
      <w:r w:rsidR="009C1D77">
        <w:rPr>
          <w:szCs w:val="22"/>
        </w:rPr>
        <w:t>,</w:t>
      </w:r>
      <w:r w:rsidRPr="00191200">
        <w:rPr>
          <w:szCs w:val="22"/>
        </w:rPr>
        <w:t xml:space="preserve"> European/Other had higher rates of non-problem gambling than </w:t>
      </w:r>
      <w:r w:rsidR="009C1D77">
        <w:rPr>
          <w:szCs w:val="22"/>
        </w:rPr>
        <w:t>Māori</w:t>
      </w:r>
      <w:r w:rsidRPr="00191200">
        <w:rPr>
          <w:szCs w:val="22"/>
        </w:rPr>
        <w:t>, Pacific and Asian adults.</w:t>
      </w:r>
    </w:p>
    <w:p w:rsidR="00191200" w:rsidRPr="00191200" w:rsidRDefault="00191200" w:rsidP="009C1D77">
      <w:pPr>
        <w:pStyle w:val="ListParagraph"/>
        <w:numPr>
          <w:ilvl w:val="0"/>
          <w:numId w:val="43"/>
        </w:numPr>
        <w:ind w:left="360"/>
        <w:jc w:val="both"/>
        <w:rPr>
          <w:szCs w:val="22"/>
        </w:rPr>
      </w:pPr>
      <w:r w:rsidRPr="00191200">
        <w:rPr>
          <w:szCs w:val="22"/>
        </w:rPr>
        <w:t>In all three surveys</w:t>
      </w:r>
      <w:r w:rsidR="009C1D77">
        <w:rPr>
          <w:szCs w:val="22"/>
        </w:rPr>
        <w:t>,</w:t>
      </w:r>
      <w:r w:rsidRPr="00191200">
        <w:rPr>
          <w:szCs w:val="22"/>
        </w:rPr>
        <w:t xml:space="preserve"> </w:t>
      </w:r>
      <w:r w:rsidR="009C1D77">
        <w:rPr>
          <w:szCs w:val="22"/>
        </w:rPr>
        <w:t>Māori</w:t>
      </w:r>
      <w:r w:rsidRPr="00191200">
        <w:rPr>
          <w:szCs w:val="22"/>
        </w:rPr>
        <w:t xml:space="preserve"> and Pacific adults had higher rates of problem, moderate-risk and low-risk gambli</w:t>
      </w:r>
      <w:r w:rsidR="009C1D77">
        <w:rPr>
          <w:szCs w:val="22"/>
        </w:rPr>
        <w:t xml:space="preserve">ng than European/Other adults.  </w:t>
      </w:r>
      <w:r w:rsidRPr="00191200">
        <w:rPr>
          <w:szCs w:val="22"/>
        </w:rPr>
        <w:t>Asian r</w:t>
      </w:r>
      <w:r w:rsidR="009C1D77">
        <w:rPr>
          <w:szCs w:val="22"/>
        </w:rPr>
        <w:t>ates we</w:t>
      </w:r>
      <w:r w:rsidRPr="00191200">
        <w:rPr>
          <w:szCs w:val="22"/>
        </w:rPr>
        <w:t>re similar to European/</w:t>
      </w:r>
      <w:r w:rsidR="009C1D77">
        <w:rPr>
          <w:szCs w:val="22"/>
        </w:rPr>
        <w:t xml:space="preserve"> </w:t>
      </w:r>
      <w:r w:rsidRPr="00191200">
        <w:rPr>
          <w:szCs w:val="22"/>
        </w:rPr>
        <w:t xml:space="preserve">Other rates. </w:t>
      </w:r>
    </w:p>
    <w:p w:rsidR="00191200" w:rsidRPr="00191200" w:rsidRDefault="00191200" w:rsidP="00742A36">
      <w:pPr>
        <w:pStyle w:val="ListParagraph"/>
        <w:keepNext/>
        <w:numPr>
          <w:ilvl w:val="0"/>
          <w:numId w:val="43"/>
        </w:numPr>
        <w:ind w:left="360" w:hanging="357"/>
        <w:jc w:val="both"/>
        <w:rPr>
          <w:szCs w:val="22"/>
        </w:rPr>
      </w:pPr>
      <w:r w:rsidRPr="00191200">
        <w:rPr>
          <w:szCs w:val="22"/>
        </w:rPr>
        <w:lastRenderedPageBreak/>
        <w:t>2014 ethnic estimates are:</w:t>
      </w:r>
    </w:p>
    <w:p w:rsidR="00191200" w:rsidRPr="00191200" w:rsidRDefault="009C1D77" w:rsidP="00742A36">
      <w:pPr>
        <w:pStyle w:val="ListParagraph"/>
        <w:keepNext/>
        <w:numPr>
          <w:ilvl w:val="1"/>
          <w:numId w:val="43"/>
        </w:numPr>
        <w:ind w:left="1080" w:hanging="357"/>
        <w:jc w:val="both"/>
        <w:rPr>
          <w:szCs w:val="22"/>
        </w:rPr>
      </w:pPr>
      <w:r>
        <w:rPr>
          <w:szCs w:val="22"/>
        </w:rPr>
        <w:t>Māori</w:t>
      </w:r>
      <w:r w:rsidR="00191200" w:rsidRPr="00191200">
        <w:rPr>
          <w:szCs w:val="22"/>
        </w:rPr>
        <w:t>: 1.6% problem gamblers</w:t>
      </w:r>
      <w:r>
        <w:rPr>
          <w:szCs w:val="22"/>
        </w:rPr>
        <w:t>,</w:t>
      </w:r>
      <w:r w:rsidR="00191200" w:rsidRPr="00191200">
        <w:rPr>
          <w:szCs w:val="22"/>
        </w:rPr>
        <w:t xml:space="preserve"> 4.7% moderate-risk gamblers</w:t>
      </w:r>
      <w:r>
        <w:rPr>
          <w:szCs w:val="22"/>
        </w:rPr>
        <w:t>,</w:t>
      </w:r>
      <w:r w:rsidR="00191200" w:rsidRPr="00191200">
        <w:rPr>
          <w:szCs w:val="22"/>
        </w:rPr>
        <w:t xml:space="preserve"> 9.5% low-risk gamblers</w:t>
      </w:r>
      <w:r>
        <w:rPr>
          <w:szCs w:val="22"/>
        </w:rPr>
        <w:t>,</w:t>
      </w:r>
      <w:r w:rsidR="00191200" w:rsidRPr="00191200">
        <w:rPr>
          <w:szCs w:val="22"/>
        </w:rPr>
        <w:t xml:space="preserve"> 63</w:t>
      </w:r>
      <w:r>
        <w:rPr>
          <w:szCs w:val="22"/>
        </w:rPr>
        <w:t>.0</w:t>
      </w:r>
      <w:r w:rsidR="00191200" w:rsidRPr="00191200">
        <w:rPr>
          <w:szCs w:val="22"/>
        </w:rPr>
        <w:t>% non-problem gamblers</w:t>
      </w:r>
    </w:p>
    <w:p w:rsidR="00191200" w:rsidRPr="00191200" w:rsidRDefault="00191200" w:rsidP="00742A36">
      <w:pPr>
        <w:pStyle w:val="ListParagraph"/>
        <w:keepNext/>
        <w:numPr>
          <w:ilvl w:val="1"/>
          <w:numId w:val="43"/>
        </w:numPr>
        <w:ind w:left="1080" w:hanging="357"/>
        <w:jc w:val="both"/>
        <w:rPr>
          <w:szCs w:val="22"/>
        </w:rPr>
      </w:pPr>
      <w:r w:rsidRPr="00191200">
        <w:rPr>
          <w:szCs w:val="22"/>
        </w:rPr>
        <w:t>Pacific: 1.9% problem gamblers</w:t>
      </w:r>
      <w:r w:rsidR="009C1D77">
        <w:rPr>
          <w:szCs w:val="22"/>
        </w:rPr>
        <w:t>,</w:t>
      </w:r>
      <w:r w:rsidRPr="00191200">
        <w:rPr>
          <w:szCs w:val="22"/>
        </w:rPr>
        <w:t xml:space="preserve"> 5.7% moderate-risk gamblers</w:t>
      </w:r>
      <w:r w:rsidR="009C1D77">
        <w:rPr>
          <w:szCs w:val="22"/>
        </w:rPr>
        <w:t>,</w:t>
      </w:r>
      <w:r w:rsidRPr="00191200">
        <w:rPr>
          <w:szCs w:val="22"/>
        </w:rPr>
        <w:t xml:space="preserve"> 10.2% low-risk gamblers</w:t>
      </w:r>
      <w:r w:rsidR="009C1D77">
        <w:rPr>
          <w:szCs w:val="22"/>
        </w:rPr>
        <w:t>,</w:t>
      </w:r>
      <w:r w:rsidRPr="00191200">
        <w:rPr>
          <w:szCs w:val="22"/>
        </w:rPr>
        <w:t xml:space="preserve"> 53.8% non-problem gamblers</w:t>
      </w:r>
    </w:p>
    <w:p w:rsidR="00191200" w:rsidRPr="00191200" w:rsidRDefault="00191200" w:rsidP="00742A36">
      <w:pPr>
        <w:pStyle w:val="ListParagraph"/>
        <w:keepNext/>
        <w:numPr>
          <w:ilvl w:val="1"/>
          <w:numId w:val="43"/>
        </w:numPr>
        <w:ind w:left="1080" w:hanging="357"/>
        <w:jc w:val="both"/>
        <w:rPr>
          <w:szCs w:val="22"/>
        </w:rPr>
      </w:pPr>
      <w:r w:rsidRPr="00191200">
        <w:rPr>
          <w:szCs w:val="22"/>
        </w:rPr>
        <w:t>Asian: 0.1% problem gamblers</w:t>
      </w:r>
      <w:r w:rsidR="009C1D77">
        <w:rPr>
          <w:szCs w:val="22"/>
        </w:rPr>
        <w:t>,</w:t>
      </w:r>
      <w:r w:rsidRPr="00191200">
        <w:rPr>
          <w:szCs w:val="22"/>
        </w:rPr>
        <w:t xml:space="preserve"> 1.4% moderate-risk gamblers</w:t>
      </w:r>
      <w:r w:rsidR="009C1D77">
        <w:rPr>
          <w:szCs w:val="22"/>
        </w:rPr>
        <w:t>,</w:t>
      </w:r>
      <w:r w:rsidRPr="00191200">
        <w:rPr>
          <w:szCs w:val="22"/>
        </w:rPr>
        <w:t xml:space="preserve"> 5.2% low-risk gamblers</w:t>
      </w:r>
      <w:r w:rsidR="009C1D77">
        <w:rPr>
          <w:szCs w:val="22"/>
        </w:rPr>
        <w:t>, 51.5</w:t>
      </w:r>
      <w:r w:rsidRPr="00191200">
        <w:rPr>
          <w:szCs w:val="22"/>
        </w:rPr>
        <w:t>% non-problem gamblers</w:t>
      </w:r>
    </w:p>
    <w:p w:rsidR="00191200" w:rsidRPr="00191200" w:rsidRDefault="00191200" w:rsidP="009C1D77">
      <w:pPr>
        <w:pStyle w:val="ListParagraph"/>
        <w:numPr>
          <w:ilvl w:val="1"/>
          <w:numId w:val="43"/>
        </w:numPr>
        <w:ind w:left="1080"/>
        <w:jc w:val="both"/>
        <w:rPr>
          <w:szCs w:val="22"/>
        </w:rPr>
      </w:pPr>
      <w:r w:rsidRPr="00191200">
        <w:rPr>
          <w:szCs w:val="22"/>
        </w:rPr>
        <w:t xml:space="preserve">European/Other: </w:t>
      </w:r>
      <w:r w:rsidR="009C1D77">
        <w:rPr>
          <w:szCs w:val="22"/>
        </w:rPr>
        <w:t>0.1%</w:t>
      </w:r>
      <w:r w:rsidRPr="00191200">
        <w:rPr>
          <w:szCs w:val="22"/>
        </w:rPr>
        <w:t xml:space="preserve"> problem gamblers</w:t>
      </w:r>
      <w:r w:rsidR="009C1D77">
        <w:rPr>
          <w:szCs w:val="22"/>
        </w:rPr>
        <w:t>,</w:t>
      </w:r>
      <w:r w:rsidRPr="00191200">
        <w:rPr>
          <w:szCs w:val="22"/>
        </w:rPr>
        <w:t xml:space="preserve"> 0.</w:t>
      </w:r>
      <w:r w:rsidR="009C1D77">
        <w:rPr>
          <w:szCs w:val="22"/>
        </w:rPr>
        <w:t>7% moderate-risk gamblers; 4.0% </w:t>
      </w:r>
      <w:r w:rsidRPr="00191200">
        <w:rPr>
          <w:szCs w:val="22"/>
        </w:rPr>
        <w:t>low-risk gamblers; 74.7% non-problem gamblers.</w:t>
      </w:r>
    </w:p>
    <w:p w:rsidR="00191200" w:rsidRDefault="00191200" w:rsidP="009C1D77">
      <w:pPr>
        <w:jc w:val="both"/>
        <w:rPr>
          <w:szCs w:val="22"/>
        </w:rPr>
      </w:pPr>
    </w:p>
    <w:p w:rsidR="009C1D77" w:rsidRPr="00191200" w:rsidRDefault="009C1D77" w:rsidP="009C1D77">
      <w:pPr>
        <w:jc w:val="both"/>
        <w:rPr>
          <w:szCs w:val="22"/>
        </w:rPr>
      </w:pPr>
    </w:p>
    <w:p w:rsidR="00191200" w:rsidRPr="009C1D77" w:rsidRDefault="00191200" w:rsidP="00191200">
      <w:pPr>
        <w:rPr>
          <w:szCs w:val="22"/>
          <w:u w:val="single"/>
        </w:rPr>
      </w:pPr>
      <w:r w:rsidRPr="009C1D77">
        <w:rPr>
          <w:szCs w:val="22"/>
          <w:u w:val="single"/>
        </w:rPr>
        <w:t>Use of ways to stop gambling too much and help-seeking</w:t>
      </w:r>
      <w:r w:rsidR="009C1D77">
        <w:rPr>
          <w:szCs w:val="22"/>
          <w:u w:val="single"/>
        </w:rPr>
        <w:t xml:space="preserve"> behaviour</w:t>
      </w:r>
    </w:p>
    <w:p w:rsidR="00191200" w:rsidRPr="00191200" w:rsidRDefault="00191200" w:rsidP="00191200">
      <w:pPr>
        <w:rPr>
          <w:szCs w:val="22"/>
        </w:rPr>
      </w:pPr>
    </w:p>
    <w:p w:rsidR="00191200" w:rsidRPr="00191200" w:rsidRDefault="00191200" w:rsidP="009C1D77">
      <w:pPr>
        <w:pStyle w:val="ListParagraph"/>
        <w:numPr>
          <w:ilvl w:val="0"/>
          <w:numId w:val="44"/>
        </w:numPr>
        <w:jc w:val="both"/>
        <w:rPr>
          <w:szCs w:val="22"/>
        </w:rPr>
      </w:pPr>
      <w:r w:rsidRPr="00191200">
        <w:rPr>
          <w:szCs w:val="22"/>
        </w:rPr>
        <w:t>Similar percentages of adults who gambled in 2012, 2013 and 2014 used the following methods to stop gambling too much: a trusted person managed the money (0.5% in 2014); left automated teller machine (ATM)/credit cards at home (1.1%), set a time limit for gambling (1.2%) and avoided betting/gambling venues (1.4%).</w:t>
      </w:r>
    </w:p>
    <w:p w:rsidR="00191200" w:rsidRPr="00191200" w:rsidRDefault="00191200" w:rsidP="009C1D77">
      <w:pPr>
        <w:pStyle w:val="ListParagraph"/>
        <w:numPr>
          <w:ilvl w:val="0"/>
          <w:numId w:val="44"/>
        </w:numPr>
        <w:jc w:val="both"/>
        <w:rPr>
          <w:szCs w:val="22"/>
        </w:rPr>
      </w:pPr>
      <w:r w:rsidRPr="00191200">
        <w:rPr>
          <w:szCs w:val="22"/>
        </w:rPr>
        <w:t>Somewhat lower percentages reported setting a money limit for gambling in 2013 (13.4%) than in 2012 (16.0%)</w:t>
      </w:r>
      <w:r w:rsidR="009C1D77">
        <w:rPr>
          <w:szCs w:val="22"/>
        </w:rPr>
        <w:t>;</w:t>
      </w:r>
      <w:r w:rsidRPr="00191200">
        <w:rPr>
          <w:szCs w:val="22"/>
        </w:rPr>
        <w:t xml:space="preserve"> however</w:t>
      </w:r>
      <w:r w:rsidR="009C1D77">
        <w:rPr>
          <w:szCs w:val="22"/>
        </w:rPr>
        <w:t>,</w:t>
      </w:r>
      <w:r w:rsidRPr="00191200">
        <w:rPr>
          <w:szCs w:val="22"/>
        </w:rPr>
        <w:t xml:space="preserve"> the 2014 estimate</w:t>
      </w:r>
      <w:r w:rsidR="009C1D77">
        <w:rPr>
          <w:szCs w:val="22"/>
        </w:rPr>
        <w:t xml:space="preserve"> (15.9%) was similar to 2012.  </w:t>
      </w:r>
      <w:r w:rsidRPr="00191200">
        <w:rPr>
          <w:szCs w:val="22"/>
        </w:rPr>
        <w:t>Somewhat lower percentages also reported separating betting money and stopping when it was used in 2013 (2.2%) than in 2012 (3.5%).  As with setting a money limit</w:t>
      </w:r>
      <w:r w:rsidR="009C1D77">
        <w:rPr>
          <w:szCs w:val="22"/>
        </w:rPr>
        <w:t>,</w:t>
      </w:r>
      <w:r w:rsidRPr="00191200">
        <w:rPr>
          <w:szCs w:val="22"/>
        </w:rPr>
        <w:t xml:space="preserve"> the percentage increased slightly in 2014 (2.7%).</w:t>
      </w:r>
    </w:p>
    <w:p w:rsidR="00191200" w:rsidRPr="00191200" w:rsidRDefault="00191200" w:rsidP="009C1D77">
      <w:pPr>
        <w:pStyle w:val="ListParagraph"/>
        <w:numPr>
          <w:ilvl w:val="0"/>
          <w:numId w:val="44"/>
        </w:numPr>
        <w:jc w:val="both"/>
        <w:rPr>
          <w:szCs w:val="22"/>
        </w:rPr>
      </w:pPr>
      <w:r w:rsidRPr="00191200">
        <w:rPr>
          <w:szCs w:val="22"/>
        </w:rPr>
        <w:t>Across the three surveys</w:t>
      </w:r>
      <w:r w:rsidR="009C1D77">
        <w:rPr>
          <w:szCs w:val="22"/>
        </w:rPr>
        <w:t>,</w:t>
      </w:r>
      <w:r w:rsidRPr="00191200">
        <w:rPr>
          <w:szCs w:val="22"/>
        </w:rPr>
        <w:t xml:space="preserve"> the same percentage (0.1%) reported seeking formal </w:t>
      </w:r>
      <w:r w:rsidR="009C1D77">
        <w:rPr>
          <w:szCs w:val="22"/>
        </w:rPr>
        <w:t xml:space="preserve">(professional) </w:t>
      </w:r>
      <w:r w:rsidRPr="00191200">
        <w:rPr>
          <w:szCs w:val="22"/>
        </w:rPr>
        <w:t>help for gambling in the past year and simila</w:t>
      </w:r>
      <w:r w:rsidR="009C1D77">
        <w:rPr>
          <w:szCs w:val="22"/>
        </w:rPr>
        <w:t>r percentages (range of 0.3% to </w:t>
      </w:r>
      <w:r w:rsidRPr="00191200">
        <w:rPr>
          <w:szCs w:val="22"/>
        </w:rPr>
        <w:t xml:space="preserve">0.4%) reported seeking formal or informal </w:t>
      </w:r>
      <w:r w:rsidR="009C1D77">
        <w:rPr>
          <w:szCs w:val="22"/>
        </w:rPr>
        <w:t xml:space="preserve">(e.g. from family or friends) </w:t>
      </w:r>
      <w:r w:rsidRPr="00191200">
        <w:rPr>
          <w:szCs w:val="22"/>
        </w:rPr>
        <w:t>help for gambling.</w:t>
      </w:r>
    </w:p>
    <w:p w:rsidR="00191200" w:rsidRDefault="00191200" w:rsidP="00191200">
      <w:pPr>
        <w:rPr>
          <w:szCs w:val="22"/>
        </w:rPr>
      </w:pPr>
    </w:p>
    <w:p w:rsidR="009C1D77" w:rsidRPr="00191200" w:rsidRDefault="009C1D77" w:rsidP="00191200">
      <w:pPr>
        <w:rPr>
          <w:szCs w:val="22"/>
        </w:rPr>
      </w:pPr>
    </w:p>
    <w:p w:rsidR="00191200" w:rsidRPr="009C1D77" w:rsidRDefault="00191200" w:rsidP="00191200">
      <w:pPr>
        <w:rPr>
          <w:szCs w:val="22"/>
          <w:u w:val="single"/>
        </w:rPr>
      </w:pPr>
      <w:r w:rsidRPr="009C1D77">
        <w:rPr>
          <w:szCs w:val="22"/>
          <w:u w:val="single"/>
        </w:rPr>
        <w:t>Significant life events</w:t>
      </w:r>
    </w:p>
    <w:p w:rsidR="00191200" w:rsidRPr="00191200" w:rsidRDefault="00191200" w:rsidP="00191200">
      <w:pPr>
        <w:rPr>
          <w:szCs w:val="22"/>
        </w:rPr>
      </w:pPr>
    </w:p>
    <w:p w:rsidR="00191200" w:rsidRPr="00191200" w:rsidRDefault="00191200" w:rsidP="009C1D77">
      <w:pPr>
        <w:pStyle w:val="ListParagraph"/>
        <w:numPr>
          <w:ilvl w:val="0"/>
          <w:numId w:val="45"/>
        </w:numPr>
        <w:jc w:val="both"/>
        <w:rPr>
          <w:szCs w:val="22"/>
        </w:rPr>
      </w:pPr>
      <w:r w:rsidRPr="00191200">
        <w:rPr>
          <w:szCs w:val="22"/>
        </w:rPr>
        <w:t>In 2014</w:t>
      </w:r>
      <w:r w:rsidR="009C1D77">
        <w:rPr>
          <w:szCs w:val="22"/>
        </w:rPr>
        <w:t>,</w:t>
      </w:r>
      <w:r w:rsidRPr="00191200">
        <w:rPr>
          <w:szCs w:val="22"/>
        </w:rPr>
        <w:t xml:space="preserve"> 29.0% of adults had not experienced any significant life event, 28.5% experienced one event, 19.8% experienced two events, 13</w:t>
      </w:r>
      <w:r w:rsidR="009C1D77">
        <w:rPr>
          <w:szCs w:val="22"/>
        </w:rPr>
        <w:t>.0</w:t>
      </w:r>
      <w:r w:rsidRPr="00191200">
        <w:rPr>
          <w:szCs w:val="22"/>
        </w:rPr>
        <w:t xml:space="preserve">% experienced three events, 4.4% experienced four events and 5.2% experienced five or more events. </w:t>
      </w:r>
    </w:p>
    <w:p w:rsidR="00191200" w:rsidRPr="00191200" w:rsidRDefault="00191200" w:rsidP="009C1D77">
      <w:pPr>
        <w:pStyle w:val="ListParagraph"/>
        <w:numPr>
          <w:ilvl w:val="0"/>
          <w:numId w:val="45"/>
        </w:numPr>
        <w:jc w:val="both"/>
        <w:rPr>
          <w:szCs w:val="22"/>
        </w:rPr>
      </w:pPr>
      <w:r w:rsidRPr="00191200">
        <w:rPr>
          <w:szCs w:val="22"/>
        </w:rPr>
        <w:t>Similar percentages of adults experienced one or more significant life events in 2012, 2013 and 2014 (range of 71.0% to 72.6%).</w:t>
      </w:r>
    </w:p>
    <w:p w:rsidR="00191200" w:rsidRPr="00191200" w:rsidRDefault="00191200" w:rsidP="009C1D77">
      <w:pPr>
        <w:pStyle w:val="ListParagraph"/>
        <w:numPr>
          <w:ilvl w:val="0"/>
          <w:numId w:val="45"/>
        </w:numPr>
        <w:jc w:val="both"/>
        <w:rPr>
          <w:szCs w:val="22"/>
        </w:rPr>
      </w:pPr>
      <w:r w:rsidRPr="00191200">
        <w:rPr>
          <w:szCs w:val="22"/>
        </w:rPr>
        <w:t>Somewhat more adults experienced one significant life event in 2013 (30.0%) than in 2012 (26.3%) and 2014 (28.5%).</w:t>
      </w:r>
    </w:p>
    <w:p w:rsidR="00191200" w:rsidRPr="00191200" w:rsidRDefault="00191200" w:rsidP="009C1D77">
      <w:pPr>
        <w:pStyle w:val="ListParagraph"/>
        <w:numPr>
          <w:ilvl w:val="0"/>
          <w:numId w:val="45"/>
        </w:numPr>
        <w:jc w:val="both"/>
        <w:rPr>
          <w:szCs w:val="22"/>
        </w:rPr>
      </w:pPr>
      <w:r w:rsidRPr="00191200">
        <w:rPr>
          <w:szCs w:val="22"/>
        </w:rPr>
        <w:t>Similar percentages experienced two (range of 18.4% to 19.8%) and three (range of 11.6% to 13</w:t>
      </w:r>
      <w:r w:rsidR="00742A36">
        <w:rPr>
          <w:szCs w:val="22"/>
        </w:rPr>
        <w:t>.0</w:t>
      </w:r>
      <w:r w:rsidRPr="00191200">
        <w:rPr>
          <w:szCs w:val="22"/>
        </w:rPr>
        <w:t>%) life events across the three surveys.</w:t>
      </w:r>
    </w:p>
    <w:p w:rsidR="00191200" w:rsidRPr="00191200" w:rsidRDefault="00191200" w:rsidP="009C1D77">
      <w:pPr>
        <w:pStyle w:val="ListParagraph"/>
        <w:numPr>
          <w:ilvl w:val="0"/>
          <w:numId w:val="45"/>
        </w:numPr>
        <w:jc w:val="both"/>
        <w:rPr>
          <w:szCs w:val="22"/>
        </w:rPr>
      </w:pPr>
      <w:r w:rsidRPr="00191200">
        <w:rPr>
          <w:szCs w:val="22"/>
        </w:rPr>
        <w:t xml:space="preserve">Somewhat fewer adults experienced four and five or more life events in 2013 (respectively 5.7% and 5.1%) and 2014 (4.4% and 5.2%) than in 2012 (7.7% and 8.6%). </w:t>
      </w:r>
    </w:p>
    <w:p w:rsidR="00191200" w:rsidRDefault="00191200" w:rsidP="00191200">
      <w:pPr>
        <w:rPr>
          <w:szCs w:val="22"/>
        </w:rPr>
      </w:pPr>
    </w:p>
    <w:p w:rsidR="009C1D77" w:rsidRPr="00191200" w:rsidRDefault="009C1D77" w:rsidP="00191200">
      <w:pPr>
        <w:rPr>
          <w:szCs w:val="22"/>
        </w:rPr>
      </w:pPr>
    </w:p>
    <w:p w:rsidR="00191200" w:rsidRPr="009C1D77" w:rsidRDefault="00191200" w:rsidP="00191200">
      <w:pPr>
        <w:rPr>
          <w:szCs w:val="22"/>
          <w:u w:val="single"/>
        </w:rPr>
      </w:pPr>
      <w:r w:rsidRPr="009C1D77">
        <w:rPr>
          <w:szCs w:val="22"/>
          <w:u w:val="single"/>
        </w:rPr>
        <w:t>Quality of life, health, psychological distress and substance use/misuse</w:t>
      </w:r>
    </w:p>
    <w:p w:rsidR="00191200" w:rsidRPr="00191200" w:rsidRDefault="00191200" w:rsidP="00191200">
      <w:pPr>
        <w:rPr>
          <w:szCs w:val="22"/>
        </w:rPr>
      </w:pPr>
    </w:p>
    <w:p w:rsidR="00191200" w:rsidRPr="00191200" w:rsidRDefault="00191200" w:rsidP="009C1D77">
      <w:pPr>
        <w:pStyle w:val="ListParagraph"/>
        <w:numPr>
          <w:ilvl w:val="0"/>
          <w:numId w:val="46"/>
        </w:numPr>
        <w:jc w:val="both"/>
        <w:rPr>
          <w:szCs w:val="22"/>
        </w:rPr>
      </w:pPr>
      <w:r w:rsidRPr="00191200">
        <w:rPr>
          <w:szCs w:val="22"/>
        </w:rPr>
        <w:t>In 2014</w:t>
      </w:r>
      <w:r w:rsidR="009C1D77">
        <w:rPr>
          <w:szCs w:val="22"/>
        </w:rPr>
        <w:t>,</w:t>
      </w:r>
      <w:r w:rsidRPr="00191200">
        <w:rPr>
          <w:szCs w:val="22"/>
        </w:rPr>
        <w:t xml:space="preserve"> 48.5% of adults scored above the median for quality of life, 6.9% experienced moderately high or high levels of psychological distress, 33.1% engaged in hazardous alcohol consumption, 17.1% smoked tobacco in the past year, 10.5% reported using illegal or recreational drugs other than alcohol and tobacco</w:t>
      </w:r>
      <w:r w:rsidR="00D07E92">
        <w:rPr>
          <w:szCs w:val="22"/>
        </w:rPr>
        <w:t>,</w:t>
      </w:r>
      <w:r w:rsidRPr="00191200">
        <w:rPr>
          <w:szCs w:val="22"/>
        </w:rPr>
        <w:t xml:space="preserve"> and 8.9% reported cannabis use.</w:t>
      </w:r>
    </w:p>
    <w:p w:rsidR="00191200" w:rsidRPr="00191200" w:rsidRDefault="00191200" w:rsidP="009C1D77">
      <w:pPr>
        <w:pStyle w:val="ListParagraph"/>
        <w:numPr>
          <w:ilvl w:val="0"/>
          <w:numId w:val="46"/>
        </w:numPr>
        <w:jc w:val="both"/>
        <w:rPr>
          <w:szCs w:val="22"/>
        </w:rPr>
      </w:pPr>
      <w:r w:rsidRPr="00191200">
        <w:rPr>
          <w:szCs w:val="22"/>
        </w:rPr>
        <w:t>Across the three surveys</w:t>
      </w:r>
      <w:r w:rsidR="00D07E92">
        <w:rPr>
          <w:szCs w:val="22"/>
        </w:rPr>
        <w:t>,</w:t>
      </w:r>
      <w:r w:rsidRPr="00191200">
        <w:rPr>
          <w:szCs w:val="22"/>
        </w:rPr>
        <w:t xml:space="preserve"> there were similar levels of quality of life (range of high levels from 47.4% to 49.2%), psychological distress (range of moderately high and high from 6.8% to 7.1%) and tobacco use (range of 17.1% to 18.6%).</w:t>
      </w:r>
    </w:p>
    <w:p w:rsidR="00191200" w:rsidRPr="00CB681D" w:rsidRDefault="00191200" w:rsidP="009C1D77">
      <w:pPr>
        <w:pStyle w:val="ListParagraph"/>
        <w:numPr>
          <w:ilvl w:val="0"/>
          <w:numId w:val="46"/>
        </w:numPr>
        <w:jc w:val="both"/>
        <w:rPr>
          <w:szCs w:val="22"/>
        </w:rPr>
      </w:pPr>
      <w:r w:rsidRPr="00CB681D">
        <w:rPr>
          <w:szCs w:val="22"/>
        </w:rPr>
        <w:lastRenderedPageBreak/>
        <w:t>Hazardous alcohol consumption was lower in 2014 (33.1%) than in 2012 (37.1%)</w:t>
      </w:r>
      <w:r w:rsidR="00ED7F9B" w:rsidRPr="00CB681D">
        <w:rPr>
          <w:szCs w:val="22"/>
        </w:rPr>
        <w:t>.  O</w:t>
      </w:r>
      <w:r w:rsidRPr="00CB681D">
        <w:rPr>
          <w:szCs w:val="22"/>
        </w:rPr>
        <w:t xml:space="preserve">ther drug use and cannabis use </w:t>
      </w:r>
      <w:r w:rsidR="0077515B" w:rsidRPr="00CB681D">
        <w:rPr>
          <w:szCs w:val="22"/>
        </w:rPr>
        <w:t>were</w:t>
      </w:r>
      <w:r w:rsidRPr="00CB681D">
        <w:rPr>
          <w:szCs w:val="22"/>
        </w:rPr>
        <w:t xml:space="preserve"> </w:t>
      </w:r>
      <w:r w:rsidR="00ED7F9B" w:rsidRPr="00CB681D">
        <w:rPr>
          <w:szCs w:val="22"/>
        </w:rPr>
        <w:t xml:space="preserve">both </w:t>
      </w:r>
      <w:r w:rsidRPr="00CB681D">
        <w:rPr>
          <w:szCs w:val="22"/>
        </w:rPr>
        <w:t>lower in 2013 (11.4%</w:t>
      </w:r>
      <w:r w:rsidR="00D07E92" w:rsidRPr="00CB681D">
        <w:rPr>
          <w:szCs w:val="22"/>
        </w:rPr>
        <w:t xml:space="preserve">, 9.1%) </w:t>
      </w:r>
      <w:r w:rsidR="00ED7F9B" w:rsidRPr="00CB681D">
        <w:rPr>
          <w:szCs w:val="22"/>
        </w:rPr>
        <w:t>than in 2012 (14.7%, 12.1%); the reduction was maintained in</w:t>
      </w:r>
      <w:r w:rsidR="00D07E92" w:rsidRPr="00CB681D">
        <w:rPr>
          <w:szCs w:val="22"/>
        </w:rPr>
        <w:t xml:space="preserve"> 2014 (10.5%,</w:t>
      </w:r>
      <w:r w:rsidRPr="00CB681D">
        <w:rPr>
          <w:szCs w:val="22"/>
        </w:rPr>
        <w:t xml:space="preserve"> 8.9%).   </w:t>
      </w:r>
    </w:p>
    <w:p w:rsidR="00191200" w:rsidRDefault="00191200" w:rsidP="00191200">
      <w:pPr>
        <w:rPr>
          <w:szCs w:val="22"/>
        </w:rPr>
      </w:pPr>
    </w:p>
    <w:p w:rsidR="00D07E92" w:rsidRPr="00191200" w:rsidRDefault="00D07E92" w:rsidP="00191200">
      <w:pPr>
        <w:rPr>
          <w:szCs w:val="22"/>
        </w:rPr>
      </w:pPr>
    </w:p>
    <w:p w:rsidR="00191200" w:rsidRPr="00D07E92" w:rsidRDefault="00191200" w:rsidP="00191200">
      <w:pPr>
        <w:rPr>
          <w:b/>
          <w:szCs w:val="22"/>
        </w:rPr>
      </w:pPr>
      <w:r w:rsidRPr="00D07E92">
        <w:rPr>
          <w:b/>
          <w:szCs w:val="22"/>
        </w:rPr>
        <w:t>Transitions including problem gambling incidence and relapse</w:t>
      </w:r>
    </w:p>
    <w:p w:rsidR="00191200" w:rsidRPr="00191200" w:rsidRDefault="00191200" w:rsidP="00191200">
      <w:pPr>
        <w:rPr>
          <w:szCs w:val="22"/>
        </w:rPr>
      </w:pPr>
    </w:p>
    <w:p w:rsidR="00191200" w:rsidRPr="00C35270" w:rsidRDefault="00191200" w:rsidP="00191200">
      <w:pPr>
        <w:rPr>
          <w:szCs w:val="22"/>
          <w:u w:val="single"/>
        </w:rPr>
      </w:pPr>
      <w:r w:rsidRPr="00C35270">
        <w:rPr>
          <w:szCs w:val="22"/>
          <w:u w:val="single"/>
        </w:rPr>
        <w:t xml:space="preserve">Stability of PGSI groups </w:t>
      </w:r>
    </w:p>
    <w:p w:rsidR="00191200" w:rsidRPr="00191200" w:rsidRDefault="00191200" w:rsidP="00191200">
      <w:pPr>
        <w:rPr>
          <w:szCs w:val="22"/>
        </w:rPr>
      </w:pPr>
    </w:p>
    <w:p w:rsidR="00191200" w:rsidRPr="00191200" w:rsidRDefault="00191200" w:rsidP="00C35270">
      <w:pPr>
        <w:pStyle w:val="ListParagraph"/>
        <w:numPr>
          <w:ilvl w:val="0"/>
          <w:numId w:val="49"/>
        </w:numPr>
        <w:jc w:val="both"/>
        <w:rPr>
          <w:szCs w:val="22"/>
        </w:rPr>
      </w:pPr>
      <w:r w:rsidRPr="00191200">
        <w:rPr>
          <w:szCs w:val="22"/>
        </w:rPr>
        <w:t xml:space="preserve">Non-problem and non-gamblers were the most stable </w:t>
      </w:r>
      <w:r w:rsidR="00C35270">
        <w:rPr>
          <w:szCs w:val="22"/>
        </w:rPr>
        <w:t xml:space="preserve">groups </w:t>
      </w:r>
      <w:r w:rsidRPr="00191200">
        <w:rPr>
          <w:szCs w:val="22"/>
        </w:rPr>
        <w:t>between 2013 and 2014 with 83</w:t>
      </w:r>
      <w:r w:rsidR="00C35270">
        <w:rPr>
          <w:szCs w:val="22"/>
        </w:rPr>
        <w:t>.0</w:t>
      </w:r>
      <w:r w:rsidRPr="00191200">
        <w:rPr>
          <w:szCs w:val="22"/>
        </w:rPr>
        <w:t>% and 64.1% respectively remaining in the same group.</w:t>
      </w:r>
    </w:p>
    <w:p w:rsidR="00191200" w:rsidRPr="00191200" w:rsidRDefault="00191200" w:rsidP="00C35270">
      <w:pPr>
        <w:pStyle w:val="ListParagraph"/>
        <w:numPr>
          <w:ilvl w:val="0"/>
          <w:numId w:val="49"/>
        </w:numPr>
        <w:jc w:val="both"/>
        <w:rPr>
          <w:szCs w:val="22"/>
        </w:rPr>
      </w:pPr>
      <w:r w:rsidRPr="00191200">
        <w:rPr>
          <w:szCs w:val="22"/>
        </w:rPr>
        <w:t>The problem, moderate-risk and low-risk groups were less stable with less than a third (respectively 27.4%, 27.8% and 27.8%) staying in the same group.</w:t>
      </w:r>
    </w:p>
    <w:p w:rsidR="00191200" w:rsidRDefault="00191200" w:rsidP="00191200">
      <w:pPr>
        <w:rPr>
          <w:szCs w:val="22"/>
        </w:rPr>
      </w:pPr>
    </w:p>
    <w:p w:rsidR="00C35270" w:rsidRPr="00191200" w:rsidRDefault="00C35270" w:rsidP="00191200">
      <w:pPr>
        <w:rPr>
          <w:szCs w:val="22"/>
        </w:rPr>
      </w:pPr>
    </w:p>
    <w:p w:rsidR="00191200" w:rsidRPr="00C35270" w:rsidRDefault="00191200" w:rsidP="005A3272">
      <w:pPr>
        <w:keepNext/>
        <w:rPr>
          <w:szCs w:val="22"/>
          <w:u w:val="single"/>
        </w:rPr>
      </w:pPr>
      <w:r w:rsidRPr="00C35270">
        <w:rPr>
          <w:szCs w:val="22"/>
          <w:u w:val="single"/>
        </w:rPr>
        <w:t>Stability of PGSI groups by ethnicity</w:t>
      </w:r>
    </w:p>
    <w:p w:rsidR="00191200" w:rsidRPr="00191200" w:rsidRDefault="00191200" w:rsidP="005A3272">
      <w:pPr>
        <w:keepNext/>
        <w:rPr>
          <w:szCs w:val="22"/>
        </w:rPr>
      </w:pPr>
    </w:p>
    <w:p w:rsidR="00191200" w:rsidRPr="00191200" w:rsidRDefault="00191200" w:rsidP="005A3272">
      <w:pPr>
        <w:pStyle w:val="ListParagraph"/>
        <w:keepNext/>
        <w:numPr>
          <w:ilvl w:val="0"/>
          <w:numId w:val="50"/>
        </w:numPr>
        <w:jc w:val="both"/>
        <w:rPr>
          <w:szCs w:val="22"/>
        </w:rPr>
      </w:pPr>
      <w:r w:rsidRPr="00191200">
        <w:rPr>
          <w:szCs w:val="22"/>
        </w:rPr>
        <w:t>PGSI transitions from the 2012 to 2013</w:t>
      </w:r>
      <w:r w:rsidR="00ED3356">
        <w:rPr>
          <w:szCs w:val="22"/>
        </w:rPr>
        <w:t>,</w:t>
      </w:r>
      <w:r w:rsidRPr="00191200">
        <w:rPr>
          <w:szCs w:val="22"/>
        </w:rPr>
        <w:t xml:space="preserve"> and 2013 to 2014 surveys were combined to enable comparisons to be made by major ethnic groups.  </w:t>
      </w:r>
    </w:p>
    <w:p w:rsidR="00191200" w:rsidRPr="00191200" w:rsidRDefault="00191200" w:rsidP="00C35270">
      <w:pPr>
        <w:pStyle w:val="ListParagraph"/>
        <w:numPr>
          <w:ilvl w:val="0"/>
          <w:numId w:val="50"/>
        </w:numPr>
        <w:jc w:val="both"/>
        <w:rPr>
          <w:szCs w:val="22"/>
        </w:rPr>
      </w:pPr>
      <w:r w:rsidRPr="00191200">
        <w:rPr>
          <w:szCs w:val="22"/>
        </w:rPr>
        <w:t>As for the population as a whole</w:t>
      </w:r>
      <w:r w:rsidR="00ED3356">
        <w:rPr>
          <w:szCs w:val="22"/>
        </w:rPr>
        <w:t>,</w:t>
      </w:r>
      <w:r w:rsidRPr="00191200">
        <w:rPr>
          <w:szCs w:val="22"/>
        </w:rPr>
        <w:t xml:space="preserve"> the no</w:t>
      </w:r>
      <w:r w:rsidR="00ED3356">
        <w:rPr>
          <w:szCs w:val="22"/>
        </w:rPr>
        <w:t>n-</w:t>
      </w:r>
      <w:r w:rsidRPr="00191200">
        <w:rPr>
          <w:szCs w:val="22"/>
        </w:rPr>
        <w:t>problem and non-gamblers were generally the most stable groups for all ethnic groups.  Over half of participants remained in each of these groups across the survey waves.</w:t>
      </w:r>
    </w:p>
    <w:p w:rsidR="00191200" w:rsidRDefault="00191200" w:rsidP="00C35270">
      <w:pPr>
        <w:pStyle w:val="ListParagraph"/>
        <w:numPr>
          <w:ilvl w:val="0"/>
          <w:numId w:val="50"/>
        </w:numPr>
        <w:jc w:val="both"/>
        <w:rPr>
          <w:szCs w:val="22"/>
        </w:rPr>
      </w:pPr>
      <w:r w:rsidRPr="00191200">
        <w:rPr>
          <w:szCs w:val="22"/>
        </w:rPr>
        <w:t>Relative to other ethnic groups</w:t>
      </w:r>
      <w:r w:rsidR="00ED3356">
        <w:rPr>
          <w:szCs w:val="22"/>
        </w:rPr>
        <w:t>,</w:t>
      </w:r>
      <w:r w:rsidRPr="00191200">
        <w:rPr>
          <w:szCs w:val="22"/>
        </w:rPr>
        <w:t xml:space="preserve"> a higher proportion of </w:t>
      </w:r>
      <w:r w:rsidR="00ED3356">
        <w:rPr>
          <w:szCs w:val="22"/>
        </w:rPr>
        <w:t xml:space="preserve">Māori </w:t>
      </w:r>
      <w:r w:rsidRPr="00191200">
        <w:rPr>
          <w:szCs w:val="22"/>
        </w:rPr>
        <w:t>remained problem gamblers across the waves.  Around two-thirds (68.3%) of Maori problem gamblers remain</w:t>
      </w:r>
      <w:r w:rsidR="00ED3356">
        <w:rPr>
          <w:szCs w:val="22"/>
        </w:rPr>
        <w:t>ed</w:t>
      </w:r>
      <w:r w:rsidRPr="00191200">
        <w:rPr>
          <w:szCs w:val="22"/>
        </w:rPr>
        <w:t xml:space="preserve"> in that category and a further 7.9% transition</w:t>
      </w:r>
      <w:r w:rsidR="00ED3356">
        <w:rPr>
          <w:szCs w:val="22"/>
        </w:rPr>
        <w:t>ed</w:t>
      </w:r>
      <w:r w:rsidRPr="00191200">
        <w:rPr>
          <w:szCs w:val="22"/>
        </w:rPr>
        <w:t xml:space="preserve"> to the moderate-risk category (total </w:t>
      </w:r>
      <w:r w:rsidR="00ED3356">
        <w:rPr>
          <w:szCs w:val="22"/>
        </w:rPr>
        <w:t>75.2%).  For</w:t>
      </w:r>
      <w:r w:rsidRPr="00191200">
        <w:rPr>
          <w:szCs w:val="22"/>
        </w:rPr>
        <w:t xml:space="preserve"> Pacific adults</w:t>
      </w:r>
      <w:r w:rsidR="00ED3356">
        <w:rPr>
          <w:szCs w:val="22"/>
        </w:rPr>
        <w:t>,</w:t>
      </w:r>
      <w:r w:rsidRPr="00191200">
        <w:rPr>
          <w:szCs w:val="22"/>
        </w:rPr>
        <w:t xml:space="preserve"> just over half (54.0%) of problem gamblers remained in the problem or moderate-risk categories.  The corresponding percentages for Asian and European/Other were 19.9% and 39.7% </w:t>
      </w:r>
      <w:r w:rsidR="00ED3356" w:rsidRPr="00191200">
        <w:rPr>
          <w:szCs w:val="22"/>
        </w:rPr>
        <w:t>respectively</w:t>
      </w:r>
      <w:r w:rsidR="00ED3356">
        <w:rPr>
          <w:szCs w:val="22"/>
        </w:rPr>
        <w:t>.</w:t>
      </w:r>
    </w:p>
    <w:p w:rsidR="005A3272" w:rsidRPr="00191200" w:rsidRDefault="005A3272" w:rsidP="0077515B">
      <w:pPr>
        <w:pStyle w:val="ListParagraph"/>
        <w:ind w:left="360"/>
        <w:jc w:val="both"/>
        <w:rPr>
          <w:szCs w:val="22"/>
        </w:rPr>
      </w:pPr>
    </w:p>
    <w:p w:rsidR="00191200" w:rsidRPr="00191200" w:rsidRDefault="00191200" w:rsidP="00191200">
      <w:pPr>
        <w:rPr>
          <w:szCs w:val="22"/>
        </w:rPr>
      </w:pPr>
    </w:p>
    <w:p w:rsidR="00191200" w:rsidRPr="00BF4460" w:rsidRDefault="00191200" w:rsidP="00191200">
      <w:pPr>
        <w:rPr>
          <w:szCs w:val="22"/>
          <w:u w:val="single"/>
        </w:rPr>
      </w:pPr>
      <w:r w:rsidRPr="00BF4460">
        <w:rPr>
          <w:szCs w:val="22"/>
          <w:u w:val="single"/>
        </w:rPr>
        <w:t>Commencing gambling and transitions to increased risk or problem gambling</w:t>
      </w:r>
    </w:p>
    <w:p w:rsidR="00191200" w:rsidRPr="00191200" w:rsidRDefault="00191200" w:rsidP="00191200">
      <w:pPr>
        <w:rPr>
          <w:szCs w:val="22"/>
        </w:rPr>
      </w:pPr>
    </w:p>
    <w:p w:rsidR="00191200" w:rsidRPr="00191200" w:rsidRDefault="00191200" w:rsidP="00BF4460">
      <w:pPr>
        <w:pStyle w:val="ListParagraph"/>
        <w:numPr>
          <w:ilvl w:val="0"/>
          <w:numId w:val="51"/>
        </w:numPr>
        <w:jc w:val="both"/>
        <w:rPr>
          <w:szCs w:val="22"/>
        </w:rPr>
      </w:pPr>
      <w:r w:rsidRPr="00191200">
        <w:rPr>
          <w:szCs w:val="22"/>
        </w:rPr>
        <w:t>Across the three surveys</w:t>
      </w:r>
      <w:r w:rsidR="00BF4460">
        <w:rPr>
          <w:szCs w:val="22"/>
        </w:rPr>
        <w:t>,</w:t>
      </w:r>
      <w:r w:rsidRPr="00191200">
        <w:rPr>
          <w:szCs w:val="22"/>
        </w:rPr>
        <w:t xml:space="preserve"> </w:t>
      </w:r>
      <w:r w:rsidR="00F9140B">
        <w:rPr>
          <w:szCs w:val="22"/>
        </w:rPr>
        <w:t>overall</w:t>
      </w:r>
      <w:r w:rsidR="00F95991">
        <w:rPr>
          <w:szCs w:val="22"/>
        </w:rPr>
        <w:t>,</w:t>
      </w:r>
      <w:r w:rsidRPr="00191200">
        <w:rPr>
          <w:szCs w:val="22"/>
        </w:rPr>
        <w:t xml:space="preserve"> a third (33.4%) of non-gamblers became non-problem gamblers, 2.0% became low-risk gamblers, 0.2% became moderate-risk gamblers and 0.1% became problem gamblers.</w:t>
      </w:r>
    </w:p>
    <w:p w:rsidR="00191200" w:rsidRPr="00191200" w:rsidRDefault="00191200" w:rsidP="00BF4460">
      <w:pPr>
        <w:pStyle w:val="ListParagraph"/>
        <w:numPr>
          <w:ilvl w:val="0"/>
          <w:numId w:val="51"/>
        </w:numPr>
        <w:jc w:val="both"/>
        <w:rPr>
          <w:szCs w:val="22"/>
        </w:rPr>
      </w:pPr>
      <w:r w:rsidRPr="00191200">
        <w:rPr>
          <w:szCs w:val="22"/>
        </w:rPr>
        <w:t>A small proportion (4.3%) of non-problem gamblers became low-</w:t>
      </w:r>
      <w:r w:rsidR="00F95991">
        <w:rPr>
          <w:szCs w:val="22"/>
        </w:rPr>
        <w:t>risk gamblers, 0.7% </w:t>
      </w:r>
      <w:r w:rsidRPr="00191200">
        <w:rPr>
          <w:szCs w:val="22"/>
        </w:rPr>
        <w:t>became moderate-risk gamblers and 0.1% became problem gamblers.</w:t>
      </w:r>
    </w:p>
    <w:p w:rsidR="00191200" w:rsidRPr="00191200" w:rsidRDefault="00191200" w:rsidP="00BF4460">
      <w:pPr>
        <w:pStyle w:val="ListParagraph"/>
        <w:numPr>
          <w:ilvl w:val="0"/>
          <w:numId w:val="51"/>
        </w:numPr>
        <w:jc w:val="both"/>
        <w:rPr>
          <w:szCs w:val="22"/>
        </w:rPr>
      </w:pPr>
      <w:r w:rsidRPr="00191200">
        <w:rPr>
          <w:szCs w:val="22"/>
        </w:rPr>
        <w:t xml:space="preserve">One in ten (9.7%) </w:t>
      </w:r>
      <w:r w:rsidR="00F95991">
        <w:rPr>
          <w:szCs w:val="22"/>
        </w:rPr>
        <w:t xml:space="preserve">of </w:t>
      </w:r>
      <w:r w:rsidRPr="00191200">
        <w:rPr>
          <w:szCs w:val="22"/>
        </w:rPr>
        <w:t>low-risk gamblers became moderate-risk gamblers and 0.6% became problem gamblers.</w:t>
      </w:r>
    </w:p>
    <w:p w:rsidR="00191200" w:rsidRPr="00191200" w:rsidRDefault="00191200" w:rsidP="00BF4460">
      <w:pPr>
        <w:pStyle w:val="ListParagraph"/>
        <w:numPr>
          <w:ilvl w:val="0"/>
          <w:numId w:val="51"/>
        </w:numPr>
        <w:jc w:val="both"/>
        <w:rPr>
          <w:szCs w:val="22"/>
        </w:rPr>
      </w:pPr>
      <w:r w:rsidRPr="00191200">
        <w:rPr>
          <w:szCs w:val="22"/>
        </w:rPr>
        <w:t xml:space="preserve">One in ten (9.7%) </w:t>
      </w:r>
      <w:r w:rsidR="00F95991">
        <w:rPr>
          <w:szCs w:val="22"/>
        </w:rPr>
        <w:t xml:space="preserve">of </w:t>
      </w:r>
      <w:r w:rsidRPr="00191200">
        <w:rPr>
          <w:szCs w:val="22"/>
        </w:rPr>
        <w:t>moderate-risk gamblers became problem gamblers.</w:t>
      </w:r>
    </w:p>
    <w:p w:rsidR="00191200" w:rsidRDefault="00191200" w:rsidP="00191200">
      <w:pPr>
        <w:rPr>
          <w:szCs w:val="22"/>
        </w:rPr>
      </w:pPr>
    </w:p>
    <w:p w:rsidR="00F95991" w:rsidRPr="00191200" w:rsidRDefault="00F95991" w:rsidP="00191200">
      <w:pPr>
        <w:rPr>
          <w:szCs w:val="22"/>
        </w:rPr>
      </w:pPr>
    </w:p>
    <w:p w:rsidR="00191200" w:rsidRPr="00F95991" w:rsidRDefault="00191200" w:rsidP="00191200">
      <w:pPr>
        <w:rPr>
          <w:szCs w:val="22"/>
          <w:u w:val="single"/>
        </w:rPr>
      </w:pPr>
      <w:r w:rsidRPr="00F95991">
        <w:rPr>
          <w:szCs w:val="22"/>
          <w:u w:val="single"/>
        </w:rPr>
        <w:t>Commencing gambling and transitions to increased risk or problem gambling by ethnicity</w:t>
      </w:r>
    </w:p>
    <w:p w:rsidR="00191200" w:rsidRPr="00191200" w:rsidRDefault="00191200" w:rsidP="00191200">
      <w:pPr>
        <w:rPr>
          <w:szCs w:val="22"/>
        </w:rPr>
      </w:pPr>
    </w:p>
    <w:p w:rsidR="00191200" w:rsidRPr="00191200" w:rsidRDefault="00F9140B" w:rsidP="00F95991">
      <w:pPr>
        <w:pStyle w:val="ListParagraph"/>
        <w:numPr>
          <w:ilvl w:val="0"/>
          <w:numId w:val="52"/>
        </w:numPr>
        <w:jc w:val="both"/>
        <w:rPr>
          <w:szCs w:val="22"/>
        </w:rPr>
      </w:pPr>
      <w:r>
        <w:rPr>
          <w:szCs w:val="22"/>
        </w:rPr>
        <w:t>Overall</w:t>
      </w:r>
      <w:r w:rsidR="00F95991">
        <w:rPr>
          <w:szCs w:val="22"/>
        </w:rPr>
        <w:t>,</w:t>
      </w:r>
      <w:r w:rsidR="00191200" w:rsidRPr="00191200">
        <w:rPr>
          <w:szCs w:val="22"/>
        </w:rPr>
        <w:t xml:space="preserve"> about half (49.0%) of </w:t>
      </w:r>
      <w:r w:rsidR="00F95991">
        <w:rPr>
          <w:szCs w:val="22"/>
        </w:rPr>
        <w:t>Māori</w:t>
      </w:r>
      <w:r w:rsidR="00191200" w:rsidRPr="00191200">
        <w:rPr>
          <w:szCs w:val="22"/>
        </w:rPr>
        <w:t xml:space="preserve"> non-gamblers started gambling or moved into higher risk categories</w:t>
      </w:r>
      <w:r w:rsidR="00F95991">
        <w:rPr>
          <w:szCs w:val="22"/>
        </w:rPr>
        <w:t>,</w:t>
      </w:r>
      <w:r w:rsidR="00191200" w:rsidRPr="00191200">
        <w:rPr>
          <w:szCs w:val="22"/>
        </w:rPr>
        <w:t xml:space="preserve"> substantially more than was the case for other ethnic groups.  Corresponding estimates for Pacific, Asian and European/Other </w:t>
      </w:r>
      <w:r w:rsidR="00F95991">
        <w:rPr>
          <w:szCs w:val="22"/>
        </w:rPr>
        <w:t xml:space="preserve">people are 33.7%, 24.2% and 37.7%.  </w:t>
      </w:r>
      <w:r w:rsidR="00191200" w:rsidRPr="00191200">
        <w:rPr>
          <w:szCs w:val="22"/>
        </w:rPr>
        <w:t xml:space="preserve">Somewhat more </w:t>
      </w:r>
      <w:r w:rsidR="00F95991">
        <w:rPr>
          <w:szCs w:val="22"/>
        </w:rPr>
        <w:t xml:space="preserve">Māori </w:t>
      </w:r>
      <w:r w:rsidR="00191200" w:rsidRPr="00191200">
        <w:rPr>
          <w:szCs w:val="22"/>
        </w:rPr>
        <w:t xml:space="preserve">(4.5%) and Pacific (3.4%) than Asian (2.0%) </w:t>
      </w:r>
      <w:r w:rsidR="00F95991">
        <w:rPr>
          <w:szCs w:val="22"/>
        </w:rPr>
        <w:t>or</w:t>
      </w:r>
      <w:r w:rsidR="00191200" w:rsidRPr="00191200">
        <w:rPr>
          <w:szCs w:val="22"/>
        </w:rPr>
        <w:t xml:space="preserve"> European/Other (1.9%) </w:t>
      </w:r>
      <w:r w:rsidR="00F95991">
        <w:rPr>
          <w:szCs w:val="22"/>
        </w:rPr>
        <w:t xml:space="preserve">people </w:t>
      </w:r>
      <w:r w:rsidR="00191200" w:rsidRPr="00191200">
        <w:rPr>
          <w:szCs w:val="22"/>
        </w:rPr>
        <w:t>moved from the non-gambling to one of the risk or problem gambling categories.</w:t>
      </w:r>
    </w:p>
    <w:p w:rsidR="00191200" w:rsidRPr="00191200" w:rsidRDefault="00F95991" w:rsidP="00F95991">
      <w:pPr>
        <w:pStyle w:val="ListParagraph"/>
        <w:numPr>
          <w:ilvl w:val="0"/>
          <w:numId w:val="52"/>
        </w:numPr>
        <w:jc w:val="both"/>
        <w:rPr>
          <w:szCs w:val="22"/>
        </w:rPr>
      </w:pPr>
      <w:r>
        <w:rPr>
          <w:szCs w:val="22"/>
        </w:rPr>
        <w:t>Māori</w:t>
      </w:r>
      <w:r w:rsidR="00191200" w:rsidRPr="00191200">
        <w:rPr>
          <w:szCs w:val="22"/>
        </w:rPr>
        <w:t>, Pacific and Asian non-problem gamblers (respectively 9.9%</w:t>
      </w:r>
      <w:r>
        <w:rPr>
          <w:szCs w:val="22"/>
        </w:rPr>
        <w:t>, 14.1% and 7.7%) more often than</w:t>
      </w:r>
      <w:r w:rsidR="00191200" w:rsidRPr="00191200">
        <w:rPr>
          <w:szCs w:val="22"/>
        </w:rPr>
        <w:t xml:space="preserve"> European/Other (4.2%) transitioned into the at-risk and problem gambling categories.</w:t>
      </w:r>
    </w:p>
    <w:p w:rsidR="00191200" w:rsidRPr="00191200" w:rsidRDefault="00191200" w:rsidP="00F95991">
      <w:pPr>
        <w:pStyle w:val="ListParagraph"/>
        <w:numPr>
          <w:ilvl w:val="0"/>
          <w:numId w:val="52"/>
        </w:numPr>
        <w:jc w:val="both"/>
        <w:rPr>
          <w:szCs w:val="22"/>
        </w:rPr>
      </w:pPr>
      <w:r w:rsidRPr="00F9140B">
        <w:rPr>
          <w:szCs w:val="22"/>
        </w:rPr>
        <w:t xml:space="preserve">Relative to European/Other, </w:t>
      </w:r>
      <w:r w:rsidR="00F9140B">
        <w:rPr>
          <w:szCs w:val="22"/>
        </w:rPr>
        <w:t>Māori</w:t>
      </w:r>
      <w:r w:rsidRPr="00F9140B">
        <w:rPr>
          <w:szCs w:val="22"/>
        </w:rPr>
        <w:t xml:space="preserve"> and Pacific low-risk and moderate-risk gamblers more</w:t>
      </w:r>
      <w:r w:rsidRPr="00191200">
        <w:rPr>
          <w:szCs w:val="22"/>
        </w:rPr>
        <w:t xml:space="preserve"> often moved into higher risk or problem categories.  </w:t>
      </w:r>
      <w:r w:rsidR="00F9140B" w:rsidRPr="00191200">
        <w:rPr>
          <w:szCs w:val="22"/>
        </w:rPr>
        <w:t>Of </w:t>
      </w:r>
      <w:r w:rsidR="00F9140B">
        <w:rPr>
          <w:szCs w:val="22"/>
        </w:rPr>
        <w:t>Māori</w:t>
      </w:r>
      <w:r w:rsidRPr="00191200">
        <w:rPr>
          <w:szCs w:val="22"/>
        </w:rPr>
        <w:t xml:space="preserve"> low-risk gamblers</w:t>
      </w:r>
      <w:r w:rsidR="00F9140B">
        <w:rPr>
          <w:szCs w:val="22"/>
        </w:rPr>
        <w:t>,</w:t>
      </w:r>
      <w:r w:rsidRPr="00191200">
        <w:rPr>
          <w:szCs w:val="22"/>
        </w:rPr>
        <w:t xml:space="preserve"> </w:t>
      </w:r>
      <w:r w:rsidR="00F9140B" w:rsidRPr="00191200">
        <w:rPr>
          <w:szCs w:val="22"/>
        </w:rPr>
        <w:t xml:space="preserve">16.8% </w:t>
      </w:r>
      <w:r w:rsidRPr="00191200">
        <w:rPr>
          <w:szCs w:val="22"/>
        </w:rPr>
        <w:t>became moderate-risk or problem gamblers and 12.1% of moderate-risk gam</w:t>
      </w:r>
      <w:r w:rsidR="00F9140B">
        <w:rPr>
          <w:szCs w:val="22"/>
        </w:rPr>
        <w:t xml:space="preserve">blers became problem gamblers.  </w:t>
      </w:r>
      <w:r w:rsidRPr="00191200">
        <w:rPr>
          <w:szCs w:val="22"/>
        </w:rPr>
        <w:t xml:space="preserve">The corresponding Pacific estimates </w:t>
      </w:r>
      <w:r w:rsidR="00F9140B">
        <w:rPr>
          <w:szCs w:val="22"/>
        </w:rPr>
        <w:t>we</w:t>
      </w:r>
      <w:r w:rsidRPr="00191200">
        <w:rPr>
          <w:szCs w:val="22"/>
        </w:rPr>
        <w:t>re 13.5% a</w:t>
      </w:r>
      <w:r w:rsidR="00F9140B">
        <w:rPr>
          <w:szCs w:val="22"/>
        </w:rPr>
        <w:t xml:space="preserve">nd 14.9%.  </w:t>
      </w:r>
      <w:r w:rsidRPr="00191200">
        <w:rPr>
          <w:szCs w:val="22"/>
        </w:rPr>
        <w:t>The European/</w:t>
      </w:r>
      <w:r w:rsidR="00F9140B">
        <w:rPr>
          <w:szCs w:val="22"/>
        </w:rPr>
        <w:t>Other estimates we</w:t>
      </w:r>
      <w:r w:rsidRPr="00191200">
        <w:rPr>
          <w:szCs w:val="22"/>
        </w:rPr>
        <w:t>re 9.1% and 7.9%.  The Asian sample was not sufficiently large to provide reliable estimates.</w:t>
      </w:r>
    </w:p>
    <w:p w:rsidR="00191200" w:rsidRDefault="00191200" w:rsidP="00191200">
      <w:pPr>
        <w:rPr>
          <w:szCs w:val="22"/>
        </w:rPr>
      </w:pPr>
    </w:p>
    <w:p w:rsidR="00F9140B" w:rsidRPr="00191200" w:rsidRDefault="00F9140B" w:rsidP="00191200">
      <w:pPr>
        <w:rPr>
          <w:szCs w:val="22"/>
        </w:rPr>
      </w:pPr>
    </w:p>
    <w:p w:rsidR="00191200" w:rsidRPr="00F9140B" w:rsidRDefault="00191200" w:rsidP="00191200">
      <w:pPr>
        <w:rPr>
          <w:szCs w:val="22"/>
          <w:u w:val="single"/>
        </w:rPr>
      </w:pPr>
      <w:r w:rsidRPr="00F9140B">
        <w:rPr>
          <w:szCs w:val="22"/>
          <w:u w:val="single"/>
        </w:rPr>
        <w:t xml:space="preserve">Transition to non-gambling, non-problem gambling and lower risk gambling </w:t>
      </w:r>
    </w:p>
    <w:p w:rsidR="00191200" w:rsidRPr="00191200" w:rsidRDefault="00191200" w:rsidP="00191200">
      <w:pPr>
        <w:rPr>
          <w:szCs w:val="22"/>
        </w:rPr>
      </w:pPr>
    </w:p>
    <w:p w:rsidR="00191200" w:rsidRPr="00191200" w:rsidRDefault="00191200" w:rsidP="00F9140B">
      <w:pPr>
        <w:pStyle w:val="ListParagraph"/>
        <w:numPr>
          <w:ilvl w:val="0"/>
          <w:numId w:val="53"/>
        </w:numPr>
        <w:jc w:val="both"/>
        <w:rPr>
          <w:szCs w:val="22"/>
        </w:rPr>
      </w:pPr>
      <w:r w:rsidRPr="00191200">
        <w:rPr>
          <w:szCs w:val="22"/>
        </w:rPr>
        <w:t>Across the three surveys</w:t>
      </w:r>
      <w:r w:rsidR="00F9140B">
        <w:rPr>
          <w:szCs w:val="22"/>
        </w:rPr>
        <w:t>,</w:t>
      </w:r>
      <w:r w:rsidRPr="00191200">
        <w:rPr>
          <w:szCs w:val="22"/>
        </w:rPr>
        <w:t xml:space="preserve"> </w:t>
      </w:r>
      <w:r w:rsidR="00F9140B">
        <w:rPr>
          <w:szCs w:val="22"/>
        </w:rPr>
        <w:t>overall,</w:t>
      </w:r>
      <w:r w:rsidRPr="00191200">
        <w:rPr>
          <w:szCs w:val="22"/>
        </w:rPr>
        <w:t xml:space="preserve"> a fifth (20.5%) of problem gamblers became non-gamblers, around a quarter (26.4%) became non-problem gamblers and an eighth (16.7%) became low-</w:t>
      </w:r>
      <w:r w:rsidR="00F9140B">
        <w:rPr>
          <w:szCs w:val="22"/>
        </w:rPr>
        <w:t xml:space="preserve">risk or moderate-risk gamblers.  </w:t>
      </w:r>
      <w:r w:rsidRPr="00191200">
        <w:rPr>
          <w:szCs w:val="22"/>
        </w:rPr>
        <w:t>Over a third (36.3%) remained problem gamblers.</w:t>
      </w:r>
    </w:p>
    <w:p w:rsidR="00191200" w:rsidRPr="00191200" w:rsidRDefault="00191200" w:rsidP="00F9140B">
      <w:pPr>
        <w:pStyle w:val="ListParagraph"/>
        <w:numPr>
          <w:ilvl w:val="0"/>
          <w:numId w:val="53"/>
        </w:numPr>
        <w:jc w:val="both"/>
        <w:rPr>
          <w:szCs w:val="22"/>
        </w:rPr>
      </w:pPr>
      <w:r w:rsidRPr="00191200">
        <w:rPr>
          <w:szCs w:val="22"/>
        </w:rPr>
        <w:t xml:space="preserve">Over half of </w:t>
      </w:r>
      <w:r w:rsidR="00F9140B">
        <w:rPr>
          <w:szCs w:val="22"/>
        </w:rPr>
        <w:t xml:space="preserve">the </w:t>
      </w:r>
      <w:r w:rsidRPr="00191200">
        <w:rPr>
          <w:szCs w:val="22"/>
        </w:rPr>
        <w:t>moderate-risk gamblers moved into the low-risk (24.9%) or non-problem gambling (32.1%) categories and 5.6% became non-gamblers.</w:t>
      </w:r>
    </w:p>
    <w:p w:rsidR="00191200" w:rsidRPr="00191200" w:rsidRDefault="00191200" w:rsidP="00F9140B">
      <w:pPr>
        <w:pStyle w:val="ListParagraph"/>
        <w:numPr>
          <w:ilvl w:val="0"/>
          <w:numId w:val="53"/>
        </w:numPr>
        <w:jc w:val="both"/>
        <w:rPr>
          <w:szCs w:val="22"/>
        </w:rPr>
      </w:pPr>
      <w:r w:rsidRPr="00191200">
        <w:rPr>
          <w:szCs w:val="22"/>
        </w:rPr>
        <w:t xml:space="preserve">Over half of </w:t>
      </w:r>
      <w:r w:rsidR="00F9140B">
        <w:rPr>
          <w:szCs w:val="22"/>
        </w:rPr>
        <w:t xml:space="preserve">the </w:t>
      </w:r>
      <w:r w:rsidRPr="00191200">
        <w:rPr>
          <w:szCs w:val="22"/>
        </w:rPr>
        <w:t>low-risk gamblers (58.1%) becam</w:t>
      </w:r>
      <w:r w:rsidR="00F9140B">
        <w:rPr>
          <w:szCs w:val="22"/>
        </w:rPr>
        <w:t xml:space="preserve">e non-problem gamblers and 4.8% </w:t>
      </w:r>
      <w:r w:rsidRPr="00191200">
        <w:rPr>
          <w:szCs w:val="22"/>
        </w:rPr>
        <w:t>became non-gamblers.</w:t>
      </w:r>
    </w:p>
    <w:p w:rsidR="00191200" w:rsidRDefault="00191200" w:rsidP="00191200">
      <w:pPr>
        <w:rPr>
          <w:szCs w:val="22"/>
        </w:rPr>
      </w:pPr>
    </w:p>
    <w:p w:rsidR="00F9140B" w:rsidRPr="00191200" w:rsidRDefault="00F9140B" w:rsidP="00191200">
      <w:pPr>
        <w:rPr>
          <w:szCs w:val="22"/>
        </w:rPr>
      </w:pPr>
    </w:p>
    <w:p w:rsidR="00191200" w:rsidRPr="00F9140B" w:rsidRDefault="00191200" w:rsidP="00191200">
      <w:pPr>
        <w:rPr>
          <w:szCs w:val="22"/>
          <w:u w:val="single"/>
        </w:rPr>
      </w:pPr>
      <w:r w:rsidRPr="00F9140B">
        <w:rPr>
          <w:szCs w:val="22"/>
          <w:u w:val="single"/>
        </w:rPr>
        <w:t>Transition to non-gambling, non-problem gambling and lower risk gambling by ethnicity</w:t>
      </w:r>
    </w:p>
    <w:p w:rsidR="00191200" w:rsidRPr="00191200" w:rsidRDefault="00191200" w:rsidP="00191200">
      <w:pPr>
        <w:rPr>
          <w:szCs w:val="22"/>
        </w:rPr>
      </w:pPr>
    </w:p>
    <w:p w:rsidR="00191200" w:rsidRPr="00191200" w:rsidRDefault="00B553E9" w:rsidP="00B553E9">
      <w:pPr>
        <w:pStyle w:val="ListParagraph"/>
        <w:numPr>
          <w:ilvl w:val="0"/>
          <w:numId w:val="54"/>
        </w:numPr>
        <w:jc w:val="both"/>
        <w:rPr>
          <w:szCs w:val="22"/>
        </w:rPr>
      </w:pPr>
      <w:r>
        <w:rPr>
          <w:szCs w:val="22"/>
        </w:rPr>
        <w:t>Overall,</w:t>
      </w:r>
      <w:r w:rsidR="00191200" w:rsidRPr="00191200">
        <w:rPr>
          <w:szCs w:val="22"/>
        </w:rPr>
        <w:t xml:space="preserve"> 7.9% of </w:t>
      </w:r>
      <w:r>
        <w:rPr>
          <w:szCs w:val="22"/>
        </w:rPr>
        <w:t>Māori</w:t>
      </w:r>
      <w:r w:rsidR="00191200" w:rsidRPr="00191200">
        <w:rPr>
          <w:szCs w:val="22"/>
        </w:rPr>
        <w:t xml:space="preserve"> problem gamblers became moderate-risk gamblers, 12.2% became low-risk gamblers and 11.5% became non-problem gamblers.  Over two-thirds (68.3%) remained problem gamblers.</w:t>
      </w:r>
    </w:p>
    <w:p w:rsidR="00191200" w:rsidRPr="00191200" w:rsidRDefault="00191200" w:rsidP="00B553E9">
      <w:pPr>
        <w:pStyle w:val="ListParagraph"/>
        <w:numPr>
          <w:ilvl w:val="0"/>
          <w:numId w:val="54"/>
        </w:numPr>
        <w:jc w:val="both"/>
        <w:rPr>
          <w:szCs w:val="22"/>
        </w:rPr>
      </w:pPr>
      <w:r w:rsidRPr="00191200">
        <w:rPr>
          <w:szCs w:val="22"/>
        </w:rPr>
        <w:t xml:space="preserve">Relative to </w:t>
      </w:r>
      <w:r w:rsidR="00B553E9">
        <w:rPr>
          <w:szCs w:val="22"/>
        </w:rPr>
        <w:t>Māori</w:t>
      </w:r>
      <w:r w:rsidRPr="00191200">
        <w:rPr>
          <w:szCs w:val="22"/>
        </w:rPr>
        <w:t xml:space="preserve"> (32.7%,)</w:t>
      </w:r>
      <w:r w:rsidR="00B553E9">
        <w:rPr>
          <w:szCs w:val="22"/>
        </w:rPr>
        <w:t>,</w:t>
      </w:r>
      <w:r w:rsidRPr="00191200">
        <w:rPr>
          <w:szCs w:val="22"/>
        </w:rPr>
        <w:t xml:space="preserve"> substantially more Pacific (75.6%), Asian (100%) and European/Other (61.1%) adults transitioned from problem gambling to at-risk gambling, non-problem gambling and non-gambling and fewer (24.4%, 0%, 38.9% respectively) remained problem gamblers.</w:t>
      </w:r>
    </w:p>
    <w:p w:rsidR="00191200" w:rsidRPr="00191200" w:rsidRDefault="00191200" w:rsidP="00B553E9">
      <w:pPr>
        <w:pStyle w:val="ListParagraph"/>
        <w:numPr>
          <w:ilvl w:val="0"/>
          <w:numId w:val="54"/>
        </w:numPr>
        <w:jc w:val="both"/>
        <w:rPr>
          <w:szCs w:val="22"/>
        </w:rPr>
      </w:pPr>
      <w:r w:rsidRPr="00191200">
        <w:rPr>
          <w:szCs w:val="22"/>
        </w:rPr>
        <w:t xml:space="preserve">More Asian (94.7%) than </w:t>
      </w:r>
      <w:r w:rsidR="00B553E9">
        <w:rPr>
          <w:szCs w:val="22"/>
        </w:rPr>
        <w:t>Māori</w:t>
      </w:r>
      <w:r w:rsidRPr="00191200">
        <w:rPr>
          <w:szCs w:val="22"/>
        </w:rPr>
        <w:t xml:space="preserve"> (59.6%), Pacific (54.5%) and European/Other (64.1%) moderate-risk gamblers became low-risk, non-problem gambler</w:t>
      </w:r>
      <w:r w:rsidR="00B553E9">
        <w:rPr>
          <w:szCs w:val="22"/>
        </w:rPr>
        <w:t>s</w:t>
      </w:r>
      <w:r w:rsidRPr="00191200">
        <w:rPr>
          <w:szCs w:val="22"/>
        </w:rPr>
        <w:t xml:space="preserve"> or non-gamblers.</w:t>
      </w:r>
    </w:p>
    <w:p w:rsidR="00191200" w:rsidRPr="00191200" w:rsidRDefault="00191200" w:rsidP="00B553E9">
      <w:pPr>
        <w:pStyle w:val="ListParagraph"/>
        <w:numPr>
          <w:ilvl w:val="0"/>
          <w:numId w:val="54"/>
        </w:numPr>
        <w:jc w:val="both"/>
        <w:rPr>
          <w:szCs w:val="22"/>
        </w:rPr>
      </w:pPr>
      <w:r w:rsidRPr="00191200">
        <w:rPr>
          <w:szCs w:val="22"/>
        </w:rPr>
        <w:t xml:space="preserve">Relative to </w:t>
      </w:r>
      <w:r w:rsidR="00B553E9">
        <w:rPr>
          <w:szCs w:val="22"/>
        </w:rPr>
        <w:t>Māori</w:t>
      </w:r>
      <w:r w:rsidRPr="00191200">
        <w:rPr>
          <w:szCs w:val="22"/>
        </w:rPr>
        <w:t xml:space="preserve"> (44.4%)</w:t>
      </w:r>
      <w:r w:rsidR="00B553E9">
        <w:rPr>
          <w:szCs w:val="22"/>
        </w:rPr>
        <w:t>,</w:t>
      </w:r>
      <w:r w:rsidRPr="00191200">
        <w:rPr>
          <w:szCs w:val="22"/>
        </w:rPr>
        <w:t xml:space="preserve"> more Pacific (63.7%), Asian (73.4%) and European/Other (65.3%) low-risk gamblers became non-problem </w:t>
      </w:r>
      <w:r w:rsidR="00B553E9">
        <w:rPr>
          <w:szCs w:val="22"/>
        </w:rPr>
        <w:t xml:space="preserve">gamblers </w:t>
      </w:r>
      <w:r w:rsidRPr="00191200">
        <w:rPr>
          <w:szCs w:val="22"/>
        </w:rPr>
        <w:t>or non-gamblers.</w:t>
      </w:r>
    </w:p>
    <w:p w:rsidR="00191200" w:rsidRDefault="00191200" w:rsidP="00B553E9">
      <w:pPr>
        <w:pStyle w:val="ListParagraph"/>
        <w:numPr>
          <w:ilvl w:val="0"/>
          <w:numId w:val="54"/>
        </w:numPr>
        <w:jc w:val="both"/>
        <w:rPr>
          <w:szCs w:val="22"/>
        </w:rPr>
      </w:pPr>
      <w:r w:rsidRPr="00191200">
        <w:rPr>
          <w:szCs w:val="22"/>
        </w:rPr>
        <w:t xml:space="preserve">Relatively more Asian low-risk gamblers stopped gambling (19.2%) than </w:t>
      </w:r>
      <w:r w:rsidR="00B553E9">
        <w:rPr>
          <w:szCs w:val="22"/>
        </w:rPr>
        <w:t>Māori</w:t>
      </w:r>
      <w:r w:rsidRPr="00191200">
        <w:rPr>
          <w:szCs w:val="22"/>
        </w:rPr>
        <w:t xml:space="preserve"> (1.4%), Pacific (4.3%) and European/Other (3.9%)</w:t>
      </w:r>
      <w:r w:rsidR="00B553E9">
        <w:rPr>
          <w:szCs w:val="22"/>
        </w:rPr>
        <w:t xml:space="preserve"> low-risk </w:t>
      </w:r>
      <w:r w:rsidR="00727E8A">
        <w:rPr>
          <w:szCs w:val="22"/>
        </w:rPr>
        <w:t>gamblers</w:t>
      </w:r>
      <w:r w:rsidRPr="00191200">
        <w:rPr>
          <w:szCs w:val="22"/>
        </w:rPr>
        <w:t>.</w:t>
      </w:r>
    </w:p>
    <w:p w:rsidR="005A3272" w:rsidRDefault="005A3272" w:rsidP="005A3272">
      <w:pPr>
        <w:pStyle w:val="ListParagraph"/>
        <w:ind w:left="360"/>
        <w:jc w:val="both"/>
        <w:rPr>
          <w:szCs w:val="22"/>
        </w:rPr>
      </w:pPr>
    </w:p>
    <w:p w:rsidR="005A3272" w:rsidRDefault="005A3272" w:rsidP="005A3272">
      <w:pPr>
        <w:jc w:val="both"/>
        <w:rPr>
          <w:szCs w:val="22"/>
        </w:rPr>
      </w:pPr>
    </w:p>
    <w:p w:rsidR="005A3272" w:rsidRPr="00D07E92" w:rsidRDefault="005A3272" w:rsidP="005A3272">
      <w:pPr>
        <w:rPr>
          <w:szCs w:val="22"/>
          <w:u w:val="single"/>
        </w:rPr>
      </w:pPr>
      <w:r w:rsidRPr="00D07E92">
        <w:rPr>
          <w:szCs w:val="22"/>
          <w:u w:val="single"/>
        </w:rPr>
        <w:t>Incidence and relapse</w:t>
      </w:r>
    </w:p>
    <w:p w:rsidR="005A3272" w:rsidRPr="00191200" w:rsidRDefault="005A3272" w:rsidP="005A3272">
      <w:pPr>
        <w:rPr>
          <w:szCs w:val="22"/>
        </w:rPr>
      </w:pPr>
    </w:p>
    <w:p w:rsidR="005A3272" w:rsidRPr="00191200" w:rsidRDefault="005A3272" w:rsidP="005A3272">
      <w:pPr>
        <w:pStyle w:val="ListParagraph"/>
        <w:numPr>
          <w:ilvl w:val="0"/>
          <w:numId w:val="47"/>
        </w:numPr>
        <w:jc w:val="both"/>
        <w:rPr>
          <w:szCs w:val="22"/>
        </w:rPr>
      </w:pPr>
      <w:r w:rsidRPr="00191200">
        <w:rPr>
          <w:szCs w:val="22"/>
        </w:rPr>
        <w:t>Based on the number of participants who became problem gamblers during the 12 month period between the 2013 and 2014 surveys, the national incidence rate for problem gambling is 0.18% (CI 0.06</w:t>
      </w:r>
      <w:r w:rsidRPr="009A40EE">
        <w:rPr>
          <w:szCs w:val="22"/>
        </w:rPr>
        <w:t xml:space="preserve">, 0.30), approximately </w:t>
      </w:r>
      <w:r w:rsidR="001078F9">
        <w:rPr>
          <w:szCs w:val="22"/>
        </w:rPr>
        <w:t>5,942</w:t>
      </w:r>
      <w:r w:rsidRPr="009A40EE">
        <w:rPr>
          <w:szCs w:val="22"/>
        </w:rPr>
        <w:t xml:space="preserve"> people (CI </w:t>
      </w:r>
      <w:r w:rsidR="001078F9">
        <w:rPr>
          <w:szCs w:val="22"/>
        </w:rPr>
        <w:t>1,980</w:t>
      </w:r>
      <w:r w:rsidRPr="009A40EE">
        <w:rPr>
          <w:szCs w:val="22"/>
        </w:rPr>
        <w:t xml:space="preserve">, </w:t>
      </w:r>
      <w:r w:rsidR="001078F9">
        <w:rPr>
          <w:szCs w:val="22"/>
        </w:rPr>
        <w:t>9,903</w:t>
      </w:r>
      <w:r w:rsidRPr="009A40EE">
        <w:rPr>
          <w:szCs w:val="22"/>
        </w:rPr>
        <w:t>).  Th</w:t>
      </w:r>
      <w:r w:rsidRPr="00191200">
        <w:rPr>
          <w:szCs w:val="22"/>
        </w:rPr>
        <w:t>is compares with the 2012 to 2013 incidence estimate of 0.28% (CI 0.10</w:t>
      </w:r>
      <w:r>
        <w:rPr>
          <w:szCs w:val="22"/>
        </w:rPr>
        <w:t xml:space="preserve">, </w:t>
      </w:r>
      <w:r w:rsidRPr="00191200">
        <w:rPr>
          <w:szCs w:val="22"/>
        </w:rPr>
        <w:t>0.45).</w:t>
      </w:r>
      <w:r>
        <w:rPr>
          <w:szCs w:val="22"/>
        </w:rPr>
        <w:t xml:space="preserve">  The confidence intervals overlap so it is most unlikely that there was a change.</w:t>
      </w:r>
    </w:p>
    <w:p w:rsidR="005A3272" w:rsidRPr="00191200" w:rsidRDefault="005A3272" w:rsidP="005A3272">
      <w:pPr>
        <w:pStyle w:val="ListParagraph"/>
        <w:numPr>
          <w:ilvl w:val="0"/>
          <w:numId w:val="47"/>
        </w:numPr>
        <w:jc w:val="both"/>
        <w:rPr>
          <w:szCs w:val="22"/>
        </w:rPr>
      </w:pPr>
      <w:r w:rsidRPr="00191200">
        <w:rPr>
          <w:szCs w:val="22"/>
        </w:rPr>
        <w:t>Of those who developed problem gambling between 2013 and 2014</w:t>
      </w:r>
      <w:r>
        <w:rPr>
          <w:szCs w:val="22"/>
        </w:rPr>
        <w:t>,</w:t>
      </w:r>
      <w:r w:rsidRPr="00191200">
        <w:rPr>
          <w:szCs w:val="22"/>
        </w:rPr>
        <w:t xml:space="preserve"> 79% (CI 58.2</w:t>
      </w:r>
      <w:r>
        <w:rPr>
          <w:szCs w:val="22"/>
        </w:rPr>
        <w:t xml:space="preserve">, </w:t>
      </w:r>
      <w:r w:rsidRPr="00191200">
        <w:rPr>
          <w:szCs w:val="22"/>
        </w:rPr>
        <w:t xml:space="preserve">99.7) were new problem </w:t>
      </w:r>
      <w:r w:rsidRPr="009A40EE">
        <w:rPr>
          <w:szCs w:val="22"/>
        </w:rPr>
        <w:t>gamblers and 21% (CI 0.3, 41.8) were</w:t>
      </w:r>
      <w:r w:rsidRPr="00191200">
        <w:rPr>
          <w:szCs w:val="22"/>
        </w:rPr>
        <w:t xml:space="preserve"> people who had problems in 2012 or previously in their lifetimes.</w:t>
      </w:r>
    </w:p>
    <w:p w:rsidR="005A3272" w:rsidRPr="00191200" w:rsidRDefault="005A3272" w:rsidP="005A3272">
      <w:pPr>
        <w:pStyle w:val="ListParagraph"/>
        <w:numPr>
          <w:ilvl w:val="0"/>
          <w:numId w:val="47"/>
        </w:numPr>
        <w:jc w:val="both"/>
        <w:rPr>
          <w:szCs w:val="22"/>
        </w:rPr>
      </w:pPr>
      <w:r w:rsidRPr="00191200">
        <w:rPr>
          <w:szCs w:val="22"/>
        </w:rPr>
        <w:t>It is estimated that 1.0% (CI 0.68</w:t>
      </w:r>
      <w:r>
        <w:rPr>
          <w:szCs w:val="22"/>
        </w:rPr>
        <w:t xml:space="preserve">, </w:t>
      </w:r>
      <w:r w:rsidRPr="00191200">
        <w:rPr>
          <w:szCs w:val="22"/>
        </w:rPr>
        <w:t>1.35</w:t>
      </w:r>
      <w:r w:rsidRPr="009A40EE">
        <w:rPr>
          <w:szCs w:val="22"/>
        </w:rPr>
        <w:t xml:space="preserve">), approximately </w:t>
      </w:r>
      <w:r w:rsidR="001078F9">
        <w:rPr>
          <w:szCs w:val="22"/>
        </w:rPr>
        <w:t>32,386</w:t>
      </w:r>
      <w:r w:rsidRPr="009A40EE">
        <w:rPr>
          <w:szCs w:val="22"/>
        </w:rPr>
        <w:t xml:space="preserve"> people (CI </w:t>
      </w:r>
      <w:r w:rsidR="001078F9">
        <w:rPr>
          <w:szCs w:val="22"/>
        </w:rPr>
        <w:t>22,023</w:t>
      </w:r>
      <w:r w:rsidRPr="009A40EE">
        <w:rPr>
          <w:szCs w:val="22"/>
        </w:rPr>
        <w:t xml:space="preserve">, </w:t>
      </w:r>
      <w:r w:rsidR="001078F9">
        <w:rPr>
          <w:szCs w:val="22"/>
        </w:rPr>
        <w:t>43,721</w:t>
      </w:r>
      <w:r w:rsidRPr="009A40EE">
        <w:rPr>
          <w:szCs w:val="22"/>
        </w:rPr>
        <w:t>),</w:t>
      </w:r>
      <w:r w:rsidRPr="00191200">
        <w:rPr>
          <w:szCs w:val="22"/>
        </w:rPr>
        <w:t xml:space="preserve"> </w:t>
      </w:r>
      <w:r>
        <w:rPr>
          <w:szCs w:val="22"/>
        </w:rPr>
        <w:t xml:space="preserve">of those </w:t>
      </w:r>
      <w:r w:rsidRPr="00191200">
        <w:rPr>
          <w:szCs w:val="22"/>
        </w:rPr>
        <w:t>who were not moderate-risk or problem gamblers in 2013 became moderate-risk gamblers in 2014</w:t>
      </w:r>
      <w:r>
        <w:rPr>
          <w:szCs w:val="22"/>
        </w:rPr>
        <w:t>.</w:t>
      </w:r>
      <w:r w:rsidRPr="00191200">
        <w:rPr>
          <w:szCs w:val="22"/>
        </w:rPr>
        <w:t>  This compares with the 2012 to 2013 moderate-risk incidence rate of 1.1% (CI 0.7</w:t>
      </w:r>
      <w:r>
        <w:rPr>
          <w:szCs w:val="22"/>
        </w:rPr>
        <w:t xml:space="preserve">, </w:t>
      </w:r>
      <w:r w:rsidRPr="00191200">
        <w:rPr>
          <w:szCs w:val="22"/>
        </w:rPr>
        <w:t xml:space="preserve">1.5). </w:t>
      </w:r>
    </w:p>
    <w:p w:rsidR="005A3272" w:rsidRPr="00CB681D" w:rsidRDefault="005A3272" w:rsidP="005A3272">
      <w:pPr>
        <w:pStyle w:val="ListParagraph"/>
        <w:numPr>
          <w:ilvl w:val="0"/>
          <w:numId w:val="47"/>
        </w:numPr>
        <w:jc w:val="both"/>
        <w:rPr>
          <w:szCs w:val="22"/>
        </w:rPr>
      </w:pPr>
      <w:r w:rsidRPr="00CB681D">
        <w:rPr>
          <w:szCs w:val="22"/>
        </w:rPr>
        <w:t xml:space="preserve">Of </w:t>
      </w:r>
      <w:r w:rsidR="0077515B" w:rsidRPr="00CB681D">
        <w:rPr>
          <w:szCs w:val="22"/>
        </w:rPr>
        <w:t>people</w:t>
      </w:r>
      <w:r w:rsidRPr="00CB681D">
        <w:rPr>
          <w:szCs w:val="22"/>
        </w:rPr>
        <w:t xml:space="preserve"> who became moderate-risk gamblers in 2014, 85% (CI 74.3, 95.8) were new moderate-risk gamblers</w:t>
      </w:r>
      <w:r w:rsidR="0077515B" w:rsidRPr="00CB681D">
        <w:rPr>
          <w:szCs w:val="22"/>
        </w:rPr>
        <w:t xml:space="preserve"> (i.e. had never been moderate-risk or problem gamblers before)</w:t>
      </w:r>
      <w:r w:rsidR="001F0640" w:rsidRPr="00CB681D">
        <w:rPr>
          <w:szCs w:val="22"/>
        </w:rPr>
        <w:t xml:space="preserve">; this compares with 71% (CI 54.2, 87.9) who had become new moderate-risk gamblers in 2013.  In 2014, </w:t>
      </w:r>
      <w:r w:rsidRPr="00CB681D">
        <w:rPr>
          <w:szCs w:val="22"/>
        </w:rPr>
        <w:t>1</w:t>
      </w:r>
      <w:r w:rsidR="001F0640" w:rsidRPr="00CB681D">
        <w:rPr>
          <w:szCs w:val="22"/>
        </w:rPr>
        <w:t>5</w:t>
      </w:r>
      <w:r w:rsidRPr="00CB681D">
        <w:rPr>
          <w:szCs w:val="22"/>
        </w:rPr>
        <w:t xml:space="preserve">% </w:t>
      </w:r>
      <w:r w:rsidR="001F0640" w:rsidRPr="00CB681D">
        <w:rPr>
          <w:szCs w:val="22"/>
        </w:rPr>
        <w:t xml:space="preserve">of the people who became moderate-risk gamblers </w:t>
      </w:r>
      <w:r w:rsidRPr="00CB681D">
        <w:rPr>
          <w:szCs w:val="22"/>
        </w:rPr>
        <w:t xml:space="preserve">were people who </w:t>
      </w:r>
      <w:r w:rsidR="001F0640" w:rsidRPr="00CB681D">
        <w:rPr>
          <w:szCs w:val="22"/>
        </w:rPr>
        <w:t xml:space="preserve">were not moderate-risk gamblers in 2013 but who </w:t>
      </w:r>
      <w:r w:rsidRPr="00CB681D">
        <w:rPr>
          <w:szCs w:val="22"/>
        </w:rPr>
        <w:t xml:space="preserve">had </w:t>
      </w:r>
      <w:r w:rsidR="001F0640" w:rsidRPr="00CB681D">
        <w:rPr>
          <w:szCs w:val="22"/>
        </w:rPr>
        <w:t xml:space="preserve">been moderate-risk or problem gamblers in 2012 or at some stage earlier than 2012.  </w:t>
      </w:r>
    </w:p>
    <w:p w:rsidR="005A3272" w:rsidRPr="00CB681D" w:rsidRDefault="00AA216C" w:rsidP="005A3272">
      <w:pPr>
        <w:pStyle w:val="ListParagraph"/>
        <w:numPr>
          <w:ilvl w:val="0"/>
          <w:numId w:val="47"/>
        </w:numPr>
        <w:jc w:val="both"/>
        <w:rPr>
          <w:szCs w:val="22"/>
        </w:rPr>
      </w:pPr>
      <w:r>
        <w:rPr>
          <w:szCs w:val="22"/>
        </w:rPr>
        <w:t>In 2014, 17</w:t>
      </w:r>
      <w:r w:rsidR="005A3272" w:rsidRPr="00CB681D">
        <w:rPr>
          <w:szCs w:val="22"/>
        </w:rPr>
        <w:t xml:space="preserve">% of moderate-risk and problem gamblers </w:t>
      </w:r>
      <w:r w:rsidR="001F0640" w:rsidRPr="00CB681D">
        <w:rPr>
          <w:szCs w:val="22"/>
        </w:rPr>
        <w:t xml:space="preserve">(combined) </w:t>
      </w:r>
      <w:r w:rsidR="005A3272" w:rsidRPr="00CB681D">
        <w:rPr>
          <w:szCs w:val="22"/>
        </w:rPr>
        <w:t xml:space="preserve">were people who </w:t>
      </w:r>
      <w:r w:rsidR="001F0640" w:rsidRPr="00CB681D">
        <w:rPr>
          <w:szCs w:val="22"/>
        </w:rPr>
        <w:t xml:space="preserve">were not in this category in 2013 but </w:t>
      </w:r>
      <w:r w:rsidR="005A3272" w:rsidRPr="00CB681D">
        <w:rPr>
          <w:szCs w:val="22"/>
        </w:rPr>
        <w:t>had been moderate-risk or problem gamblers prior to 2013</w:t>
      </w:r>
      <w:r w:rsidR="001F0640" w:rsidRPr="00CB681D">
        <w:rPr>
          <w:szCs w:val="22"/>
        </w:rPr>
        <w:t xml:space="preserve"> (i.e. they had relapsed into moderate-risk/problem gambling)</w:t>
      </w:r>
      <w:r w:rsidR="005A3272" w:rsidRPr="00CB681D">
        <w:rPr>
          <w:szCs w:val="22"/>
        </w:rPr>
        <w:t xml:space="preserve">.  In Wave 2 (2013), </w:t>
      </w:r>
      <w:r w:rsidR="006735CE" w:rsidRPr="00CB681D">
        <w:rPr>
          <w:szCs w:val="22"/>
        </w:rPr>
        <w:t>26% </w:t>
      </w:r>
      <w:r w:rsidR="005A3272" w:rsidRPr="00CB681D">
        <w:rPr>
          <w:szCs w:val="22"/>
        </w:rPr>
        <w:t>were in this relapse category.</w:t>
      </w:r>
    </w:p>
    <w:p w:rsidR="005A3272" w:rsidRDefault="005A3272" w:rsidP="005A3272">
      <w:pPr>
        <w:rPr>
          <w:szCs w:val="22"/>
        </w:rPr>
      </w:pPr>
    </w:p>
    <w:p w:rsidR="005A3272" w:rsidRPr="00191200" w:rsidRDefault="005A3272" w:rsidP="005A3272">
      <w:pPr>
        <w:rPr>
          <w:szCs w:val="22"/>
        </w:rPr>
      </w:pPr>
    </w:p>
    <w:p w:rsidR="005A3272" w:rsidRPr="00446E83" w:rsidRDefault="005A3272" w:rsidP="005A3272">
      <w:pPr>
        <w:rPr>
          <w:szCs w:val="22"/>
          <w:u w:val="single"/>
        </w:rPr>
      </w:pPr>
      <w:r w:rsidRPr="00446E83">
        <w:rPr>
          <w:szCs w:val="22"/>
          <w:u w:val="single"/>
        </w:rPr>
        <w:t>Problem cessation</w:t>
      </w:r>
    </w:p>
    <w:p w:rsidR="005A3272" w:rsidRPr="00191200" w:rsidRDefault="005A3272" w:rsidP="005A3272">
      <w:pPr>
        <w:rPr>
          <w:szCs w:val="22"/>
        </w:rPr>
      </w:pPr>
    </w:p>
    <w:p w:rsidR="005A3272" w:rsidRPr="00191200" w:rsidRDefault="005A3272" w:rsidP="005A3272">
      <w:pPr>
        <w:pStyle w:val="ListParagraph"/>
        <w:numPr>
          <w:ilvl w:val="0"/>
          <w:numId w:val="48"/>
        </w:numPr>
        <w:jc w:val="both"/>
        <w:rPr>
          <w:szCs w:val="22"/>
        </w:rPr>
      </w:pPr>
      <w:r w:rsidRPr="00191200">
        <w:rPr>
          <w:szCs w:val="22"/>
        </w:rPr>
        <w:t>Of those who were problem gamblers in 2013, 72.6</w:t>
      </w:r>
      <w:r w:rsidRPr="009A40EE">
        <w:rPr>
          <w:szCs w:val="22"/>
        </w:rPr>
        <w:t>% (CI 50.7, 94.6), approximately 12,237</w:t>
      </w:r>
      <w:r>
        <w:rPr>
          <w:szCs w:val="22"/>
        </w:rPr>
        <w:t> </w:t>
      </w:r>
      <w:r w:rsidRPr="009A40EE">
        <w:rPr>
          <w:szCs w:val="22"/>
        </w:rPr>
        <w:t>people (CI 8,539, 15,952) were no longer pro</w:t>
      </w:r>
      <w:r w:rsidRPr="00191200">
        <w:rPr>
          <w:szCs w:val="22"/>
        </w:rPr>
        <w:t>blem gamblers in 2014; 6.5% became moderate-risk gamblers, 2.6% low-risk gamblers, 19.4% non-problem g</w:t>
      </w:r>
      <w:r>
        <w:rPr>
          <w:szCs w:val="22"/>
        </w:rPr>
        <w:t>amblers and 44.1% non-gamblers.</w:t>
      </w:r>
      <w:r w:rsidRPr="00191200">
        <w:rPr>
          <w:szCs w:val="22"/>
        </w:rPr>
        <w:t>  From 2012 to 2013</w:t>
      </w:r>
      <w:r>
        <w:rPr>
          <w:szCs w:val="22"/>
        </w:rPr>
        <w:t>,</w:t>
      </w:r>
      <w:r w:rsidRPr="00191200">
        <w:rPr>
          <w:szCs w:val="22"/>
        </w:rPr>
        <w:t xml:space="preserve"> relatively more participants remained in the problem gambling (44.1%) category and none became non-gamblers.</w:t>
      </w:r>
    </w:p>
    <w:p w:rsidR="005A3272" w:rsidRDefault="005A3272" w:rsidP="005A3272">
      <w:pPr>
        <w:pStyle w:val="ListParagraph"/>
        <w:numPr>
          <w:ilvl w:val="0"/>
          <w:numId w:val="48"/>
        </w:numPr>
        <w:jc w:val="both"/>
        <w:rPr>
          <w:szCs w:val="22"/>
        </w:rPr>
      </w:pPr>
      <w:r w:rsidRPr="00191200">
        <w:rPr>
          <w:szCs w:val="22"/>
        </w:rPr>
        <w:t xml:space="preserve">Of those who were moderate-risk </w:t>
      </w:r>
      <w:r w:rsidRPr="009A40EE">
        <w:rPr>
          <w:szCs w:val="22"/>
        </w:rPr>
        <w:t>gamblers in 2013, 72.2% (CI 60.0, 84.3), approximately 36,926 people (CI 30,724, 43,128) were no longer moderate-risk gamblers in 2014; 9.9% became problem gamblers, 24.5% low-risk gamblers</w:t>
      </w:r>
      <w:r w:rsidRPr="00191200">
        <w:rPr>
          <w:szCs w:val="22"/>
        </w:rPr>
        <w:t>, 33.7% non-problem gamblers and 4.1% non-gamblers.  These percentages are very similar to the corresponding 2012 to 2013 transitions.</w:t>
      </w:r>
    </w:p>
    <w:p w:rsidR="005A3272" w:rsidRPr="00191200" w:rsidRDefault="005A3272" w:rsidP="005A3272">
      <w:pPr>
        <w:pStyle w:val="ListParagraph"/>
        <w:ind w:left="360"/>
        <w:jc w:val="both"/>
        <w:rPr>
          <w:szCs w:val="22"/>
        </w:rPr>
      </w:pPr>
    </w:p>
    <w:p w:rsidR="00B553E9" w:rsidRPr="00191200" w:rsidRDefault="00B553E9" w:rsidP="00191200">
      <w:pPr>
        <w:rPr>
          <w:szCs w:val="22"/>
        </w:rPr>
      </w:pPr>
    </w:p>
    <w:p w:rsidR="00191200" w:rsidRPr="00B553E9" w:rsidRDefault="00191200" w:rsidP="00B553E9">
      <w:pPr>
        <w:jc w:val="both"/>
        <w:rPr>
          <w:b/>
          <w:szCs w:val="22"/>
        </w:rPr>
      </w:pPr>
      <w:r w:rsidRPr="00B553E9">
        <w:rPr>
          <w:b/>
          <w:szCs w:val="22"/>
        </w:rPr>
        <w:t>Predictors of transitions to gambling, non-problem gambling, at-risk gambling and problem gambling</w:t>
      </w:r>
    </w:p>
    <w:p w:rsidR="00191200" w:rsidRPr="00191200" w:rsidRDefault="00191200" w:rsidP="00191200">
      <w:pPr>
        <w:rPr>
          <w:szCs w:val="22"/>
        </w:rPr>
      </w:pPr>
    </w:p>
    <w:p w:rsidR="00191200" w:rsidRPr="00062FEF" w:rsidRDefault="00191200" w:rsidP="00062FEF">
      <w:pPr>
        <w:jc w:val="both"/>
        <w:rPr>
          <w:szCs w:val="22"/>
        </w:rPr>
      </w:pPr>
      <w:r w:rsidRPr="00062FEF">
        <w:rPr>
          <w:szCs w:val="22"/>
        </w:rPr>
        <w:t>Analyses were conducted on combined data from transitions across the three waves of the study (2012 to 2013</w:t>
      </w:r>
      <w:r w:rsidR="00B553E9" w:rsidRPr="00062FEF">
        <w:rPr>
          <w:szCs w:val="22"/>
        </w:rPr>
        <w:t xml:space="preserve">, and 2013 to 2014).  </w:t>
      </w:r>
      <w:r w:rsidRPr="00062FEF">
        <w:rPr>
          <w:szCs w:val="22"/>
        </w:rPr>
        <w:t xml:space="preserve">Some </w:t>
      </w:r>
      <w:r w:rsidR="00B553E9" w:rsidRPr="00062FEF">
        <w:rPr>
          <w:szCs w:val="22"/>
        </w:rPr>
        <w:t xml:space="preserve">categories were also combined.  </w:t>
      </w:r>
      <w:r w:rsidRPr="00062FEF">
        <w:rPr>
          <w:szCs w:val="22"/>
        </w:rPr>
        <w:t xml:space="preserve">This increased statistical power and facilitated the identification of risk and protective factors.  Given the often substantial overlap between the various measures, </w:t>
      </w:r>
      <w:r w:rsidR="00062FEF" w:rsidRPr="00062FEF">
        <w:rPr>
          <w:szCs w:val="22"/>
        </w:rPr>
        <w:t>multiple logistic regression</w:t>
      </w:r>
      <w:r w:rsidRPr="00062FEF">
        <w:rPr>
          <w:szCs w:val="22"/>
        </w:rPr>
        <w:t xml:space="preserve"> as well as bivariate associations were examined. </w:t>
      </w:r>
    </w:p>
    <w:p w:rsidR="00191200" w:rsidRDefault="00191200" w:rsidP="00191200">
      <w:pPr>
        <w:rPr>
          <w:szCs w:val="22"/>
        </w:rPr>
      </w:pPr>
    </w:p>
    <w:p w:rsidR="00B553E9" w:rsidRPr="00191200" w:rsidRDefault="00B553E9" w:rsidP="00191200">
      <w:pPr>
        <w:rPr>
          <w:szCs w:val="22"/>
        </w:rPr>
      </w:pPr>
    </w:p>
    <w:p w:rsidR="00191200" w:rsidRPr="00B553E9" w:rsidRDefault="00191200" w:rsidP="00B553E9">
      <w:pPr>
        <w:jc w:val="both"/>
        <w:rPr>
          <w:szCs w:val="22"/>
          <w:u w:val="single"/>
        </w:rPr>
      </w:pPr>
      <w:r w:rsidRPr="00B553E9">
        <w:rPr>
          <w:szCs w:val="22"/>
          <w:u w:val="single"/>
        </w:rPr>
        <w:t>Predictors of the transition from non-problem or low-risk gambl</w:t>
      </w:r>
      <w:r w:rsidR="00B553E9">
        <w:rPr>
          <w:szCs w:val="22"/>
          <w:u w:val="single"/>
        </w:rPr>
        <w:t>er</w:t>
      </w:r>
      <w:r w:rsidRPr="00B553E9">
        <w:rPr>
          <w:szCs w:val="22"/>
          <w:u w:val="single"/>
        </w:rPr>
        <w:t xml:space="preserve"> to moderate-risk or problem gambler</w:t>
      </w:r>
    </w:p>
    <w:p w:rsidR="00191200" w:rsidRPr="00191200" w:rsidRDefault="00191200" w:rsidP="00191200">
      <w:pPr>
        <w:rPr>
          <w:szCs w:val="22"/>
        </w:rPr>
      </w:pPr>
    </w:p>
    <w:p w:rsidR="00191200" w:rsidRPr="00791C3D" w:rsidRDefault="00191200" w:rsidP="00791C3D">
      <w:pPr>
        <w:jc w:val="both"/>
        <w:rPr>
          <w:szCs w:val="22"/>
        </w:rPr>
      </w:pPr>
      <w:r w:rsidRPr="00791C3D">
        <w:rPr>
          <w:szCs w:val="22"/>
        </w:rPr>
        <w:t>Aggregated across the three waves</w:t>
      </w:r>
      <w:r w:rsidR="00B553E9" w:rsidRPr="00791C3D">
        <w:rPr>
          <w:szCs w:val="22"/>
        </w:rPr>
        <w:t>,</w:t>
      </w:r>
      <w:r w:rsidRPr="00791C3D">
        <w:rPr>
          <w:szCs w:val="22"/>
        </w:rPr>
        <w:t xml:space="preserve"> 1.6% of the total transitions were into the moderate-risk or problem gambling categories from the non-problem o</w:t>
      </w:r>
      <w:r w:rsidR="00B553E9" w:rsidRPr="00791C3D">
        <w:rPr>
          <w:szCs w:val="22"/>
        </w:rPr>
        <w:t xml:space="preserve">r low-risk gambler categories.  </w:t>
      </w:r>
      <w:r w:rsidRPr="00791C3D">
        <w:rPr>
          <w:szCs w:val="22"/>
        </w:rPr>
        <w:t xml:space="preserve">The remainder stayed </w:t>
      </w:r>
      <w:r w:rsidR="00B553E9" w:rsidRPr="00791C3D">
        <w:rPr>
          <w:szCs w:val="22"/>
        </w:rPr>
        <w:t xml:space="preserve">as </w:t>
      </w:r>
      <w:r w:rsidRPr="00791C3D">
        <w:rPr>
          <w:szCs w:val="22"/>
        </w:rPr>
        <w:t xml:space="preserve">non-problem or low-risk gamblers.  </w:t>
      </w:r>
    </w:p>
    <w:p w:rsidR="00191200" w:rsidRPr="00191200" w:rsidRDefault="00191200" w:rsidP="00B553E9">
      <w:pPr>
        <w:jc w:val="both"/>
        <w:rPr>
          <w:szCs w:val="22"/>
        </w:rPr>
      </w:pPr>
    </w:p>
    <w:p w:rsidR="00191200" w:rsidRPr="00191200" w:rsidRDefault="00062FEF" w:rsidP="00B553E9">
      <w:pPr>
        <w:pStyle w:val="ListParagraph"/>
        <w:numPr>
          <w:ilvl w:val="0"/>
          <w:numId w:val="55"/>
        </w:numPr>
        <w:jc w:val="both"/>
        <w:rPr>
          <w:szCs w:val="22"/>
        </w:rPr>
      </w:pPr>
      <w:r>
        <w:rPr>
          <w:szCs w:val="22"/>
        </w:rPr>
        <w:t xml:space="preserve">In the </w:t>
      </w:r>
      <w:r w:rsidRPr="00CB681D">
        <w:rPr>
          <w:szCs w:val="22"/>
        </w:rPr>
        <w:t>bivariate associations</w:t>
      </w:r>
      <w:r>
        <w:rPr>
          <w:szCs w:val="22"/>
        </w:rPr>
        <w:t>, g</w:t>
      </w:r>
      <w:r w:rsidR="00191200" w:rsidRPr="00191200">
        <w:rPr>
          <w:szCs w:val="22"/>
        </w:rPr>
        <w:t xml:space="preserve">ambling participation measures were generally the strongest predictors of movement from non-problem or low-risk gambling to moderate-risk or problem gambling.  For example, relative to adults who took part in one gambling </w:t>
      </w:r>
      <w:r w:rsidR="00B553E9">
        <w:rPr>
          <w:szCs w:val="22"/>
        </w:rPr>
        <w:t>activity during the past 12 </w:t>
      </w:r>
      <w:r w:rsidR="00191200" w:rsidRPr="00191200">
        <w:rPr>
          <w:szCs w:val="22"/>
        </w:rPr>
        <w:t>months, those who took part in seven to nine</w:t>
      </w:r>
      <w:r w:rsidR="00B553E9">
        <w:rPr>
          <w:szCs w:val="22"/>
        </w:rPr>
        <w:t>,</w:t>
      </w:r>
      <w:r w:rsidR="00191200" w:rsidRPr="00191200">
        <w:rPr>
          <w:szCs w:val="22"/>
        </w:rPr>
        <w:t xml:space="preserve"> or ten or more </w:t>
      </w:r>
      <w:r w:rsidR="00B553E9">
        <w:rPr>
          <w:szCs w:val="22"/>
        </w:rPr>
        <w:t>activities</w:t>
      </w:r>
      <w:r w:rsidR="00191200" w:rsidRPr="00191200">
        <w:rPr>
          <w:szCs w:val="22"/>
        </w:rPr>
        <w:t xml:space="preserve"> were respectively seven and nearly fifteen more times more likely to become a moderate-risk or problem gambler.  Past year and </w:t>
      </w:r>
      <w:r w:rsidR="00B553E9">
        <w:rPr>
          <w:szCs w:val="22"/>
        </w:rPr>
        <w:t xml:space="preserve">past </w:t>
      </w:r>
      <w:r w:rsidR="00191200" w:rsidRPr="00191200">
        <w:rPr>
          <w:szCs w:val="22"/>
        </w:rPr>
        <w:t>month participation in a variety of individual gambling</w:t>
      </w:r>
      <w:r w:rsidR="00B553E9">
        <w:rPr>
          <w:szCs w:val="22"/>
        </w:rPr>
        <w:t xml:space="preserve"> activities</w:t>
      </w:r>
      <w:r w:rsidR="00191200" w:rsidRPr="00191200">
        <w:rPr>
          <w:szCs w:val="22"/>
        </w:rPr>
        <w:t>, particularly continuous forms, were also associated with greater risk of becoming a mode</w:t>
      </w:r>
      <w:r w:rsidR="00B553E9">
        <w:rPr>
          <w:szCs w:val="22"/>
        </w:rPr>
        <w:t xml:space="preserve">rate-risk or problem gambler.  </w:t>
      </w:r>
      <w:r w:rsidR="00191200" w:rsidRPr="00191200">
        <w:rPr>
          <w:szCs w:val="22"/>
        </w:rPr>
        <w:t xml:space="preserve">With respect to both past year and </w:t>
      </w:r>
      <w:r w:rsidR="00B553E9">
        <w:rPr>
          <w:szCs w:val="22"/>
        </w:rPr>
        <w:t xml:space="preserve">past </w:t>
      </w:r>
      <w:r w:rsidR="00191200" w:rsidRPr="00191200">
        <w:rPr>
          <w:szCs w:val="22"/>
        </w:rPr>
        <w:t>month participation, the strongest association was with overall EGM involvement.  Slightly lower risk was associated with monthly EGM participation in casino, club and pub settings and longer average session times in these settings.  Monthly card game participation was also a high risk factor.  High reported typical monthly gambling expenditure was an additional risk factor.  Gambling with other people was a protective factor.</w:t>
      </w:r>
    </w:p>
    <w:p w:rsidR="00191200" w:rsidRPr="00191200" w:rsidRDefault="00191200" w:rsidP="00B553E9">
      <w:pPr>
        <w:pStyle w:val="ListParagraph"/>
        <w:numPr>
          <w:ilvl w:val="0"/>
          <w:numId w:val="55"/>
        </w:numPr>
        <w:jc w:val="both"/>
        <w:rPr>
          <w:szCs w:val="22"/>
        </w:rPr>
      </w:pPr>
      <w:r w:rsidRPr="00191200">
        <w:rPr>
          <w:szCs w:val="22"/>
        </w:rPr>
        <w:t>Getting a trusted person to manage money, setting a gambling expenditure limit before leaving home and separating money for betting from other money and stopping gambling when the former is spent were additional gambling-related risk factors.</w:t>
      </w:r>
    </w:p>
    <w:p w:rsidR="00191200" w:rsidRPr="00191200" w:rsidRDefault="00191200" w:rsidP="00B553E9">
      <w:pPr>
        <w:pStyle w:val="ListParagraph"/>
        <w:numPr>
          <w:ilvl w:val="0"/>
          <w:numId w:val="55"/>
        </w:numPr>
        <w:jc w:val="both"/>
        <w:rPr>
          <w:szCs w:val="22"/>
        </w:rPr>
      </w:pPr>
      <w:r w:rsidRPr="00191200">
        <w:rPr>
          <w:szCs w:val="22"/>
        </w:rPr>
        <w:t>Ethnicity was a strong risk factor with Pacific adults at particularly high risk (OR 8.2) relative to European/Other</w:t>
      </w:r>
      <w:r w:rsidR="00B553E9">
        <w:rPr>
          <w:szCs w:val="22"/>
        </w:rPr>
        <w:t xml:space="preserve"> adults</w:t>
      </w:r>
      <w:r w:rsidRPr="00191200">
        <w:rPr>
          <w:szCs w:val="22"/>
        </w:rPr>
        <w:t xml:space="preserve">.  </w:t>
      </w:r>
      <w:r w:rsidR="00B553E9">
        <w:rPr>
          <w:szCs w:val="22"/>
        </w:rPr>
        <w:t>Māori</w:t>
      </w:r>
      <w:r w:rsidRPr="00191200">
        <w:rPr>
          <w:szCs w:val="22"/>
        </w:rPr>
        <w:t xml:space="preserve"> (OR 4.8) and Asian (OR 3.1) </w:t>
      </w:r>
      <w:r w:rsidR="00B553E9">
        <w:rPr>
          <w:szCs w:val="22"/>
        </w:rPr>
        <w:t xml:space="preserve">adults </w:t>
      </w:r>
      <w:r w:rsidRPr="00191200">
        <w:rPr>
          <w:szCs w:val="22"/>
        </w:rPr>
        <w:t xml:space="preserve">were also at high risk.  High deprivation (a score of </w:t>
      </w:r>
      <w:r w:rsidR="00727E8A">
        <w:rPr>
          <w:szCs w:val="22"/>
        </w:rPr>
        <w:t>four</w:t>
      </w:r>
      <w:r w:rsidR="00B553E9">
        <w:rPr>
          <w:szCs w:val="22"/>
        </w:rPr>
        <w:t xml:space="preserve"> </w:t>
      </w:r>
      <w:r w:rsidRPr="00191200">
        <w:rPr>
          <w:szCs w:val="22"/>
        </w:rPr>
        <w:t>or more on the New Zealand Deprivation Index) was an additional risk factor.  High household income was protective.</w:t>
      </w:r>
    </w:p>
    <w:p w:rsidR="00191200" w:rsidRDefault="00191200" w:rsidP="00B553E9">
      <w:pPr>
        <w:pStyle w:val="ListParagraph"/>
        <w:numPr>
          <w:ilvl w:val="0"/>
          <w:numId w:val="55"/>
        </w:numPr>
        <w:jc w:val="both"/>
        <w:rPr>
          <w:szCs w:val="22"/>
        </w:rPr>
      </w:pPr>
      <w:r w:rsidRPr="00191200">
        <w:rPr>
          <w:szCs w:val="22"/>
        </w:rPr>
        <w:t xml:space="preserve">Experiencing </w:t>
      </w:r>
      <w:r w:rsidR="009761F8">
        <w:rPr>
          <w:szCs w:val="22"/>
        </w:rPr>
        <w:t>any</w:t>
      </w:r>
      <w:r w:rsidRPr="00191200">
        <w:rPr>
          <w:szCs w:val="22"/>
        </w:rPr>
        <w:t xml:space="preserve"> significant life events rather than none, lower quality of life and low-medium or high-medium psychological distress also predicted the development of moderate-risk or problem gambling.  Past and current tobacco use as well as current cannabis and other drug use were further risk factors.</w:t>
      </w:r>
    </w:p>
    <w:p w:rsidR="00CB681D" w:rsidRPr="00191200" w:rsidRDefault="00CB681D" w:rsidP="00CB681D">
      <w:pPr>
        <w:pStyle w:val="ListParagraph"/>
        <w:ind w:left="360"/>
        <w:jc w:val="both"/>
        <w:rPr>
          <w:szCs w:val="22"/>
        </w:rPr>
      </w:pPr>
    </w:p>
    <w:p w:rsidR="00191200" w:rsidRPr="00191200" w:rsidRDefault="00191200" w:rsidP="00B553E9">
      <w:pPr>
        <w:pStyle w:val="ListParagraph"/>
        <w:numPr>
          <w:ilvl w:val="0"/>
          <w:numId w:val="55"/>
        </w:numPr>
        <w:jc w:val="both"/>
        <w:rPr>
          <w:szCs w:val="22"/>
        </w:rPr>
      </w:pPr>
      <w:r w:rsidRPr="00191200">
        <w:rPr>
          <w:szCs w:val="22"/>
        </w:rPr>
        <w:t xml:space="preserve">In the </w:t>
      </w:r>
      <w:r w:rsidR="009761F8" w:rsidRPr="00CB681D">
        <w:rPr>
          <w:szCs w:val="22"/>
        </w:rPr>
        <w:t>multiple logistic regression analyse</w:t>
      </w:r>
      <w:r w:rsidRPr="00CB681D">
        <w:rPr>
          <w:szCs w:val="22"/>
        </w:rPr>
        <w:t>s</w:t>
      </w:r>
      <w:r w:rsidR="009761F8">
        <w:rPr>
          <w:szCs w:val="22"/>
        </w:rPr>
        <w:t>,</w:t>
      </w:r>
      <w:r w:rsidRPr="00191200">
        <w:rPr>
          <w:szCs w:val="22"/>
        </w:rPr>
        <w:t xml:space="preserve"> three gambling participation measures remained significant risk factors, namely typical monthly gambling expenditure of $101-$500, </w:t>
      </w:r>
      <w:r w:rsidR="00062FEF" w:rsidRPr="00191200">
        <w:rPr>
          <w:szCs w:val="22"/>
        </w:rPr>
        <w:t xml:space="preserve">monthly </w:t>
      </w:r>
      <w:r w:rsidRPr="00191200">
        <w:rPr>
          <w:szCs w:val="22"/>
        </w:rPr>
        <w:t>overall EGM participation and avoiding places that have betting or gambling.  Gambling with other people remained protective.</w:t>
      </w:r>
    </w:p>
    <w:p w:rsidR="00191200" w:rsidRPr="00191200" w:rsidRDefault="00191200" w:rsidP="00B553E9">
      <w:pPr>
        <w:pStyle w:val="ListParagraph"/>
        <w:numPr>
          <w:ilvl w:val="0"/>
          <w:numId w:val="55"/>
        </w:numPr>
        <w:jc w:val="both"/>
        <w:rPr>
          <w:szCs w:val="22"/>
        </w:rPr>
      </w:pPr>
      <w:r w:rsidRPr="00191200">
        <w:rPr>
          <w:szCs w:val="22"/>
        </w:rPr>
        <w:t xml:space="preserve">Large ethnic differences remained when other factors were taken into account with Pacific (OR 7.2), </w:t>
      </w:r>
      <w:r w:rsidR="00062FEF">
        <w:rPr>
          <w:szCs w:val="22"/>
        </w:rPr>
        <w:t>Māori</w:t>
      </w:r>
      <w:r w:rsidRPr="00191200">
        <w:rPr>
          <w:szCs w:val="22"/>
        </w:rPr>
        <w:t xml:space="preserve"> (OR 4.9) and Asian (OR 3.1) adults at significantly higher risk for the development of moderate-risk or problem gambling</w:t>
      </w:r>
      <w:r w:rsidR="00062FEF">
        <w:rPr>
          <w:szCs w:val="22"/>
        </w:rPr>
        <w:t xml:space="preserve"> than European/Other adults</w:t>
      </w:r>
      <w:r w:rsidRPr="00191200">
        <w:rPr>
          <w:szCs w:val="22"/>
        </w:rPr>
        <w:t>.  High household income remained prote</w:t>
      </w:r>
      <w:r w:rsidR="00062FEF">
        <w:rPr>
          <w:szCs w:val="22"/>
        </w:rPr>
        <w:t>ctive.</w:t>
      </w:r>
    </w:p>
    <w:p w:rsidR="00191200" w:rsidRDefault="00062FEF" w:rsidP="00B553E9">
      <w:pPr>
        <w:pStyle w:val="ListParagraph"/>
        <w:numPr>
          <w:ilvl w:val="0"/>
          <w:numId w:val="55"/>
        </w:numPr>
        <w:jc w:val="both"/>
        <w:rPr>
          <w:szCs w:val="22"/>
        </w:rPr>
      </w:pPr>
      <w:r>
        <w:rPr>
          <w:szCs w:val="22"/>
        </w:rPr>
        <w:t>As in the bi</w:t>
      </w:r>
      <w:r w:rsidR="00191200" w:rsidRPr="00191200">
        <w:rPr>
          <w:szCs w:val="22"/>
        </w:rPr>
        <w:t>variate analyses</w:t>
      </w:r>
      <w:r>
        <w:rPr>
          <w:szCs w:val="22"/>
        </w:rPr>
        <w:t>, low-medium and high-</w:t>
      </w:r>
      <w:r w:rsidR="00191200" w:rsidRPr="00191200">
        <w:rPr>
          <w:szCs w:val="22"/>
        </w:rPr>
        <w:t>medium psychological distress and drug use were additional risk factors.</w:t>
      </w:r>
    </w:p>
    <w:p w:rsidR="005A3272" w:rsidRPr="00191200" w:rsidRDefault="005A3272" w:rsidP="005A3272">
      <w:pPr>
        <w:pStyle w:val="ListParagraph"/>
        <w:ind w:left="360"/>
        <w:jc w:val="both"/>
        <w:rPr>
          <w:szCs w:val="22"/>
        </w:rPr>
      </w:pPr>
    </w:p>
    <w:p w:rsidR="00191200" w:rsidRDefault="00191200" w:rsidP="00191200">
      <w:pPr>
        <w:rPr>
          <w:szCs w:val="22"/>
        </w:rPr>
      </w:pPr>
    </w:p>
    <w:p w:rsidR="005A3272" w:rsidRPr="00E41734" w:rsidRDefault="005A3272" w:rsidP="005A3272">
      <w:pPr>
        <w:rPr>
          <w:szCs w:val="22"/>
          <w:u w:val="single"/>
        </w:rPr>
      </w:pPr>
      <w:r w:rsidRPr="00E41734">
        <w:rPr>
          <w:szCs w:val="22"/>
          <w:u w:val="single"/>
        </w:rPr>
        <w:t>Predictors of staying a moderate risk or problem gambler</w:t>
      </w:r>
    </w:p>
    <w:p w:rsidR="005A3272" w:rsidRPr="00191200" w:rsidRDefault="005A3272" w:rsidP="005A3272">
      <w:pPr>
        <w:rPr>
          <w:szCs w:val="22"/>
        </w:rPr>
      </w:pPr>
    </w:p>
    <w:p w:rsidR="005A3272" w:rsidRPr="003D5492" w:rsidRDefault="005A3272" w:rsidP="005A3272">
      <w:pPr>
        <w:jc w:val="both"/>
        <w:rPr>
          <w:szCs w:val="22"/>
        </w:rPr>
      </w:pPr>
      <w:r w:rsidRPr="003D5492">
        <w:rPr>
          <w:szCs w:val="22"/>
        </w:rPr>
        <w:t>Across the three waves</w:t>
      </w:r>
      <w:r>
        <w:rPr>
          <w:szCs w:val="22"/>
        </w:rPr>
        <w:t>,</w:t>
      </w:r>
      <w:r w:rsidRPr="003D5492">
        <w:rPr>
          <w:szCs w:val="22"/>
        </w:rPr>
        <w:t xml:space="preserve"> 43% of the moderate-risk and problem gamblers remained in the combined moderate-risk-problem gambling category.  </w:t>
      </w:r>
    </w:p>
    <w:p w:rsidR="005A3272" w:rsidRPr="00191200" w:rsidRDefault="005A3272" w:rsidP="005A3272">
      <w:pPr>
        <w:jc w:val="both"/>
        <w:rPr>
          <w:szCs w:val="22"/>
        </w:rPr>
      </w:pPr>
    </w:p>
    <w:p w:rsidR="005A3272" w:rsidRPr="00191200" w:rsidRDefault="005A3272" w:rsidP="005A3272">
      <w:pPr>
        <w:pStyle w:val="ListParagraph"/>
        <w:numPr>
          <w:ilvl w:val="0"/>
          <w:numId w:val="59"/>
        </w:numPr>
        <w:ind w:left="360"/>
        <w:jc w:val="both"/>
        <w:rPr>
          <w:szCs w:val="22"/>
        </w:rPr>
      </w:pPr>
      <w:r>
        <w:rPr>
          <w:szCs w:val="22"/>
        </w:rPr>
        <w:t xml:space="preserve">In the </w:t>
      </w:r>
      <w:r w:rsidRPr="00CB681D">
        <w:rPr>
          <w:szCs w:val="22"/>
        </w:rPr>
        <w:t>bivariate associations</w:t>
      </w:r>
      <w:r>
        <w:rPr>
          <w:szCs w:val="22"/>
        </w:rPr>
        <w:t>, a</w:t>
      </w:r>
      <w:r w:rsidRPr="00191200">
        <w:rPr>
          <w:szCs w:val="22"/>
        </w:rPr>
        <w:t xml:space="preserve"> number of gambling participation measures predicted longer duration moderate-risk and problem gambling, namely weekly gambling, regular continuous and non-continuous gambling, high typical monthly gambling expenditure, annual sports betting</w:t>
      </w:r>
      <w:r>
        <w:rPr>
          <w:szCs w:val="22"/>
        </w:rPr>
        <w:t>,</w:t>
      </w:r>
      <w:r w:rsidRPr="00191200">
        <w:rPr>
          <w:szCs w:val="22"/>
        </w:rPr>
        <w:t xml:space="preserve"> and monthly or more frequent participation in  keno, horse and dog race betting and pub EGMs.  Having ever sought help for gambling (formal</w:t>
      </w:r>
      <w:r>
        <w:rPr>
          <w:szCs w:val="22"/>
        </w:rPr>
        <w:t>,</w:t>
      </w:r>
      <w:r w:rsidRPr="00191200">
        <w:rPr>
          <w:szCs w:val="22"/>
        </w:rPr>
        <w:t xml:space="preserve"> or formal and informal combined) was an additional predictor.  Gambling with others was associated with shorter duration moderate-risk/problem gambling.</w:t>
      </w:r>
    </w:p>
    <w:p w:rsidR="005A3272" w:rsidRDefault="005A3272" w:rsidP="005A3272">
      <w:pPr>
        <w:pStyle w:val="ListParagraph"/>
        <w:numPr>
          <w:ilvl w:val="0"/>
          <w:numId w:val="59"/>
        </w:numPr>
        <w:ind w:left="360"/>
        <w:jc w:val="both"/>
        <w:rPr>
          <w:szCs w:val="22"/>
        </w:rPr>
      </w:pPr>
      <w:r w:rsidRPr="00191200">
        <w:rPr>
          <w:szCs w:val="22"/>
        </w:rPr>
        <w:t xml:space="preserve">Pacific </w:t>
      </w:r>
      <w:r>
        <w:rPr>
          <w:szCs w:val="22"/>
        </w:rPr>
        <w:t xml:space="preserve">people </w:t>
      </w:r>
      <w:r w:rsidRPr="00191200">
        <w:rPr>
          <w:szCs w:val="22"/>
        </w:rPr>
        <w:t xml:space="preserve">(OR 2.6) were at higher risk than European/Other </w:t>
      </w:r>
      <w:r>
        <w:rPr>
          <w:szCs w:val="22"/>
        </w:rPr>
        <w:t xml:space="preserve">people </w:t>
      </w:r>
      <w:r w:rsidRPr="00191200">
        <w:rPr>
          <w:szCs w:val="22"/>
        </w:rPr>
        <w:t xml:space="preserve">of remaining moderate-risk or problem gamblers, as were Presbyterians and Other Christians.  People with secondary education compared to people with no formal qualifications, </w:t>
      </w:r>
      <w:r>
        <w:rPr>
          <w:szCs w:val="22"/>
        </w:rPr>
        <w:t>those</w:t>
      </w:r>
      <w:r w:rsidRPr="00191200">
        <w:rPr>
          <w:szCs w:val="22"/>
        </w:rPr>
        <w:t xml:space="preserve"> living in households of three or four </w:t>
      </w:r>
      <w:r>
        <w:rPr>
          <w:szCs w:val="22"/>
        </w:rPr>
        <w:t xml:space="preserve">people, </w:t>
      </w:r>
      <w:r w:rsidRPr="00191200">
        <w:rPr>
          <w:szCs w:val="22"/>
        </w:rPr>
        <w:t>and people with household incomes of $60,001-$80,000 were less likely to remain moderate/risk/problem gamblers.</w:t>
      </w:r>
    </w:p>
    <w:p w:rsidR="00CB681D" w:rsidRPr="00191200" w:rsidRDefault="00CB681D" w:rsidP="00CB681D">
      <w:pPr>
        <w:pStyle w:val="ListParagraph"/>
        <w:ind w:left="360"/>
        <w:jc w:val="both"/>
        <w:rPr>
          <w:szCs w:val="22"/>
        </w:rPr>
      </w:pPr>
    </w:p>
    <w:p w:rsidR="005A3272" w:rsidRPr="00191200" w:rsidRDefault="005A3272" w:rsidP="005A3272">
      <w:pPr>
        <w:pStyle w:val="ListParagraph"/>
        <w:numPr>
          <w:ilvl w:val="0"/>
          <w:numId w:val="59"/>
        </w:numPr>
        <w:ind w:left="360"/>
        <w:jc w:val="both"/>
        <w:rPr>
          <w:szCs w:val="22"/>
        </w:rPr>
      </w:pPr>
      <w:r w:rsidRPr="00191200">
        <w:rPr>
          <w:szCs w:val="22"/>
        </w:rPr>
        <w:t xml:space="preserve">In the </w:t>
      </w:r>
      <w:r w:rsidRPr="00CB681D">
        <w:rPr>
          <w:szCs w:val="22"/>
        </w:rPr>
        <w:t>multiple logistic regression analyses</w:t>
      </w:r>
      <w:r>
        <w:rPr>
          <w:szCs w:val="22"/>
        </w:rPr>
        <w:t>,</w:t>
      </w:r>
      <w:r w:rsidRPr="00191200">
        <w:rPr>
          <w:szCs w:val="22"/>
        </w:rPr>
        <w:t xml:space="preserve"> only at least weekly gambling participation and having ever sought formal help for gambling </w:t>
      </w:r>
      <w:r>
        <w:rPr>
          <w:szCs w:val="22"/>
        </w:rPr>
        <w:t>remained statistically significantly associated with staying as moderate-risk/problem gamblers</w:t>
      </w:r>
      <w:r w:rsidRPr="00191200">
        <w:rPr>
          <w:szCs w:val="22"/>
        </w:rPr>
        <w:t>.  Both were very strong predictors.</w:t>
      </w:r>
    </w:p>
    <w:p w:rsidR="005A3272" w:rsidRPr="00191200" w:rsidRDefault="005A3272" w:rsidP="005A3272">
      <w:pPr>
        <w:pStyle w:val="ListParagraph"/>
        <w:ind w:left="315"/>
        <w:jc w:val="both"/>
        <w:rPr>
          <w:szCs w:val="22"/>
        </w:rPr>
      </w:pPr>
    </w:p>
    <w:p w:rsidR="005A3272" w:rsidRPr="00191200" w:rsidRDefault="005A3272" w:rsidP="00191200">
      <w:pPr>
        <w:rPr>
          <w:szCs w:val="22"/>
        </w:rPr>
      </w:pPr>
    </w:p>
    <w:p w:rsidR="00191200" w:rsidRPr="00062FEF" w:rsidRDefault="00191200" w:rsidP="00966145">
      <w:pPr>
        <w:keepNext/>
        <w:jc w:val="both"/>
        <w:rPr>
          <w:szCs w:val="22"/>
          <w:u w:val="single"/>
        </w:rPr>
      </w:pPr>
      <w:r w:rsidRPr="00062FEF">
        <w:rPr>
          <w:szCs w:val="22"/>
          <w:u w:val="single"/>
        </w:rPr>
        <w:t>Predictors of the transition from non-problem gambling to low-risk, moderate-risk or problem gambling</w:t>
      </w:r>
    </w:p>
    <w:p w:rsidR="00191200" w:rsidRPr="00191200" w:rsidRDefault="00191200" w:rsidP="00966145">
      <w:pPr>
        <w:keepNext/>
        <w:rPr>
          <w:szCs w:val="22"/>
        </w:rPr>
      </w:pPr>
    </w:p>
    <w:p w:rsidR="00191200" w:rsidRPr="00062FEF" w:rsidRDefault="00191200" w:rsidP="00966145">
      <w:pPr>
        <w:keepNext/>
        <w:rPr>
          <w:i/>
          <w:szCs w:val="22"/>
          <w:u w:val="single"/>
        </w:rPr>
      </w:pPr>
      <w:r w:rsidRPr="00062FEF">
        <w:rPr>
          <w:i/>
          <w:szCs w:val="22"/>
          <w:u w:val="single"/>
        </w:rPr>
        <w:t>Total population</w:t>
      </w:r>
    </w:p>
    <w:p w:rsidR="00191200" w:rsidRPr="00191200" w:rsidRDefault="00191200" w:rsidP="00966145">
      <w:pPr>
        <w:keepNext/>
        <w:rPr>
          <w:szCs w:val="22"/>
        </w:rPr>
      </w:pPr>
    </w:p>
    <w:p w:rsidR="00191200" w:rsidRDefault="00191200" w:rsidP="00966145">
      <w:pPr>
        <w:keepNext/>
        <w:jc w:val="both"/>
        <w:rPr>
          <w:szCs w:val="22"/>
        </w:rPr>
      </w:pPr>
      <w:r w:rsidRPr="00791C3D">
        <w:rPr>
          <w:szCs w:val="22"/>
        </w:rPr>
        <w:t>Aggregated across the three waves</w:t>
      </w:r>
      <w:r w:rsidR="005C1D29" w:rsidRPr="00791C3D">
        <w:rPr>
          <w:szCs w:val="22"/>
        </w:rPr>
        <w:t>,</w:t>
      </w:r>
      <w:r w:rsidRPr="00791C3D">
        <w:rPr>
          <w:szCs w:val="22"/>
        </w:rPr>
        <w:t xml:space="preserve"> 5.8% of the transitions were from the non-problem gambling category into the low-risk, moderate-risk or problem gambling categories.  The remainder stayed in the non-problem gambling category.</w:t>
      </w:r>
    </w:p>
    <w:p w:rsidR="00791C3D" w:rsidRPr="00791C3D" w:rsidRDefault="00791C3D" w:rsidP="00791C3D">
      <w:pPr>
        <w:jc w:val="both"/>
        <w:rPr>
          <w:szCs w:val="22"/>
        </w:rPr>
      </w:pPr>
    </w:p>
    <w:p w:rsidR="00191200" w:rsidRPr="00191200" w:rsidRDefault="00191200" w:rsidP="005C1D29">
      <w:pPr>
        <w:pStyle w:val="ListParagraph"/>
        <w:numPr>
          <w:ilvl w:val="0"/>
          <w:numId w:val="56"/>
        </w:numPr>
        <w:ind w:left="360"/>
        <w:jc w:val="both"/>
        <w:rPr>
          <w:szCs w:val="22"/>
        </w:rPr>
      </w:pPr>
      <w:r w:rsidRPr="00191200">
        <w:rPr>
          <w:szCs w:val="22"/>
        </w:rPr>
        <w:t>As for the transition to moderate-risk or problem gambling</w:t>
      </w:r>
      <w:r w:rsidR="005C1D29">
        <w:rPr>
          <w:szCs w:val="22"/>
        </w:rPr>
        <w:t>,</w:t>
      </w:r>
      <w:r w:rsidRPr="00191200">
        <w:rPr>
          <w:szCs w:val="22"/>
        </w:rPr>
        <w:t xml:space="preserve"> </w:t>
      </w:r>
      <w:r w:rsidR="005C1D29">
        <w:rPr>
          <w:szCs w:val="22"/>
        </w:rPr>
        <w:t xml:space="preserve">in the </w:t>
      </w:r>
      <w:r w:rsidR="005C1D29" w:rsidRPr="00CB681D">
        <w:rPr>
          <w:szCs w:val="22"/>
        </w:rPr>
        <w:t>bivariate associations</w:t>
      </w:r>
      <w:r w:rsidR="005C1D29">
        <w:rPr>
          <w:szCs w:val="22"/>
        </w:rPr>
        <w:t xml:space="preserve">, </w:t>
      </w:r>
      <w:r w:rsidRPr="00191200">
        <w:rPr>
          <w:szCs w:val="22"/>
        </w:rPr>
        <w:t>a large number of gambling participation measures predicted the transition to low-risk, moderate-risk and problem gambling.  Predictors included number of activities engaged in, high typical monthly gambling expenditure, regular continuous gambling, at least weekly or monthly overall gambling participation</w:t>
      </w:r>
      <w:r w:rsidR="005C1D29">
        <w:rPr>
          <w:szCs w:val="22"/>
        </w:rPr>
        <w:t>,</w:t>
      </w:r>
      <w:r w:rsidRPr="00191200">
        <w:rPr>
          <w:szCs w:val="22"/>
        </w:rPr>
        <w:t xml:space="preserve"> and annual and monthly participation in a wide variety of continuous gambling activities.  Of the various gambling activities</w:t>
      </w:r>
      <w:r w:rsidR="005C1D29">
        <w:rPr>
          <w:szCs w:val="22"/>
        </w:rPr>
        <w:t>,</w:t>
      </w:r>
      <w:r w:rsidRPr="00191200">
        <w:rPr>
          <w:szCs w:val="22"/>
        </w:rPr>
        <w:t xml:space="preserve"> the strongest predictors were monthly casino table</w:t>
      </w:r>
      <w:r w:rsidR="005C1D29">
        <w:rPr>
          <w:szCs w:val="22"/>
        </w:rPr>
        <w:t xml:space="preserve"> games participation;</w:t>
      </w:r>
      <w:r w:rsidRPr="00191200">
        <w:rPr>
          <w:szCs w:val="22"/>
        </w:rPr>
        <w:t xml:space="preserve"> monthly EGM participation overall and in pubs, casinos and clubs</w:t>
      </w:r>
      <w:r w:rsidR="005C1D29">
        <w:rPr>
          <w:szCs w:val="22"/>
        </w:rPr>
        <w:t>,</w:t>
      </w:r>
      <w:r w:rsidRPr="00191200">
        <w:rPr>
          <w:szCs w:val="22"/>
        </w:rPr>
        <w:t xml:space="preserve"> and longer average EGM sessions in each of these settings, especially in pubs and clubs.  Monthly housie or bingo participation and both monthly horse/dog race betting and sports betting were</w:t>
      </w:r>
      <w:r w:rsidR="005C1D29">
        <w:rPr>
          <w:szCs w:val="22"/>
        </w:rPr>
        <w:t xml:space="preserve"> moderately strong predictors.  </w:t>
      </w:r>
      <w:r w:rsidRPr="00191200">
        <w:rPr>
          <w:szCs w:val="22"/>
        </w:rPr>
        <w:t>Gambling with other people was not protective for this transition.</w:t>
      </w:r>
    </w:p>
    <w:p w:rsidR="00191200" w:rsidRPr="00191200" w:rsidRDefault="00191200" w:rsidP="005C1D29">
      <w:pPr>
        <w:pStyle w:val="ListParagraph"/>
        <w:numPr>
          <w:ilvl w:val="0"/>
          <w:numId w:val="56"/>
        </w:numPr>
        <w:ind w:left="360"/>
        <w:jc w:val="both"/>
        <w:rPr>
          <w:szCs w:val="22"/>
        </w:rPr>
      </w:pPr>
      <w:r w:rsidRPr="00191200">
        <w:rPr>
          <w:szCs w:val="22"/>
        </w:rPr>
        <w:t xml:space="preserve">Some other gambling-related factors, while statistically significant, were less strongly predictive.  These factors were setting a dollar </w:t>
      </w:r>
      <w:r w:rsidR="005C1D29">
        <w:rPr>
          <w:szCs w:val="22"/>
        </w:rPr>
        <w:t xml:space="preserve">limit for </w:t>
      </w:r>
      <w:r w:rsidRPr="00191200">
        <w:rPr>
          <w:szCs w:val="22"/>
        </w:rPr>
        <w:t>gambling before leaving home, separating gambling money from other money, setting a time limit</w:t>
      </w:r>
      <w:r w:rsidR="00791C3D">
        <w:rPr>
          <w:szCs w:val="22"/>
        </w:rPr>
        <w:t xml:space="preserve"> for gambling</w:t>
      </w:r>
      <w:r w:rsidRPr="00191200">
        <w:rPr>
          <w:szCs w:val="22"/>
        </w:rPr>
        <w:t>, having sought formal or informal support for gambling and knowing another person or persons with a gambling problem.</w:t>
      </w:r>
    </w:p>
    <w:p w:rsidR="00191200" w:rsidRPr="00191200" w:rsidRDefault="00191200" w:rsidP="005C1D29">
      <w:pPr>
        <w:pStyle w:val="ListParagraph"/>
        <w:numPr>
          <w:ilvl w:val="0"/>
          <w:numId w:val="56"/>
        </w:numPr>
        <w:ind w:left="360"/>
        <w:jc w:val="both"/>
        <w:rPr>
          <w:szCs w:val="22"/>
        </w:rPr>
      </w:pPr>
      <w:r w:rsidRPr="00191200">
        <w:rPr>
          <w:szCs w:val="22"/>
        </w:rPr>
        <w:t xml:space="preserve">Pacific (OR 4.7), </w:t>
      </w:r>
      <w:r w:rsidR="00791C3D">
        <w:rPr>
          <w:szCs w:val="22"/>
        </w:rPr>
        <w:t>Māori</w:t>
      </w:r>
      <w:r w:rsidRPr="00191200">
        <w:rPr>
          <w:szCs w:val="22"/>
        </w:rPr>
        <w:t xml:space="preserve"> (OR 2.9) and Asian adults (OR 2.2), relative to European/Other (OR 1.0) </w:t>
      </w:r>
      <w:r w:rsidR="00791C3D">
        <w:rPr>
          <w:szCs w:val="22"/>
        </w:rPr>
        <w:t xml:space="preserve">adults </w:t>
      </w:r>
      <w:r w:rsidRPr="00191200">
        <w:rPr>
          <w:szCs w:val="22"/>
        </w:rPr>
        <w:t>were at high risk.  A number of additional demographic factors predicted the transition from non-problem to low-risk, moderate-risk and problem gambling, namely younger age, migrants, Presbyterian or Other religion</w:t>
      </w:r>
      <w:r w:rsidR="00791C3D">
        <w:rPr>
          <w:szCs w:val="22"/>
        </w:rPr>
        <w:t xml:space="preserve"> (other than Christian)</w:t>
      </w:r>
      <w:r w:rsidRPr="00191200">
        <w:rPr>
          <w:szCs w:val="22"/>
        </w:rPr>
        <w:t xml:space="preserve">, higher deprivation and large household size.  Adults with a university degree, adults earning </w:t>
      </w:r>
      <w:r w:rsidR="00791C3D">
        <w:rPr>
          <w:szCs w:val="22"/>
        </w:rPr>
        <w:t xml:space="preserve">more than </w:t>
      </w:r>
      <w:r w:rsidRPr="00191200">
        <w:rPr>
          <w:szCs w:val="22"/>
        </w:rPr>
        <w:t>$100,000 per annum and adults living in parts of the country other than Auckland were less likely to transition.</w:t>
      </w:r>
    </w:p>
    <w:p w:rsidR="00191200" w:rsidRDefault="00191200" w:rsidP="005C1D29">
      <w:pPr>
        <w:pStyle w:val="ListParagraph"/>
        <w:numPr>
          <w:ilvl w:val="0"/>
          <w:numId w:val="56"/>
        </w:numPr>
        <w:ind w:left="360"/>
        <w:jc w:val="both"/>
        <w:rPr>
          <w:szCs w:val="22"/>
        </w:rPr>
      </w:pPr>
      <w:r w:rsidRPr="00191200">
        <w:rPr>
          <w:szCs w:val="22"/>
        </w:rPr>
        <w:t>Experiencing one or more significant life events in the past year, lower quality of life, higher psychological distress and past year tobacco, cannabis and other drug use were additional risk factors.</w:t>
      </w:r>
    </w:p>
    <w:p w:rsidR="00CB681D" w:rsidRPr="00191200" w:rsidRDefault="00CB681D" w:rsidP="00CB681D">
      <w:pPr>
        <w:pStyle w:val="ListParagraph"/>
        <w:ind w:left="360"/>
        <w:jc w:val="both"/>
        <w:rPr>
          <w:szCs w:val="22"/>
        </w:rPr>
      </w:pPr>
    </w:p>
    <w:p w:rsidR="00191200" w:rsidRPr="00191200" w:rsidRDefault="00191200" w:rsidP="005C1D29">
      <w:pPr>
        <w:pStyle w:val="ListParagraph"/>
        <w:numPr>
          <w:ilvl w:val="0"/>
          <w:numId w:val="56"/>
        </w:numPr>
        <w:ind w:left="360"/>
        <w:jc w:val="both"/>
        <w:rPr>
          <w:szCs w:val="22"/>
        </w:rPr>
      </w:pPr>
      <w:r w:rsidRPr="00191200">
        <w:rPr>
          <w:szCs w:val="22"/>
        </w:rPr>
        <w:t xml:space="preserve">In the </w:t>
      </w:r>
      <w:r w:rsidR="00791C3D" w:rsidRPr="00CB681D">
        <w:rPr>
          <w:szCs w:val="22"/>
        </w:rPr>
        <w:t>multiple logistic regression analyses</w:t>
      </w:r>
      <w:r w:rsidR="00791C3D">
        <w:rPr>
          <w:szCs w:val="22"/>
        </w:rPr>
        <w:t>,</w:t>
      </w:r>
      <w:r w:rsidRPr="00191200">
        <w:rPr>
          <w:szCs w:val="22"/>
        </w:rPr>
        <w:t xml:space="preserve"> four gambling participation factors remained significant, namely at least weekly and monthly overall gambling participation, monthly casino table games or EGM participation, monthly pub EGM participation and high average time spent playing pub EGMs.</w:t>
      </w:r>
    </w:p>
    <w:p w:rsidR="00191200" w:rsidRPr="00191200" w:rsidRDefault="00191200" w:rsidP="005C1D29">
      <w:pPr>
        <w:pStyle w:val="ListParagraph"/>
        <w:numPr>
          <w:ilvl w:val="0"/>
          <w:numId w:val="56"/>
        </w:numPr>
        <w:ind w:left="360"/>
        <w:jc w:val="both"/>
        <w:rPr>
          <w:szCs w:val="22"/>
        </w:rPr>
      </w:pPr>
      <w:r w:rsidRPr="00191200">
        <w:rPr>
          <w:szCs w:val="22"/>
        </w:rPr>
        <w:t xml:space="preserve">Relative to European/Other, Pacific (OR 4.8), </w:t>
      </w:r>
      <w:r w:rsidR="00791C3D">
        <w:rPr>
          <w:szCs w:val="22"/>
        </w:rPr>
        <w:t>Māori</w:t>
      </w:r>
      <w:r w:rsidRPr="00191200">
        <w:rPr>
          <w:szCs w:val="22"/>
        </w:rPr>
        <w:t xml:space="preserve"> (OR 2.3) and Asian (OR 2.9) adults remained at high risk.  </w:t>
      </w:r>
    </w:p>
    <w:p w:rsidR="00191200" w:rsidRPr="00191200" w:rsidRDefault="00191200" w:rsidP="005C1D29">
      <w:pPr>
        <w:pStyle w:val="ListParagraph"/>
        <w:numPr>
          <w:ilvl w:val="0"/>
          <w:numId w:val="56"/>
        </w:numPr>
        <w:ind w:left="360"/>
        <w:jc w:val="both"/>
        <w:rPr>
          <w:szCs w:val="22"/>
        </w:rPr>
      </w:pPr>
      <w:r w:rsidRPr="00191200">
        <w:rPr>
          <w:szCs w:val="22"/>
        </w:rPr>
        <w:t xml:space="preserve">Experiencing significant life events, high psychological distress, lower quality of life and cannabis use also remained significant in the </w:t>
      </w:r>
      <w:r w:rsidR="00791C3D">
        <w:rPr>
          <w:szCs w:val="22"/>
        </w:rPr>
        <w:t>multiple logistic regression analyses</w:t>
      </w:r>
      <w:r w:rsidRPr="00191200">
        <w:rPr>
          <w:szCs w:val="22"/>
        </w:rPr>
        <w:t>.</w:t>
      </w:r>
    </w:p>
    <w:p w:rsidR="00191200" w:rsidRDefault="00191200" w:rsidP="005C1D29">
      <w:pPr>
        <w:jc w:val="both"/>
        <w:rPr>
          <w:szCs w:val="22"/>
        </w:rPr>
      </w:pPr>
    </w:p>
    <w:p w:rsidR="00791C3D" w:rsidRPr="00191200" w:rsidRDefault="00791C3D" w:rsidP="005C1D29">
      <w:pPr>
        <w:jc w:val="both"/>
        <w:rPr>
          <w:szCs w:val="22"/>
        </w:rPr>
      </w:pPr>
    </w:p>
    <w:p w:rsidR="00191200" w:rsidRPr="00791C3D" w:rsidRDefault="00791C3D" w:rsidP="00191200">
      <w:pPr>
        <w:rPr>
          <w:i/>
          <w:szCs w:val="22"/>
          <w:u w:val="single"/>
        </w:rPr>
      </w:pPr>
      <w:r w:rsidRPr="00791C3D">
        <w:rPr>
          <w:i/>
          <w:szCs w:val="22"/>
          <w:u w:val="single"/>
        </w:rPr>
        <w:t>Māori</w:t>
      </w:r>
    </w:p>
    <w:p w:rsidR="00191200" w:rsidRPr="00191200" w:rsidRDefault="00191200" w:rsidP="00191200">
      <w:pPr>
        <w:rPr>
          <w:szCs w:val="22"/>
        </w:rPr>
      </w:pPr>
    </w:p>
    <w:p w:rsidR="00191200" w:rsidRPr="00791C3D" w:rsidRDefault="00191200" w:rsidP="00791C3D">
      <w:pPr>
        <w:jc w:val="both"/>
        <w:rPr>
          <w:szCs w:val="22"/>
        </w:rPr>
      </w:pPr>
      <w:r w:rsidRPr="00791C3D">
        <w:rPr>
          <w:szCs w:val="22"/>
        </w:rPr>
        <w:t>Across the three study waves</w:t>
      </w:r>
      <w:r w:rsidR="00791C3D">
        <w:rPr>
          <w:szCs w:val="22"/>
        </w:rPr>
        <w:t>,</w:t>
      </w:r>
      <w:r w:rsidRPr="00791C3D">
        <w:rPr>
          <w:szCs w:val="22"/>
        </w:rPr>
        <w:t xml:space="preserve"> 11.5% of the transitions for </w:t>
      </w:r>
      <w:r w:rsidR="00791C3D">
        <w:rPr>
          <w:szCs w:val="22"/>
        </w:rPr>
        <w:t>Māori</w:t>
      </w:r>
      <w:r w:rsidRPr="00791C3D">
        <w:rPr>
          <w:szCs w:val="22"/>
        </w:rPr>
        <w:t xml:space="preserve"> were into the low-risk, moderate-risk and problem gambling categories from the non-problem category. </w:t>
      </w:r>
    </w:p>
    <w:p w:rsidR="00191200" w:rsidRPr="00191200" w:rsidRDefault="00191200" w:rsidP="00791C3D">
      <w:pPr>
        <w:jc w:val="both"/>
        <w:rPr>
          <w:szCs w:val="22"/>
        </w:rPr>
      </w:pPr>
    </w:p>
    <w:p w:rsidR="00191200" w:rsidRPr="00191200" w:rsidRDefault="00191200" w:rsidP="00791C3D">
      <w:pPr>
        <w:pStyle w:val="ListParagraph"/>
        <w:numPr>
          <w:ilvl w:val="0"/>
          <w:numId w:val="57"/>
        </w:numPr>
        <w:ind w:left="360"/>
        <w:jc w:val="both"/>
        <w:rPr>
          <w:szCs w:val="22"/>
        </w:rPr>
      </w:pPr>
      <w:r w:rsidRPr="00191200">
        <w:rPr>
          <w:szCs w:val="22"/>
        </w:rPr>
        <w:t>As found for the general population</w:t>
      </w:r>
      <w:r w:rsidR="00791C3D">
        <w:rPr>
          <w:szCs w:val="22"/>
        </w:rPr>
        <w:t>,</w:t>
      </w:r>
      <w:r w:rsidRPr="00191200">
        <w:rPr>
          <w:szCs w:val="22"/>
        </w:rPr>
        <w:t xml:space="preserve"> </w:t>
      </w:r>
      <w:r w:rsidR="00791C3D">
        <w:rPr>
          <w:szCs w:val="22"/>
        </w:rPr>
        <w:t xml:space="preserve">in the </w:t>
      </w:r>
      <w:r w:rsidR="00791C3D" w:rsidRPr="00CB681D">
        <w:rPr>
          <w:szCs w:val="22"/>
        </w:rPr>
        <w:t>bivariate associations</w:t>
      </w:r>
      <w:r w:rsidR="00791C3D">
        <w:rPr>
          <w:szCs w:val="22"/>
        </w:rPr>
        <w:t xml:space="preserve">, </w:t>
      </w:r>
      <w:r w:rsidRPr="00191200">
        <w:rPr>
          <w:szCs w:val="22"/>
        </w:rPr>
        <w:t>various gambling participation measures predicted the transition to low-risk, moderate-risk and problem gambling from non-problem gambling including regular continuous gambling, number of activities participated in</w:t>
      </w:r>
      <w:r w:rsidR="00791C3D">
        <w:rPr>
          <w:szCs w:val="22"/>
        </w:rPr>
        <w:t>,</w:t>
      </w:r>
      <w:r w:rsidRPr="00191200">
        <w:rPr>
          <w:szCs w:val="22"/>
        </w:rPr>
        <w:t xml:space="preserve"> and annual and monthly participation in a number of individual activities.  Of these the strongest risk factors were taking part in seven to nine </w:t>
      </w:r>
      <w:r w:rsidR="00791C3D">
        <w:rPr>
          <w:szCs w:val="22"/>
        </w:rPr>
        <w:t xml:space="preserve">gambling </w:t>
      </w:r>
      <w:r w:rsidRPr="00191200">
        <w:rPr>
          <w:szCs w:val="22"/>
        </w:rPr>
        <w:t xml:space="preserve">activities, monthly casino table games or EGM participation and monthly pub EGM participation.  High average time spent playing pub EGMs was also </w:t>
      </w:r>
      <w:r w:rsidR="00791C3D">
        <w:rPr>
          <w:szCs w:val="22"/>
        </w:rPr>
        <w:t>a risk factor</w:t>
      </w:r>
      <w:r w:rsidRPr="00191200">
        <w:rPr>
          <w:szCs w:val="22"/>
        </w:rPr>
        <w:t>.</w:t>
      </w:r>
    </w:p>
    <w:p w:rsidR="00191200" w:rsidRPr="00191200" w:rsidRDefault="00191200" w:rsidP="00791C3D">
      <w:pPr>
        <w:pStyle w:val="ListParagraph"/>
        <w:numPr>
          <w:ilvl w:val="0"/>
          <w:numId w:val="57"/>
        </w:numPr>
        <w:ind w:left="360"/>
        <w:jc w:val="both"/>
        <w:rPr>
          <w:szCs w:val="22"/>
        </w:rPr>
      </w:pPr>
      <w:r w:rsidRPr="00191200">
        <w:rPr>
          <w:szCs w:val="22"/>
        </w:rPr>
        <w:t xml:space="preserve">Setting a </w:t>
      </w:r>
      <w:r w:rsidR="00791C3D" w:rsidRPr="00191200">
        <w:rPr>
          <w:szCs w:val="22"/>
        </w:rPr>
        <w:t xml:space="preserve">dollar </w:t>
      </w:r>
      <w:r w:rsidR="00791C3D">
        <w:rPr>
          <w:szCs w:val="22"/>
        </w:rPr>
        <w:t xml:space="preserve">limit for </w:t>
      </w:r>
      <w:r w:rsidRPr="00191200">
        <w:rPr>
          <w:szCs w:val="22"/>
        </w:rPr>
        <w:t>gambling before leaving home and setting a time limit were also significant predictors.</w:t>
      </w:r>
    </w:p>
    <w:p w:rsidR="00191200" w:rsidRPr="00191200" w:rsidRDefault="00791C3D" w:rsidP="00791C3D">
      <w:pPr>
        <w:pStyle w:val="ListParagraph"/>
        <w:numPr>
          <w:ilvl w:val="0"/>
          <w:numId w:val="57"/>
        </w:numPr>
        <w:ind w:left="360"/>
        <w:jc w:val="both"/>
        <w:rPr>
          <w:szCs w:val="22"/>
        </w:rPr>
      </w:pPr>
      <w:r>
        <w:rPr>
          <w:szCs w:val="22"/>
        </w:rPr>
        <w:t>Māori</w:t>
      </w:r>
      <w:r w:rsidR="00191200" w:rsidRPr="00191200">
        <w:rPr>
          <w:szCs w:val="22"/>
        </w:rPr>
        <w:t xml:space="preserve"> aged between 35 and 64 </w:t>
      </w:r>
      <w:r>
        <w:rPr>
          <w:szCs w:val="22"/>
        </w:rPr>
        <w:t xml:space="preserve">years </w:t>
      </w:r>
      <w:r w:rsidR="00191200" w:rsidRPr="00191200">
        <w:rPr>
          <w:szCs w:val="22"/>
        </w:rPr>
        <w:t xml:space="preserve">were significantly less likely than </w:t>
      </w:r>
      <w:r>
        <w:rPr>
          <w:szCs w:val="22"/>
        </w:rPr>
        <w:t>Māori</w:t>
      </w:r>
      <w:r w:rsidRPr="00191200">
        <w:rPr>
          <w:szCs w:val="22"/>
        </w:rPr>
        <w:t xml:space="preserve"> </w:t>
      </w:r>
      <w:r w:rsidR="00191200" w:rsidRPr="00191200">
        <w:rPr>
          <w:szCs w:val="22"/>
        </w:rPr>
        <w:t xml:space="preserve">aged 18 to 24 </w:t>
      </w:r>
      <w:r>
        <w:rPr>
          <w:szCs w:val="22"/>
        </w:rPr>
        <w:t xml:space="preserve">years </w:t>
      </w:r>
      <w:r w:rsidR="00191200" w:rsidRPr="00191200">
        <w:rPr>
          <w:szCs w:val="22"/>
        </w:rPr>
        <w:t>to move into the low-risk, moderate-risk an</w:t>
      </w:r>
      <w:r>
        <w:rPr>
          <w:szCs w:val="22"/>
        </w:rPr>
        <w:t xml:space="preserve">d problem gambling categories.  </w:t>
      </w:r>
      <w:r w:rsidR="00191200" w:rsidRPr="00191200">
        <w:rPr>
          <w:szCs w:val="22"/>
        </w:rPr>
        <w:t>Higher personal income was also protective.</w:t>
      </w:r>
    </w:p>
    <w:p w:rsidR="00191200" w:rsidRDefault="00191200" w:rsidP="00791C3D">
      <w:pPr>
        <w:pStyle w:val="ListParagraph"/>
        <w:numPr>
          <w:ilvl w:val="0"/>
          <w:numId w:val="57"/>
        </w:numPr>
        <w:ind w:left="360"/>
        <w:jc w:val="both"/>
        <w:rPr>
          <w:szCs w:val="22"/>
        </w:rPr>
      </w:pPr>
      <w:r w:rsidRPr="00191200">
        <w:rPr>
          <w:szCs w:val="22"/>
        </w:rPr>
        <w:t xml:space="preserve">Lower quality of life and higher psychological distress were further risk factors. </w:t>
      </w:r>
    </w:p>
    <w:p w:rsidR="00CB681D" w:rsidRPr="00191200" w:rsidRDefault="00CB681D" w:rsidP="00CB681D">
      <w:pPr>
        <w:pStyle w:val="ListParagraph"/>
        <w:ind w:left="360"/>
        <w:jc w:val="both"/>
        <w:rPr>
          <w:szCs w:val="22"/>
        </w:rPr>
      </w:pPr>
    </w:p>
    <w:p w:rsidR="00191200" w:rsidRPr="00191200" w:rsidRDefault="00191200" w:rsidP="00791C3D">
      <w:pPr>
        <w:pStyle w:val="ListParagraph"/>
        <w:numPr>
          <w:ilvl w:val="0"/>
          <w:numId w:val="57"/>
        </w:numPr>
        <w:ind w:left="360"/>
        <w:jc w:val="both"/>
        <w:rPr>
          <w:szCs w:val="22"/>
        </w:rPr>
      </w:pPr>
      <w:r w:rsidRPr="00191200">
        <w:rPr>
          <w:szCs w:val="22"/>
        </w:rPr>
        <w:t xml:space="preserve">In the </w:t>
      </w:r>
      <w:r w:rsidR="00791C3D" w:rsidRPr="00CB681D">
        <w:rPr>
          <w:szCs w:val="22"/>
        </w:rPr>
        <w:t>multiple logistic regression analyses</w:t>
      </w:r>
      <w:r w:rsidR="00791C3D">
        <w:rPr>
          <w:szCs w:val="22"/>
        </w:rPr>
        <w:t>,</w:t>
      </w:r>
      <w:r w:rsidRPr="00191200">
        <w:rPr>
          <w:szCs w:val="22"/>
        </w:rPr>
        <w:t xml:space="preserve"> age was the only demographic predictor with </w:t>
      </w:r>
      <w:r w:rsidR="00791C3D">
        <w:rPr>
          <w:szCs w:val="22"/>
        </w:rPr>
        <w:t>Māori</w:t>
      </w:r>
      <w:r w:rsidR="00791C3D" w:rsidRPr="00191200">
        <w:rPr>
          <w:szCs w:val="22"/>
        </w:rPr>
        <w:t xml:space="preserve"> </w:t>
      </w:r>
      <w:r w:rsidRPr="00191200">
        <w:rPr>
          <w:szCs w:val="22"/>
        </w:rPr>
        <w:t xml:space="preserve">aged 35 to 64 </w:t>
      </w:r>
      <w:r w:rsidR="00791C3D">
        <w:rPr>
          <w:szCs w:val="22"/>
        </w:rPr>
        <w:t xml:space="preserve">years </w:t>
      </w:r>
      <w:r w:rsidRPr="00191200">
        <w:rPr>
          <w:szCs w:val="22"/>
        </w:rPr>
        <w:t>at much lower risk than those aged 18</w:t>
      </w:r>
      <w:r w:rsidR="00791C3D">
        <w:rPr>
          <w:szCs w:val="22"/>
        </w:rPr>
        <w:t xml:space="preserve"> to </w:t>
      </w:r>
      <w:r w:rsidRPr="00191200">
        <w:rPr>
          <w:szCs w:val="22"/>
        </w:rPr>
        <w:t>24</w:t>
      </w:r>
      <w:r w:rsidR="00791C3D">
        <w:rPr>
          <w:szCs w:val="22"/>
        </w:rPr>
        <w:t xml:space="preserve"> years</w:t>
      </w:r>
      <w:r w:rsidRPr="00191200">
        <w:rPr>
          <w:szCs w:val="22"/>
        </w:rPr>
        <w:t>.</w:t>
      </w:r>
    </w:p>
    <w:p w:rsidR="00191200" w:rsidRPr="00191200" w:rsidRDefault="00191200" w:rsidP="00791C3D">
      <w:pPr>
        <w:pStyle w:val="ListParagraph"/>
        <w:numPr>
          <w:ilvl w:val="0"/>
          <w:numId w:val="57"/>
        </w:numPr>
        <w:ind w:left="360"/>
        <w:jc w:val="both"/>
        <w:rPr>
          <w:szCs w:val="22"/>
        </w:rPr>
      </w:pPr>
      <w:r w:rsidRPr="00191200">
        <w:rPr>
          <w:szCs w:val="22"/>
        </w:rPr>
        <w:t xml:space="preserve">Time spent playing pub EGMs in an average day and setting a dollar limit before leaving home </w:t>
      </w:r>
      <w:r w:rsidR="00791C3D">
        <w:rPr>
          <w:szCs w:val="22"/>
        </w:rPr>
        <w:t>remained statistically significant</w:t>
      </w:r>
      <w:r w:rsidRPr="00191200">
        <w:rPr>
          <w:szCs w:val="22"/>
        </w:rPr>
        <w:t xml:space="preserve"> in the analysis.</w:t>
      </w:r>
    </w:p>
    <w:p w:rsidR="00191200" w:rsidRPr="00191200" w:rsidRDefault="00191200" w:rsidP="00791C3D">
      <w:pPr>
        <w:pStyle w:val="ListParagraph"/>
        <w:numPr>
          <w:ilvl w:val="0"/>
          <w:numId w:val="57"/>
        </w:numPr>
        <w:ind w:left="360"/>
        <w:jc w:val="both"/>
        <w:rPr>
          <w:szCs w:val="22"/>
        </w:rPr>
      </w:pPr>
      <w:r w:rsidRPr="00191200">
        <w:rPr>
          <w:szCs w:val="22"/>
        </w:rPr>
        <w:t>Higher psychological distress was the only other significant predictor.</w:t>
      </w:r>
    </w:p>
    <w:p w:rsidR="00191200" w:rsidRDefault="00191200" w:rsidP="00191200">
      <w:pPr>
        <w:rPr>
          <w:szCs w:val="22"/>
        </w:rPr>
      </w:pPr>
    </w:p>
    <w:p w:rsidR="00791C3D" w:rsidRPr="00191200" w:rsidRDefault="00791C3D" w:rsidP="00191200">
      <w:pPr>
        <w:rPr>
          <w:szCs w:val="22"/>
        </w:rPr>
      </w:pPr>
    </w:p>
    <w:p w:rsidR="00191200" w:rsidRPr="00791C3D" w:rsidRDefault="00191200" w:rsidP="005A3272">
      <w:pPr>
        <w:keepNext/>
        <w:rPr>
          <w:i/>
          <w:szCs w:val="22"/>
          <w:u w:val="single"/>
        </w:rPr>
      </w:pPr>
      <w:r w:rsidRPr="00791C3D">
        <w:rPr>
          <w:i/>
          <w:szCs w:val="22"/>
          <w:u w:val="single"/>
        </w:rPr>
        <w:t>Pacific</w:t>
      </w:r>
      <w:r w:rsidR="00791C3D" w:rsidRPr="00791C3D">
        <w:rPr>
          <w:i/>
          <w:szCs w:val="22"/>
          <w:u w:val="single"/>
        </w:rPr>
        <w:t xml:space="preserve"> people</w:t>
      </w:r>
    </w:p>
    <w:p w:rsidR="00191200" w:rsidRPr="00191200" w:rsidRDefault="00191200" w:rsidP="005A3272">
      <w:pPr>
        <w:keepNext/>
        <w:rPr>
          <w:szCs w:val="22"/>
        </w:rPr>
      </w:pPr>
    </w:p>
    <w:p w:rsidR="00191200" w:rsidRPr="00E41734" w:rsidRDefault="00191200" w:rsidP="005A3272">
      <w:pPr>
        <w:keepNext/>
        <w:jc w:val="both"/>
        <w:rPr>
          <w:szCs w:val="22"/>
        </w:rPr>
      </w:pPr>
      <w:r w:rsidRPr="00E41734">
        <w:rPr>
          <w:szCs w:val="22"/>
        </w:rPr>
        <w:t>Across the three study waves</w:t>
      </w:r>
      <w:r w:rsidR="004F483F" w:rsidRPr="00E41734">
        <w:rPr>
          <w:szCs w:val="22"/>
        </w:rPr>
        <w:t xml:space="preserve">, </w:t>
      </w:r>
      <w:r w:rsidRPr="00E41734">
        <w:rPr>
          <w:szCs w:val="22"/>
        </w:rPr>
        <w:t>17% of the transitions for Pacific adults were into the low-risk, moderate-risk and problem gambling categories from the non-problem category.</w:t>
      </w:r>
    </w:p>
    <w:p w:rsidR="00191200" w:rsidRPr="00191200" w:rsidRDefault="00191200" w:rsidP="004F483F">
      <w:pPr>
        <w:jc w:val="both"/>
        <w:rPr>
          <w:szCs w:val="22"/>
        </w:rPr>
      </w:pPr>
    </w:p>
    <w:p w:rsidR="00191200" w:rsidRPr="00191200" w:rsidRDefault="00191200" w:rsidP="004F483F">
      <w:pPr>
        <w:pStyle w:val="ListParagraph"/>
        <w:numPr>
          <w:ilvl w:val="0"/>
          <w:numId w:val="58"/>
        </w:numPr>
        <w:ind w:left="360"/>
        <w:jc w:val="both"/>
        <w:rPr>
          <w:szCs w:val="22"/>
        </w:rPr>
      </w:pPr>
      <w:r w:rsidRPr="00191200">
        <w:rPr>
          <w:szCs w:val="22"/>
        </w:rPr>
        <w:t xml:space="preserve">Lower quality of life and higher personal income were the only factors </w:t>
      </w:r>
      <w:r w:rsidR="00E41734" w:rsidRPr="00E41734">
        <w:rPr>
          <w:szCs w:val="22"/>
        </w:rPr>
        <w:t xml:space="preserve">in the bivariate associations </w:t>
      </w:r>
      <w:r w:rsidRPr="00191200">
        <w:rPr>
          <w:szCs w:val="22"/>
        </w:rPr>
        <w:t xml:space="preserve">that predicted this transition.  Lower quality of life was the sole predictor remaining in the </w:t>
      </w:r>
      <w:r w:rsidR="00E41734">
        <w:rPr>
          <w:szCs w:val="22"/>
        </w:rPr>
        <w:t>multiple logistic regression analyses</w:t>
      </w:r>
      <w:r w:rsidRPr="00191200">
        <w:rPr>
          <w:szCs w:val="22"/>
        </w:rPr>
        <w:t>.</w:t>
      </w:r>
    </w:p>
    <w:p w:rsidR="00191200" w:rsidRDefault="00191200" w:rsidP="00191200">
      <w:pPr>
        <w:pStyle w:val="ListParagraph"/>
        <w:rPr>
          <w:szCs w:val="22"/>
        </w:rPr>
      </w:pPr>
    </w:p>
    <w:p w:rsidR="00191200" w:rsidRPr="00191200" w:rsidRDefault="00191200" w:rsidP="00191200">
      <w:pPr>
        <w:rPr>
          <w:szCs w:val="22"/>
        </w:rPr>
      </w:pPr>
    </w:p>
    <w:p w:rsidR="00191200" w:rsidRPr="00106B75" w:rsidRDefault="00191200" w:rsidP="00191200">
      <w:pPr>
        <w:rPr>
          <w:szCs w:val="22"/>
          <w:u w:val="single"/>
        </w:rPr>
      </w:pPr>
      <w:r w:rsidRPr="00106B75">
        <w:rPr>
          <w:szCs w:val="22"/>
          <w:u w:val="single"/>
        </w:rPr>
        <w:t>Predictors of staying a low-risk, moderate-risk or problem gambler</w:t>
      </w:r>
    </w:p>
    <w:p w:rsidR="00191200" w:rsidRPr="00191200" w:rsidRDefault="00191200" w:rsidP="00191200">
      <w:pPr>
        <w:rPr>
          <w:szCs w:val="22"/>
        </w:rPr>
      </w:pPr>
    </w:p>
    <w:p w:rsidR="00191200" w:rsidRPr="00D15ED4" w:rsidRDefault="00191200" w:rsidP="00D15ED4">
      <w:pPr>
        <w:jc w:val="both"/>
        <w:rPr>
          <w:szCs w:val="22"/>
        </w:rPr>
      </w:pPr>
      <w:r w:rsidRPr="00D15ED4">
        <w:rPr>
          <w:szCs w:val="22"/>
        </w:rPr>
        <w:t>Across the three waves</w:t>
      </w:r>
      <w:r w:rsidR="00D15ED4">
        <w:rPr>
          <w:szCs w:val="22"/>
        </w:rPr>
        <w:t>,</w:t>
      </w:r>
      <w:r w:rsidRPr="00D15ED4">
        <w:rPr>
          <w:szCs w:val="22"/>
        </w:rPr>
        <w:t xml:space="preserve"> 46% of the low-risk/moderate-risk/problem gamblers remained in that combined category.</w:t>
      </w:r>
    </w:p>
    <w:p w:rsidR="00191200" w:rsidRPr="00191200" w:rsidRDefault="00191200" w:rsidP="00D15ED4">
      <w:pPr>
        <w:jc w:val="both"/>
        <w:rPr>
          <w:szCs w:val="22"/>
        </w:rPr>
      </w:pPr>
    </w:p>
    <w:p w:rsidR="00191200" w:rsidRPr="00191200" w:rsidRDefault="00697417" w:rsidP="00D15ED4">
      <w:pPr>
        <w:pStyle w:val="ListParagraph"/>
        <w:numPr>
          <w:ilvl w:val="0"/>
          <w:numId w:val="60"/>
        </w:numPr>
        <w:ind w:left="360"/>
        <w:jc w:val="both"/>
        <w:rPr>
          <w:szCs w:val="22"/>
        </w:rPr>
      </w:pPr>
      <w:r>
        <w:rPr>
          <w:szCs w:val="22"/>
        </w:rPr>
        <w:t>In the bivariate associations, p</w:t>
      </w:r>
      <w:r w:rsidR="00191200" w:rsidRPr="00191200">
        <w:rPr>
          <w:szCs w:val="22"/>
        </w:rPr>
        <w:t xml:space="preserve">articipation in 10 or more gambling activities at </w:t>
      </w:r>
      <w:r w:rsidR="00D15ED4" w:rsidRPr="00191200">
        <w:rPr>
          <w:szCs w:val="22"/>
        </w:rPr>
        <w:t xml:space="preserve">Wave </w:t>
      </w:r>
      <w:r w:rsidR="00D15ED4">
        <w:rPr>
          <w:szCs w:val="22"/>
        </w:rPr>
        <w:t>1</w:t>
      </w:r>
      <w:r w:rsidR="00191200" w:rsidRPr="00191200">
        <w:rPr>
          <w:szCs w:val="22"/>
        </w:rPr>
        <w:t>, regular continuous and regular non-continuous gambling, at least weekly or monthly gambling, high typical monthly gambling expenditure</w:t>
      </w:r>
      <w:r>
        <w:rPr>
          <w:szCs w:val="22"/>
        </w:rPr>
        <w:t>,</w:t>
      </w:r>
      <w:r w:rsidR="00191200" w:rsidRPr="00191200">
        <w:rPr>
          <w:szCs w:val="22"/>
        </w:rPr>
        <w:t xml:space="preserve"> and annual or monthly participation in a large number of particular gambling activities predicted staying in the low-risk/</w:t>
      </w:r>
      <w:r>
        <w:rPr>
          <w:szCs w:val="22"/>
        </w:rPr>
        <w:t xml:space="preserve"> </w:t>
      </w:r>
      <w:r w:rsidR="00191200" w:rsidRPr="00191200">
        <w:rPr>
          <w:szCs w:val="22"/>
        </w:rPr>
        <w:t>moderate-risk/problem gambling category.  Activities included card games, housie or bingo, betting on horse or dog races, sports betting, casino table games or EGMs, EGMs in clubs, pubs and casinos, overseas internet gambling, keno and Lotto.  Of these</w:t>
      </w:r>
      <w:r>
        <w:rPr>
          <w:szCs w:val="22"/>
        </w:rPr>
        <w:t>,</w:t>
      </w:r>
      <w:r w:rsidR="00191200" w:rsidRPr="00191200">
        <w:rPr>
          <w:szCs w:val="22"/>
        </w:rPr>
        <w:t xml:space="preserve"> monthly or more frequent participation in EGMs (overall), pub EGMs, betting on horse or dog races, keno, card games and annual overseas internet gambling were the strongest </w:t>
      </w:r>
      <w:r>
        <w:rPr>
          <w:szCs w:val="22"/>
        </w:rPr>
        <w:t xml:space="preserve">predictors.  </w:t>
      </w:r>
      <w:r w:rsidR="00191200" w:rsidRPr="00191200">
        <w:rPr>
          <w:szCs w:val="22"/>
        </w:rPr>
        <w:t xml:space="preserve">Longer average time spent playing EGMs in pub, club and casino settings was also a strong predictor. </w:t>
      </w:r>
    </w:p>
    <w:p w:rsidR="00191200" w:rsidRPr="00191200" w:rsidRDefault="00191200" w:rsidP="00D15ED4">
      <w:pPr>
        <w:pStyle w:val="ListParagraph"/>
        <w:numPr>
          <w:ilvl w:val="0"/>
          <w:numId w:val="60"/>
        </w:numPr>
        <w:ind w:left="360"/>
        <w:jc w:val="both"/>
        <w:rPr>
          <w:szCs w:val="22"/>
        </w:rPr>
      </w:pPr>
      <w:r w:rsidRPr="00191200">
        <w:rPr>
          <w:szCs w:val="22"/>
        </w:rPr>
        <w:t xml:space="preserve">Knowing people with gambling problems, setting a dollar limit </w:t>
      </w:r>
      <w:r w:rsidR="00697417">
        <w:rPr>
          <w:szCs w:val="22"/>
        </w:rPr>
        <w:t xml:space="preserve">for gambling </w:t>
      </w:r>
      <w:r w:rsidRPr="00191200">
        <w:rPr>
          <w:szCs w:val="22"/>
        </w:rPr>
        <w:t>before leaving home, separating money for gambling from other money</w:t>
      </w:r>
      <w:r w:rsidR="00697417">
        <w:rPr>
          <w:szCs w:val="22"/>
        </w:rPr>
        <w:t>,</w:t>
      </w:r>
      <w:r w:rsidRPr="00191200">
        <w:rPr>
          <w:szCs w:val="22"/>
        </w:rPr>
        <w:t xml:space="preserve"> and having sought help for gambling from formal sources in the past year were additional predictors.  The latter was a very strong predictor.</w:t>
      </w:r>
    </w:p>
    <w:p w:rsidR="00191200" w:rsidRPr="00191200" w:rsidRDefault="00697417" w:rsidP="00D15ED4">
      <w:pPr>
        <w:pStyle w:val="ListParagraph"/>
        <w:numPr>
          <w:ilvl w:val="0"/>
          <w:numId w:val="60"/>
        </w:numPr>
        <w:ind w:left="360"/>
        <w:jc w:val="both"/>
        <w:rPr>
          <w:szCs w:val="22"/>
        </w:rPr>
      </w:pPr>
      <w:r>
        <w:rPr>
          <w:szCs w:val="22"/>
        </w:rPr>
        <w:t>Māori</w:t>
      </w:r>
      <w:r w:rsidR="00191200" w:rsidRPr="00191200">
        <w:rPr>
          <w:szCs w:val="22"/>
        </w:rPr>
        <w:t xml:space="preserve"> were nearly three times more likely to stay in the low-risk/moderate-risk/problem gambling category than European/Other.  Presbyterians were also more likely to remain in this category.  Relative to people without formal qualifications, those with secondary school qualifications or a university degree were less likely to remain.</w:t>
      </w:r>
    </w:p>
    <w:p w:rsidR="00191200" w:rsidRPr="00191200" w:rsidRDefault="00191200" w:rsidP="00D15ED4">
      <w:pPr>
        <w:pStyle w:val="ListParagraph"/>
        <w:numPr>
          <w:ilvl w:val="0"/>
          <w:numId w:val="60"/>
        </w:numPr>
        <w:ind w:left="360"/>
        <w:jc w:val="both"/>
        <w:rPr>
          <w:szCs w:val="22"/>
        </w:rPr>
      </w:pPr>
      <w:r w:rsidRPr="00191200">
        <w:rPr>
          <w:szCs w:val="22"/>
        </w:rPr>
        <w:t>None of the significant life events, mental health or substance use/misuse measures were significantly related to at-risk/problem gambling persistence.</w:t>
      </w:r>
    </w:p>
    <w:p w:rsidR="00191200" w:rsidRPr="00191200" w:rsidRDefault="00191200" w:rsidP="00D15ED4">
      <w:pPr>
        <w:jc w:val="both"/>
        <w:rPr>
          <w:szCs w:val="22"/>
        </w:rPr>
      </w:pPr>
    </w:p>
    <w:p w:rsidR="00191200" w:rsidRPr="00191200" w:rsidRDefault="00191200" w:rsidP="00D15ED4">
      <w:pPr>
        <w:pStyle w:val="ListParagraph"/>
        <w:numPr>
          <w:ilvl w:val="0"/>
          <w:numId w:val="60"/>
        </w:numPr>
        <w:ind w:left="360"/>
        <w:jc w:val="both"/>
        <w:rPr>
          <w:szCs w:val="22"/>
        </w:rPr>
      </w:pPr>
      <w:r w:rsidRPr="00191200">
        <w:rPr>
          <w:szCs w:val="22"/>
        </w:rPr>
        <w:t xml:space="preserve">In the </w:t>
      </w:r>
      <w:r w:rsidR="00697417">
        <w:rPr>
          <w:szCs w:val="22"/>
        </w:rPr>
        <w:t>multiple logistic regression analyses</w:t>
      </w:r>
      <w:r w:rsidRPr="00191200">
        <w:rPr>
          <w:szCs w:val="22"/>
        </w:rPr>
        <w:t xml:space="preserve">, of the demographic measures, only ethnicity was retained with both </w:t>
      </w:r>
      <w:r w:rsidR="00697417">
        <w:rPr>
          <w:szCs w:val="22"/>
        </w:rPr>
        <w:t>Māori</w:t>
      </w:r>
      <w:r w:rsidRPr="00191200">
        <w:rPr>
          <w:szCs w:val="22"/>
        </w:rPr>
        <w:t xml:space="preserve"> and Pacific adults being more likely to remain in the low-risk/moderate-risk/problem gambling category.  Gambling participation measures were also retained</w:t>
      </w:r>
      <w:r w:rsidR="00697417">
        <w:rPr>
          <w:szCs w:val="22"/>
        </w:rPr>
        <w:t>;</w:t>
      </w:r>
      <w:r w:rsidRPr="00191200">
        <w:rPr>
          <w:szCs w:val="22"/>
        </w:rPr>
        <w:t xml:space="preserve"> specifically</w:t>
      </w:r>
      <w:r w:rsidR="00697417">
        <w:rPr>
          <w:szCs w:val="22"/>
        </w:rPr>
        <w:t>,</w:t>
      </w:r>
      <w:r w:rsidRPr="00191200">
        <w:rPr>
          <w:szCs w:val="22"/>
        </w:rPr>
        <w:t xml:space="preserve"> at least weekly participation, annual casino table games or EGM involvement</w:t>
      </w:r>
      <w:r w:rsidR="00697417">
        <w:rPr>
          <w:szCs w:val="22"/>
        </w:rPr>
        <w:t>,</w:t>
      </w:r>
      <w:r w:rsidRPr="00191200">
        <w:rPr>
          <w:szCs w:val="22"/>
        </w:rPr>
        <w:t xml:space="preserve"> and monthly or more frequent participation in betting on horse or dog races, pub EGMs and club EGMs. </w:t>
      </w:r>
    </w:p>
    <w:p w:rsidR="00191200" w:rsidRDefault="00191200" w:rsidP="00D15ED4">
      <w:pPr>
        <w:pStyle w:val="ListParagraph"/>
        <w:ind w:left="315"/>
        <w:jc w:val="both"/>
        <w:rPr>
          <w:szCs w:val="22"/>
        </w:rPr>
      </w:pPr>
    </w:p>
    <w:p w:rsidR="00697417" w:rsidRPr="00191200" w:rsidRDefault="00697417" w:rsidP="00D15ED4">
      <w:pPr>
        <w:pStyle w:val="ListParagraph"/>
        <w:ind w:left="315"/>
        <w:jc w:val="both"/>
        <w:rPr>
          <w:szCs w:val="22"/>
        </w:rPr>
      </w:pPr>
    </w:p>
    <w:p w:rsidR="00191200" w:rsidRPr="00697417" w:rsidRDefault="00697417" w:rsidP="00191200">
      <w:pPr>
        <w:rPr>
          <w:i/>
          <w:szCs w:val="22"/>
          <w:u w:val="single"/>
        </w:rPr>
      </w:pPr>
      <w:r w:rsidRPr="00697417">
        <w:rPr>
          <w:i/>
          <w:szCs w:val="22"/>
          <w:u w:val="single"/>
        </w:rPr>
        <w:t>Māori</w:t>
      </w:r>
    </w:p>
    <w:p w:rsidR="00191200" w:rsidRPr="00191200" w:rsidRDefault="00191200" w:rsidP="00191200">
      <w:pPr>
        <w:rPr>
          <w:szCs w:val="22"/>
        </w:rPr>
      </w:pPr>
    </w:p>
    <w:p w:rsidR="00191200" w:rsidRPr="00697417" w:rsidRDefault="00191200" w:rsidP="00697417">
      <w:pPr>
        <w:jc w:val="both"/>
        <w:rPr>
          <w:szCs w:val="22"/>
        </w:rPr>
      </w:pPr>
      <w:r w:rsidRPr="00697417">
        <w:rPr>
          <w:szCs w:val="22"/>
        </w:rPr>
        <w:t>Across the three waves</w:t>
      </w:r>
      <w:r w:rsidR="00697417">
        <w:rPr>
          <w:szCs w:val="22"/>
        </w:rPr>
        <w:t>,</w:t>
      </w:r>
      <w:r w:rsidRPr="00697417">
        <w:rPr>
          <w:szCs w:val="22"/>
        </w:rPr>
        <w:t xml:space="preserve"> 65% of </w:t>
      </w:r>
      <w:r w:rsidR="00697417">
        <w:rPr>
          <w:szCs w:val="22"/>
        </w:rPr>
        <w:t>Māori</w:t>
      </w:r>
      <w:r w:rsidRPr="00697417">
        <w:rPr>
          <w:szCs w:val="22"/>
        </w:rPr>
        <w:t xml:space="preserve"> low-risk, moderate risk and problem gamblers remained in that category.</w:t>
      </w:r>
    </w:p>
    <w:p w:rsidR="00191200" w:rsidRPr="00191200" w:rsidRDefault="00191200" w:rsidP="00697417">
      <w:pPr>
        <w:jc w:val="both"/>
        <w:rPr>
          <w:szCs w:val="22"/>
        </w:rPr>
      </w:pPr>
    </w:p>
    <w:p w:rsidR="00191200" w:rsidRPr="00191200" w:rsidRDefault="00191200" w:rsidP="00697417">
      <w:pPr>
        <w:pStyle w:val="ListParagraph"/>
        <w:numPr>
          <w:ilvl w:val="0"/>
          <w:numId w:val="61"/>
        </w:numPr>
        <w:ind w:left="360"/>
        <w:jc w:val="both"/>
        <w:rPr>
          <w:szCs w:val="22"/>
        </w:rPr>
      </w:pPr>
      <w:r w:rsidRPr="00191200">
        <w:rPr>
          <w:szCs w:val="22"/>
        </w:rPr>
        <w:t>As for the overall population</w:t>
      </w:r>
      <w:r w:rsidR="00697417">
        <w:rPr>
          <w:szCs w:val="22"/>
        </w:rPr>
        <w:t>, in the bivariate associations,</w:t>
      </w:r>
      <w:r w:rsidRPr="00191200">
        <w:rPr>
          <w:szCs w:val="22"/>
        </w:rPr>
        <w:t xml:space="preserve"> gambling participation measures were the strongest risk factors for remaining a low-risk/moderat</w:t>
      </w:r>
      <w:r w:rsidR="00697417">
        <w:rPr>
          <w:szCs w:val="22"/>
        </w:rPr>
        <w:t xml:space="preserve">e-risk/problem gambler.  </w:t>
      </w:r>
      <w:r w:rsidRPr="00191200">
        <w:rPr>
          <w:szCs w:val="22"/>
        </w:rPr>
        <w:t xml:space="preserve">Taking part in </w:t>
      </w:r>
      <w:r w:rsidR="00697417">
        <w:rPr>
          <w:szCs w:val="22"/>
        </w:rPr>
        <w:t>more than</w:t>
      </w:r>
      <w:r w:rsidRPr="00191200">
        <w:rPr>
          <w:szCs w:val="22"/>
        </w:rPr>
        <w:t xml:space="preserve"> three different gambling activities </w:t>
      </w:r>
      <w:r w:rsidR="00697417">
        <w:rPr>
          <w:szCs w:val="22"/>
        </w:rPr>
        <w:t>in Wave 1</w:t>
      </w:r>
      <w:r w:rsidRPr="00191200">
        <w:rPr>
          <w:szCs w:val="22"/>
        </w:rPr>
        <w:t xml:space="preserve"> and typically spending over $50 a month on gambling were strong risk factors, as was monthly or more frequent keno participation.  Past year and monthly or more frequent involvement with pub EGMs and EGMs overall</w:t>
      </w:r>
      <w:r w:rsidR="00697417">
        <w:rPr>
          <w:szCs w:val="22"/>
        </w:rPr>
        <w:t>,</w:t>
      </w:r>
      <w:r w:rsidRPr="00191200">
        <w:rPr>
          <w:szCs w:val="22"/>
        </w:rPr>
        <w:t xml:space="preserve"> and time spent playing pub EGMs in an average day were moderately strong risk factors.  Annual participation in casino table games or EGMs, casino EGMs and club EGMs were further predictors, albeit less strong than the other participation measures.</w:t>
      </w:r>
    </w:p>
    <w:p w:rsidR="00191200" w:rsidRPr="00191200" w:rsidRDefault="00191200" w:rsidP="00697417">
      <w:pPr>
        <w:pStyle w:val="ListParagraph"/>
        <w:numPr>
          <w:ilvl w:val="0"/>
          <w:numId w:val="61"/>
        </w:numPr>
        <w:ind w:left="360"/>
        <w:jc w:val="both"/>
        <w:rPr>
          <w:szCs w:val="22"/>
        </w:rPr>
      </w:pPr>
      <w:r w:rsidRPr="00191200">
        <w:rPr>
          <w:szCs w:val="22"/>
        </w:rPr>
        <w:t xml:space="preserve">Setting a dollar limit </w:t>
      </w:r>
      <w:r w:rsidR="00697417">
        <w:rPr>
          <w:szCs w:val="22"/>
        </w:rPr>
        <w:t xml:space="preserve">for </w:t>
      </w:r>
      <w:r w:rsidR="00697417" w:rsidRPr="00191200">
        <w:rPr>
          <w:szCs w:val="22"/>
        </w:rPr>
        <w:t xml:space="preserve">gambling </w:t>
      </w:r>
      <w:r w:rsidRPr="00191200">
        <w:rPr>
          <w:szCs w:val="22"/>
        </w:rPr>
        <w:t>before leaving home, hazardous alcohol use, cannabis use and other drug use were additional predictors.</w:t>
      </w:r>
    </w:p>
    <w:p w:rsidR="00191200" w:rsidRPr="00191200" w:rsidRDefault="00191200" w:rsidP="00697417">
      <w:pPr>
        <w:jc w:val="both"/>
        <w:rPr>
          <w:szCs w:val="22"/>
        </w:rPr>
      </w:pPr>
    </w:p>
    <w:p w:rsidR="00191200" w:rsidRPr="00191200" w:rsidRDefault="00191200" w:rsidP="00697417">
      <w:pPr>
        <w:pStyle w:val="ListParagraph"/>
        <w:numPr>
          <w:ilvl w:val="0"/>
          <w:numId w:val="61"/>
        </w:numPr>
        <w:ind w:left="360"/>
        <w:jc w:val="both"/>
        <w:rPr>
          <w:szCs w:val="22"/>
        </w:rPr>
      </w:pPr>
      <w:r w:rsidRPr="00191200">
        <w:rPr>
          <w:szCs w:val="22"/>
        </w:rPr>
        <w:t xml:space="preserve">In the </w:t>
      </w:r>
      <w:r w:rsidR="00697417">
        <w:rPr>
          <w:szCs w:val="22"/>
        </w:rPr>
        <w:t>multiple logistic regression analyses,</w:t>
      </w:r>
      <w:r w:rsidRPr="00191200">
        <w:rPr>
          <w:szCs w:val="22"/>
        </w:rPr>
        <w:t xml:space="preserve"> only two measures </w:t>
      </w:r>
      <w:r w:rsidR="00697417">
        <w:rPr>
          <w:szCs w:val="22"/>
        </w:rPr>
        <w:t>remained statistically significantly associated with remaining a low-risk, moderate-risk or problem gambler</w:t>
      </w:r>
      <w:r w:rsidRPr="00191200">
        <w:rPr>
          <w:szCs w:val="22"/>
        </w:rPr>
        <w:t xml:space="preserve">, namely spending 60 minutes or more playing pub EGMs in an average day and setting a dollar limit </w:t>
      </w:r>
      <w:r w:rsidR="00697417">
        <w:rPr>
          <w:szCs w:val="22"/>
        </w:rPr>
        <w:t xml:space="preserve">for </w:t>
      </w:r>
      <w:r w:rsidR="00697417" w:rsidRPr="00191200">
        <w:rPr>
          <w:szCs w:val="22"/>
        </w:rPr>
        <w:t xml:space="preserve">gambling </w:t>
      </w:r>
      <w:r w:rsidRPr="00191200">
        <w:rPr>
          <w:szCs w:val="22"/>
        </w:rPr>
        <w:t>before leaving home.</w:t>
      </w:r>
    </w:p>
    <w:p w:rsidR="00191200" w:rsidRDefault="00191200" w:rsidP="00191200">
      <w:pPr>
        <w:rPr>
          <w:szCs w:val="22"/>
        </w:rPr>
      </w:pPr>
    </w:p>
    <w:p w:rsidR="00697417" w:rsidRPr="00191200" w:rsidRDefault="00697417" w:rsidP="00191200">
      <w:pPr>
        <w:rPr>
          <w:szCs w:val="22"/>
        </w:rPr>
      </w:pPr>
    </w:p>
    <w:p w:rsidR="00191200" w:rsidRPr="00697417" w:rsidRDefault="00191200" w:rsidP="00191200">
      <w:pPr>
        <w:rPr>
          <w:i/>
          <w:szCs w:val="22"/>
          <w:u w:val="single"/>
        </w:rPr>
      </w:pPr>
      <w:r w:rsidRPr="00C17521">
        <w:rPr>
          <w:i/>
          <w:szCs w:val="22"/>
          <w:u w:val="single"/>
        </w:rPr>
        <w:t>Pacific</w:t>
      </w:r>
      <w:r w:rsidR="00697417" w:rsidRPr="00C17521">
        <w:rPr>
          <w:i/>
          <w:szCs w:val="22"/>
          <w:u w:val="single"/>
        </w:rPr>
        <w:t xml:space="preserve"> people</w:t>
      </w:r>
    </w:p>
    <w:p w:rsidR="00191200" w:rsidRPr="00191200" w:rsidRDefault="00191200" w:rsidP="00191200">
      <w:pPr>
        <w:rPr>
          <w:szCs w:val="22"/>
        </w:rPr>
      </w:pPr>
    </w:p>
    <w:p w:rsidR="00191200" w:rsidRPr="00C17521" w:rsidRDefault="00191200" w:rsidP="00C17521">
      <w:pPr>
        <w:jc w:val="both"/>
        <w:rPr>
          <w:szCs w:val="22"/>
        </w:rPr>
      </w:pPr>
      <w:r w:rsidRPr="00C17521">
        <w:rPr>
          <w:szCs w:val="22"/>
        </w:rPr>
        <w:t>Across the three waves</w:t>
      </w:r>
      <w:r w:rsidR="00C17521">
        <w:rPr>
          <w:szCs w:val="22"/>
        </w:rPr>
        <w:t>,</w:t>
      </w:r>
      <w:r w:rsidRPr="00C17521">
        <w:rPr>
          <w:szCs w:val="22"/>
        </w:rPr>
        <w:t xml:space="preserve"> 52% of Pacific low-risk, moderate-risk and problem gamblers remained in that category.</w:t>
      </w:r>
    </w:p>
    <w:p w:rsidR="00191200" w:rsidRPr="00191200" w:rsidRDefault="00191200" w:rsidP="00C17521">
      <w:pPr>
        <w:jc w:val="both"/>
        <w:rPr>
          <w:szCs w:val="22"/>
        </w:rPr>
      </w:pPr>
    </w:p>
    <w:p w:rsidR="003B59B5" w:rsidRDefault="00C17521" w:rsidP="00C17521">
      <w:pPr>
        <w:pStyle w:val="ListParagraph"/>
        <w:numPr>
          <w:ilvl w:val="0"/>
          <w:numId w:val="62"/>
        </w:numPr>
        <w:ind w:left="360"/>
        <w:jc w:val="both"/>
        <w:rPr>
          <w:szCs w:val="22"/>
        </w:rPr>
      </w:pPr>
      <w:r>
        <w:rPr>
          <w:szCs w:val="22"/>
        </w:rPr>
        <w:t>In the bivariate associations, t</w:t>
      </w:r>
      <w:r w:rsidR="00191200" w:rsidRPr="00191200">
        <w:rPr>
          <w:szCs w:val="22"/>
        </w:rPr>
        <w:t>hree measures predicted retention in this category, namely annual sports betting with friends/workmates, sports betting</w:t>
      </w:r>
      <w:r>
        <w:rPr>
          <w:szCs w:val="22"/>
        </w:rPr>
        <w:t xml:space="preserve"> and casino EGM participation.  </w:t>
      </w:r>
      <w:r w:rsidR="00191200" w:rsidRPr="00191200">
        <w:rPr>
          <w:szCs w:val="22"/>
        </w:rPr>
        <w:t>Of these</w:t>
      </w:r>
      <w:r>
        <w:rPr>
          <w:szCs w:val="22"/>
        </w:rPr>
        <w:t>,</w:t>
      </w:r>
      <w:r w:rsidR="00191200" w:rsidRPr="00191200">
        <w:rPr>
          <w:szCs w:val="22"/>
        </w:rPr>
        <w:t xml:space="preserve"> only casino EGM participation remained in the </w:t>
      </w:r>
      <w:r>
        <w:rPr>
          <w:szCs w:val="22"/>
        </w:rPr>
        <w:t>multiple logistic regression analyses</w:t>
      </w:r>
      <w:r w:rsidR="00191200" w:rsidRPr="00191200">
        <w:rPr>
          <w:szCs w:val="22"/>
        </w:rPr>
        <w:t>.</w:t>
      </w:r>
    </w:p>
    <w:p w:rsidR="003B59B5" w:rsidRDefault="003B59B5" w:rsidP="003B59B5">
      <w:pPr>
        <w:pStyle w:val="ListParagraph"/>
        <w:ind w:left="360"/>
        <w:jc w:val="both"/>
        <w:rPr>
          <w:szCs w:val="22"/>
        </w:rPr>
      </w:pPr>
    </w:p>
    <w:p w:rsidR="00191200" w:rsidRPr="00191200" w:rsidRDefault="00191200" w:rsidP="003B59B5">
      <w:pPr>
        <w:pStyle w:val="ListParagraph"/>
        <w:ind w:left="360"/>
        <w:jc w:val="both"/>
        <w:rPr>
          <w:szCs w:val="22"/>
        </w:rPr>
      </w:pPr>
      <w:r w:rsidRPr="00191200">
        <w:rPr>
          <w:szCs w:val="22"/>
        </w:rPr>
        <w:t xml:space="preserve"> </w:t>
      </w:r>
    </w:p>
    <w:p w:rsidR="00191200" w:rsidRPr="00C17521" w:rsidRDefault="00191200" w:rsidP="00191200">
      <w:pPr>
        <w:rPr>
          <w:szCs w:val="22"/>
          <w:u w:val="single"/>
        </w:rPr>
      </w:pPr>
      <w:r w:rsidRPr="00C17521">
        <w:rPr>
          <w:szCs w:val="22"/>
          <w:u w:val="single"/>
        </w:rPr>
        <w:t xml:space="preserve">Initiation of gambling in </w:t>
      </w:r>
      <w:r w:rsidR="00C17521" w:rsidRPr="00C17521">
        <w:rPr>
          <w:szCs w:val="22"/>
          <w:u w:val="single"/>
        </w:rPr>
        <w:t xml:space="preserve">Wave </w:t>
      </w:r>
      <w:r w:rsidRPr="00C17521">
        <w:rPr>
          <w:szCs w:val="22"/>
          <w:u w:val="single"/>
        </w:rPr>
        <w:t xml:space="preserve">2 or </w:t>
      </w:r>
      <w:r w:rsidR="00C17521" w:rsidRPr="00C17521">
        <w:rPr>
          <w:szCs w:val="22"/>
          <w:u w:val="single"/>
        </w:rPr>
        <w:t xml:space="preserve">Wave </w:t>
      </w:r>
      <w:r w:rsidRPr="00C17521">
        <w:rPr>
          <w:szCs w:val="22"/>
          <w:u w:val="single"/>
        </w:rPr>
        <w:t>3 from the prior wave</w:t>
      </w:r>
    </w:p>
    <w:p w:rsidR="00191200" w:rsidRPr="00191200" w:rsidRDefault="00191200" w:rsidP="00191200">
      <w:pPr>
        <w:rPr>
          <w:szCs w:val="22"/>
        </w:rPr>
      </w:pPr>
    </w:p>
    <w:p w:rsidR="00191200" w:rsidRPr="00C17521" w:rsidRDefault="00191200" w:rsidP="00C17521">
      <w:pPr>
        <w:jc w:val="both"/>
        <w:rPr>
          <w:szCs w:val="22"/>
        </w:rPr>
      </w:pPr>
      <w:r w:rsidRPr="00C17521">
        <w:rPr>
          <w:szCs w:val="22"/>
        </w:rPr>
        <w:t>Across the waves</w:t>
      </w:r>
      <w:r w:rsidR="00C17521">
        <w:rPr>
          <w:szCs w:val="22"/>
        </w:rPr>
        <w:t>,</w:t>
      </w:r>
      <w:r w:rsidRPr="00C17521">
        <w:rPr>
          <w:szCs w:val="22"/>
        </w:rPr>
        <w:t xml:space="preserve"> 29% of transitions were for people who started gambling in </w:t>
      </w:r>
      <w:r w:rsidR="00C17521" w:rsidRPr="00C17521">
        <w:rPr>
          <w:szCs w:val="22"/>
        </w:rPr>
        <w:t xml:space="preserve">Wave </w:t>
      </w:r>
      <w:r w:rsidR="00C17521">
        <w:rPr>
          <w:szCs w:val="22"/>
        </w:rPr>
        <w:t>1</w:t>
      </w:r>
      <w:r w:rsidRPr="00C17521">
        <w:rPr>
          <w:szCs w:val="22"/>
        </w:rPr>
        <w:t xml:space="preserve"> or </w:t>
      </w:r>
      <w:r w:rsidR="00C17521">
        <w:rPr>
          <w:szCs w:val="22"/>
        </w:rPr>
        <w:t>Wave 2</w:t>
      </w:r>
      <w:r w:rsidRPr="00C17521">
        <w:rPr>
          <w:szCs w:val="22"/>
        </w:rPr>
        <w:t xml:space="preserve"> from not gambling in the prior wave.</w:t>
      </w:r>
    </w:p>
    <w:p w:rsidR="00191200" w:rsidRPr="00191200" w:rsidRDefault="00191200" w:rsidP="00C17521">
      <w:pPr>
        <w:jc w:val="both"/>
        <w:rPr>
          <w:szCs w:val="22"/>
        </w:rPr>
      </w:pPr>
    </w:p>
    <w:p w:rsidR="00191200" w:rsidRPr="00191200" w:rsidRDefault="00191200" w:rsidP="00C17521">
      <w:pPr>
        <w:pStyle w:val="ListParagraph"/>
        <w:numPr>
          <w:ilvl w:val="0"/>
          <w:numId w:val="63"/>
        </w:numPr>
        <w:ind w:left="360"/>
        <w:jc w:val="both"/>
        <w:rPr>
          <w:szCs w:val="22"/>
        </w:rPr>
      </w:pPr>
      <w:r w:rsidRPr="00191200">
        <w:rPr>
          <w:szCs w:val="22"/>
        </w:rPr>
        <w:t>Relative to European/Other</w:t>
      </w:r>
      <w:r w:rsidR="00C17521">
        <w:rPr>
          <w:szCs w:val="22"/>
        </w:rPr>
        <w:t>,</w:t>
      </w:r>
      <w:r w:rsidRPr="00191200">
        <w:rPr>
          <w:szCs w:val="22"/>
        </w:rPr>
        <w:t xml:space="preserve"> </w:t>
      </w:r>
      <w:r w:rsidR="00C17521">
        <w:rPr>
          <w:szCs w:val="22"/>
        </w:rPr>
        <w:t xml:space="preserve">in the bivariate associations, </w:t>
      </w:r>
      <w:r w:rsidRPr="00191200">
        <w:rPr>
          <w:szCs w:val="22"/>
        </w:rPr>
        <w:t xml:space="preserve">Asian adults were less likely to start gambling.  Migrants, especially recent migrants, Other Christians </w:t>
      </w:r>
      <w:r w:rsidR="00C17521">
        <w:rPr>
          <w:szCs w:val="22"/>
        </w:rPr>
        <w:t xml:space="preserve">(other than Anglican, Catholic or Presbyterian) </w:t>
      </w:r>
      <w:r w:rsidRPr="00191200">
        <w:rPr>
          <w:szCs w:val="22"/>
        </w:rPr>
        <w:t xml:space="preserve">and Other </w:t>
      </w:r>
      <w:r w:rsidR="00C17521" w:rsidRPr="00191200">
        <w:rPr>
          <w:szCs w:val="22"/>
        </w:rPr>
        <w:t xml:space="preserve">Religions </w:t>
      </w:r>
      <w:r w:rsidR="00C17521">
        <w:rPr>
          <w:szCs w:val="22"/>
        </w:rPr>
        <w:t xml:space="preserve">(non-Christian) </w:t>
      </w:r>
      <w:r w:rsidRPr="00191200">
        <w:rPr>
          <w:szCs w:val="22"/>
        </w:rPr>
        <w:t xml:space="preserve">were also less likely to start gambling.  Adults living in Christchurch or outside the three largest metropolitan areas were more likely to start </w:t>
      </w:r>
      <w:r w:rsidR="00C17521">
        <w:rPr>
          <w:szCs w:val="22"/>
        </w:rPr>
        <w:t xml:space="preserve">gambling </w:t>
      </w:r>
      <w:r w:rsidRPr="00191200">
        <w:rPr>
          <w:szCs w:val="22"/>
        </w:rPr>
        <w:t xml:space="preserve">than Auckland </w:t>
      </w:r>
      <w:r w:rsidR="00727E8A" w:rsidRPr="00191200">
        <w:rPr>
          <w:szCs w:val="22"/>
        </w:rPr>
        <w:t>residents were</w:t>
      </w:r>
      <w:r w:rsidRPr="00191200">
        <w:rPr>
          <w:szCs w:val="22"/>
        </w:rPr>
        <w:t>.</w:t>
      </w:r>
    </w:p>
    <w:p w:rsidR="00191200" w:rsidRPr="00191200" w:rsidRDefault="00191200" w:rsidP="00C17521">
      <w:pPr>
        <w:pStyle w:val="ListParagraph"/>
        <w:numPr>
          <w:ilvl w:val="0"/>
          <w:numId w:val="63"/>
        </w:numPr>
        <w:ind w:left="360"/>
        <w:jc w:val="both"/>
        <w:rPr>
          <w:szCs w:val="22"/>
        </w:rPr>
      </w:pPr>
      <w:r w:rsidRPr="00191200">
        <w:rPr>
          <w:szCs w:val="22"/>
        </w:rPr>
        <w:t xml:space="preserve">Relative to adults with </w:t>
      </w:r>
      <w:r w:rsidR="00C17521">
        <w:rPr>
          <w:szCs w:val="22"/>
        </w:rPr>
        <w:t xml:space="preserve">the </w:t>
      </w:r>
      <w:r w:rsidRPr="00191200">
        <w:rPr>
          <w:szCs w:val="22"/>
        </w:rPr>
        <w:t>low</w:t>
      </w:r>
      <w:r w:rsidR="00C17521">
        <w:rPr>
          <w:szCs w:val="22"/>
        </w:rPr>
        <w:t>est</w:t>
      </w:r>
      <w:r w:rsidRPr="00191200">
        <w:rPr>
          <w:szCs w:val="22"/>
        </w:rPr>
        <w:t xml:space="preserve"> psychological stress, those with moderately low stress were less likely to commence gambling whereas those with moderately high stress were more likely to.  Hazardous alcohol </w:t>
      </w:r>
      <w:r w:rsidR="00C17521" w:rsidRPr="00191200">
        <w:rPr>
          <w:szCs w:val="22"/>
        </w:rPr>
        <w:t>use</w:t>
      </w:r>
      <w:r w:rsidRPr="00191200">
        <w:rPr>
          <w:szCs w:val="22"/>
        </w:rPr>
        <w:t xml:space="preserve"> and past or current tobacco use also predicted starting gambling.      </w:t>
      </w:r>
    </w:p>
    <w:p w:rsidR="00191200" w:rsidRPr="00191200" w:rsidRDefault="00191200" w:rsidP="00C17521">
      <w:pPr>
        <w:jc w:val="both"/>
        <w:rPr>
          <w:szCs w:val="22"/>
        </w:rPr>
      </w:pPr>
    </w:p>
    <w:p w:rsidR="00191200" w:rsidRPr="00191200" w:rsidRDefault="00191200" w:rsidP="00C17521">
      <w:pPr>
        <w:pStyle w:val="ListParagraph"/>
        <w:numPr>
          <w:ilvl w:val="0"/>
          <w:numId w:val="63"/>
        </w:numPr>
        <w:ind w:left="360"/>
        <w:jc w:val="both"/>
        <w:rPr>
          <w:szCs w:val="22"/>
        </w:rPr>
      </w:pPr>
      <w:r w:rsidRPr="00191200">
        <w:rPr>
          <w:szCs w:val="22"/>
        </w:rPr>
        <w:t xml:space="preserve">In the </w:t>
      </w:r>
      <w:r w:rsidR="00C17521">
        <w:rPr>
          <w:szCs w:val="22"/>
        </w:rPr>
        <w:t>multiple logistic regression analyses,</w:t>
      </w:r>
      <w:r w:rsidRPr="00191200">
        <w:rPr>
          <w:szCs w:val="22"/>
        </w:rPr>
        <w:t xml:space="preserve"> Other Christian, Other Religion, psychological distress and ever having smoked daily remained as significant predictors</w:t>
      </w:r>
      <w:r w:rsidR="00C17521">
        <w:rPr>
          <w:szCs w:val="22"/>
        </w:rPr>
        <w:t xml:space="preserve"> of starting gambling</w:t>
      </w:r>
      <w:r w:rsidRPr="00191200">
        <w:rPr>
          <w:szCs w:val="22"/>
        </w:rPr>
        <w:t>.</w:t>
      </w:r>
    </w:p>
    <w:p w:rsidR="00191200" w:rsidRDefault="00191200" w:rsidP="00191200">
      <w:pPr>
        <w:rPr>
          <w:szCs w:val="22"/>
        </w:rPr>
      </w:pPr>
    </w:p>
    <w:p w:rsidR="00C17521" w:rsidRPr="00191200" w:rsidRDefault="00C17521" w:rsidP="00191200">
      <w:pPr>
        <w:rPr>
          <w:szCs w:val="22"/>
        </w:rPr>
      </w:pPr>
    </w:p>
    <w:p w:rsidR="00191200" w:rsidRPr="00C17521" w:rsidRDefault="00191200" w:rsidP="00191200">
      <w:pPr>
        <w:rPr>
          <w:szCs w:val="22"/>
          <w:u w:val="single"/>
        </w:rPr>
      </w:pPr>
      <w:r w:rsidRPr="00C17521">
        <w:rPr>
          <w:szCs w:val="22"/>
          <w:u w:val="single"/>
        </w:rPr>
        <w:t xml:space="preserve">Re-initiation of gambling in </w:t>
      </w:r>
      <w:r w:rsidR="00C17521" w:rsidRPr="00C17521">
        <w:rPr>
          <w:szCs w:val="22"/>
          <w:u w:val="single"/>
        </w:rPr>
        <w:t xml:space="preserve">Wave </w:t>
      </w:r>
      <w:r w:rsidRPr="00C17521">
        <w:rPr>
          <w:szCs w:val="22"/>
          <w:u w:val="single"/>
        </w:rPr>
        <w:t xml:space="preserve">2 or </w:t>
      </w:r>
      <w:r w:rsidR="00C17521">
        <w:rPr>
          <w:szCs w:val="22"/>
          <w:u w:val="single"/>
        </w:rPr>
        <w:t xml:space="preserve">Wave </w:t>
      </w:r>
      <w:r w:rsidRPr="00C17521">
        <w:rPr>
          <w:szCs w:val="22"/>
          <w:u w:val="single"/>
        </w:rPr>
        <w:t>3 from the prior wave</w:t>
      </w:r>
    </w:p>
    <w:p w:rsidR="00191200" w:rsidRPr="00191200" w:rsidRDefault="00191200" w:rsidP="00191200">
      <w:pPr>
        <w:rPr>
          <w:szCs w:val="22"/>
        </w:rPr>
      </w:pPr>
    </w:p>
    <w:p w:rsidR="00191200" w:rsidRPr="00433EDA" w:rsidRDefault="00191200" w:rsidP="00433EDA">
      <w:pPr>
        <w:jc w:val="both"/>
        <w:rPr>
          <w:szCs w:val="22"/>
        </w:rPr>
      </w:pPr>
      <w:r w:rsidRPr="00433EDA">
        <w:rPr>
          <w:szCs w:val="22"/>
        </w:rPr>
        <w:t>Across the waves</w:t>
      </w:r>
      <w:r w:rsidR="00433EDA">
        <w:rPr>
          <w:szCs w:val="22"/>
        </w:rPr>
        <w:t>,</w:t>
      </w:r>
      <w:r w:rsidRPr="00433EDA">
        <w:rPr>
          <w:szCs w:val="22"/>
        </w:rPr>
        <w:t xml:space="preserve"> 44% of transitions were for people who had not gambled in the past year but who had previously</w:t>
      </w:r>
      <w:r w:rsidR="00433EDA">
        <w:rPr>
          <w:szCs w:val="22"/>
        </w:rPr>
        <w:t xml:space="preserve"> gambled</w:t>
      </w:r>
      <w:r w:rsidRPr="00433EDA">
        <w:rPr>
          <w:szCs w:val="22"/>
        </w:rPr>
        <w:t xml:space="preserve"> and who started gambling again in </w:t>
      </w:r>
      <w:r w:rsidR="00433EDA" w:rsidRPr="00433EDA">
        <w:rPr>
          <w:szCs w:val="22"/>
        </w:rPr>
        <w:t xml:space="preserve">Wave </w:t>
      </w:r>
      <w:r w:rsidR="00433EDA">
        <w:rPr>
          <w:szCs w:val="22"/>
        </w:rPr>
        <w:t>2</w:t>
      </w:r>
      <w:r w:rsidRPr="00433EDA">
        <w:rPr>
          <w:szCs w:val="22"/>
        </w:rPr>
        <w:t xml:space="preserve"> or </w:t>
      </w:r>
      <w:r w:rsidR="00433EDA">
        <w:rPr>
          <w:szCs w:val="22"/>
        </w:rPr>
        <w:t>Wave 3</w:t>
      </w:r>
      <w:r w:rsidRPr="00433EDA">
        <w:rPr>
          <w:szCs w:val="22"/>
        </w:rPr>
        <w:t>.</w:t>
      </w:r>
    </w:p>
    <w:p w:rsidR="00191200" w:rsidRPr="00191200" w:rsidRDefault="00191200" w:rsidP="00433EDA">
      <w:pPr>
        <w:jc w:val="both"/>
        <w:rPr>
          <w:szCs w:val="22"/>
        </w:rPr>
      </w:pPr>
    </w:p>
    <w:p w:rsidR="00191200" w:rsidRPr="00191200" w:rsidRDefault="00191200" w:rsidP="00433EDA">
      <w:pPr>
        <w:pStyle w:val="ListParagraph"/>
        <w:numPr>
          <w:ilvl w:val="0"/>
          <w:numId w:val="64"/>
        </w:numPr>
        <w:ind w:left="360"/>
        <w:jc w:val="both"/>
        <w:rPr>
          <w:szCs w:val="22"/>
        </w:rPr>
      </w:pPr>
      <w:r w:rsidRPr="00191200">
        <w:rPr>
          <w:szCs w:val="22"/>
        </w:rPr>
        <w:t>Relative to Auckland residents</w:t>
      </w:r>
      <w:r w:rsidR="00433EDA">
        <w:rPr>
          <w:szCs w:val="22"/>
        </w:rPr>
        <w:t>, in the bivariate associations,</w:t>
      </w:r>
      <w:r w:rsidRPr="00191200">
        <w:rPr>
          <w:szCs w:val="22"/>
        </w:rPr>
        <w:t xml:space="preserve"> people living in Christchurch had a lower risk for re-initiating gambling</w:t>
      </w:r>
      <w:r w:rsidR="00433EDA">
        <w:rPr>
          <w:szCs w:val="22"/>
        </w:rPr>
        <w:t xml:space="preserve"> than people living in Auckland</w:t>
      </w:r>
      <w:r w:rsidRPr="00191200">
        <w:rPr>
          <w:szCs w:val="22"/>
        </w:rPr>
        <w:t>.</w:t>
      </w:r>
    </w:p>
    <w:p w:rsidR="00191200" w:rsidRPr="00191200" w:rsidRDefault="00191200" w:rsidP="00433EDA">
      <w:pPr>
        <w:pStyle w:val="ListParagraph"/>
        <w:numPr>
          <w:ilvl w:val="0"/>
          <w:numId w:val="64"/>
        </w:numPr>
        <w:ind w:left="360"/>
        <w:jc w:val="both"/>
        <w:rPr>
          <w:szCs w:val="22"/>
        </w:rPr>
      </w:pPr>
      <w:r w:rsidRPr="00191200">
        <w:rPr>
          <w:szCs w:val="22"/>
        </w:rPr>
        <w:t>Hazardous drinking, drug use and past and current tobacco use were additional risk factors.</w:t>
      </w:r>
    </w:p>
    <w:p w:rsidR="00191200" w:rsidRPr="00191200" w:rsidRDefault="00191200" w:rsidP="00433EDA">
      <w:pPr>
        <w:jc w:val="both"/>
        <w:rPr>
          <w:szCs w:val="22"/>
        </w:rPr>
      </w:pPr>
    </w:p>
    <w:p w:rsidR="00191200" w:rsidRPr="00191200" w:rsidRDefault="00191200" w:rsidP="00433EDA">
      <w:pPr>
        <w:pStyle w:val="ListParagraph"/>
        <w:numPr>
          <w:ilvl w:val="0"/>
          <w:numId w:val="64"/>
        </w:numPr>
        <w:ind w:left="360"/>
        <w:jc w:val="both"/>
        <w:rPr>
          <w:szCs w:val="22"/>
        </w:rPr>
      </w:pPr>
      <w:r w:rsidRPr="00191200">
        <w:rPr>
          <w:szCs w:val="22"/>
        </w:rPr>
        <w:t xml:space="preserve">In the </w:t>
      </w:r>
      <w:r w:rsidR="00433EDA">
        <w:rPr>
          <w:szCs w:val="22"/>
        </w:rPr>
        <w:t>multiple logistic regression analyses,</w:t>
      </w:r>
      <w:r w:rsidRPr="00191200">
        <w:rPr>
          <w:szCs w:val="22"/>
        </w:rPr>
        <w:t xml:space="preserve"> Christchurch residence remained protective and ever having smoked tobacco was retained as a risk factor.</w:t>
      </w:r>
    </w:p>
    <w:p w:rsidR="00191200" w:rsidRDefault="00191200" w:rsidP="00191200">
      <w:pPr>
        <w:pStyle w:val="ListParagraph"/>
        <w:rPr>
          <w:sz w:val="24"/>
        </w:rPr>
      </w:pPr>
    </w:p>
    <w:p w:rsidR="00433EDA" w:rsidRDefault="00433EDA" w:rsidP="00191200">
      <w:pPr>
        <w:pStyle w:val="ListParagraph"/>
        <w:rPr>
          <w:sz w:val="24"/>
        </w:rPr>
      </w:pPr>
    </w:p>
    <w:p w:rsidR="0046000D" w:rsidRPr="00277112" w:rsidRDefault="0046000D" w:rsidP="0046000D">
      <w:pPr>
        <w:keepNext/>
        <w:jc w:val="both"/>
        <w:rPr>
          <w:i/>
          <w:szCs w:val="22"/>
        </w:rPr>
      </w:pPr>
      <w:r w:rsidRPr="00277112">
        <w:rPr>
          <w:b/>
          <w:i/>
          <w:szCs w:val="22"/>
        </w:rPr>
        <w:t>Conclusion</w:t>
      </w:r>
    </w:p>
    <w:p w:rsidR="0046000D" w:rsidRDefault="0046000D" w:rsidP="0046000D">
      <w:pPr>
        <w:keepNext/>
        <w:jc w:val="both"/>
        <w:rPr>
          <w:szCs w:val="22"/>
        </w:rPr>
      </w:pPr>
    </w:p>
    <w:p w:rsidR="00727E8A" w:rsidRDefault="00727E8A" w:rsidP="00727E8A">
      <w:pPr>
        <w:pStyle w:val="RepNormal"/>
      </w:pPr>
      <w:r>
        <w:t xml:space="preserve">The study findings have implications for policy and practice in public health and treatment.  As a substantial minority of problem and at-risk gamblers come from non-problem and non-gambler sectors of the population, both whole-of-population public and targeted prevention strategies are likely to be required.  These interventions will need to take account of ethnic and other differences.  The high proportion of </w:t>
      </w:r>
      <w:r w:rsidRPr="00CB681D">
        <w:t xml:space="preserve">people </w:t>
      </w:r>
      <w:r w:rsidR="00966145" w:rsidRPr="00CB681D">
        <w:t xml:space="preserve">in the general population </w:t>
      </w:r>
      <w:r w:rsidRPr="00CB681D">
        <w:t>who are relapsing rather than developing problems for the first time means that greater attention could be given to relapse prevention through public policy and education</w:t>
      </w:r>
      <w:r w:rsidR="00966145" w:rsidRPr="00CB681D">
        <w:t>.  Relapse could also be considered in treatment programmes, although the relapse rates for clients attending treatment services is likely to be different from the general population</w:t>
      </w:r>
      <w:r w:rsidRPr="00CB681D">
        <w:t>.  Further research is required to advance understanding of connections between exposure to high densities of EGM</w:t>
      </w:r>
      <w:r w:rsidR="00CA2894" w:rsidRPr="00CB681D">
        <w:t>s</w:t>
      </w:r>
      <w:r w:rsidRPr="00CB681D">
        <w:t xml:space="preserve"> and other gambling activities in high deprivation communities</w:t>
      </w:r>
      <w:r w:rsidR="00CA2894" w:rsidRPr="00CB681D">
        <w:t>;</w:t>
      </w:r>
      <w:r w:rsidRPr="00CB681D">
        <w:t xml:space="preserve"> </w:t>
      </w:r>
      <w:r w:rsidR="00830238" w:rsidRPr="00CB681D">
        <w:t>ethnicity</w:t>
      </w:r>
      <w:r w:rsidR="00CA2894" w:rsidRPr="00CB681D">
        <w:t>;</w:t>
      </w:r>
      <w:r w:rsidR="00830238" w:rsidRPr="00CB681D">
        <w:t xml:space="preserve"> </w:t>
      </w:r>
      <w:r w:rsidRPr="00CB681D">
        <w:t>personal</w:t>
      </w:r>
      <w:r>
        <w:t xml:space="preserve"> and social vulnerabilities and resilience</w:t>
      </w:r>
      <w:r w:rsidR="00CA2894">
        <w:t>;</w:t>
      </w:r>
      <w:r>
        <w:t xml:space="preserve"> and gambling-related harm.  </w:t>
      </w:r>
    </w:p>
    <w:p w:rsidR="0046000D" w:rsidRDefault="0046000D" w:rsidP="0046000D">
      <w:pPr>
        <w:jc w:val="both"/>
        <w:rPr>
          <w:szCs w:val="22"/>
        </w:rPr>
      </w:pPr>
    </w:p>
    <w:p w:rsidR="0046000D" w:rsidRDefault="0046000D" w:rsidP="0046000D">
      <w:pPr>
        <w:jc w:val="both"/>
        <w:rPr>
          <w:szCs w:val="22"/>
        </w:rPr>
      </w:pPr>
    </w:p>
    <w:p w:rsidR="00F25301" w:rsidRDefault="00F25301" w:rsidP="000D2315">
      <w:pPr>
        <w:pStyle w:val="Heading10"/>
        <w:pBdr>
          <w:top w:val="single" w:sz="4" w:space="1" w:color="auto"/>
          <w:left w:val="single" w:sz="4" w:space="4" w:color="auto"/>
          <w:bottom w:val="single" w:sz="4" w:space="1" w:color="auto"/>
          <w:right w:val="single" w:sz="4" w:space="4" w:color="auto"/>
        </w:pBdr>
        <w:shd w:val="clear" w:color="auto" w:fill="E0E0E0"/>
        <w:rPr>
          <w:rFonts w:cs="Times New Roman"/>
          <w:sz w:val="22"/>
          <w:szCs w:val="22"/>
        </w:rPr>
      </w:pPr>
      <w:bookmarkStart w:id="12" w:name="_Toc109453376"/>
      <w:r>
        <w:rPr>
          <w:rFonts w:cs="Times New Roman"/>
          <w:sz w:val="22"/>
          <w:szCs w:val="22"/>
        </w:rPr>
        <w:br w:type="page"/>
      </w:r>
    </w:p>
    <w:p w:rsidR="0046000D" w:rsidRPr="000D1CF7" w:rsidRDefault="0046000D" w:rsidP="000D1CF7">
      <w:pPr>
        <w:pStyle w:val="RepHead1"/>
      </w:pPr>
      <w:bookmarkStart w:id="13" w:name="_Toc446324528"/>
      <w:r w:rsidRPr="000D1CF7">
        <w:t>BACKGROUND</w:t>
      </w:r>
      <w:bookmarkEnd w:id="12"/>
      <w:bookmarkEnd w:id="13"/>
    </w:p>
    <w:p w:rsidR="0046000D" w:rsidRDefault="0046000D" w:rsidP="000D1CF7">
      <w:pPr>
        <w:pStyle w:val="RepNormal"/>
      </w:pPr>
      <w:bookmarkStart w:id="14" w:name="_Toc109453377"/>
    </w:p>
    <w:p w:rsidR="00D63AD8" w:rsidRDefault="003E6834" w:rsidP="00D63AD8">
      <w:pPr>
        <w:jc w:val="both"/>
        <w:rPr>
          <w:szCs w:val="22"/>
        </w:rPr>
      </w:pPr>
      <w:r w:rsidRPr="003E6834">
        <w:rPr>
          <w:szCs w:val="22"/>
        </w:rPr>
        <w:t>The New Zealand National Gambling Study (NGS) is a nationally representative prospective survey of adults aged 18 years and older</w:t>
      </w:r>
      <w:r w:rsidR="00071E53">
        <w:rPr>
          <w:szCs w:val="22"/>
        </w:rPr>
        <w:t>,</w:t>
      </w:r>
      <w:r w:rsidRPr="003E6834">
        <w:rPr>
          <w:szCs w:val="22"/>
        </w:rPr>
        <w:t xml:space="preserve"> which provides information on the prevalence, </w:t>
      </w:r>
      <w:r w:rsidR="00830238">
        <w:rPr>
          <w:szCs w:val="22"/>
        </w:rPr>
        <w:t xml:space="preserve">incidence, </w:t>
      </w:r>
      <w:r w:rsidRPr="003E6834">
        <w:rPr>
          <w:szCs w:val="22"/>
        </w:rPr>
        <w:t>nature and effects of gamb</w:t>
      </w:r>
      <w:r w:rsidR="00512B32">
        <w:rPr>
          <w:szCs w:val="22"/>
        </w:rPr>
        <w:t>ling in New Zealand.  It employed</w:t>
      </w:r>
      <w:r w:rsidRPr="003E6834">
        <w:rPr>
          <w:szCs w:val="22"/>
        </w:rPr>
        <w:t xml:space="preserve"> a face-to-face household recruitment methodology with data collected via computer-assisted personal interviews (CAPI).  </w:t>
      </w:r>
      <w:r>
        <w:rPr>
          <w:szCs w:val="22"/>
        </w:rPr>
        <w:t xml:space="preserve">The NGS </w:t>
      </w:r>
      <w:r w:rsidR="00D63AD8">
        <w:rPr>
          <w:szCs w:val="22"/>
        </w:rPr>
        <w:t xml:space="preserve">commenced in 2012 (Wave 1) and is following the same participants over a period of </w:t>
      </w:r>
      <w:r w:rsidR="00C57173">
        <w:rPr>
          <w:szCs w:val="22"/>
        </w:rPr>
        <w:t>three</w:t>
      </w:r>
      <w:r w:rsidR="00D63AD8">
        <w:rPr>
          <w:szCs w:val="22"/>
        </w:rPr>
        <w:t xml:space="preserve"> years.  The Wave 1 baseline sample comprised </w:t>
      </w:r>
      <w:r w:rsidR="00D63AD8" w:rsidRPr="00D63AD8">
        <w:rPr>
          <w:szCs w:val="22"/>
        </w:rPr>
        <w:t xml:space="preserve">6,251 </w:t>
      </w:r>
      <w:r>
        <w:rPr>
          <w:szCs w:val="22"/>
        </w:rPr>
        <w:t xml:space="preserve">adults </w:t>
      </w:r>
      <w:r w:rsidR="00D63AD8">
        <w:rPr>
          <w:szCs w:val="22"/>
        </w:rPr>
        <w:t>aged 18 years and older</w:t>
      </w:r>
      <w:r w:rsidR="00DC55A5">
        <w:rPr>
          <w:szCs w:val="22"/>
        </w:rPr>
        <w:t xml:space="preserve">.  </w:t>
      </w:r>
      <w:r w:rsidR="00DC55A5" w:rsidRPr="00D63AD8">
        <w:rPr>
          <w:szCs w:val="22"/>
        </w:rPr>
        <w:t>It was a multi-stage, stratified, probability</w:t>
      </w:r>
      <w:r w:rsidR="006F05FA">
        <w:rPr>
          <w:szCs w:val="22"/>
        </w:rPr>
        <w:t>-</w:t>
      </w:r>
      <w:r w:rsidR="00DC55A5" w:rsidRPr="00D63AD8">
        <w:rPr>
          <w:szCs w:val="22"/>
        </w:rPr>
        <w:t>proportional</w:t>
      </w:r>
      <w:r w:rsidR="006F05FA">
        <w:rPr>
          <w:szCs w:val="22"/>
        </w:rPr>
        <w:t>-</w:t>
      </w:r>
      <w:r w:rsidR="00DC55A5" w:rsidRPr="00D63AD8">
        <w:rPr>
          <w:szCs w:val="22"/>
        </w:rPr>
        <w:t>to</w:t>
      </w:r>
      <w:r w:rsidR="006F05FA">
        <w:rPr>
          <w:szCs w:val="22"/>
        </w:rPr>
        <w:t>-</w:t>
      </w:r>
      <w:r w:rsidR="00DC55A5" w:rsidRPr="00D63AD8">
        <w:rPr>
          <w:szCs w:val="22"/>
        </w:rPr>
        <w:t>size sample</w:t>
      </w:r>
      <w:r w:rsidR="00DC55A5">
        <w:rPr>
          <w:szCs w:val="22"/>
        </w:rPr>
        <w:t xml:space="preserve"> with</w:t>
      </w:r>
      <w:r w:rsidR="00DC55A5" w:rsidRPr="00D63AD8">
        <w:rPr>
          <w:szCs w:val="22"/>
        </w:rPr>
        <w:t xml:space="preserve"> </w:t>
      </w:r>
      <w:r w:rsidR="00DC55A5">
        <w:rPr>
          <w:szCs w:val="22"/>
        </w:rPr>
        <w:t xml:space="preserve">over-sampling of </w:t>
      </w:r>
      <w:r w:rsidR="00DC55A5" w:rsidRPr="00D63AD8">
        <w:rPr>
          <w:szCs w:val="22"/>
        </w:rPr>
        <w:t>M</w:t>
      </w:r>
      <w:r w:rsidR="006F05FA">
        <w:rPr>
          <w:szCs w:val="22"/>
        </w:rPr>
        <w:t>āori, Pacific people and Asian people</w:t>
      </w:r>
      <w:r w:rsidR="00DC55A5" w:rsidRPr="00D63AD8">
        <w:rPr>
          <w:szCs w:val="22"/>
        </w:rPr>
        <w:t xml:space="preserve">.  Wave 2 </w:t>
      </w:r>
      <w:r w:rsidR="00DC55A5">
        <w:rPr>
          <w:szCs w:val="22"/>
        </w:rPr>
        <w:t>re-</w:t>
      </w:r>
      <w:r w:rsidR="00DC55A5" w:rsidRPr="00D63AD8">
        <w:rPr>
          <w:szCs w:val="22"/>
        </w:rPr>
        <w:t xml:space="preserve">interviewed 3,745 participants </w:t>
      </w:r>
      <w:r w:rsidR="00DC55A5">
        <w:rPr>
          <w:szCs w:val="22"/>
        </w:rPr>
        <w:t xml:space="preserve">12 </w:t>
      </w:r>
      <w:r w:rsidR="00DC55A5" w:rsidRPr="00D63AD8">
        <w:rPr>
          <w:szCs w:val="22"/>
        </w:rPr>
        <w:t>months after the initial interview</w:t>
      </w:r>
      <w:r w:rsidR="00DC55A5">
        <w:rPr>
          <w:szCs w:val="22"/>
        </w:rPr>
        <w:t xml:space="preserve"> </w:t>
      </w:r>
      <w:r w:rsidR="006F05FA">
        <w:rPr>
          <w:szCs w:val="22"/>
        </w:rPr>
        <w:t>whilst</w:t>
      </w:r>
      <w:r w:rsidR="00DC55A5">
        <w:rPr>
          <w:szCs w:val="22"/>
        </w:rPr>
        <w:t xml:space="preserve"> 3,115 participants were re-interviewed in Wave 3 (two years after initial interview)</w:t>
      </w:r>
      <w:r w:rsidR="00DC55A5" w:rsidRPr="00D63AD8">
        <w:rPr>
          <w:szCs w:val="22"/>
        </w:rPr>
        <w:t>.</w:t>
      </w:r>
      <w:r w:rsidR="007716AE">
        <w:rPr>
          <w:szCs w:val="22"/>
        </w:rPr>
        <w:t xml:space="preserve">  Re-interviewing of participants for Wave 4 (2015) </w:t>
      </w:r>
      <w:r w:rsidR="000B61BD">
        <w:rPr>
          <w:szCs w:val="22"/>
        </w:rPr>
        <w:t>is completed</w:t>
      </w:r>
      <w:r w:rsidR="007716AE">
        <w:rPr>
          <w:szCs w:val="22"/>
        </w:rPr>
        <w:t>.</w:t>
      </w:r>
    </w:p>
    <w:p w:rsidR="00D63AD8" w:rsidRDefault="00D63AD8" w:rsidP="00D63AD8">
      <w:pPr>
        <w:jc w:val="both"/>
        <w:rPr>
          <w:szCs w:val="22"/>
        </w:rPr>
      </w:pPr>
    </w:p>
    <w:p w:rsidR="00D63AD8" w:rsidRPr="00512B32" w:rsidRDefault="00512B32" w:rsidP="00D63AD8">
      <w:pPr>
        <w:jc w:val="both"/>
        <w:rPr>
          <w:szCs w:val="22"/>
        </w:rPr>
      </w:pPr>
      <w:r>
        <w:rPr>
          <w:szCs w:val="22"/>
        </w:rPr>
        <w:t>T</w:t>
      </w:r>
      <w:r w:rsidR="00D63AD8" w:rsidRPr="00512B32">
        <w:rPr>
          <w:szCs w:val="22"/>
        </w:rPr>
        <w:t xml:space="preserve">he Wave 1 baseline survey </w:t>
      </w:r>
      <w:r>
        <w:rPr>
          <w:szCs w:val="22"/>
        </w:rPr>
        <w:t xml:space="preserve">incorporated a range of </w:t>
      </w:r>
      <w:r w:rsidR="00D63AD8" w:rsidRPr="00512B32">
        <w:rPr>
          <w:szCs w:val="22"/>
        </w:rPr>
        <w:t xml:space="preserve">measures </w:t>
      </w:r>
      <w:r>
        <w:rPr>
          <w:szCs w:val="22"/>
        </w:rPr>
        <w:t>including</w:t>
      </w:r>
      <w:r w:rsidR="00D63AD8" w:rsidRPr="00512B32">
        <w:rPr>
          <w:szCs w:val="22"/>
        </w:rPr>
        <w:t xml:space="preserve"> gambling participation, gambling strategies and cognitions, gambling attitudes, </w:t>
      </w:r>
      <w:r w:rsidRPr="00512B32">
        <w:rPr>
          <w:szCs w:val="22"/>
        </w:rPr>
        <w:t>problem gambling</w:t>
      </w:r>
      <w:r>
        <w:rPr>
          <w:szCs w:val="22"/>
        </w:rPr>
        <w:t xml:space="preserve">, </w:t>
      </w:r>
      <w:r w:rsidR="00D63AD8" w:rsidRPr="00512B32">
        <w:rPr>
          <w:szCs w:val="22"/>
        </w:rPr>
        <w:t>health and well-being, psychological status, readiness to change, substance use/misuse, life events, social capital/support</w:t>
      </w:r>
      <w:r w:rsidR="004D1A95">
        <w:rPr>
          <w:szCs w:val="22"/>
        </w:rPr>
        <w:t xml:space="preserve"> and demographic information</w:t>
      </w:r>
      <w:r w:rsidR="00D63AD8" w:rsidRPr="00512B32">
        <w:rPr>
          <w:szCs w:val="22"/>
        </w:rPr>
        <w:t>.  Many of the</w:t>
      </w:r>
      <w:r w:rsidR="004D1A95">
        <w:rPr>
          <w:szCs w:val="22"/>
        </w:rPr>
        <w:t xml:space="preserve"> same</w:t>
      </w:r>
      <w:r w:rsidR="00D63AD8" w:rsidRPr="00512B32">
        <w:rPr>
          <w:szCs w:val="22"/>
        </w:rPr>
        <w:t xml:space="preserve"> measures have been used in previous New Zealand and international gambling studies, </w:t>
      </w:r>
      <w:r w:rsidR="004D1A95">
        <w:rPr>
          <w:szCs w:val="22"/>
        </w:rPr>
        <w:t>allowing</w:t>
      </w:r>
      <w:r w:rsidR="00D63AD8" w:rsidRPr="00512B32">
        <w:rPr>
          <w:szCs w:val="22"/>
        </w:rPr>
        <w:t xml:space="preserve"> comparison with these studies as well as with future New Zealand surveys and high quality gambling prevalence and incidence studies underway in Victoria, Australia and Sweden.  Most measures were repeated in Wave 2 </w:t>
      </w:r>
      <w:r w:rsidR="004D1A95">
        <w:rPr>
          <w:szCs w:val="22"/>
        </w:rPr>
        <w:t>and Wave 3</w:t>
      </w:r>
      <w:r w:rsidR="00D63AD8" w:rsidRPr="00512B32">
        <w:rPr>
          <w:szCs w:val="22"/>
        </w:rPr>
        <w:t xml:space="preserve"> in order to measure change over time and identify factors predictive of change in gambling and problem gambling.</w:t>
      </w:r>
    </w:p>
    <w:p w:rsidR="00A97391" w:rsidRDefault="00A97391" w:rsidP="00A97391">
      <w:pPr>
        <w:jc w:val="both"/>
        <w:rPr>
          <w:szCs w:val="22"/>
        </w:rPr>
      </w:pPr>
    </w:p>
    <w:p w:rsidR="00A97391" w:rsidRDefault="00A97391" w:rsidP="00A97391">
      <w:pPr>
        <w:jc w:val="both"/>
        <w:rPr>
          <w:szCs w:val="22"/>
        </w:rPr>
      </w:pPr>
      <w:r w:rsidRPr="003B2AA5">
        <w:rPr>
          <w:szCs w:val="22"/>
        </w:rPr>
        <w:t xml:space="preserve">An additional cohort of 100 moderate-risk and problem gamblers was initiated </w:t>
      </w:r>
      <w:r>
        <w:rPr>
          <w:szCs w:val="22"/>
        </w:rPr>
        <w:t xml:space="preserve">in </w:t>
      </w:r>
      <w:r w:rsidRPr="003B2AA5">
        <w:rPr>
          <w:szCs w:val="22"/>
        </w:rPr>
        <w:t>Wave 3.</w:t>
      </w:r>
      <w:r>
        <w:rPr>
          <w:szCs w:val="22"/>
        </w:rPr>
        <w:t xml:space="preserve">  The purpose was to boost numbers of participants in these categories to allow more detailed analyses of transitions over time, and to compare characteristics of the new cohort with moderate-risk and problem gamblers in the main NGS.</w:t>
      </w:r>
      <w:r w:rsidRPr="003B2AA5">
        <w:rPr>
          <w:szCs w:val="22"/>
        </w:rPr>
        <w:t xml:space="preserve">  Participants </w:t>
      </w:r>
      <w:r>
        <w:rPr>
          <w:szCs w:val="22"/>
        </w:rPr>
        <w:t>for t</w:t>
      </w:r>
      <w:r w:rsidRPr="003B2AA5">
        <w:rPr>
          <w:szCs w:val="22"/>
        </w:rPr>
        <w:t xml:space="preserve">his </w:t>
      </w:r>
      <w:r>
        <w:rPr>
          <w:szCs w:val="22"/>
        </w:rPr>
        <w:t xml:space="preserve">additional </w:t>
      </w:r>
      <w:r w:rsidRPr="003B2AA5">
        <w:rPr>
          <w:szCs w:val="22"/>
        </w:rPr>
        <w:t xml:space="preserve">cohort </w:t>
      </w:r>
      <w:r>
        <w:rPr>
          <w:szCs w:val="22"/>
        </w:rPr>
        <w:t>were</w:t>
      </w:r>
      <w:r w:rsidRPr="003B2AA5">
        <w:rPr>
          <w:szCs w:val="22"/>
        </w:rPr>
        <w:t xml:space="preserve"> recruited </w:t>
      </w:r>
      <w:r>
        <w:rPr>
          <w:szCs w:val="22"/>
        </w:rPr>
        <w:t>from</w:t>
      </w:r>
      <w:r w:rsidRPr="003B2AA5">
        <w:rPr>
          <w:szCs w:val="22"/>
        </w:rPr>
        <w:t xml:space="preserve"> gambling venues and via advertisement</w:t>
      </w:r>
      <w:r>
        <w:rPr>
          <w:szCs w:val="22"/>
        </w:rPr>
        <w:t>s</w:t>
      </w:r>
      <w:r w:rsidRPr="003B2AA5">
        <w:rPr>
          <w:szCs w:val="22"/>
        </w:rPr>
        <w:t xml:space="preserve">, </w:t>
      </w:r>
      <w:r>
        <w:rPr>
          <w:szCs w:val="22"/>
        </w:rPr>
        <w:t>and</w:t>
      </w:r>
      <w:r w:rsidRPr="003B2AA5">
        <w:rPr>
          <w:szCs w:val="22"/>
        </w:rPr>
        <w:t xml:space="preserve"> </w:t>
      </w:r>
      <w:r>
        <w:rPr>
          <w:szCs w:val="22"/>
        </w:rPr>
        <w:t>were screened as moderate-risk or problem gamblers with the Problem Gambling Severity Index (PGSI)</w:t>
      </w:r>
      <w:r w:rsidRPr="003B2AA5">
        <w:rPr>
          <w:szCs w:val="22"/>
        </w:rPr>
        <w:t xml:space="preserve">.  The questionnaire for this additional group corresponds to that used </w:t>
      </w:r>
      <w:r>
        <w:rPr>
          <w:szCs w:val="22"/>
        </w:rPr>
        <w:t xml:space="preserve">in Wave 1 for the main NGS participants.  The additional cohort will be re-interviewed 12 months after recruitment with the questionnaire corresponding to that used in Wave 2 for the main NGS participants.  </w:t>
      </w:r>
    </w:p>
    <w:p w:rsidR="00D63AD8" w:rsidRPr="00512B32" w:rsidRDefault="00D63AD8" w:rsidP="00D63AD8">
      <w:pPr>
        <w:jc w:val="both"/>
        <w:rPr>
          <w:szCs w:val="22"/>
        </w:rPr>
      </w:pPr>
    </w:p>
    <w:p w:rsidR="00D63AD8" w:rsidRPr="00E85E36" w:rsidRDefault="00D63AD8" w:rsidP="00D63AD8">
      <w:pPr>
        <w:jc w:val="both"/>
        <w:rPr>
          <w:szCs w:val="22"/>
        </w:rPr>
      </w:pPr>
      <w:r w:rsidRPr="00E85E36">
        <w:rPr>
          <w:szCs w:val="22"/>
        </w:rPr>
        <w:t xml:space="preserve">This report describes </w:t>
      </w:r>
      <w:r w:rsidR="00E85E36">
        <w:rPr>
          <w:szCs w:val="22"/>
        </w:rPr>
        <w:t>Wave 3</w:t>
      </w:r>
      <w:r w:rsidRPr="00E85E36">
        <w:rPr>
          <w:szCs w:val="22"/>
        </w:rPr>
        <w:t xml:space="preserve"> of the </w:t>
      </w:r>
      <w:r w:rsidR="004068EA">
        <w:rPr>
          <w:szCs w:val="22"/>
        </w:rPr>
        <w:t>New Zealand</w:t>
      </w:r>
      <w:r w:rsidRPr="00E85E36">
        <w:rPr>
          <w:szCs w:val="22"/>
        </w:rPr>
        <w:t xml:space="preserve"> National Gambling Study, presenting and discussing results from the </w:t>
      </w:r>
      <w:r w:rsidR="004068EA">
        <w:rPr>
          <w:szCs w:val="22"/>
        </w:rPr>
        <w:t>two year</w:t>
      </w:r>
      <w:r w:rsidRPr="00E85E36">
        <w:rPr>
          <w:szCs w:val="22"/>
        </w:rPr>
        <w:t xml:space="preserve"> follow-up assessment of participants conducted in 201</w:t>
      </w:r>
      <w:r w:rsidR="00E85E36">
        <w:rPr>
          <w:szCs w:val="22"/>
        </w:rPr>
        <w:t>4</w:t>
      </w:r>
      <w:r w:rsidR="004068EA">
        <w:rPr>
          <w:szCs w:val="22"/>
        </w:rPr>
        <w:t>,</w:t>
      </w:r>
      <w:r w:rsidRPr="00E85E36">
        <w:rPr>
          <w:szCs w:val="22"/>
        </w:rPr>
        <w:t xml:space="preserve"> </w:t>
      </w:r>
      <w:r w:rsidR="00E85E36">
        <w:rPr>
          <w:szCs w:val="22"/>
        </w:rPr>
        <w:t>with reference to findings from Wave 1 and Wave 2</w:t>
      </w:r>
      <w:r w:rsidRPr="00E85E36">
        <w:rPr>
          <w:szCs w:val="22"/>
        </w:rPr>
        <w:t xml:space="preserve">.  </w:t>
      </w:r>
      <w:r w:rsidR="004068EA">
        <w:rPr>
          <w:szCs w:val="22"/>
        </w:rPr>
        <w:t>R</w:t>
      </w:r>
      <w:r w:rsidR="00E85E36">
        <w:rPr>
          <w:szCs w:val="22"/>
        </w:rPr>
        <w:t>esults for the</w:t>
      </w:r>
      <w:r w:rsidR="004068EA">
        <w:rPr>
          <w:szCs w:val="22"/>
        </w:rPr>
        <w:t xml:space="preserve"> additional cohort</w:t>
      </w:r>
      <w:r w:rsidR="00E85E36">
        <w:rPr>
          <w:szCs w:val="22"/>
        </w:rPr>
        <w:t xml:space="preserve"> participants will be presented separately.</w:t>
      </w:r>
      <w:r w:rsidR="00E85E36" w:rsidRPr="003B2AA5">
        <w:rPr>
          <w:szCs w:val="22"/>
        </w:rPr>
        <w:t xml:space="preserve">  </w:t>
      </w:r>
      <w:r w:rsidRPr="00E85E36">
        <w:rPr>
          <w:szCs w:val="22"/>
        </w:rPr>
        <w:t>The baseline (2012, Wave 1) results are presented in three previous reports covering an overview of gambling and gambling participation findings (Abbott, Bellringer, Garrett, &amp; Mundy-McPherson, 2014a), gambling harm and problem gambling (Abbott et al., 2014b), and attitudes towards gambling (Abbott et al., 2015</w:t>
      </w:r>
      <w:r w:rsidR="008947CA">
        <w:rPr>
          <w:szCs w:val="22"/>
        </w:rPr>
        <w:t>a</w:t>
      </w:r>
      <w:r w:rsidRPr="00E85E36">
        <w:rPr>
          <w:szCs w:val="22"/>
        </w:rPr>
        <w:t>).</w:t>
      </w:r>
      <w:r w:rsidR="00E85E36">
        <w:rPr>
          <w:szCs w:val="22"/>
        </w:rPr>
        <w:t xml:space="preserve">  The Wave 2 results are detailed in a fourth report (</w:t>
      </w:r>
      <w:r w:rsidR="00E85E36" w:rsidRPr="00E85E36">
        <w:rPr>
          <w:szCs w:val="22"/>
        </w:rPr>
        <w:t xml:space="preserve">Abbott, Bellringer, Garrett, &amp; Mundy-McPherson, </w:t>
      </w:r>
      <w:r w:rsidR="008947CA">
        <w:rPr>
          <w:szCs w:val="22"/>
        </w:rPr>
        <w:t>2015b</w:t>
      </w:r>
      <w:r w:rsidR="00E85E36">
        <w:rPr>
          <w:szCs w:val="22"/>
        </w:rPr>
        <w:t>).</w:t>
      </w:r>
      <w:r w:rsidR="00E85E36" w:rsidRPr="00E85E36">
        <w:rPr>
          <w:szCs w:val="22"/>
        </w:rPr>
        <w:t xml:space="preserve"> </w:t>
      </w:r>
      <w:r w:rsidR="00E85E36">
        <w:rPr>
          <w:szCs w:val="22"/>
        </w:rPr>
        <w:t xml:space="preserve"> </w:t>
      </w:r>
    </w:p>
    <w:p w:rsidR="00D63AD8" w:rsidRPr="00E85E36" w:rsidRDefault="00D63AD8" w:rsidP="00D63AD8">
      <w:pPr>
        <w:jc w:val="both"/>
        <w:rPr>
          <w:lang w:eastAsia="en-US"/>
        </w:rPr>
      </w:pPr>
    </w:p>
    <w:p w:rsidR="00D63AD8" w:rsidRPr="00D63AD8" w:rsidRDefault="00D63AD8" w:rsidP="00D63AD8">
      <w:pPr>
        <w:jc w:val="both"/>
        <w:rPr>
          <w:highlight w:val="lightGray"/>
          <w:lang w:eastAsia="en-US"/>
        </w:rPr>
      </w:pPr>
    </w:p>
    <w:p w:rsidR="00D63AD8" w:rsidRPr="008B572E" w:rsidRDefault="00D63AD8" w:rsidP="00D63AD8">
      <w:pPr>
        <w:jc w:val="both"/>
        <w:rPr>
          <w:b/>
          <w:lang w:eastAsia="en-US"/>
        </w:rPr>
      </w:pPr>
      <w:r w:rsidRPr="008B572E">
        <w:rPr>
          <w:b/>
          <w:lang w:eastAsia="en-US"/>
        </w:rPr>
        <w:t>Study objectives</w:t>
      </w:r>
    </w:p>
    <w:p w:rsidR="00D63AD8" w:rsidRPr="008B572E" w:rsidRDefault="00D63AD8" w:rsidP="00D63AD8">
      <w:pPr>
        <w:jc w:val="both"/>
        <w:rPr>
          <w:lang w:eastAsia="en-US"/>
        </w:rPr>
      </w:pPr>
    </w:p>
    <w:p w:rsidR="00D63AD8" w:rsidRPr="008B572E" w:rsidRDefault="00D63AD8" w:rsidP="00D63AD8">
      <w:pPr>
        <w:jc w:val="both"/>
        <w:rPr>
          <w:lang w:eastAsia="en-US"/>
        </w:rPr>
      </w:pPr>
      <w:r w:rsidRPr="008B572E">
        <w:rPr>
          <w:lang w:eastAsia="en-US"/>
        </w:rPr>
        <w:t xml:space="preserve">The </w:t>
      </w:r>
      <w:r w:rsidR="008B572E" w:rsidRPr="008B572E">
        <w:rPr>
          <w:lang w:eastAsia="en-US"/>
        </w:rPr>
        <w:t>major interests of Wave 3</w:t>
      </w:r>
      <w:r w:rsidRPr="008B572E">
        <w:rPr>
          <w:lang w:eastAsia="en-US"/>
        </w:rPr>
        <w:t xml:space="preserve"> of the National Gambling Study were to:</w:t>
      </w:r>
    </w:p>
    <w:p w:rsidR="00D63AD8" w:rsidRPr="008B572E" w:rsidRDefault="00D63AD8" w:rsidP="00B01A26">
      <w:pPr>
        <w:numPr>
          <w:ilvl w:val="0"/>
          <w:numId w:val="25"/>
        </w:numPr>
        <w:jc w:val="both"/>
        <w:rPr>
          <w:lang w:eastAsia="en-US"/>
        </w:rPr>
      </w:pPr>
      <w:r w:rsidRPr="008B572E">
        <w:rPr>
          <w:szCs w:val="22"/>
        </w:rPr>
        <w:t xml:space="preserve">Investigate incidence of problem gambling </w:t>
      </w:r>
      <w:r w:rsidR="009B0B6E">
        <w:rPr>
          <w:szCs w:val="22"/>
        </w:rPr>
        <w:t xml:space="preserve">from Wave 2 to Wave 3 </w:t>
      </w:r>
      <w:r w:rsidRPr="008B572E">
        <w:rPr>
          <w:szCs w:val="22"/>
        </w:rPr>
        <w:t>(i.e. the number of ‘new’ cases of problem gambling)</w:t>
      </w:r>
    </w:p>
    <w:p w:rsidR="00D63AD8" w:rsidRPr="008B572E" w:rsidRDefault="00D63AD8" w:rsidP="00B01A26">
      <w:pPr>
        <w:numPr>
          <w:ilvl w:val="0"/>
          <w:numId w:val="25"/>
        </w:numPr>
        <w:jc w:val="both"/>
        <w:rPr>
          <w:lang w:eastAsia="en-US"/>
        </w:rPr>
      </w:pPr>
      <w:r w:rsidRPr="008B572E">
        <w:rPr>
          <w:szCs w:val="22"/>
        </w:rPr>
        <w:t xml:space="preserve">Investigate transitions between </w:t>
      </w:r>
      <w:r w:rsidR="008B572E" w:rsidRPr="008B572E">
        <w:rPr>
          <w:szCs w:val="22"/>
        </w:rPr>
        <w:t xml:space="preserve">levels of </w:t>
      </w:r>
      <w:r w:rsidRPr="008B572E">
        <w:rPr>
          <w:szCs w:val="22"/>
        </w:rPr>
        <w:t xml:space="preserve">gambling </w:t>
      </w:r>
      <w:r w:rsidR="008B572E" w:rsidRPr="008B572E">
        <w:rPr>
          <w:szCs w:val="22"/>
        </w:rPr>
        <w:t>risk</w:t>
      </w:r>
      <w:r w:rsidRPr="008B572E">
        <w:rPr>
          <w:szCs w:val="22"/>
        </w:rPr>
        <w:t xml:space="preserve"> (</w:t>
      </w:r>
      <w:r w:rsidR="008B572E" w:rsidRPr="008B572E">
        <w:rPr>
          <w:szCs w:val="22"/>
        </w:rPr>
        <w:t xml:space="preserve">i.e. </w:t>
      </w:r>
      <w:r w:rsidRPr="008B572E">
        <w:rPr>
          <w:szCs w:val="22"/>
        </w:rPr>
        <w:t>no gambling, non-problem gambling, low-risk gambling, moderate-risk gambling and problem gambling)</w:t>
      </w:r>
    </w:p>
    <w:p w:rsidR="00D63AD8" w:rsidRPr="008B572E" w:rsidRDefault="008B572E" w:rsidP="00B01A26">
      <w:pPr>
        <w:numPr>
          <w:ilvl w:val="0"/>
          <w:numId w:val="25"/>
        </w:numPr>
        <w:jc w:val="both"/>
        <w:rPr>
          <w:lang w:eastAsia="en-US"/>
        </w:rPr>
      </w:pPr>
      <w:r w:rsidRPr="008B572E">
        <w:rPr>
          <w:szCs w:val="22"/>
        </w:rPr>
        <w:t>Investigate risk and resiliency factors</w:t>
      </w:r>
      <w:r w:rsidR="00D63AD8" w:rsidRPr="008B572E">
        <w:rPr>
          <w:szCs w:val="22"/>
        </w:rPr>
        <w:t xml:space="preserve"> for problem gambling</w:t>
      </w:r>
      <w:r w:rsidR="00830238">
        <w:rPr>
          <w:szCs w:val="22"/>
        </w:rPr>
        <w:t>.</w:t>
      </w:r>
    </w:p>
    <w:p w:rsidR="007716AE" w:rsidRDefault="007716AE" w:rsidP="00D63AD8">
      <w:pPr>
        <w:jc w:val="both"/>
        <w:rPr>
          <w:highlight w:val="green"/>
          <w:lang w:eastAsia="en-US"/>
        </w:rPr>
      </w:pPr>
    </w:p>
    <w:p w:rsidR="00005771" w:rsidRDefault="00005771" w:rsidP="00005771">
      <w:pPr>
        <w:jc w:val="both"/>
        <w:rPr>
          <w:lang w:eastAsia="en-US"/>
        </w:rPr>
      </w:pPr>
      <w:r>
        <w:rPr>
          <w:b/>
          <w:lang w:eastAsia="en-US"/>
        </w:rPr>
        <w:t>Background</w:t>
      </w:r>
    </w:p>
    <w:p w:rsidR="00005771" w:rsidRPr="00005771" w:rsidRDefault="00005771" w:rsidP="00005771">
      <w:pPr>
        <w:jc w:val="both"/>
        <w:rPr>
          <w:lang w:eastAsia="en-US"/>
        </w:rPr>
      </w:pPr>
    </w:p>
    <w:p w:rsidR="00005771" w:rsidRDefault="00071E53" w:rsidP="00005771">
      <w:pPr>
        <w:jc w:val="both"/>
        <w:rPr>
          <w:lang w:eastAsia="en-US"/>
        </w:rPr>
      </w:pPr>
      <w:r>
        <w:rPr>
          <w:lang w:eastAsia="en-US"/>
        </w:rPr>
        <w:t>Worldwide</w:t>
      </w:r>
      <w:r w:rsidR="00005771">
        <w:rPr>
          <w:lang w:eastAsia="en-US"/>
        </w:rPr>
        <w:t>, since the mid-1980s, there has been substantial growth in gambling availability, participation and expenditure (Abbott et al</w:t>
      </w:r>
      <w:r w:rsidR="00D175C4">
        <w:rPr>
          <w:lang w:eastAsia="en-US"/>
        </w:rPr>
        <w:t>.</w:t>
      </w:r>
      <w:r w:rsidR="00005771">
        <w:rPr>
          <w:lang w:eastAsia="en-US"/>
        </w:rPr>
        <w:t>, 2014a</w:t>
      </w:r>
      <w:r w:rsidR="00005771" w:rsidRPr="009533A1">
        <w:rPr>
          <w:lang w:eastAsia="en-US"/>
        </w:rPr>
        <w:t>; Bogart, 2011).  It</w:t>
      </w:r>
      <w:r w:rsidR="00005771">
        <w:rPr>
          <w:lang w:eastAsia="en-US"/>
        </w:rPr>
        <w:t xml:space="preserve"> has been argued that this expansion is unprecedented in nature and scale and has wide-ranging impacts, both positive and negative (Abbott &amp; Volberg, 1999).  During this period</w:t>
      </w:r>
      <w:r w:rsidR="002C2562">
        <w:rPr>
          <w:lang w:eastAsia="en-US"/>
        </w:rPr>
        <w:t>,</w:t>
      </w:r>
      <w:r w:rsidR="00005771">
        <w:rPr>
          <w:lang w:eastAsia="en-US"/>
        </w:rPr>
        <w:t xml:space="preserve"> there have been hundreds of general population surveys of gambling and problem gambling.  This includes a substantial number of New Zealand studies.  This body of research has provided a great deal of information about gambling participation and gambling-related problems and other harm</w:t>
      </w:r>
      <w:r w:rsidR="002C2562">
        <w:rPr>
          <w:lang w:eastAsia="en-US"/>
        </w:rPr>
        <w:t>,</w:t>
      </w:r>
      <w:r w:rsidR="00005771">
        <w:rPr>
          <w:lang w:eastAsia="en-US"/>
        </w:rPr>
        <w:t xml:space="preserve"> and how they have changed over time.  Reviews of these studies are provided in earlier NGS reports (Abbott et al., 2014a, 2014b, 2015a, 2015b) and are not repeated here.  The first phase of the NGS (Abbott et al., 2014a) was</w:t>
      </w:r>
      <w:r w:rsidR="002C2562">
        <w:rPr>
          <w:lang w:eastAsia="en-US"/>
        </w:rPr>
        <w:t xml:space="preserve"> </w:t>
      </w:r>
      <w:r w:rsidR="00005771">
        <w:rPr>
          <w:lang w:eastAsia="en-US"/>
        </w:rPr>
        <w:t>large</w:t>
      </w:r>
      <w:r w:rsidR="002C2562">
        <w:rPr>
          <w:lang w:eastAsia="en-US"/>
        </w:rPr>
        <w:t>ly</w:t>
      </w:r>
      <w:r w:rsidR="00005771">
        <w:rPr>
          <w:lang w:eastAsia="en-US"/>
        </w:rPr>
        <w:t xml:space="preserve"> designed to provide detailed information about changes in gambling participation and problems during the past decade.  </w:t>
      </w:r>
    </w:p>
    <w:p w:rsidR="00005771" w:rsidRDefault="00005771" w:rsidP="00005771">
      <w:pPr>
        <w:jc w:val="both"/>
        <w:rPr>
          <w:lang w:eastAsia="en-US"/>
        </w:rPr>
      </w:pPr>
    </w:p>
    <w:p w:rsidR="00005771" w:rsidRDefault="00005771" w:rsidP="00005771">
      <w:pPr>
        <w:jc w:val="both"/>
        <w:rPr>
          <w:lang w:eastAsia="en-US"/>
        </w:rPr>
      </w:pPr>
      <w:r>
        <w:rPr>
          <w:lang w:eastAsia="en-US"/>
        </w:rPr>
        <w:t>In many jurisdictions</w:t>
      </w:r>
      <w:r w:rsidR="00C410C6">
        <w:rPr>
          <w:lang w:eastAsia="en-US"/>
        </w:rPr>
        <w:t>,</w:t>
      </w:r>
      <w:r>
        <w:rPr>
          <w:lang w:eastAsia="en-US"/>
        </w:rPr>
        <w:t xml:space="preserve"> gambling participation initially increased with increasing availability.  Participation subsequently levelled out and declined</w:t>
      </w:r>
      <w:r w:rsidR="00C410C6">
        <w:rPr>
          <w:lang w:eastAsia="en-US"/>
        </w:rPr>
        <w:t>,</w:t>
      </w:r>
      <w:r>
        <w:rPr>
          <w:lang w:eastAsia="en-US"/>
        </w:rPr>
        <w:t xml:space="preserve"> while availability continued to increase (Abbott et al., 2014a, 2015b).  A similar trend was evident for problem gambling with initial increases followed by decreases (Abbott et al., 2015b</w:t>
      </w:r>
      <w:r w:rsidRPr="009533A1">
        <w:rPr>
          <w:lang w:eastAsia="en-US"/>
        </w:rPr>
        <w:t>; Williams et al., 2012).</w:t>
      </w:r>
      <w:r>
        <w:rPr>
          <w:lang w:eastAsia="en-US"/>
        </w:rPr>
        <w:t xml:space="preserve"> </w:t>
      </w:r>
    </w:p>
    <w:p w:rsidR="00005771" w:rsidRDefault="00005771" w:rsidP="00005771">
      <w:pPr>
        <w:jc w:val="both"/>
        <w:rPr>
          <w:lang w:eastAsia="en-US"/>
        </w:rPr>
      </w:pPr>
    </w:p>
    <w:p w:rsidR="00005771" w:rsidRDefault="00005771" w:rsidP="00005771">
      <w:pPr>
        <w:jc w:val="both"/>
        <w:rPr>
          <w:lang w:eastAsia="en-US"/>
        </w:rPr>
      </w:pPr>
      <w:r>
        <w:rPr>
          <w:lang w:eastAsia="en-US"/>
        </w:rPr>
        <w:t>In New Zealand there was an unprecedented rise in gambling availability and expenditure from 1987 to 1990.  A national lottery, scratch lottery</w:t>
      </w:r>
      <w:r w:rsidR="00C410C6">
        <w:rPr>
          <w:lang w:eastAsia="en-US"/>
        </w:rPr>
        <w:t>,</w:t>
      </w:r>
      <w:r>
        <w:rPr>
          <w:lang w:eastAsia="en-US"/>
        </w:rPr>
        <w:t xml:space="preserve"> and club and pub </w:t>
      </w:r>
      <w:r w:rsidR="00C410C6">
        <w:rPr>
          <w:lang w:eastAsia="en-US"/>
        </w:rPr>
        <w:t>electronic gaming machines (</w:t>
      </w:r>
      <w:r>
        <w:rPr>
          <w:lang w:eastAsia="en-US"/>
        </w:rPr>
        <w:t>EGMs</w:t>
      </w:r>
      <w:r w:rsidR="00C410C6">
        <w:rPr>
          <w:lang w:eastAsia="en-US"/>
        </w:rPr>
        <w:t>)</w:t>
      </w:r>
      <w:r>
        <w:rPr>
          <w:lang w:eastAsia="en-US"/>
        </w:rPr>
        <w:t xml:space="preserve"> were introduced at this time.  From 1985 to 1990</w:t>
      </w:r>
      <w:r w:rsidR="00C410C6">
        <w:rPr>
          <w:lang w:eastAsia="en-US"/>
        </w:rPr>
        <w:t>,</w:t>
      </w:r>
      <w:r>
        <w:rPr>
          <w:lang w:eastAsia="en-US"/>
        </w:rPr>
        <w:t xml:space="preserve"> overall gambling participation increased (Department of Internal Affairs, 2007)</w:t>
      </w:r>
      <w:r w:rsidR="00C410C6">
        <w:rPr>
          <w:lang w:eastAsia="en-US"/>
        </w:rPr>
        <w:t>,</w:t>
      </w:r>
      <w:r>
        <w:rPr>
          <w:lang w:eastAsia="en-US"/>
        </w:rPr>
        <w:t xml:space="preserve"> and problem gambling prevalence was substantially higher in 1990 (Abbott &amp; Volberg, 1991</w:t>
      </w:r>
      <w:r w:rsidR="00280800">
        <w:rPr>
          <w:lang w:eastAsia="en-US"/>
        </w:rPr>
        <w:t>a</w:t>
      </w:r>
      <w:r>
        <w:rPr>
          <w:lang w:eastAsia="en-US"/>
        </w:rPr>
        <w:t xml:space="preserve">; 1996) than in any subsequent New Zealand survey.  No national problem gambling survey had been conducted prior to 1990.  However, problem and pathological gambling were included in the 1986 Christchurch general population psychiatric epidemiology </w:t>
      </w:r>
      <w:r w:rsidRPr="009533A1">
        <w:rPr>
          <w:lang w:eastAsia="en-US"/>
        </w:rPr>
        <w:t>study (Wells et al., 1992).  Prevalence</w:t>
      </w:r>
      <w:r>
        <w:rPr>
          <w:lang w:eastAsia="en-US"/>
        </w:rPr>
        <w:t xml:space="preserve"> rates were much lower in that study than in the 1990 national survey.  Given these findings, and the findings from some other jurisdictions (Williams et al., 2012), it seems likely that gambling problems increased during this early expansion phase.  This is consistent with the availability hypothesis (Abbott, 2006).</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Gambling availability and expenditure in New Zealand continued to grow during the 1990s.  Increased availability included a further rise in EGM venues and numbers, the establishment of casinos in major metropolitan centres and the </w:t>
      </w:r>
      <w:r w:rsidR="00071E53">
        <w:rPr>
          <w:lang w:eastAsia="en-US"/>
        </w:rPr>
        <w:t>introduction of sports betting.</w:t>
      </w:r>
      <w:r>
        <w:rPr>
          <w:lang w:eastAsia="en-US"/>
        </w:rPr>
        <w:t xml:space="preserve">  Surveys </w:t>
      </w:r>
      <w:r w:rsidR="002E52CB">
        <w:rPr>
          <w:lang w:eastAsia="en-US"/>
        </w:rPr>
        <w:t>showed</w:t>
      </w:r>
      <w:r>
        <w:rPr>
          <w:lang w:eastAsia="en-US"/>
        </w:rPr>
        <w:t xml:space="preserve"> that although availability and expenditure increased, overall past year gambling participation reduced slightly and regular (weekly or more) participation in continuous forms of gambling decreased significantly.  Problem gambling prevalence was also substantially lower in 1999 than in 1990.  The finding of decreased participation and decreased gambling-related problems during a period of increased availability is consistent with the adaptation hypothesis (Abbott, 2006).  The finding of decreased problems with decreased participation, especially in continuous forms, is also consistent with the single distribution or total consumption model </w:t>
      </w:r>
      <w:r w:rsidRPr="009533A1">
        <w:rPr>
          <w:lang w:eastAsia="en-US"/>
        </w:rPr>
        <w:t>(Rose, 2001).</w:t>
      </w:r>
    </w:p>
    <w:p w:rsidR="00005771" w:rsidRDefault="00005771" w:rsidP="00005771">
      <w:pPr>
        <w:jc w:val="both"/>
        <w:rPr>
          <w:lang w:eastAsia="en-US"/>
        </w:rPr>
      </w:pPr>
    </w:p>
    <w:p w:rsidR="00005771" w:rsidRDefault="00005771" w:rsidP="00005771">
      <w:pPr>
        <w:jc w:val="both"/>
        <w:rPr>
          <w:lang w:eastAsia="en-US"/>
        </w:rPr>
      </w:pPr>
      <w:r w:rsidRPr="009533A1">
        <w:rPr>
          <w:lang w:eastAsia="en-US"/>
        </w:rPr>
        <w:t>Since 2000</w:t>
      </w:r>
      <w:r w:rsidR="009533A1">
        <w:rPr>
          <w:lang w:eastAsia="en-US"/>
        </w:rPr>
        <w:t>,</w:t>
      </w:r>
      <w:r w:rsidRPr="009533A1">
        <w:rPr>
          <w:lang w:eastAsia="en-US"/>
        </w:rPr>
        <w:t xml:space="preserve"> overall gambling availability conti</w:t>
      </w:r>
      <w:r w:rsidR="009533A1">
        <w:rPr>
          <w:lang w:eastAsia="en-US"/>
        </w:rPr>
        <w:t>nued to increase in New Zealand</w:t>
      </w:r>
      <w:r w:rsidRPr="009533A1">
        <w:rPr>
          <w:lang w:eastAsia="en-US"/>
        </w:rPr>
        <w:t xml:space="preserve"> although EGM</w:t>
      </w:r>
      <w:r>
        <w:rPr>
          <w:lang w:eastAsia="en-US"/>
        </w:rPr>
        <w:t xml:space="preserve"> venues and numbers reduced steadily from 2003.  Total official gambling expenditure remained fairly constant since 2004.  However, it reduced by about a fifth in inflation-adjusted terms and the reduction is greater when considered on a per capita basis.  The NGS (Abbott et al., 2014a) and other surveys (Tu</w:t>
      </w:r>
      <w:r w:rsidR="009533A1">
        <w:rPr>
          <w:lang w:eastAsia="en-US"/>
        </w:rPr>
        <w:t>, Gray</w:t>
      </w:r>
      <w:r>
        <w:rPr>
          <w:lang w:eastAsia="en-US"/>
        </w:rPr>
        <w:t xml:space="preserve"> &amp; Walton, 2014) found during the 2000s that annual and regular participation continued to decline overall as well as for most individual gambling activities including non-casino EGMs and </w:t>
      </w:r>
      <w:r w:rsidR="007D6904">
        <w:rPr>
          <w:lang w:eastAsia="en-US"/>
        </w:rPr>
        <w:t>horse/dog race</w:t>
      </w:r>
      <w:r>
        <w:rPr>
          <w:lang w:eastAsia="en-US"/>
        </w:rPr>
        <w:t xml:space="preserve"> betting.  Reduced participation is evident across most demographic groups, especially weekly participation </w:t>
      </w:r>
      <w:r w:rsidR="007D6904">
        <w:rPr>
          <w:lang w:eastAsia="en-US"/>
        </w:rPr>
        <w:t>by</w:t>
      </w:r>
      <w:r>
        <w:rPr>
          <w:lang w:eastAsia="en-US"/>
        </w:rPr>
        <w:t xml:space="preserve"> younger people.  There were some exceptions.  Little or no reduction was found for Pacific and Asian people, unemployed people, older people and people lacking formal qualifications.  </w:t>
      </w:r>
    </w:p>
    <w:p w:rsidR="00005771" w:rsidRDefault="00005771" w:rsidP="00005771">
      <w:pPr>
        <w:jc w:val="both"/>
        <w:rPr>
          <w:lang w:eastAsia="en-US"/>
        </w:rPr>
      </w:pPr>
    </w:p>
    <w:p w:rsidR="00005771" w:rsidRDefault="00005771" w:rsidP="00005771">
      <w:pPr>
        <w:jc w:val="both"/>
        <w:rPr>
          <w:lang w:eastAsia="en-US"/>
        </w:rPr>
      </w:pPr>
      <w:r>
        <w:rPr>
          <w:lang w:eastAsia="en-US"/>
        </w:rPr>
        <w:t>In contrast to the 1990s</w:t>
      </w:r>
      <w:r w:rsidR="007D6904">
        <w:rPr>
          <w:lang w:eastAsia="en-US"/>
        </w:rPr>
        <w:t>,</w:t>
      </w:r>
      <w:r>
        <w:rPr>
          <w:lang w:eastAsia="en-US"/>
        </w:rPr>
        <w:t xml:space="preserve"> there is no evidence that problem gambling prevalence decreased with decreasing participation rates during the 2000s (Abbott et al., 2014a; 2015a; Tu</w:t>
      </w:r>
      <w:r w:rsidR="007D6904">
        <w:rPr>
          <w:lang w:eastAsia="en-US"/>
        </w:rPr>
        <w:t>, Gray</w:t>
      </w:r>
      <w:r>
        <w:rPr>
          <w:lang w:eastAsia="en-US"/>
        </w:rPr>
        <w:t xml:space="preserve"> &amp; Walton, 2014).  When methodological differences between studies are taken into account</w:t>
      </w:r>
      <w:r w:rsidR="007D6904">
        <w:rPr>
          <w:lang w:eastAsia="en-US"/>
        </w:rPr>
        <w:t>,</w:t>
      </w:r>
      <w:r>
        <w:rPr>
          <w:lang w:eastAsia="en-US"/>
        </w:rPr>
        <w:t xml:space="preserve"> it appears that problem gambling prevalence has remained much the same during the past 10</w:t>
      </w:r>
      <w:r w:rsidR="007D6904">
        <w:rPr>
          <w:lang w:eastAsia="en-US"/>
        </w:rPr>
        <w:t xml:space="preserve"> to </w:t>
      </w:r>
      <w:r>
        <w:rPr>
          <w:lang w:eastAsia="en-US"/>
        </w:rPr>
        <w:t xml:space="preserve">15 years.  These findings are not consistent with either the availability or adaptation hypotheses.  Both predict further reductions in gambling-related harm over time when participation and expenditure fall, especially in high-risk continuous gambling activities including EGMs and </w:t>
      </w:r>
      <w:r w:rsidR="007D6904">
        <w:rPr>
          <w:lang w:eastAsia="en-US"/>
        </w:rPr>
        <w:t>horse/dog race</w:t>
      </w:r>
      <w:r>
        <w:rPr>
          <w:lang w:eastAsia="en-US"/>
        </w:rPr>
        <w:t xml:space="preserve"> betting.  Similar results have been obtained in recent general population studies in Victoria (Abbott et al., 2015c) and Sweden (Abbott et al., 2014c).  Further research is required to understand why gambling-related problems appear to have plateaued in New Zealand and some other places</w:t>
      </w:r>
      <w:r w:rsidR="007D6904">
        <w:rPr>
          <w:lang w:eastAsia="en-US"/>
        </w:rPr>
        <w:t>,</w:t>
      </w:r>
      <w:r>
        <w:rPr>
          <w:lang w:eastAsia="en-US"/>
        </w:rPr>
        <w:t xml:space="preserve"> when participation in gambling generally, as well as in high-risk forms, has declined markedly.</w:t>
      </w:r>
    </w:p>
    <w:p w:rsidR="00005771" w:rsidRDefault="00005771" w:rsidP="00005771">
      <w:pPr>
        <w:jc w:val="both"/>
        <w:rPr>
          <w:lang w:eastAsia="en-US"/>
        </w:rPr>
      </w:pPr>
    </w:p>
    <w:p w:rsidR="00005771" w:rsidRDefault="00005771" w:rsidP="00005771">
      <w:pPr>
        <w:jc w:val="both"/>
        <w:rPr>
          <w:lang w:eastAsia="en-US"/>
        </w:rPr>
      </w:pPr>
      <w:r>
        <w:rPr>
          <w:lang w:eastAsia="en-US"/>
        </w:rPr>
        <w:t>In addition to providing information on gambling participation and problem gambling prevalence rates</w:t>
      </w:r>
      <w:r w:rsidR="00DA11E1">
        <w:rPr>
          <w:lang w:eastAsia="en-US"/>
        </w:rPr>
        <w:t>,</w:t>
      </w:r>
      <w:r>
        <w:rPr>
          <w:lang w:eastAsia="en-US"/>
        </w:rPr>
        <w:t xml:space="preserve"> general population studies identify risk factors for problem gambling.  A number of gambling participation and demographic factors consistently emerge as predictors of pro</w:t>
      </w:r>
      <w:r w:rsidR="00DA11E1">
        <w:rPr>
          <w:lang w:eastAsia="en-US"/>
        </w:rPr>
        <w:t>blem gambling and related harm.</w:t>
      </w:r>
      <w:r>
        <w:rPr>
          <w:lang w:eastAsia="en-US"/>
        </w:rPr>
        <w:t xml:space="preserve">  Participation risk factors include self-reported gambling involvement in childhood, current regular participation in continuous forms of gambling, engagement in multiple gambling activities, gambling for long periods of time, high gambling expenditure, living with someone considered to have a gambling problem</w:t>
      </w:r>
      <w:r w:rsidR="00DA11E1">
        <w:rPr>
          <w:lang w:eastAsia="en-US"/>
        </w:rPr>
        <w:t>,</w:t>
      </w:r>
      <w:r>
        <w:rPr>
          <w:lang w:eastAsia="en-US"/>
        </w:rPr>
        <w:t xml:space="preserve"> and gambling alone.  </w:t>
      </w:r>
      <w:r w:rsidR="00DA11E1">
        <w:rPr>
          <w:lang w:eastAsia="en-US"/>
        </w:rPr>
        <w:t>As</w:t>
      </w:r>
      <w:r>
        <w:rPr>
          <w:lang w:eastAsia="en-US"/>
        </w:rPr>
        <w:t xml:space="preserve"> the baseline NGS survey and oth</w:t>
      </w:r>
      <w:r w:rsidR="00DA11E1">
        <w:rPr>
          <w:lang w:eastAsia="en-US"/>
        </w:rPr>
        <w:t>er prevalence studies are cross-</w:t>
      </w:r>
      <w:r>
        <w:rPr>
          <w:lang w:eastAsia="en-US"/>
        </w:rPr>
        <w:t>sectional, temporal relationships between participation an</w:t>
      </w:r>
      <w:r w:rsidR="00DA11E1">
        <w:rPr>
          <w:lang w:eastAsia="en-US"/>
        </w:rPr>
        <w:t>d problem gambling are unclear.</w:t>
      </w:r>
      <w:r>
        <w:rPr>
          <w:lang w:eastAsia="en-US"/>
        </w:rPr>
        <w:t xml:space="preserve">  This is also the case, to varying degrees, for other factors found to be associated with problem gambling.  In the baseline survey</w:t>
      </w:r>
      <w:r w:rsidR="00DA11E1">
        <w:rPr>
          <w:lang w:eastAsia="en-US"/>
        </w:rPr>
        <w:t>,</w:t>
      </w:r>
      <w:r>
        <w:rPr>
          <w:lang w:eastAsia="en-US"/>
        </w:rPr>
        <w:t xml:space="preserve"> problem gamblers and</w:t>
      </w:r>
      <w:r w:rsidR="00DA11E1">
        <w:rPr>
          <w:lang w:eastAsia="en-US"/>
        </w:rPr>
        <w:t>, to a lesser extent,</w:t>
      </w:r>
      <w:r>
        <w:rPr>
          <w:lang w:eastAsia="en-US"/>
        </w:rPr>
        <w:t xml:space="preserve"> moderate risk and low risk gamblers had higher rates of hazardous drinking, tobacco use, other drug use, self-rated poor health, psychological distress and low quality of life.  Problem gamblers also much more often than non-problem gamblers experienced major life events and deprivations such as being forced to buy cheaper food, unemployment, receiving income from benefits and putting up with cold to save heating costs.  These associations could arise because these factors precede and contribute to problem gambling.  However, they could also arise because they are a consequence of problem gambling.  Alternatively, both problem gambling and associated factors could share an underlying common cause or causes.  </w:t>
      </w:r>
    </w:p>
    <w:p w:rsidR="00005771" w:rsidRDefault="00005771" w:rsidP="00005771">
      <w:pPr>
        <w:jc w:val="both"/>
        <w:rPr>
          <w:lang w:eastAsia="en-US"/>
        </w:rPr>
      </w:pPr>
    </w:p>
    <w:p w:rsidR="00005771" w:rsidRDefault="00005771" w:rsidP="00005771">
      <w:pPr>
        <w:jc w:val="both"/>
        <w:rPr>
          <w:lang w:eastAsia="en-US"/>
        </w:rPr>
      </w:pPr>
      <w:r>
        <w:rPr>
          <w:lang w:eastAsia="en-US"/>
        </w:rPr>
        <w:t>While gambling participation has decreased substantially in</w:t>
      </w:r>
      <w:r w:rsidR="00C85D6E">
        <w:rPr>
          <w:lang w:eastAsia="en-US"/>
        </w:rPr>
        <w:t xml:space="preserve"> New Zealand during the past 20 </w:t>
      </w:r>
      <w:r>
        <w:rPr>
          <w:lang w:eastAsia="en-US"/>
        </w:rPr>
        <w:t>years</w:t>
      </w:r>
      <w:r w:rsidR="00C85D6E">
        <w:rPr>
          <w:lang w:eastAsia="en-US"/>
        </w:rPr>
        <w:t>,</w:t>
      </w:r>
      <w:r>
        <w:rPr>
          <w:lang w:eastAsia="en-US"/>
        </w:rPr>
        <w:t xml:space="preserve"> and problem gambling and related harm has probably plateaued, substantial differences remain between some demographic groups.  This applies to both participation and gambling harm.  Many of these differences have persisted for over 20 years (A</w:t>
      </w:r>
      <w:r w:rsidR="00C85D6E">
        <w:rPr>
          <w:lang w:eastAsia="en-US"/>
        </w:rPr>
        <w:t>bbott et al., 2014a; 2014b).  Māori</w:t>
      </w:r>
      <w:r>
        <w:rPr>
          <w:lang w:eastAsia="en-US"/>
        </w:rPr>
        <w:t xml:space="preserve"> continue to have higher rates of gambling participation and harm.  Pacific people have similar rates of harm to </w:t>
      </w:r>
      <w:r w:rsidR="00C85D6E">
        <w:rPr>
          <w:lang w:eastAsia="en-US"/>
        </w:rPr>
        <w:t>Māori</w:t>
      </w:r>
      <w:r>
        <w:rPr>
          <w:lang w:eastAsia="en-US"/>
        </w:rPr>
        <w:t xml:space="preserve">.  They differ in that they have lower participation rates.  </w:t>
      </w:r>
      <w:r w:rsidR="00C85D6E">
        <w:rPr>
          <w:lang w:eastAsia="en-US"/>
        </w:rPr>
        <w:t>For</w:t>
      </w:r>
      <w:r>
        <w:rPr>
          <w:lang w:eastAsia="en-US"/>
        </w:rPr>
        <w:t xml:space="preserve"> more serious problem gambling</w:t>
      </w:r>
      <w:r w:rsidR="00C85D6E">
        <w:rPr>
          <w:lang w:eastAsia="en-US"/>
        </w:rPr>
        <w:t>,</w:t>
      </w:r>
      <w:r>
        <w:rPr>
          <w:lang w:eastAsia="en-US"/>
        </w:rPr>
        <w:t xml:space="preserve"> multivariate analyses identified </w:t>
      </w:r>
      <w:r w:rsidR="00C85D6E">
        <w:rPr>
          <w:lang w:eastAsia="en-US"/>
        </w:rPr>
        <w:t xml:space="preserve">Māori </w:t>
      </w:r>
      <w:r>
        <w:rPr>
          <w:lang w:eastAsia="en-US"/>
        </w:rPr>
        <w:t xml:space="preserve">and Pacific ethnicity as the main risk factors, followed by male gender.  </w:t>
      </w:r>
      <w:r w:rsidR="00C85D6E">
        <w:rPr>
          <w:lang w:eastAsia="en-US"/>
        </w:rPr>
        <w:t>Overall, m</w:t>
      </w:r>
      <w:r>
        <w:rPr>
          <w:lang w:eastAsia="en-US"/>
        </w:rPr>
        <w:t>ales have similar participation rates to females</w:t>
      </w:r>
      <w:r w:rsidR="00C85D6E">
        <w:rPr>
          <w:lang w:eastAsia="en-US"/>
        </w:rPr>
        <w:t>;</w:t>
      </w:r>
      <w:r>
        <w:rPr>
          <w:lang w:eastAsia="en-US"/>
        </w:rPr>
        <w:t xml:space="preserve"> however</w:t>
      </w:r>
      <w:r w:rsidR="00C85D6E">
        <w:rPr>
          <w:lang w:eastAsia="en-US"/>
        </w:rPr>
        <w:t>,</w:t>
      </w:r>
      <w:r>
        <w:rPr>
          <w:lang w:eastAsia="en-US"/>
        </w:rPr>
        <w:t xml:space="preserve"> they more often take part regularly in some continuous forms </w:t>
      </w:r>
      <w:r w:rsidR="00C85D6E">
        <w:rPr>
          <w:lang w:eastAsia="en-US"/>
        </w:rPr>
        <w:t xml:space="preserve">of gambling </w:t>
      </w:r>
      <w:r>
        <w:rPr>
          <w:lang w:eastAsia="en-US"/>
        </w:rPr>
        <w:t>and have hig</w:t>
      </w:r>
      <w:r w:rsidR="00C85D6E">
        <w:rPr>
          <w:lang w:eastAsia="en-US"/>
        </w:rPr>
        <w:t xml:space="preserve">her self-reported expenditure.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Some other groups resemble Pacific people in that they have a pattern of lower participation and higher harm (problem and moderate risk gambling combined). </w:t>
      </w:r>
      <w:r w:rsidR="009F5706">
        <w:rPr>
          <w:lang w:eastAsia="en-US"/>
        </w:rPr>
        <w:t xml:space="preserve"> </w:t>
      </w:r>
      <w:r>
        <w:rPr>
          <w:lang w:eastAsia="en-US"/>
        </w:rPr>
        <w:t xml:space="preserve">They include Asian males, younger adults, other Christians and non-Christian religions.  Although proportionately more people in these groups do not gamble, those who do </w:t>
      </w:r>
      <w:r w:rsidR="009F5706">
        <w:rPr>
          <w:lang w:eastAsia="en-US"/>
        </w:rPr>
        <w:t xml:space="preserve">gamble </w:t>
      </w:r>
      <w:r>
        <w:rPr>
          <w:lang w:eastAsia="en-US"/>
        </w:rPr>
        <w:t>include a substantial number who gamble intensively and are at high risk for gambling harm.  The combined availability/</w:t>
      </w:r>
      <w:r w:rsidR="009F5706">
        <w:rPr>
          <w:lang w:eastAsia="en-US"/>
        </w:rPr>
        <w:t xml:space="preserve"> </w:t>
      </w:r>
      <w:r>
        <w:rPr>
          <w:lang w:eastAsia="en-US"/>
        </w:rPr>
        <w:t>adaptation hypotheses (Abbott, 2006) propose that populations and population sectors that are recently introduced to continuous gambling activities</w:t>
      </w:r>
      <w:r w:rsidR="009F5706">
        <w:rPr>
          <w:lang w:eastAsia="en-US"/>
        </w:rPr>
        <w:t>,</w:t>
      </w:r>
      <w:r>
        <w:rPr>
          <w:lang w:eastAsia="en-US"/>
        </w:rPr>
        <w:t xml:space="preserve"> including EGMs</w:t>
      </w:r>
      <w:r w:rsidR="009F5706">
        <w:rPr>
          <w:lang w:eastAsia="en-US"/>
        </w:rPr>
        <w:t>,</w:t>
      </w:r>
      <w:r>
        <w:rPr>
          <w:lang w:eastAsia="en-US"/>
        </w:rPr>
        <w:t xml:space="preserve"> are initially at high risk for the development of gambling-related problems.  Many people in these groups, in addition to recent exposure, live in deprived communities with very high concentrations of non-casino EGM venues and Totalisator Agency Boards (TABs).  They are probably also more vulnerable because they disproportionately experience other risk factors for gambling harm including lack of formal qualifications, unemployment and mental health problems.</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The 2012 NGS baseline findings are broadly consistent with those of previous New Zealand and international prevalence research.  They indicate that problem gambling and other gambling-related harm constitute a significant public health issue.  They disproportionately </w:t>
      </w:r>
      <w:r w:rsidR="009F5706">
        <w:rPr>
          <w:lang w:eastAsia="en-US"/>
        </w:rPr>
        <w:t>affect</w:t>
      </w:r>
      <w:r>
        <w:rPr>
          <w:lang w:eastAsia="en-US"/>
        </w:rPr>
        <w:t xml:space="preserve"> </w:t>
      </w:r>
      <w:r w:rsidR="009F5706">
        <w:rPr>
          <w:lang w:eastAsia="en-US"/>
        </w:rPr>
        <w:t xml:space="preserve">Māori </w:t>
      </w:r>
      <w:r>
        <w:rPr>
          <w:lang w:eastAsia="en-US"/>
        </w:rPr>
        <w:t>and Pacific people as well as people from some other groups that are vulne</w:t>
      </w:r>
      <w:r w:rsidR="009F5706">
        <w:rPr>
          <w:lang w:eastAsia="en-US"/>
        </w:rPr>
        <w:t>rable for a variety of reasons.</w:t>
      </w:r>
      <w:r>
        <w:rPr>
          <w:lang w:eastAsia="en-US"/>
        </w:rPr>
        <w:t xml:space="preserve">  Given their strong associations with a  range of financial, educational, social and other health problems it is probable that they contribute to these problems and widen existing </w:t>
      </w:r>
      <w:r w:rsidR="00293E43">
        <w:rPr>
          <w:lang w:eastAsia="en-US"/>
        </w:rPr>
        <w:t>social and health inequalities.</w:t>
      </w:r>
      <w:r>
        <w:rPr>
          <w:lang w:eastAsia="en-US"/>
        </w:rPr>
        <w:t xml:space="preserve">  Considering the persistence of these differences</w:t>
      </w:r>
      <w:r w:rsidR="00293E43">
        <w:rPr>
          <w:lang w:eastAsia="en-US"/>
        </w:rPr>
        <w:t xml:space="preserve"> over 20 years</w:t>
      </w:r>
      <w:r w:rsidR="009F5706">
        <w:rPr>
          <w:lang w:eastAsia="en-US"/>
        </w:rPr>
        <w:t xml:space="preserve"> and the stabilis</w:t>
      </w:r>
      <w:r>
        <w:rPr>
          <w:lang w:eastAsia="en-US"/>
        </w:rPr>
        <w:t>ation of overall rates of harm despite continued reductions in gambling participation, it is reasonable to believe that whole of population approaches to harm reduction</w:t>
      </w:r>
      <w:r w:rsidR="009F5706">
        <w:rPr>
          <w:lang w:eastAsia="en-US"/>
        </w:rPr>
        <w:t xml:space="preserve"> (</w:t>
      </w:r>
      <w:r>
        <w:rPr>
          <w:lang w:eastAsia="en-US"/>
        </w:rPr>
        <w:t>e.g. reducing gambling availability and further reducing participation</w:t>
      </w:r>
      <w:r w:rsidR="009F5706">
        <w:rPr>
          <w:lang w:eastAsia="en-US"/>
        </w:rPr>
        <w:t>)</w:t>
      </w:r>
      <w:r>
        <w:rPr>
          <w:lang w:eastAsia="en-US"/>
        </w:rPr>
        <w:t xml:space="preserve"> will need to be augmented by policies and public health interventions that focus on the most at-risk populations and the factors that contribute to their vulnerability.</w:t>
      </w:r>
    </w:p>
    <w:p w:rsidR="00005771" w:rsidRDefault="00005771" w:rsidP="00005771">
      <w:pPr>
        <w:jc w:val="both"/>
        <w:rPr>
          <w:lang w:eastAsia="en-US"/>
        </w:rPr>
      </w:pPr>
    </w:p>
    <w:p w:rsidR="00005771" w:rsidRDefault="00005771" w:rsidP="00005771">
      <w:pPr>
        <w:jc w:val="both"/>
        <w:rPr>
          <w:lang w:eastAsia="en-US"/>
        </w:rPr>
      </w:pPr>
      <w:r>
        <w:rPr>
          <w:lang w:eastAsia="en-US"/>
        </w:rPr>
        <w:t>The NGS baseline survey and three reports based on the survey findings mainly involve consideration of cross-sectional relationships</w:t>
      </w:r>
      <w:r w:rsidR="009F5706">
        <w:rPr>
          <w:lang w:eastAsia="en-US"/>
        </w:rPr>
        <w:t xml:space="preserve"> (Abbott et al., 2014a, 2014b, 2015a)</w:t>
      </w:r>
      <w:r>
        <w:rPr>
          <w:lang w:eastAsia="en-US"/>
        </w:rPr>
        <w:t>.  Where participants were asked about past events and change over time it required them to recall and report experiences that had taken place many months or years previously.  While this provides some useful information</w:t>
      </w:r>
      <w:r w:rsidR="009F5706">
        <w:rPr>
          <w:lang w:eastAsia="en-US"/>
        </w:rPr>
        <w:t>,</w:t>
      </w:r>
      <w:r>
        <w:rPr>
          <w:lang w:eastAsia="en-US"/>
        </w:rPr>
        <w:t xml:space="preserve"> participants’ responses are often distorted by recall deficiencies and other factors.  Prospective studies, where the same people are re-assessed over a period of time, are required to reduce recall bias and clarify temporal (chicken or egg) relationships between factors of interest including risk and protective factors for problem gambling development and factors associated with problem chronicity, recovery, remission and relapse.</w:t>
      </w:r>
    </w:p>
    <w:p w:rsidR="00005771" w:rsidRDefault="00005771" w:rsidP="00005771">
      <w:pPr>
        <w:jc w:val="both"/>
        <w:rPr>
          <w:lang w:eastAsia="en-US"/>
        </w:rPr>
      </w:pPr>
    </w:p>
    <w:p w:rsidR="00005771" w:rsidRDefault="00005771" w:rsidP="00005771">
      <w:pPr>
        <w:jc w:val="both"/>
        <w:rPr>
          <w:lang w:eastAsia="en-US"/>
        </w:rPr>
      </w:pPr>
      <w:r>
        <w:rPr>
          <w:lang w:eastAsia="en-US"/>
        </w:rPr>
        <w:t>The second (Abbott et al., 2015</w:t>
      </w:r>
      <w:r w:rsidR="009F5706">
        <w:rPr>
          <w:lang w:eastAsia="en-US"/>
        </w:rPr>
        <w:t>b</w:t>
      </w:r>
      <w:r>
        <w:rPr>
          <w:lang w:eastAsia="en-US"/>
        </w:rPr>
        <w:t xml:space="preserve">) and subsequent phases of the NGS were primarily designed to assess the incidence of problem gambling, other transitions between levels of gambling risk and identify factors associated with these transitions.  This </w:t>
      </w:r>
      <w:r w:rsidR="00C57173">
        <w:rPr>
          <w:lang w:eastAsia="en-US"/>
        </w:rPr>
        <w:t xml:space="preserve">is </w:t>
      </w:r>
      <w:r>
        <w:rPr>
          <w:lang w:eastAsia="en-US"/>
        </w:rPr>
        <w:t xml:space="preserve">the first time that information of this type has been available </w:t>
      </w:r>
      <w:r w:rsidR="008B118B">
        <w:rPr>
          <w:lang w:eastAsia="en-US"/>
        </w:rPr>
        <w:t>in</w:t>
      </w:r>
      <w:r>
        <w:rPr>
          <w:lang w:eastAsia="en-US"/>
        </w:rPr>
        <w:t xml:space="preserve"> New Zealand.  In addition to this prospective aspect of the study, the NGS provides a series of cross-sectional prevalence studies at 12 month intervals, enabling assessment of change and stability in population-level gambling participation and harm over time.      </w:t>
      </w:r>
    </w:p>
    <w:p w:rsidR="00005771" w:rsidRDefault="00005771" w:rsidP="00005771">
      <w:pPr>
        <w:jc w:val="both"/>
        <w:rPr>
          <w:lang w:eastAsia="en-US"/>
        </w:rPr>
      </w:pPr>
    </w:p>
    <w:p w:rsidR="00005771" w:rsidRDefault="00005771" w:rsidP="00005771">
      <w:pPr>
        <w:jc w:val="both"/>
        <w:rPr>
          <w:lang w:eastAsia="en-US"/>
        </w:rPr>
      </w:pPr>
      <w:r>
        <w:rPr>
          <w:lang w:eastAsia="en-US"/>
        </w:rPr>
        <w:t>A comprehensive review of previous prospective gambling studies is provided in Abbott et al</w:t>
      </w:r>
      <w:r w:rsidR="008B118B">
        <w:rPr>
          <w:lang w:eastAsia="en-US"/>
        </w:rPr>
        <w:t>.</w:t>
      </w:r>
      <w:r>
        <w:rPr>
          <w:lang w:eastAsia="en-US"/>
        </w:rPr>
        <w:t xml:space="preserve"> (2015</w:t>
      </w:r>
      <w:r w:rsidR="008B118B">
        <w:rPr>
          <w:lang w:eastAsia="en-US"/>
        </w:rPr>
        <w:t>b</w:t>
      </w:r>
      <w:r>
        <w:rPr>
          <w:lang w:eastAsia="en-US"/>
        </w:rPr>
        <w:t>) and will be update</w:t>
      </w:r>
      <w:r w:rsidR="008B118B">
        <w:rPr>
          <w:lang w:eastAsia="en-US"/>
        </w:rPr>
        <w:t>d in the final NGS report.  The</w:t>
      </w:r>
      <w:r>
        <w:rPr>
          <w:lang w:eastAsia="en-US"/>
        </w:rPr>
        <w:t xml:space="preserve"> final report will incorporate findings from the present phase of the study and the final, fourth, phase.  Most previous prospective studies involve</w:t>
      </w:r>
      <w:r w:rsidR="008B118B">
        <w:rPr>
          <w:lang w:eastAsia="en-US"/>
        </w:rPr>
        <w:t>d</w:t>
      </w:r>
      <w:r>
        <w:rPr>
          <w:lang w:eastAsia="en-US"/>
        </w:rPr>
        <w:t xml:space="preserve"> relatively small samples and </w:t>
      </w:r>
      <w:r w:rsidR="008B118B">
        <w:rPr>
          <w:lang w:eastAsia="en-US"/>
        </w:rPr>
        <w:t>had</w:t>
      </w:r>
      <w:r>
        <w:rPr>
          <w:lang w:eastAsia="en-US"/>
        </w:rPr>
        <w:t xml:space="preserve"> significant methodological deficiencies.  It is only recently that large-scale prospective studies have been conducted.  Apart from the NGS, to our knowledge only two have large samples representative of a state’s or country’s adult population.  An overview report on one of these studies (Victorian Gambling Study</w:t>
      </w:r>
      <w:r w:rsidR="008B118B">
        <w:rPr>
          <w:lang w:eastAsia="en-US"/>
        </w:rPr>
        <w:t>:</w:t>
      </w:r>
      <w:r w:rsidR="008B118B" w:rsidRPr="008B118B">
        <w:rPr>
          <w:lang w:eastAsia="en-US"/>
        </w:rPr>
        <w:t xml:space="preserve"> </w:t>
      </w:r>
      <w:r w:rsidR="008B118B">
        <w:rPr>
          <w:lang w:eastAsia="en-US"/>
        </w:rPr>
        <w:t>VGS</w:t>
      </w:r>
      <w:r>
        <w:rPr>
          <w:lang w:eastAsia="en-US"/>
        </w:rPr>
        <w:t>) has recently been published (Billi et al., 2014).  The other study (Swedish Longitudinal Gambling Study</w:t>
      </w:r>
      <w:r w:rsidR="0044031D">
        <w:rPr>
          <w:lang w:eastAsia="en-US"/>
        </w:rPr>
        <w:t>:</w:t>
      </w:r>
      <w:r w:rsidR="0044031D" w:rsidRPr="0044031D">
        <w:rPr>
          <w:lang w:eastAsia="en-US"/>
        </w:rPr>
        <w:t xml:space="preserve"> </w:t>
      </w:r>
      <w:r w:rsidR="0044031D">
        <w:rPr>
          <w:lang w:eastAsia="en-US"/>
        </w:rPr>
        <w:t>SWELOGS) is still in progress.</w:t>
      </w:r>
      <w:r>
        <w:rPr>
          <w:lang w:eastAsia="en-US"/>
        </w:rPr>
        <w:t xml:space="preserve">  While some reports have been published on the early phases of the Swedish study they are not yet available in English.  The NGS, VGS and SWELOGS include a number of methodological commonalities that will facilitate future comparative analyses and potential data pooling.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Problem gambling (previously commonly referred to as compulsive or pathological gambling) was initially conceptualised </w:t>
      </w:r>
      <w:r w:rsidR="008818D9">
        <w:rPr>
          <w:lang w:eastAsia="en-US"/>
        </w:rPr>
        <w:t xml:space="preserve">as </w:t>
      </w:r>
      <w:r>
        <w:rPr>
          <w:lang w:eastAsia="en-US"/>
        </w:rPr>
        <w:t xml:space="preserve">a chronic disorder.  The formal diagnosis of pathological gambling, in contrast to most mental health disorders, did not require the defining signs and symptoms to cluster together during a specified </w:t>
      </w:r>
      <w:r w:rsidR="008818D9">
        <w:rPr>
          <w:lang w:eastAsia="en-US"/>
        </w:rPr>
        <w:t>period</w:t>
      </w:r>
      <w:r>
        <w:rPr>
          <w:lang w:eastAsia="en-US"/>
        </w:rPr>
        <w:t>.  Additionally</w:t>
      </w:r>
      <w:r w:rsidR="008818D9">
        <w:rPr>
          <w:lang w:eastAsia="en-US"/>
        </w:rPr>
        <w:t>,</w:t>
      </w:r>
      <w:r>
        <w:rPr>
          <w:lang w:eastAsia="en-US"/>
        </w:rPr>
        <w:t xml:space="preserve"> there was no provision for an </w:t>
      </w:r>
      <w:r w:rsidR="008818D9">
        <w:rPr>
          <w:lang w:eastAsia="en-US"/>
        </w:rPr>
        <w:t>‘</w:t>
      </w:r>
      <w:r>
        <w:rPr>
          <w:lang w:eastAsia="en-US"/>
        </w:rPr>
        <w:t>in remission</w:t>
      </w:r>
      <w:r w:rsidR="008818D9">
        <w:rPr>
          <w:lang w:eastAsia="en-US"/>
        </w:rPr>
        <w:t>’</w:t>
      </w:r>
      <w:r>
        <w:rPr>
          <w:lang w:eastAsia="en-US"/>
        </w:rPr>
        <w:t xml:space="preserve"> designation.  Consistent with this initial conceptualisation</w:t>
      </w:r>
      <w:r w:rsidR="008818D9">
        <w:rPr>
          <w:lang w:eastAsia="en-US"/>
        </w:rPr>
        <w:t>,</w:t>
      </w:r>
      <w:r>
        <w:rPr>
          <w:lang w:eastAsia="en-US"/>
        </w:rPr>
        <w:t xml:space="preserve"> measures of problem gambling were lifetime measures.  The most widely used problem gambling measure, the South Oaks Gambling Screen (SOGS), was adapted for the 1990 New Zealand national survey to include both current and lifetime measures.  This new measure (SOGS-R) was validated in a general population context (Abbott &amp; Volberg, 1992, 1996, 2006).  Since then</w:t>
      </w:r>
      <w:r w:rsidR="008818D9">
        <w:rPr>
          <w:lang w:eastAsia="en-US"/>
        </w:rPr>
        <w:t>,</w:t>
      </w:r>
      <w:r>
        <w:rPr>
          <w:lang w:eastAsia="en-US"/>
        </w:rPr>
        <w:t xml:space="preserve"> most gambling studies used the SOGS-R, frequently dropping the lifetime frame and just using a past 12 month format.  More recently the Problem Gambling Severity Index (PGSI), another past 12 month measure, and other instruments have been developed and </w:t>
      </w:r>
      <w:r w:rsidR="008818D9">
        <w:rPr>
          <w:lang w:eastAsia="en-US"/>
        </w:rPr>
        <w:t xml:space="preserve">increasingly </w:t>
      </w:r>
      <w:r>
        <w:rPr>
          <w:lang w:eastAsia="en-US"/>
        </w:rPr>
        <w:t xml:space="preserve">used. </w:t>
      </w:r>
    </w:p>
    <w:p w:rsidR="00005771" w:rsidRDefault="00005771" w:rsidP="00005771">
      <w:pPr>
        <w:jc w:val="both"/>
        <w:rPr>
          <w:lang w:eastAsia="en-US"/>
        </w:rPr>
      </w:pPr>
    </w:p>
    <w:p w:rsidR="00005771" w:rsidRDefault="00005771" w:rsidP="00005771">
      <w:pPr>
        <w:jc w:val="both"/>
        <w:rPr>
          <w:lang w:eastAsia="en-US"/>
        </w:rPr>
      </w:pPr>
      <w:r>
        <w:rPr>
          <w:lang w:eastAsia="en-US"/>
        </w:rPr>
        <w:t>When first used</w:t>
      </w:r>
      <w:r w:rsidR="006068DD">
        <w:rPr>
          <w:lang w:eastAsia="en-US"/>
        </w:rPr>
        <w:t>,</w:t>
      </w:r>
      <w:r>
        <w:rPr>
          <w:lang w:eastAsia="en-US"/>
        </w:rPr>
        <w:t xml:space="preserve"> it was found that current SOGS-R prevalence estimates were approximately half </w:t>
      </w:r>
      <w:r w:rsidR="006068DD">
        <w:rPr>
          <w:lang w:eastAsia="en-US"/>
        </w:rPr>
        <w:t xml:space="preserve">the </w:t>
      </w:r>
      <w:r>
        <w:rPr>
          <w:lang w:eastAsia="en-US"/>
        </w:rPr>
        <w:t>lifetime estimates</w:t>
      </w:r>
      <w:r w:rsidR="006068DD">
        <w:rPr>
          <w:lang w:eastAsia="en-US"/>
        </w:rPr>
        <w:t xml:space="preserve"> (Abbott &amp; Volberg, 1991</w:t>
      </w:r>
      <w:r w:rsidR="00280800">
        <w:rPr>
          <w:lang w:eastAsia="en-US"/>
        </w:rPr>
        <w:t>b</w:t>
      </w:r>
      <w:r w:rsidR="006068DD">
        <w:rPr>
          <w:lang w:eastAsia="en-US"/>
        </w:rPr>
        <w:t>)</w:t>
      </w:r>
      <w:r>
        <w:rPr>
          <w:lang w:eastAsia="en-US"/>
        </w:rPr>
        <w:t>.  This suggested that over time a substantial proportion of problem gamblers ceased having problems.  In 1990</w:t>
      </w:r>
      <w:r w:rsidR="006068DD">
        <w:rPr>
          <w:lang w:eastAsia="en-US"/>
        </w:rPr>
        <w:t>,</w:t>
      </w:r>
      <w:r>
        <w:rPr>
          <w:lang w:eastAsia="en-US"/>
        </w:rPr>
        <w:t xml:space="preserve"> there were no treatment facilities for problem gamblers in New Zealand so it was assumed that this was primarily a consequence of natural recovery or remission.  Subsequent studies that have used both lifetime and current measures obtained similar results.  While strongly suggestive that problem gambling is much more fluid than initially thought</w:t>
      </w:r>
      <w:r w:rsidR="006068DD">
        <w:rPr>
          <w:lang w:eastAsia="en-US"/>
        </w:rPr>
        <w:t>,</w:t>
      </w:r>
      <w:r>
        <w:rPr>
          <w:lang w:eastAsia="en-US"/>
        </w:rPr>
        <w:t xml:space="preserve"> there are other possible interpretations.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SOGS-R classification as a current problem or probable pathological gambler requires that a specified number of criteria are met during the preceding six or 12 months.  As </w:t>
      </w:r>
      <w:r w:rsidR="006068DD">
        <w:rPr>
          <w:lang w:eastAsia="en-US"/>
        </w:rPr>
        <w:t xml:space="preserve">previously </w:t>
      </w:r>
      <w:r>
        <w:rPr>
          <w:lang w:eastAsia="en-US"/>
        </w:rPr>
        <w:t xml:space="preserve">mentioned, </w:t>
      </w:r>
      <w:r w:rsidR="006068DD">
        <w:rPr>
          <w:lang w:eastAsia="en-US"/>
        </w:rPr>
        <w:t>for</w:t>
      </w:r>
      <w:r>
        <w:rPr>
          <w:lang w:eastAsia="en-US"/>
        </w:rPr>
        <w:t xml:space="preserve"> lifetime problem or probable pathological gambling, there is no requirement for relevant signs or symptoms to cluster together.  They could have occurred at any time in the past.  This means that a number of people deemed to be lifetime problem or pathological gamblers may actually never have met current diagnostic criteria.  This results in uncertainty about what the difference between lifetime and current rates means.  If the clustering requirement was applied to the determination of both current and lifetime </w:t>
      </w:r>
      <w:r w:rsidR="00293E43">
        <w:rPr>
          <w:lang w:eastAsia="en-US"/>
        </w:rPr>
        <w:t>problems,</w:t>
      </w:r>
      <w:r>
        <w:rPr>
          <w:lang w:eastAsia="en-US"/>
        </w:rPr>
        <w:t xml:space="preserve"> it is likely that lifetime rates would be lower.  Consequently</w:t>
      </w:r>
      <w:r w:rsidR="006068DD">
        <w:rPr>
          <w:lang w:eastAsia="en-US"/>
        </w:rPr>
        <w:t>,</w:t>
      </w:r>
      <w:r>
        <w:rPr>
          <w:lang w:eastAsia="en-US"/>
        </w:rPr>
        <w:t xml:space="preserve"> the difference between lifetime and current rates would be reduced.  However, there are also reasons to believe that lifetime prevalence is underestimated.  When phrased in the lifetime format</w:t>
      </w:r>
      <w:r w:rsidR="00213D56">
        <w:rPr>
          <w:lang w:eastAsia="en-US"/>
        </w:rPr>
        <w:t>,</w:t>
      </w:r>
      <w:r>
        <w:rPr>
          <w:lang w:eastAsia="en-US"/>
        </w:rPr>
        <w:t xml:space="preserve"> people are reflecting on distant experiences.  It is expected that recall will be less reliable than when applied to a shorter timeframe.  The first prospective general adult population study of problem gambling found that substantial numbers of lifetime probable pathological and problem gamblers assessed in 1990 did not report having ever experienced past problems when they were re-assessed seven years later</w:t>
      </w:r>
      <w:r w:rsidR="007B4A55">
        <w:rPr>
          <w:lang w:eastAsia="en-US"/>
        </w:rPr>
        <w:t xml:space="preserve"> (Abbott &amp; Volberg, 1999; Abbott, Williams &amp; Volberg, 2004).</w:t>
      </w:r>
      <w:r>
        <w:rPr>
          <w:lang w:eastAsia="en-US"/>
        </w:rPr>
        <w:t xml:space="preserve">  It was concluded that lifetime rates are unreliable and probably highly conservative.  As expected, albeit contrary to the conceptualisation of pathological gambling at the time, this study also found that many people who were classified as current problem and probable pathological gamblers in 1990 no longer experienced current problems when re-assessed in 1998.  This was especially the case for people who reported less severe problems at baseline who, at that time, did not have co-morbid alcohol problems and </w:t>
      </w:r>
      <w:r w:rsidR="007B4A55">
        <w:rPr>
          <w:lang w:eastAsia="en-US"/>
        </w:rPr>
        <w:t xml:space="preserve">who </w:t>
      </w:r>
      <w:r>
        <w:rPr>
          <w:lang w:eastAsia="en-US"/>
        </w:rPr>
        <w:t xml:space="preserve">favoured participation in forms of gambling other than betting on horse and dog races.  </w:t>
      </w:r>
    </w:p>
    <w:p w:rsidR="00005771" w:rsidRDefault="00005771" w:rsidP="00005771">
      <w:pPr>
        <w:jc w:val="both"/>
        <w:rPr>
          <w:lang w:eastAsia="en-US"/>
        </w:rPr>
      </w:pPr>
    </w:p>
    <w:p w:rsidR="00005771" w:rsidRDefault="00005771" w:rsidP="00005771">
      <w:pPr>
        <w:jc w:val="both"/>
        <w:rPr>
          <w:lang w:eastAsia="en-US"/>
        </w:rPr>
      </w:pPr>
      <w:r>
        <w:rPr>
          <w:lang w:eastAsia="en-US"/>
        </w:rPr>
        <w:t>Cross-sectional surveys provide information about recent gambling behaviour, problem gambling and various other related matters.  They also provide info</w:t>
      </w:r>
      <w:r w:rsidR="0009738C">
        <w:rPr>
          <w:lang w:eastAsia="en-US"/>
        </w:rPr>
        <w:t xml:space="preserve">rmation about </w:t>
      </w:r>
      <w:r w:rsidR="002A2BCC">
        <w:rPr>
          <w:lang w:eastAsia="en-US"/>
        </w:rPr>
        <w:t>prior</w:t>
      </w:r>
      <w:r w:rsidR="0009738C">
        <w:rPr>
          <w:lang w:eastAsia="en-US"/>
        </w:rPr>
        <w:t xml:space="preserve"> experiences;</w:t>
      </w:r>
      <w:r>
        <w:rPr>
          <w:lang w:eastAsia="en-US"/>
        </w:rPr>
        <w:t xml:space="preserve"> however, this information is less reliable and, </w:t>
      </w:r>
      <w:r w:rsidR="002A2BCC">
        <w:rPr>
          <w:lang w:eastAsia="en-US"/>
        </w:rPr>
        <w:t>for</w:t>
      </w:r>
      <w:r>
        <w:rPr>
          <w:lang w:eastAsia="en-US"/>
        </w:rPr>
        <w:t xml:space="preserve"> gambling problems, is likely to reflect substantial under-reporting.  While providing an indication of change over time at the individual level, retrospective accounts are</w:t>
      </w:r>
      <w:r w:rsidR="002A2BCC">
        <w:rPr>
          <w:lang w:eastAsia="en-US"/>
        </w:rPr>
        <w:t>,</w:t>
      </w:r>
      <w:r>
        <w:rPr>
          <w:lang w:eastAsia="en-US"/>
        </w:rPr>
        <w:t xml:space="preserve"> at best</w:t>
      </w:r>
      <w:r w:rsidR="002A2BCC">
        <w:rPr>
          <w:lang w:eastAsia="en-US"/>
        </w:rPr>
        <w:t>,</w:t>
      </w:r>
      <w:r>
        <w:rPr>
          <w:lang w:eastAsia="en-US"/>
        </w:rPr>
        <w:t xml:space="preserve"> a poor proxy for prospective investigation.  As mentioned earlier, prospective studies are required to </w:t>
      </w:r>
      <w:r w:rsidR="00293E43">
        <w:rPr>
          <w:lang w:eastAsia="en-US"/>
        </w:rPr>
        <w:t xml:space="preserve">assess </w:t>
      </w:r>
      <w:r>
        <w:rPr>
          <w:lang w:eastAsia="en-US"/>
        </w:rPr>
        <w:t xml:space="preserve">more accurately changes including problem development, duration, recovery and relapse. </w:t>
      </w:r>
    </w:p>
    <w:p w:rsidR="00005771" w:rsidRDefault="00005771" w:rsidP="00005771">
      <w:pPr>
        <w:jc w:val="both"/>
        <w:rPr>
          <w:lang w:eastAsia="en-US"/>
        </w:rPr>
      </w:pPr>
    </w:p>
    <w:p w:rsidR="00005771" w:rsidRDefault="00005771" w:rsidP="00005771">
      <w:pPr>
        <w:jc w:val="both"/>
        <w:rPr>
          <w:lang w:eastAsia="en-US"/>
        </w:rPr>
      </w:pPr>
      <w:r>
        <w:rPr>
          <w:lang w:eastAsia="en-US"/>
        </w:rPr>
        <w:t>Prospective studies have confirmed that individuals’ gambling behaviour and problems change appreciably over time (Abbott &amp; Clark, 2007</w:t>
      </w:r>
      <w:r w:rsidR="002A2BCC">
        <w:rPr>
          <w:lang w:eastAsia="en-US"/>
        </w:rPr>
        <w:t>; Abbott et al., 2015b</w:t>
      </w:r>
      <w:r>
        <w:rPr>
          <w:lang w:eastAsia="en-US"/>
        </w:rPr>
        <w:t xml:space="preserve">).  People who gamble and report no risk factors or harm are the most stable.  Change appears to be greatest for people who experience low to moderate levels of gambling problems, with most evidencing reduced problems over time and a minority developing </w:t>
      </w:r>
      <w:r w:rsidR="00293E43">
        <w:rPr>
          <w:lang w:eastAsia="en-US"/>
        </w:rPr>
        <w:t>problems that are more serious</w:t>
      </w:r>
      <w:r>
        <w:rPr>
          <w:lang w:eastAsia="en-US"/>
        </w:rPr>
        <w:t xml:space="preserve">.  </w:t>
      </w:r>
      <w:r w:rsidR="00293E43">
        <w:rPr>
          <w:lang w:eastAsia="en-US"/>
        </w:rPr>
        <w:t>P</w:t>
      </w:r>
      <w:r>
        <w:rPr>
          <w:lang w:eastAsia="en-US"/>
        </w:rPr>
        <w:t xml:space="preserve">roblem gamblers are relatively more stable although a moderate to large proportion reduce their problem levels or overcome them.  A number, however, subsequently relapse.  Very large general population samples are required to reliably assess rates of problem onset (incidence), recovery and remission.  While a number of prospective studies provide an indication of incidence and other transitions, small sample size, non-representative samples, low numbers of problem gamblers, as well as non-random attrition and a raft of other methodological shortcomings reduce confidence in their findings.  </w:t>
      </w:r>
    </w:p>
    <w:p w:rsidR="00005771" w:rsidRDefault="00005771" w:rsidP="00005771">
      <w:pPr>
        <w:jc w:val="both"/>
        <w:rPr>
          <w:lang w:eastAsia="en-US"/>
        </w:rPr>
      </w:pPr>
    </w:p>
    <w:p w:rsidR="00005771" w:rsidRDefault="00005771" w:rsidP="00005771">
      <w:pPr>
        <w:jc w:val="both"/>
        <w:rPr>
          <w:lang w:eastAsia="en-US"/>
        </w:rPr>
      </w:pPr>
      <w:r>
        <w:rPr>
          <w:lang w:eastAsia="en-US"/>
        </w:rPr>
        <w:t>Recently published Canadian studies provide the most comprehensive account of risk and protective factors for problem gambling onset and relapse</w:t>
      </w:r>
      <w:r w:rsidR="006923BA">
        <w:rPr>
          <w:lang w:eastAsia="en-US"/>
        </w:rPr>
        <w:t xml:space="preserve"> (Williams et al., 2015)</w:t>
      </w:r>
      <w:r w:rsidR="008E4C42">
        <w:rPr>
          <w:lang w:eastAsia="en-US"/>
        </w:rPr>
        <w:t>.</w:t>
      </w:r>
      <w:r>
        <w:rPr>
          <w:lang w:eastAsia="en-US"/>
        </w:rPr>
        <w:t xml:space="preserve">  Information was obtained on a very large number of potential factors.  Multivariate analyses accounted for the majority of variance at all assessment points, indicating that the results provide a fairly comprehensive account of relevant predictors.</w:t>
      </w:r>
    </w:p>
    <w:p w:rsidR="00005771" w:rsidRDefault="00005771" w:rsidP="00005771">
      <w:pPr>
        <w:jc w:val="both"/>
        <w:rPr>
          <w:lang w:eastAsia="en-US"/>
        </w:rPr>
      </w:pPr>
    </w:p>
    <w:p w:rsidR="00005771" w:rsidRDefault="00005771" w:rsidP="00005771">
      <w:pPr>
        <w:jc w:val="both"/>
        <w:rPr>
          <w:lang w:eastAsia="en-US"/>
        </w:rPr>
      </w:pPr>
      <w:r>
        <w:rPr>
          <w:lang w:eastAsia="en-US"/>
        </w:rPr>
        <w:t>In the Canadian studies</w:t>
      </w:r>
      <w:r w:rsidR="008E4C42">
        <w:rPr>
          <w:lang w:eastAsia="en-US"/>
        </w:rPr>
        <w:t>,</w:t>
      </w:r>
      <w:r>
        <w:rPr>
          <w:lang w:eastAsia="en-US"/>
        </w:rPr>
        <w:t xml:space="preserve"> when problem gambling development</w:t>
      </w:r>
      <w:r w:rsidR="008E4C42">
        <w:rPr>
          <w:lang w:eastAsia="en-US"/>
        </w:rPr>
        <w:t xml:space="preserve"> </w:t>
      </w:r>
      <w:r>
        <w:rPr>
          <w:lang w:eastAsia="en-US"/>
        </w:rPr>
        <w:t>was considered</w:t>
      </w:r>
      <w:r w:rsidR="008E4C42">
        <w:rPr>
          <w:lang w:eastAsia="en-US"/>
        </w:rPr>
        <w:t xml:space="preserve">, irrespective of whether it was first-time onset or relapse, </w:t>
      </w:r>
      <w:r>
        <w:rPr>
          <w:lang w:eastAsia="en-US"/>
        </w:rPr>
        <w:t xml:space="preserve">a large number of individual predictors were identified including those mentioned in the preceding paragraph.  However, many of these factors were found to be no longer significant when their overlapping predictive power was taken into account in multivariate analyses.  The strongest predictor was already being an at-risk or problem gambler.  This was followed by a number of other aspects of gambling behaviour including increasing frequency of EGM and/or casino table game participation.  Impulsivity, having a behavioural addiction, lifetime history of addiction to alcohol or drugs and a family history of mental health problems were the only other variables that added significantly to multivariate prediction.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When separate predictive models were developed for first time problem onset, problem chronicity and relapse, it was found that there was a great deal of overlap.  Almost all of the gambling-related factors predicted first-time onset.  However, being an at-risk gambler and living in close proximity to EGM </w:t>
      </w:r>
      <w:r w:rsidR="00293E43">
        <w:rPr>
          <w:lang w:eastAsia="en-US"/>
        </w:rPr>
        <w:t>venues</w:t>
      </w:r>
      <w:r>
        <w:rPr>
          <w:lang w:eastAsia="en-US"/>
        </w:rPr>
        <w:t xml:space="preserve"> were more strongly predictive of problem continuation and relapse.  A number of other factors, on the other hand, were more strongly linked to problem onset.  This included intensive gambling involvement, having a big win in the past year and gambling being a favourite leisure activity.  Impulsivity and depression were additional strong predictors of problem onset.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As </w:t>
      </w:r>
      <w:r w:rsidR="008E4C42">
        <w:rPr>
          <w:lang w:eastAsia="en-US"/>
        </w:rPr>
        <w:t xml:space="preserve">previously </w:t>
      </w:r>
      <w:r>
        <w:rPr>
          <w:lang w:eastAsia="en-US"/>
        </w:rPr>
        <w:t>mentioned, apart from enabling the assessment of individual changes in gambling participation and problems over time, the NGS provides a series of cross</w:t>
      </w:r>
      <w:r w:rsidR="00DA590E">
        <w:rPr>
          <w:lang w:eastAsia="en-US"/>
        </w:rPr>
        <w:t>-</w:t>
      </w:r>
      <w:r>
        <w:rPr>
          <w:lang w:eastAsia="en-US"/>
        </w:rPr>
        <w:t>sectional prevalence studies, 12 months apart.  In the first (2013) follow-up</w:t>
      </w:r>
      <w:r w:rsidR="00DA590E">
        <w:rPr>
          <w:lang w:eastAsia="en-US"/>
        </w:rPr>
        <w:t>,</w:t>
      </w:r>
      <w:r>
        <w:rPr>
          <w:lang w:eastAsia="en-US"/>
        </w:rPr>
        <w:t xml:space="preserve"> there was little or no change from 2012 in the majority of measures of gambling participation and harm.  There were slight reductions in some measures including gambling on seven or more activities in the past year, betting on EGMs</w:t>
      </w:r>
      <w:r w:rsidR="00DA590E">
        <w:rPr>
          <w:lang w:eastAsia="en-US"/>
        </w:rPr>
        <w:t>,</w:t>
      </w:r>
      <w:r>
        <w:rPr>
          <w:lang w:eastAsia="en-US"/>
        </w:rPr>
        <w:t xml:space="preserve"> casino table games, sports betting</w:t>
      </w:r>
      <w:r w:rsidR="00DA590E">
        <w:rPr>
          <w:lang w:eastAsia="en-US"/>
        </w:rPr>
        <w:t>,</w:t>
      </w:r>
      <w:r>
        <w:rPr>
          <w:lang w:eastAsia="en-US"/>
        </w:rPr>
        <w:t xml:space="preserve"> and making bets with friends or workmates.  Apart from EGMs, where participation decreased, past month participation in all gambling activities was similar to 2012.  There were no significant changes in the proportions of non-gamblers, infrequent gamblers, regular non-continuous gamblers and regular continuous gamblers.  There were also no significant changes in the proportions of problem gamblers, moderate-risk gamblers, low-risk gamblers and non-problem gamblers.  Ethnic differences in these categories also did not change significantly from 2012 to 2013.          </w:t>
      </w:r>
    </w:p>
    <w:p w:rsidR="00005771" w:rsidRDefault="00005771" w:rsidP="00005771">
      <w:pPr>
        <w:jc w:val="both"/>
        <w:rPr>
          <w:lang w:eastAsia="en-US"/>
        </w:rPr>
      </w:pPr>
    </w:p>
    <w:p w:rsidR="00005771" w:rsidRDefault="00005771" w:rsidP="00005771">
      <w:pPr>
        <w:jc w:val="both"/>
        <w:rPr>
          <w:lang w:eastAsia="en-US"/>
        </w:rPr>
      </w:pPr>
      <w:r>
        <w:rPr>
          <w:lang w:eastAsia="en-US"/>
        </w:rPr>
        <w:t>Although there was no significant change in the prevalence of problem gambling from 2012 to 2013 (0.5%)</w:t>
      </w:r>
      <w:r w:rsidR="00DA590E">
        <w:rPr>
          <w:lang w:eastAsia="en-US"/>
        </w:rPr>
        <w:t>,</w:t>
      </w:r>
      <w:r>
        <w:rPr>
          <w:lang w:eastAsia="en-US"/>
        </w:rPr>
        <w:t xml:space="preserve"> just over half of the people who had problems in 2013 had not been problem gamblers 12 months earlier.  Similarly, of those who were problem gamblers in 2012, less than a half remained problem gamblers the following year.  A further 10%, however, moved into the moderate-risk category.  In other words, while there is stability in problem gambling prevalence at the general population level, around half are not the same people from one year to the next.</w:t>
      </w:r>
    </w:p>
    <w:p w:rsidR="00005771" w:rsidRDefault="00005771" w:rsidP="00005771">
      <w:pPr>
        <w:jc w:val="both"/>
        <w:rPr>
          <w:lang w:eastAsia="en-US"/>
        </w:rPr>
      </w:pPr>
    </w:p>
    <w:p w:rsidR="00005771" w:rsidRDefault="00DA590E" w:rsidP="00005771">
      <w:pPr>
        <w:jc w:val="both"/>
        <w:rPr>
          <w:lang w:eastAsia="en-US"/>
        </w:rPr>
      </w:pPr>
      <w:r>
        <w:rPr>
          <w:lang w:eastAsia="en-US"/>
        </w:rPr>
        <w:t>For</w:t>
      </w:r>
      <w:r w:rsidR="00005771">
        <w:rPr>
          <w:lang w:eastAsia="en-US"/>
        </w:rPr>
        <w:t xml:space="preserve"> people with less serious problems (moderate-risk) during 2013 (1.5%)</w:t>
      </w:r>
      <w:r>
        <w:rPr>
          <w:lang w:eastAsia="en-US"/>
        </w:rPr>
        <w:t>,</w:t>
      </w:r>
      <w:r w:rsidR="00005771">
        <w:rPr>
          <w:lang w:eastAsia="en-US"/>
        </w:rPr>
        <w:t xml:space="preserve"> just over a quarter had also been in this category the previous year.  Most had been low-risk or non-problem gamblers in 2012.  Much smaller proportions had been had been non-gamblers or problem gamblers.  Of those who were moderate-risk gamblers in 2012, nearly two-thirds were no longer moderate-risk or problem gamblers in 2013.  Non-problem gamblers and non-gamblers were the most stable groups from 2012 to 2013, followed by problem gamblers.  Moderate-risk and low-risk gamblers were the least stable.        </w:t>
      </w:r>
    </w:p>
    <w:p w:rsidR="00005771" w:rsidRDefault="00005771" w:rsidP="00005771">
      <w:pPr>
        <w:jc w:val="both"/>
        <w:rPr>
          <w:lang w:eastAsia="en-US"/>
        </w:rPr>
      </w:pPr>
    </w:p>
    <w:p w:rsidR="00005771" w:rsidRDefault="00005771" w:rsidP="00005771">
      <w:pPr>
        <w:jc w:val="both"/>
        <w:rPr>
          <w:lang w:eastAsia="en-US"/>
        </w:rPr>
      </w:pPr>
      <w:r>
        <w:rPr>
          <w:lang w:eastAsia="en-US"/>
        </w:rPr>
        <w:t>Based on the number of people who became problem gamblers during the 12 month period between assessments, the national  problem gambling incidence estimate is 0.28% (CI 0.10-0.45); approximately 8,000 (3,000-13,000) individuals.  Of these ‘new’ cases</w:t>
      </w:r>
      <w:r w:rsidR="0027602D">
        <w:rPr>
          <w:lang w:eastAsia="en-US"/>
        </w:rPr>
        <w:t>,</w:t>
      </w:r>
      <w:r>
        <w:rPr>
          <w:lang w:eastAsia="en-US"/>
        </w:rPr>
        <w:t xml:space="preserve"> around half reported having had gambling problems prior to 2012.  Given that the measure used to assess this, the lifetime SOGS-R, has been shown to significantly under-detect past cases of problem gambling (Abbott, </w:t>
      </w:r>
      <w:r w:rsidR="0027602D">
        <w:rPr>
          <w:lang w:eastAsia="en-US"/>
        </w:rPr>
        <w:t xml:space="preserve">Williams, &amp; </w:t>
      </w:r>
      <w:r>
        <w:rPr>
          <w:lang w:eastAsia="en-US"/>
        </w:rPr>
        <w:t xml:space="preserve">Volberg, </w:t>
      </w:r>
      <w:r w:rsidR="0027602D">
        <w:rPr>
          <w:lang w:eastAsia="en-US"/>
        </w:rPr>
        <w:t>1999</w:t>
      </w:r>
      <w:r>
        <w:rPr>
          <w:lang w:eastAsia="en-US"/>
        </w:rPr>
        <w:t>)</w:t>
      </w:r>
      <w:r w:rsidR="0027602D">
        <w:rPr>
          <w:lang w:eastAsia="en-US"/>
        </w:rPr>
        <w:t>,</w:t>
      </w:r>
      <w:r>
        <w:rPr>
          <w:lang w:eastAsia="en-US"/>
        </w:rPr>
        <w:t xml:space="preserve"> it is likely that the proportion of people relapsing over a 12 month period is greater than half.  Similar results have recently been reported for Victoria</w:t>
      </w:r>
      <w:r w:rsidR="0027602D">
        <w:rPr>
          <w:lang w:eastAsia="en-US"/>
        </w:rPr>
        <w:t>, Australia</w:t>
      </w:r>
      <w:r>
        <w:rPr>
          <w:lang w:eastAsia="en-US"/>
        </w:rPr>
        <w:t xml:space="preserve"> (Billi et al., 2014).  This is an important finding with implications for policy and practice.  It suggests that one reason for the levelling out in rates of gambling harm is the accumulation of substantial numbers of people who developed problems during earlier phases of gambling expansion and who remain prone to relapse.  It also suggests that greater emphasis could be given to relapse and secondary prevention.</w:t>
      </w:r>
    </w:p>
    <w:p w:rsidR="00005771" w:rsidRDefault="00005771" w:rsidP="00005771">
      <w:pPr>
        <w:jc w:val="both"/>
        <w:rPr>
          <w:lang w:eastAsia="en-US"/>
        </w:rPr>
      </w:pPr>
    </w:p>
    <w:p w:rsidR="00005771" w:rsidRDefault="00005771" w:rsidP="00005771">
      <w:pPr>
        <w:jc w:val="both"/>
        <w:rPr>
          <w:lang w:eastAsia="en-US"/>
        </w:rPr>
      </w:pPr>
      <w:r>
        <w:rPr>
          <w:lang w:eastAsia="en-US"/>
        </w:rPr>
        <w:t>The situation was somewhat different for people with less severe problems.  In 2013, of the estimated 1.1% (CI 0.7-1.5) ‘new’ moderate-risk gamblers, approximately 31,000 (20,000-42,000) individuals who had not been a problem or moderate-risk gambler in 2012, somewhat more than a quarter reported having had gambling problems prior to 2012.  This is a lower proportion than was found for people with more serious problems.  However, given the likely under-detection of past problems, it means that a substantial number of people who develop less serious problems are also relapsing problem gamblers.</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Risk and protective factors for the initiation of gambling and the re-initiation of gambling were identified, as were factors for that predicted the development and/or continuation of at-risk and problem gambling.  </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While </w:t>
      </w:r>
      <w:r w:rsidR="0027602D">
        <w:rPr>
          <w:lang w:eastAsia="en-US"/>
        </w:rPr>
        <w:t>Māori</w:t>
      </w:r>
      <w:r>
        <w:rPr>
          <w:lang w:eastAsia="en-US"/>
        </w:rPr>
        <w:t xml:space="preserve"> were more likely to start gambling for the first time than people of other </w:t>
      </w:r>
      <w:r w:rsidR="0027602D">
        <w:rPr>
          <w:lang w:eastAsia="en-US"/>
        </w:rPr>
        <w:t>ethnicities were</w:t>
      </w:r>
      <w:r>
        <w:rPr>
          <w:lang w:eastAsia="en-US"/>
        </w:rPr>
        <w:t xml:space="preserve">, this finding did not </w:t>
      </w:r>
      <w:r w:rsidR="0027602D">
        <w:rPr>
          <w:lang w:eastAsia="en-US"/>
        </w:rPr>
        <w:t>remain</w:t>
      </w:r>
      <w:r>
        <w:rPr>
          <w:lang w:eastAsia="en-US"/>
        </w:rPr>
        <w:t xml:space="preserve"> when other predictors were considered together in multivariate analyses.  In multivariate analyses, controlling for other factors, daily tobacco smokers were significantly more likely to take up gambling.  Recent migrants, people of other (non-Christian) religions and people in the low to mid psychological distress range were less likely to commence gambling during 2013 (Abbott et al., 2015</w:t>
      </w:r>
      <w:r w:rsidR="0027602D">
        <w:rPr>
          <w:lang w:eastAsia="en-US"/>
        </w:rPr>
        <w:t>b).</w:t>
      </w:r>
      <w:r>
        <w:rPr>
          <w:lang w:eastAsia="en-US"/>
        </w:rPr>
        <w:t xml:space="preserve">  Deprivation was the strongest predictor of re-initi</w:t>
      </w:r>
      <w:r w:rsidR="0027602D">
        <w:rPr>
          <w:lang w:eastAsia="en-US"/>
        </w:rPr>
        <w:t>ating gambling after having stop</w:t>
      </w:r>
      <w:r>
        <w:rPr>
          <w:lang w:eastAsia="en-US"/>
        </w:rPr>
        <w:t>ped and the only predictor retained in multivariate analyses.</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A large number of factors predicted the transition from non-problem or low-risk gambling to moderate-risk or problem gambling.  The strongest individual risk factors were aspects of gambling behaviour (e.g. participating in multiple activities, regular EGM and casino table games participation, long EGM sessions and high gambling expenditure) and seeking help for gambling.  Participation in casino table games or EGMs was retained as a strong risk factor in multivariate analyses.  Ethnicity was another strong risk factor with Pacific, </w:t>
      </w:r>
      <w:r w:rsidR="00934648">
        <w:rPr>
          <w:lang w:eastAsia="en-US"/>
        </w:rPr>
        <w:t xml:space="preserve">Māori </w:t>
      </w:r>
      <w:r>
        <w:rPr>
          <w:lang w:eastAsia="en-US"/>
        </w:rPr>
        <w:t>and Asian people more likely than European/</w:t>
      </w:r>
      <w:r w:rsidR="00280800">
        <w:rPr>
          <w:lang w:eastAsia="en-US"/>
        </w:rPr>
        <w:t xml:space="preserve">Other </w:t>
      </w:r>
      <w:r>
        <w:rPr>
          <w:lang w:eastAsia="en-US"/>
        </w:rPr>
        <w:t>to develop problems.  People living in households earning between $40,001 to $80,000 and people experiencing higher levels of psychological distress were also at higher risk</w:t>
      </w:r>
      <w:r w:rsidR="00280800">
        <w:rPr>
          <w:lang w:eastAsia="en-US"/>
        </w:rPr>
        <w:t>,</w:t>
      </w:r>
      <w:r>
        <w:rPr>
          <w:lang w:eastAsia="en-US"/>
        </w:rPr>
        <w:t xml:space="preserve"> as were people who reported avoiding gambling venues.  Gambling with other people, rather than gambling alone, was a strong protective factor.</w:t>
      </w:r>
    </w:p>
    <w:p w:rsidR="00005771" w:rsidRDefault="00005771" w:rsidP="00005771">
      <w:pPr>
        <w:jc w:val="both"/>
        <w:rPr>
          <w:lang w:eastAsia="en-US"/>
        </w:rPr>
      </w:pPr>
    </w:p>
    <w:p w:rsidR="00005771" w:rsidRDefault="00005771" w:rsidP="00005771">
      <w:pPr>
        <w:jc w:val="both"/>
        <w:rPr>
          <w:lang w:eastAsia="en-US"/>
        </w:rPr>
      </w:pPr>
      <w:r>
        <w:rPr>
          <w:lang w:eastAsia="en-US"/>
        </w:rPr>
        <w:t>While predictors of remaining a moderate-risk or problem gambler were identified</w:t>
      </w:r>
      <w:r w:rsidR="00280800">
        <w:rPr>
          <w:lang w:eastAsia="en-US"/>
        </w:rPr>
        <w:t>,</w:t>
      </w:r>
      <w:r>
        <w:rPr>
          <w:lang w:eastAsia="en-US"/>
        </w:rPr>
        <w:t xml:space="preserve"> the number of participants in this category was not large and the findings need to be treated with caution.  More people remained in the combined low-risk, moderate-risk, problem gambling category and the results are consequently more robust.  A number of gambling participation measures were predictive</w:t>
      </w:r>
      <w:r w:rsidR="00280800">
        <w:rPr>
          <w:lang w:eastAsia="en-US"/>
        </w:rPr>
        <w:t xml:space="preserve"> of moving into this combined category</w:t>
      </w:r>
      <w:r>
        <w:rPr>
          <w:lang w:eastAsia="en-US"/>
        </w:rPr>
        <w:t xml:space="preserve">, as were being of </w:t>
      </w:r>
      <w:r w:rsidR="00280800">
        <w:rPr>
          <w:lang w:eastAsia="en-US"/>
        </w:rPr>
        <w:t xml:space="preserve">Māori </w:t>
      </w:r>
      <w:r>
        <w:rPr>
          <w:lang w:eastAsia="en-US"/>
        </w:rPr>
        <w:t xml:space="preserve">ethnicity, regular smoking, having a low quality of life, avoiding gambling venues and seeking help for gambling.  Having a secondary school qualification </w:t>
      </w:r>
      <w:r w:rsidR="00280800">
        <w:rPr>
          <w:lang w:eastAsia="en-US"/>
        </w:rPr>
        <w:t>was a</w:t>
      </w:r>
      <w:r>
        <w:rPr>
          <w:lang w:eastAsia="en-US"/>
        </w:rPr>
        <w:t xml:space="preserve"> protective factor.  In multivariate analyses</w:t>
      </w:r>
      <w:r w:rsidR="00280800">
        <w:rPr>
          <w:lang w:eastAsia="en-US"/>
        </w:rPr>
        <w:t>,</w:t>
      </w:r>
      <w:r>
        <w:rPr>
          <w:lang w:eastAsia="en-US"/>
        </w:rPr>
        <w:t xml:space="preserve"> a relatively small number of predictors were retained.  Regular EGM and card games participation, along with annual or more frequent housie or bingo participation, were the only gambling activity measures to remain significant.  Gambling with others, as was found for the development of moderate-risk and problem g</w:t>
      </w:r>
      <w:r w:rsidR="00280800">
        <w:rPr>
          <w:lang w:eastAsia="en-US"/>
        </w:rPr>
        <w:t>ambling, was highly protective.</w:t>
      </w:r>
    </w:p>
    <w:p w:rsidR="00005771" w:rsidRDefault="00005771" w:rsidP="00005771">
      <w:pPr>
        <w:jc w:val="both"/>
        <w:rPr>
          <w:lang w:eastAsia="en-US"/>
        </w:rPr>
      </w:pPr>
    </w:p>
    <w:p w:rsidR="00005771" w:rsidRDefault="00005771" w:rsidP="00005771">
      <w:pPr>
        <w:jc w:val="both"/>
        <w:rPr>
          <w:lang w:eastAsia="en-US"/>
        </w:rPr>
      </w:pPr>
      <w:r>
        <w:rPr>
          <w:lang w:eastAsia="en-US"/>
        </w:rPr>
        <w:t xml:space="preserve">The NGS 12 month follow-up findings indicate that there has been relatively little change from 2012 to 2013 in gambling participation and harm at the general population level.  They are generally consistent with the findings of other recent New Zealand gambling surveys, increasing our confidence in the reliability of the NGS participation and harm prevalence estimates.  </w:t>
      </w:r>
    </w:p>
    <w:p w:rsidR="00005771" w:rsidRDefault="00005771" w:rsidP="00005771">
      <w:pPr>
        <w:jc w:val="both"/>
        <w:rPr>
          <w:lang w:eastAsia="en-US"/>
        </w:rPr>
      </w:pPr>
    </w:p>
    <w:p w:rsidR="00005771" w:rsidRDefault="00005771" w:rsidP="00005771">
      <w:pPr>
        <w:jc w:val="both"/>
        <w:rPr>
          <w:lang w:eastAsia="en-US"/>
        </w:rPr>
      </w:pPr>
      <w:r>
        <w:rPr>
          <w:lang w:eastAsia="en-US"/>
        </w:rPr>
        <w:t>The most important aspect of the NGS is its prospective nature.  This, along with its large sample size and relatively high response and retention rates, mean that for the first time we have estimates of the number of New Zealand adults who develop at-risk and problem gambling during a 12 month period (incidence)</w:t>
      </w:r>
      <w:r w:rsidR="00280800">
        <w:rPr>
          <w:lang w:eastAsia="en-US"/>
        </w:rPr>
        <w:t>,</w:t>
      </w:r>
      <w:r>
        <w:rPr>
          <w:lang w:eastAsia="en-US"/>
        </w:rPr>
        <w:t xml:space="preserve"> as well as an indication of the proportions that are new cases and are relapsing.  They also provide estimates of problem reduction or cessation.  The findings are generally consistent with previous studies indicating that problem and at-risk gambling are often transitory over the short-term.  However, they also suggest that over the longer term</w:t>
      </w:r>
      <w:r w:rsidR="00280800">
        <w:rPr>
          <w:lang w:eastAsia="en-US"/>
        </w:rPr>
        <w:t>,</w:t>
      </w:r>
      <w:r>
        <w:rPr>
          <w:lang w:eastAsia="en-US"/>
        </w:rPr>
        <w:t xml:space="preserve"> relapse is common, especially for people wit</w:t>
      </w:r>
      <w:r w:rsidR="00280800">
        <w:rPr>
          <w:lang w:eastAsia="en-US"/>
        </w:rPr>
        <w:t>h more severe problems.  The 24 </w:t>
      </w:r>
      <w:r>
        <w:rPr>
          <w:lang w:eastAsia="en-US"/>
        </w:rPr>
        <w:t xml:space="preserve">month follow-up findings presented in this report and the </w:t>
      </w:r>
      <w:r w:rsidR="00280800">
        <w:rPr>
          <w:lang w:eastAsia="en-US"/>
        </w:rPr>
        <w:t>findings from the subsequent 36 </w:t>
      </w:r>
      <w:r>
        <w:rPr>
          <w:lang w:eastAsia="en-US"/>
        </w:rPr>
        <w:t>month follow-up will provide additional information regarding the individual gambling and problem gambling trajectories over time.  The total number of transitions ‘captured’ will increase with each wave of the study.  This will enable more robust determination of risk and protective factors of problem development, continuation, cessation/remission and relapse.</w:t>
      </w:r>
    </w:p>
    <w:p w:rsidR="00005771" w:rsidRDefault="00005771" w:rsidP="00005771">
      <w:pPr>
        <w:jc w:val="both"/>
        <w:rPr>
          <w:lang w:eastAsia="en-US"/>
        </w:rPr>
      </w:pPr>
    </w:p>
    <w:p w:rsidR="00005771" w:rsidRDefault="00005771" w:rsidP="00005771">
      <w:pPr>
        <w:jc w:val="both"/>
        <w:rPr>
          <w:lang w:eastAsia="en-US"/>
        </w:rPr>
      </w:pPr>
      <w:r>
        <w:rPr>
          <w:lang w:eastAsia="en-US"/>
        </w:rPr>
        <w:t>A number of the same factors predict the initiation of gambling and the development of at-risk and/or problem gambling</w:t>
      </w:r>
      <w:r w:rsidR="00280800">
        <w:rPr>
          <w:lang w:eastAsia="en-US"/>
        </w:rPr>
        <w:t xml:space="preserve"> (</w:t>
      </w:r>
      <w:r>
        <w:rPr>
          <w:lang w:eastAsia="en-US"/>
        </w:rPr>
        <w:t xml:space="preserve">e.g. </w:t>
      </w:r>
      <w:r w:rsidR="00CB681D">
        <w:rPr>
          <w:lang w:eastAsia="en-US"/>
        </w:rPr>
        <w:t xml:space="preserve">Māori ethnicity, </w:t>
      </w:r>
      <w:r>
        <w:rPr>
          <w:lang w:eastAsia="en-US"/>
        </w:rPr>
        <w:t>psychological distress, smoking and hazardous alcohol use</w:t>
      </w:r>
      <w:r w:rsidR="00280800">
        <w:rPr>
          <w:lang w:eastAsia="en-US"/>
        </w:rPr>
        <w:t>).</w:t>
      </w:r>
      <w:r>
        <w:rPr>
          <w:lang w:eastAsia="en-US"/>
        </w:rPr>
        <w:t xml:space="preserve">  There are, however, some interesting exceptions.  Recent migrants and </w:t>
      </w:r>
      <w:r w:rsidR="00280800">
        <w:rPr>
          <w:lang w:eastAsia="en-US"/>
        </w:rPr>
        <w:t xml:space="preserve">Other </w:t>
      </w:r>
      <w:r>
        <w:rPr>
          <w:lang w:eastAsia="en-US"/>
        </w:rPr>
        <w:t>Christians were less likely to start gambling but</w:t>
      </w:r>
      <w:r w:rsidR="00CB681D">
        <w:rPr>
          <w:lang w:eastAsia="en-US"/>
        </w:rPr>
        <w:t xml:space="preserve"> </w:t>
      </w:r>
      <w:r>
        <w:rPr>
          <w:lang w:eastAsia="en-US"/>
        </w:rPr>
        <w:t>more likely than European/</w:t>
      </w:r>
      <w:r w:rsidR="00280800">
        <w:rPr>
          <w:lang w:eastAsia="en-US"/>
        </w:rPr>
        <w:t xml:space="preserve">Other </w:t>
      </w:r>
      <w:r>
        <w:rPr>
          <w:lang w:eastAsia="en-US"/>
        </w:rPr>
        <w:t>to develop moderate-risk or problem gambling patterns.  These are similar to findings from previous New Zealand cross-sectional gambling participation and problem gamblin</w:t>
      </w:r>
      <w:r w:rsidR="00280800">
        <w:rPr>
          <w:lang w:eastAsia="en-US"/>
        </w:rPr>
        <w:t xml:space="preserve">g prevalence studies.         </w:t>
      </w:r>
    </w:p>
    <w:p w:rsidR="00005771" w:rsidRDefault="00005771" w:rsidP="00005771">
      <w:pPr>
        <w:jc w:val="both"/>
        <w:rPr>
          <w:lang w:eastAsia="en-US"/>
        </w:rPr>
      </w:pPr>
    </w:p>
    <w:p w:rsidR="00005771" w:rsidRDefault="00005771" w:rsidP="00005771">
      <w:pPr>
        <w:jc w:val="both"/>
        <w:rPr>
          <w:lang w:eastAsia="en-US"/>
        </w:rPr>
      </w:pPr>
      <w:r>
        <w:rPr>
          <w:lang w:eastAsia="en-US"/>
        </w:rPr>
        <w:t>Prior history of problem gambling and intensity of involvement in continuous forms of gambling are the strongest predictors of problem gambling development.  This is consistent with the findings of recent large, general population studies in Victoria</w:t>
      </w:r>
      <w:r w:rsidR="00280800">
        <w:rPr>
          <w:lang w:eastAsia="en-US"/>
        </w:rPr>
        <w:t xml:space="preserve"> (Australia)</w:t>
      </w:r>
      <w:r>
        <w:rPr>
          <w:lang w:eastAsia="en-US"/>
        </w:rPr>
        <w:t>, Sweden and Canada.  The high proportion of ‘new’ moderate-risk and problem gamblers who are relapsing rather than developing problems for the first time is potentially important and warrants</w:t>
      </w:r>
      <w:r w:rsidR="00280800">
        <w:rPr>
          <w:lang w:eastAsia="en-US"/>
        </w:rPr>
        <w:t xml:space="preserve"> further consideration.  Longer-</w:t>
      </w:r>
      <w:r>
        <w:rPr>
          <w:lang w:eastAsia="en-US"/>
        </w:rPr>
        <w:t>term prospective tracking is required to more fully assess and understand the extent</w:t>
      </w:r>
      <w:r w:rsidR="00280800">
        <w:rPr>
          <w:lang w:eastAsia="en-US"/>
        </w:rPr>
        <w:t xml:space="preserve"> of relapse and reasons for it.</w:t>
      </w:r>
    </w:p>
    <w:p w:rsidR="00D63AD8" w:rsidRDefault="00280800" w:rsidP="00005771">
      <w:pPr>
        <w:jc w:val="both"/>
        <w:rPr>
          <w:lang w:eastAsia="en-US"/>
        </w:rPr>
      </w:pPr>
      <w:r>
        <w:rPr>
          <w:lang w:eastAsia="en-US"/>
        </w:rPr>
        <w:t>Māori</w:t>
      </w:r>
      <w:r w:rsidR="00005771">
        <w:rPr>
          <w:lang w:eastAsia="en-US"/>
        </w:rPr>
        <w:t xml:space="preserve">, Pacific and Asian ethnicity are additional strong risk factors for the development of at-risk and problem gambling.  High </w:t>
      </w:r>
      <w:r>
        <w:rPr>
          <w:lang w:eastAsia="en-US"/>
        </w:rPr>
        <w:t xml:space="preserve">Māori </w:t>
      </w:r>
      <w:r w:rsidR="00005771">
        <w:rPr>
          <w:lang w:eastAsia="en-US"/>
        </w:rPr>
        <w:t xml:space="preserve">and Pacific prevalence rates have prevailed since the first national gambling study was conducted in 1990 (Abbott </w:t>
      </w:r>
      <w:r>
        <w:rPr>
          <w:lang w:eastAsia="en-US"/>
        </w:rPr>
        <w:t>&amp; Volberg, 1991b</w:t>
      </w:r>
      <w:r w:rsidR="00005771">
        <w:rPr>
          <w:lang w:eastAsia="en-US"/>
        </w:rPr>
        <w:t>).  The new finding that these two groups also have high incidence rates mean that it is likely that ethnic prevalence differences will continue.  This will part</w:t>
      </w:r>
      <w:r>
        <w:rPr>
          <w:lang w:eastAsia="en-US"/>
        </w:rPr>
        <w:t>ly</w:t>
      </w:r>
      <w:r w:rsidR="00005771">
        <w:rPr>
          <w:lang w:eastAsia="en-US"/>
        </w:rPr>
        <w:t xml:space="preserve"> depend on rates of problem cessation/</w:t>
      </w:r>
      <w:r>
        <w:rPr>
          <w:lang w:eastAsia="en-US"/>
        </w:rPr>
        <w:t xml:space="preserve"> </w:t>
      </w:r>
      <w:r w:rsidR="00005771">
        <w:rPr>
          <w:lang w:eastAsia="en-US"/>
        </w:rPr>
        <w:t xml:space="preserve">remission.  Although they should be treated as preliminary given small sample size, the NGS findings suggest that </w:t>
      </w:r>
      <w:r>
        <w:rPr>
          <w:lang w:eastAsia="en-US"/>
        </w:rPr>
        <w:t xml:space="preserve">Māori </w:t>
      </w:r>
      <w:r w:rsidR="00C57173">
        <w:rPr>
          <w:lang w:eastAsia="en-US"/>
        </w:rPr>
        <w:t xml:space="preserve">may </w:t>
      </w:r>
      <w:r w:rsidR="00005771">
        <w:rPr>
          <w:lang w:eastAsia="en-US"/>
        </w:rPr>
        <w:t xml:space="preserve">have more persistent problems than other ethnic groups.  If this is </w:t>
      </w:r>
      <w:r>
        <w:rPr>
          <w:lang w:eastAsia="en-US"/>
        </w:rPr>
        <w:t>so,</w:t>
      </w:r>
      <w:r w:rsidR="00005771">
        <w:rPr>
          <w:lang w:eastAsia="en-US"/>
        </w:rPr>
        <w:t xml:space="preserve"> long-standing disparities would be expected to increase, unless ways are found to address them.  It is even less certain how persistent moderate-risk and problem gambling are for Asian and Pacific </w:t>
      </w:r>
      <w:r>
        <w:rPr>
          <w:lang w:eastAsia="en-US"/>
        </w:rPr>
        <w:t>people</w:t>
      </w:r>
      <w:r w:rsidR="00005771">
        <w:rPr>
          <w:lang w:eastAsia="en-US"/>
        </w:rPr>
        <w:t>.  To date</w:t>
      </w:r>
      <w:r w:rsidR="00277751">
        <w:rPr>
          <w:lang w:eastAsia="en-US"/>
        </w:rPr>
        <w:t>,</w:t>
      </w:r>
      <w:r w:rsidR="00005771">
        <w:rPr>
          <w:lang w:eastAsia="en-US"/>
        </w:rPr>
        <w:t xml:space="preserve"> Asian prevalence rates in New Zealand have not been found to be significantly higher than of European/</w:t>
      </w:r>
      <w:r w:rsidR="00277751">
        <w:rPr>
          <w:lang w:eastAsia="en-US"/>
        </w:rPr>
        <w:t>Other</w:t>
      </w:r>
      <w:r w:rsidR="00005771">
        <w:rPr>
          <w:lang w:eastAsia="en-US"/>
        </w:rPr>
        <w:t xml:space="preserve">.  However, if Asian recovery/remission rates are similar or lower, it is likely that prevalence rates will be </w:t>
      </w:r>
      <w:r w:rsidR="00277751">
        <w:rPr>
          <w:lang w:eastAsia="en-US"/>
        </w:rPr>
        <w:t xml:space="preserve">higher </w:t>
      </w:r>
      <w:r w:rsidR="007E2E16">
        <w:rPr>
          <w:lang w:eastAsia="en-US"/>
        </w:rPr>
        <w:t>in future.</w:t>
      </w:r>
      <w:r w:rsidR="00005771">
        <w:rPr>
          <w:lang w:eastAsia="en-US"/>
        </w:rPr>
        <w:t xml:space="preserve">  It is hoped that the final two phases of the NGS will shed more light on this matter, among others.</w:t>
      </w:r>
    </w:p>
    <w:p w:rsidR="00005771" w:rsidRPr="00D63AD8" w:rsidRDefault="00005771" w:rsidP="00005771">
      <w:pPr>
        <w:jc w:val="both"/>
        <w:rPr>
          <w:lang w:eastAsia="en-US"/>
        </w:rPr>
      </w:pPr>
    </w:p>
    <w:p w:rsidR="0046000D" w:rsidRDefault="0046000D" w:rsidP="000D1CF7">
      <w:pPr>
        <w:pStyle w:val="RepNormal"/>
      </w:pPr>
    </w:p>
    <w:p w:rsidR="0046000D" w:rsidRPr="000D1CF7" w:rsidRDefault="0046000D" w:rsidP="000D1CF7">
      <w:pPr>
        <w:pStyle w:val="RepHead1"/>
      </w:pPr>
      <w:bookmarkStart w:id="15" w:name="_Toc109453382"/>
      <w:bookmarkEnd w:id="14"/>
      <w:r>
        <w:br w:type="page"/>
      </w:r>
      <w:bookmarkStart w:id="16" w:name="_Toc446324529"/>
      <w:bookmarkEnd w:id="15"/>
      <w:r w:rsidR="006A2FFF">
        <w:t>RESEARCH METHODS</w:t>
      </w:r>
      <w:bookmarkEnd w:id="16"/>
    </w:p>
    <w:p w:rsidR="0046000D" w:rsidRDefault="0046000D" w:rsidP="000D1CF7">
      <w:pPr>
        <w:pStyle w:val="RepNormal"/>
      </w:pPr>
      <w:bookmarkStart w:id="17" w:name="_Toc109453383"/>
    </w:p>
    <w:p w:rsidR="006A2FFF" w:rsidRDefault="006A2FFF" w:rsidP="000D1CF7">
      <w:pPr>
        <w:pStyle w:val="RepNormal"/>
      </w:pPr>
      <w:r w:rsidRPr="006A2FFF">
        <w:t>Research methods are fully described in Report Number 1 of the National Gambling Study (Abbott et al., 2014a).  A brief summary of the research methods is presented in this chapter.</w:t>
      </w:r>
    </w:p>
    <w:p w:rsidR="006A2FFF" w:rsidRPr="000C265D" w:rsidRDefault="006A2FFF" w:rsidP="000D1CF7">
      <w:pPr>
        <w:pStyle w:val="RepNormal"/>
      </w:pPr>
    </w:p>
    <w:p w:rsidR="0046000D" w:rsidRPr="000D1CF7" w:rsidRDefault="0046000D" w:rsidP="000D1CF7">
      <w:pPr>
        <w:pStyle w:val="RepHead2"/>
      </w:pPr>
      <w:bookmarkStart w:id="18" w:name="_Toc446324530"/>
      <w:r w:rsidRPr="000D1CF7">
        <w:t>Ethics approval</w:t>
      </w:r>
      <w:bookmarkEnd w:id="17"/>
      <w:bookmarkEnd w:id="18"/>
    </w:p>
    <w:p w:rsidR="0046000D" w:rsidRDefault="0046000D" w:rsidP="000D1CF7">
      <w:pPr>
        <w:pStyle w:val="RepNormal"/>
        <w:rPr>
          <w:lang w:val="en-AU"/>
        </w:rPr>
      </w:pPr>
    </w:p>
    <w:p w:rsidR="007716AE" w:rsidRPr="00D13ADD" w:rsidRDefault="007716AE" w:rsidP="007716AE">
      <w:pPr>
        <w:pStyle w:val="StyleNormalWeb11ptJustifiedBeforeAutoAfterAuto"/>
      </w:pPr>
      <w:r>
        <w:t xml:space="preserve">Ethical approval </w:t>
      </w:r>
      <w:r w:rsidR="006A2FFF">
        <w:t>to re-contact and re-interview participants for</w:t>
      </w:r>
      <w:r>
        <w:t xml:space="preserve"> Wave 3 and Wave 4 was granted by the Health and Disability Ethics Committees on </w:t>
      </w:r>
      <w:r w:rsidR="006A2FFF">
        <w:t>3</w:t>
      </w:r>
      <w:r>
        <w:t> Ma</w:t>
      </w:r>
      <w:r w:rsidR="006A2FFF">
        <w:t>rch</w:t>
      </w:r>
      <w:r>
        <w:t xml:space="preserve"> 201</w:t>
      </w:r>
      <w:r w:rsidR="006A2FFF">
        <w:t>4</w:t>
      </w:r>
      <w:r>
        <w:t xml:space="preserve"> (Reference: NTY/11/04/040</w:t>
      </w:r>
      <w:r w:rsidR="006A2FFF">
        <w:t>/AM03</w:t>
      </w:r>
      <w:r>
        <w:t xml:space="preserve">).  </w:t>
      </w:r>
      <w:r w:rsidR="006A2FFF">
        <w:t>Two</w:t>
      </w:r>
      <w:r>
        <w:t xml:space="preserve"> amendment</w:t>
      </w:r>
      <w:r w:rsidR="006A2FFF">
        <w:t>s</w:t>
      </w:r>
      <w:r>
        <w:t xml:space="preserve"> to the process </w:t>
      </w:r>
      <w:r w:rsidR="006A2FFF">
        <w:t>for</w:t>
      </w:r>
      <w:r>
        <w:t xml:space="preserve"> </w:t>
      </w:r>
      <w:r w:rsidR="006A2FFF">
        <w:t>recruitment of the additional cohort of moderate-risk and problem gamblers from gambling venues and via advertisements were</w:t>
      </w:r>
      <w:r>
        <w:t xml:space="preserve"> granted by the Health and Disability Ethics Committees on </w:t>
      </w:r>
      <w:r w:rsidR="006A2FFF">
        <w:t>29 May 2014</w:t>
      </w:r>
      <w:r>
        <w:t xml:space="preserve"> (Reference: NTY/11/04/040/AM0</w:t>
      </w:r>
      <w:r w:rsidR="006A2FFF">
        <w:t>5</w:t>
      </w:r>
      <w:r>
        <w:t>)</w:t>
      </w:r>
      <w:r w:rsidR="006A2FFF">
        <w:t xml:space="preserve"> and 13 November 2014 (Reference: NTY/11/04/040/AM06) respectively</w:t>
      </w:r>
      <w:r>
        <w:t>.</w:t>
      </w:r>
    </w:p>
    <w:p w:rsidR="007716AE" w:rsidRDefault="007716AE" w:rsidP="007716AE">
      <w:pPr>
        <w:pStyle w:val="StyleNormalWeb11ptJustifiedBeforeAutoAfterAuto"/>
      </w:pPr>
    </w:p>
    <w:p w:rsidR="007716AE" w:rsidRPr="00D13ADD" w:rsidRDefault="007716AE" w:rsidP="007716AE">
      <w:pPr>
        <w:pStyle w:val="StyleNormalWeb11ptJustifiedBeforeAutoAfterAuto"/>
      </w:pPr>
      <w:r w:rsidRPr="00D13ADD">
        <w:t>During the research</w:t>
      </w:r>
      <w:r w:rsidR="00293E43">
        <w:t>,</w:t>
      </w:r>
      <w:r w:rsidRPr="00D13ADD">
        <w:t xml:space="preserve"> the following measures were taken to protect the identity of the participants:</w:t>
      </w:r>
    </w:p>
    <w:p w:rsidR="007716AE" w:rsidRPr="00D13ADD" w:rsidRDefault="007716AE" w:rsidP="00B01A26">
      <w:pPr>
        <w:pStyle w:val="StyleNormalWeb11ptJustifiedBeforeAutoAfterAuto"/>
        <w:numPr>
          <w:ilvl w:val="0"/>
          <w:numId w:val="26"/>
        </w:numPr>
      </w:pPr>
      <w:r w:rsidRPr="00D13ADD">
        <w:t>All participants were allocated a code by the research team to protect their identities</w:t>
      </w:r>
    </w:p>
    <w:p w:rsidR="007716AE" w:rsidRPr="00D13ADD" w:rsidRDefault="007716AE" w:rsidP="00B01A26">
      <w:pPr>
        <w:pStyle w:val="StyleNormalWeb11ptJustified"/>
        <w:numPr>
          <w:ilvl w:val="0"/>
          <w:numId w:val="26"/>
        </w:numPr>
      </w:pPr>
      <w:r w:rsidRPr="00D13ADD">
        <w:t>No personal identifying information has been reported</w:t>
      </w:r>
      <w:r>
        <w:t>.</w:t>
      </w:r>
      <w:r w:rsidRPr="00D13ADD">
        <w:t xml:space="preserve">  </w:t>
      </w:r>
    </w:p>
    <w:p w:rsidR="007716AE" w:rsidRDefault="007716AE" w:rsidP="007716AE">
      <w:pPr>
        <w:pStyle w:val="StyleNormalWeb11ptJustifiedBeforeAutoAfterAuto"/>
      </w:pPr>
    </w:p>
    <w:p w:rsidR="007716AE" w:rsidRPr="00D13ADD" w:rsidRDefault="007716AE" w:rsidP="007716AE">
      <w:pPr>
        <w:pStyle w:val="StyleNormalWeb11ptJustifiedBeforeAutoAfterAuto"/>
      </w:pPr>
      <w:r>
        <w:t>A</w:t>
      </w:r>
      <w:r w:rsidRPr="00D13ADD">
        <w:t>ddition</w:t>
      </w:r>
      <w:r>
        <w:t>ally, p</w:t>
      </w:r>
      <w:r w:rsidRPr="00D13ADD">
        <w:t>articipants were informed that participation in the research was voluntary and that they could withdraw at any time, prior to data reporting</w:t>
      </w:r>
      <w:r>
        <w:t>.</w:t>
      </w:r>
    </w:p>
    <w:p w:rsidR="0046000D" w:rsidRDefault="0046000D" w:rsidP="000D1CF7">
      <w:pPr>
        <w:pStyle w:val="RepNormal"/>
        <w:rPr>
          <w:lang w:val="en-AU"/>
        </w:rPr>
      </w:pPr>
    </w:p>
    <w:p w:rsidR="0046000D" w:rsidRPr="000D1CF7" w:rsidRDefault="006A2FFF" w:rsidP="000D1CF7">
      <w:pPr>
        <w:pStyle w:val="RepHead2"/>
      </w:pPr>
      <w:bookmarkStart w:id="19" w:name="_Toc446324531"/>
      <w:r>
        <w:t>Survey instrument</w:t>
      </w:r>
      <w:bookmarkEnd w:id="19"/>
    </w:p>
    <w:p w:rsidR="0046000D" w:rsidRDefault="0046000D" w:rsidP="000D1CF7">
      <w:pPr>
        <w:pStyle w:val="RepNormal"/>
        <w:rPr>
          <w:lang w:val="en-AU"/>
        </w:rPr>
      </w:pPr>
    </w:p>
    <w:p w:rsidR="00A446FF" w:rsidRPr="00A446FF" w:rsidRDefault="00A446FF" w:rsidP="00A446FF">
      <w:pPr>
        <w:jc w:val="both"/>
        <w:rPr>
          <w:szCs w:val="22"/>
        </w:rPr>
      </w:pPr>
      <w:r w:rsidRPr="003D71F0">
        <w:rPr>
          <w:szCs w:val="22"/>
        </w:rPr>
        <w:t>The survey instrument</w:t>
      </w:r>
      <w:r w:rsidRPr="003D71F0">
        <w:rPr>
          <w:szCs w:val="22"/>
          <w:vertAlign w:val="superscript"/>
        </w:rPr>
        <w:footnoteReference w:id="1"/>
      </w:r>
      <w:r w:rsidRPr="003D71F0">
        <w:rPr>
          <w:szCs w:val="22"/>
        </w:rPr>
        <w:t xml:space="preserve"> for the National Gambling Study Wave 3 assessm</w:t>
      </w:r>
      <w:r w:rsidR="003D71F0">
        <w:rPr>
          <w:szCs w:val="22"/>
        </w:rPr>
        <w:t>ent was extensive and covered 12</w:t>
      </w:r>
      <w:r w:rsidRPr="003D71F0">
        <w:rPr>
          <w:szCs w:val="22"/>
        </w:rPr>
        <w:t> key areas:</w:t>
      </w:r>
    </w:p>
    <w:p w:rsidR="00A446FF" w:rsidRPr="00A446FF" w:rsidRDefault="00A446FF" w:rsidP="00A446FF">
      <w:pPr>
        <w:jc w:val="both"/>
        <w:rPr>
          <w:szCs w:val="22"/>
        </w:rPr>
      </w:pPr>
    </w:p>
    <w:p w:rsidR="00A446FF" w:rsidRPr="00A446FF" w:rsidRDefault="00A446FF" w:rsidP="00B01A26">
      <w:pPr>
        <w:numPr>
          <w:ilvl w:val="0"/>
          <w:numId w:val="27"/>
        </w:numPr>
        <w:jc w:val="both"/>
        <w:rPr>
          <w:szCs w:val="22"/>
        </w:rPr>
      </w:pPr>
      <w:r w:rsidRPr="00A446FF">
        <w:rPr>
          <w:szCs w:val="22"/>
        </w:rPr>
        <w:t>Leisure activities and gambling participation</w:t>
      </w:r>
    </w:p>
    <w:p w:rsidR="00A446FF" w:rsidRPr="00A446FF" w:rsidRDefault="00A446FF" w:rsidP="00A446FF">
      <w:pPr>
        <w:ind w:left="720"/>
        <w:jc w:val="both"/>
        <w:rPr>
          <w:szCs w:val="22"/>
        </w:rPr>
      </w:pPr>
    </w:p>
    <w:p w:rsidR="00A446FF" w:rsidRPr="00A446FF" w:rsidRDefault="00A446FF" w:rsidP="00B01A26">
      <w:pPr>
        <w:numPr>
          <w:ilvl w:val="0"/>
          <w:numId w:val="27"/>
        </w:numPr>
        <w:jc w:val="both"/>
        <w:rPr>
          <w:szCs w:val="22"/>
        </w:rPr>
      </w:pPr>
      <w:r w:rsidRPr="00A446FF">
        <w:rPr>
          <w:szCs w:val="22"/>
        </w:rPr>
        <w:t>Past gambling and recent gambling behaviour change</w:t>
      </w:r>
    </w:p>
    <w:p w:rsidR="00A446FF" w:rsidRPr="00A446FF" w:rsidRDefault="00A446FF" w:rsidP="00A446FF">
      <w:pPr>
        <w:ind w:left="720"/>
        <w:jc w:val="both"/>
        <w:rPr>
          <w:szCs w:val="22"/>
        </w:rPr>
      </w:pPr>
    </w:p>
    <w:p w:rsidR="00A446FF" w:rsidRPr="00A446FF" w:rsidRDefault="00A446FF" w:rsidP="00B01A26">
      <w:pPr>
        <w:numPr>
          <w:ilvl w:val="0"/>
          <w:numId w:val="27"/>
        </w:numPr>
        <w:jc w:val="both"/>
        <w:rPr>
          <w:szCs w:val="22"/>
        </w:rPr>
      </w:pPr>
      <w:r w:rsidRPr="00A446FF">
        <w:rPr>
          <w:szCs w:val="22"/>
        </w:rPr>
        <w:t>Problem gambling</w:t>
      </w:r>
    </w:p>
    <w:p w:rsidR="00A446FF" w:rsidRPr="00A446FF" w:rsidRDefault="00A446FF" w:rsidP="00B01A26">
      <w:pPr>
        <w:numPr>
          <w:ilvl w:val="1"/>
          <w:numId w:val="27"/>
        </w:numPr>
        <w:jc w:val="both"/>
        <w:rPr>
          <w:szCs w:val="22"/>
        </w:rPr>
      </w:pPr>
      <w:r w:rsidRPr="00A446FF">
        <w:rPr>
          <w:szCs w:val="22"/>
        </w:rPr>
        <w:t>Problem Gambling Severity Index</w:t>
      </w:r>
    </w:p>
    <w:p w:rsidR="00A446FF" w:rsidRPr="00A446FF" w:rsidRDefault="00A446FF" w:rsidP="00A446FF">
      <w:pPr>
        <w:ind w:left="1440"/>
        <w:jc w:val="both"/>
        <w:rPr>
          <w:szCs w:val="22"/>
        </w:rPr>
      </w:pPr>
      <w:r w:rsidRPr="00A446FF">
        <w:rPr>
          <w:bCs/>
          <w:iCs/>
          <w:szCs w:val="22"/>
        </w:rPr>
        <w:t>The nine-item Problem Gambling Severity Index (PGSI; Ferris &amp; Wynne, 2001) was used to measure severity of gambling problems in a past 12 month time frame.</w:t>
      </w:r>
    </w:p>
    <w:p w:rsidR="00A446FF" w:rsidRPr="00A446FF" w:rsidRDefault="00A446FF" w:rsidP="00B01A26">
      <w:pPr>
        <w:numPr>
          <w:ilvl w:val="1"/>
          <w:numId w:val="27"/>
        </w:numPr>
        <w:jc w:val="both"/>
        <w:rPr>
          <w:szCs w:val="22"/>
        </w:rPr>
      </w:pPr>
      <w:r w:rsidRPr="00A446FF">
        <w:rPr>
          <w:szCs w:val="22"/>
        </w:rPr>
        <w:t>Help-seeking behaviours (including readiness to change)</w:t>
      </w:r>
    </w:p>
    <w:p w:rsidR="00A446FF" w:rsidRPr="00A446FF" w:rsidRDefault="00A446FF" w:rsidP="00A446FF">
      <w:pPr>
        <w:overflowPunct w:val="0"/>
        <w:autoSpaceDE w:val="0"/>
        <w:autoSpaceDN w:val="0"/>
        <w:adjustRightInd w:val="0"/>
        <w:spacing w:before="20" w:line="160" w:lineRule="atLeast"/>
        <w:ind w:left="1440"/>
        <w:jc w:val="both"/>
        <w:textAlignment w:val="baseline"/>
        <w:rPr>
          <w:bCs/>
          <w:iCs/>
          <w:szCs w:val="22"/>
          <w:lang w:eastAsia="en-US"/>
        </w:rPr>
      </w:pPr>
      <w:r w:rsidRPr="00A446FF">
        <w:rPr>
          <w:bCs/>
          <w:iCs/>
          <w:szCs w:val="22"/>
          <w:lang w:eastAsia="en-US"/>
        </w:rPr>
        <w:t>The Gambling Readiness to Change Scale was based on the Alcohol Readiness to Change questionnaire (Rollnick, Heather, Gold, &amp; Hall, 1992) and is a nine-item scale with three items each measuring the three stages of pre-contemplation, contemplation and action from Prochaska and DiClemete’s (1986) stages of change model.</w:t>
      </w:r>
    </w:p>
    <w:p w:rsidR="00A446FF" w:rsidRPr="00A446FF" w:rsidRDefault="00A446FF" w:rsidP="00B01A26">
      <w:pPr>
        <w:numPr>
          <w:ilvl w:val="1"/>
          <w:numId w:val="27"/>
        </w:numPr>
        <w:jc w:val="both"/>
        <w:rPr>
          <w:szCs w:val="22"/>
        </w:rPr>
      </w:pPr>
      <w:r w:rsidRPr="00A446FF">
        <w:rPr>
          <w:szCs w:val="22"/>
        </w:rPr>
        <w:t>Gambling in households</w:t>
      </w:r>
    </w:p>
    <w:p w:rsidR="00A446FF" w:rsidRPr="00A446FF" w:rsidRDefault="00A446FF" w:rsidP="00A446FF">
      <w:pPr>
        <w:ind w:left="1440"/>
        <w:jc w:val="both"/>
        <w:rPr>
          <w:szCs w:val="22"/>
        </w:rPr>
      </w:pPr>
    </w:p>
    <w:p w:rsidR="00A446FF" w:rsidRPr="00A446FF" w:rsidRDefault="00130E76" w:rsidP="00B01A26">
      <w:pPr>
        <w:numPr>
          <w:ilvl w:val="0"/>
          <w:numId w:val="27"/>
        </w:numPr>
        <w:jc w:val="both"/>
        <w:rPr>
          <w:szCs w:val="22"/>
        </w:rPr>
      </w:pPr>
      <w:r>
        <w:rPr>
          <w:szCs w:val="22"/>
        </w:rPr>
        <w:t>Major life events</w:t>
      </w:r>
    </w:p>
    <w:p w:rsidR="00A446FF" w:rsidRPr="00A446FF" w:rsidRDefault="00A446FF" w:rsidP="00A446FF">
      <w:pPr>
        <w:ind w:left="720"/>
        <w:jc w:val="both"/>
        <w:rPr>
          <w:szCs w:val="22"/>
        </w:rPr>
      </w:pPr>
    </w:p>
    <w:p w:rsidR="000F2107" w:rsidRDefault="000F2107" w:rsidP="00B01A26">
      <w:pPr>
        <w:numPr>
          <w:ilvl w:val="0"/>
          <w:numId w:val="27"/>
        </w:numPr>
        <w:jc w:val="both"/>
        <w:rPr>
          <w:szCs w:val="22"/>
        </w:rPr>
      </w:pPr>
      <w:r>
        <w:rPr>
          <w:szCs w:val="22"/>
        </w:rPr>
        <w:t>Attitudes towards gambling</w:t>
      </w:r>
    </w:p>
    <w:p w:rsidR="000F2107" w:rsidRDefault="000F2107" w:rsidP="000F2107">
      <w:pPr>
        <w:pStyle w:val="ListParagraph"/>
        <w:rPr>
          <w:szCs w:val="22"/>
        </w:rPr>
      </w:pPr>
    </w:p>
    <w:p w:rsidR="00A446FF" w:rsidRPr="00A446FF" w:rsidRDefault="00A446FF" w:rsidP="00B01A26">
      <w:pPr>
        <w:numPr>
          <w:ilvl w:val="0"/>
          <w:numId w:val="27"/>
        </w:numPr>
        <w:jc w:val="both"/>
        <w:rPr>
          <w:szCs w:val="22"/>
        </w:rPr>
      </w:pPr>
      <w:r w:rsidRPr="00A446FF">
        <w:rPr>
          <w:szCs w:val="22"/>
        </w:rPr>
        <w:t>Mental health</w:t>
      </w:r>
    </w:p>
    <w:p w:rsidR="00A446FF" w:rsidRPr="00A446FF" w:rsidRDefault="00A446FF" w:rsidP="00B01A26">
      <w:pPr>
        <w:numPr>
          <w:ilvl w:val="1"/>
          <w:numId w:val="27"/>
        </w:numPr>
        <w:jc w:val="both"/>
        <w:rPr>
          <w:szCs w:val="22"/>
        </w:rPr>
      </w:pPr>
      <w:r w:rsidRPr="00A446FF">
        <w:rPr>
          <w:szCs w:val="22"/>
        </w:rPr>
        <w:t>General psychological distress</w:t>
      </w:r>
    </w:p>
    <w:p w:rsidR="00A446FF" w:rsidRPr="00A446FF" w:rsidRDefault="00A446FF" w:rsidP="00A446FF">
      <w:pPr>
        <w:overflowPunct w:val="0"/>
        <w:autoSpaceDE w:val="0"/>
        <w:autoSpaceDN w:val="0"/>
        <w:adjustRightInd w:val="0"/>
        <w:spacing w:before="20" w:line="160" w:lineRule="atLeast"/>
        <w:ind w:left="1440"/>
        <w:jc w:val="both"/>
        <w:textAlignment w:val="baseline"/>
        <w:rPr>
          <w:bCs/>
          <w:iCs/>
          <w:szCs w:val="22"/>
          <w:lang w:eastAsia="en-US"/>
        </w:rPr>
      </w:pPr>
      <w:r w:rsidRPr="00A446FF">
        <w:rPr>
          <w:bCs/>
          <w:iCs/>
          <w:szCs w:val="22"/>
          <w:lang w:eastAsia="en-US"/>
        </w:rPr>
        <w:t>The Kessler-10 (K-10) questionnaire was included to provide a continuous measure of general psychological distress that is responsive to change over time.  The K-10 has been well validated internationally.  Its brevity and simple response format are attractive features.  It also produces a summary measure indicating probability of currently experiencing an anxiety or depressive disorder (Kessler &amp; Mroczek, 1994).</w:t>
      </w:r>
    </w:p>
    <w:p w:rsidR="00A446FF" w:rsidRPr="00A446FF" w:rsidRDefault="00A446FF" w:rsidP="00B01A26">
      <w:pPr>
        <w:numPr>
          <w:ilvl w:val="1"/>
          <w:numId w:val="27"/>
        </w:numPr>
        <w:jc w:val="both"/>
        <w:rPr>
          <w:szCs w:val="22"/>
        </w:rPr>
      </w:pPr>
      <w:r w:rsidRPr="00A446FF">
        <w:rPr>
          <w:szCs w:val="22"/>
        </w:rPr>
        <w:t>Quality of life</w:t>
      </w:r>
    </w:p>
    <w:p w:rsidR="00A446FF" w:rsidRPr="00A446FF" w:rsidRDefault="00A446FF" w:rsidP="00A446FF">
      <w:pPr>
        <w:ind w:left="1440"/>
        <w:jc w:val="both"/>
        <w:rPr>
          <w:bCs/>
          <w:iCs/>
          <w:szCs w:val="22"/>
        </w:rPr>
      </w:pPr>
      <w:r w:rsidRPr="00A446FF">
        <w:rPr>
          <w:bCs/>
          <w:iCs/>
          <w:szCs w:val="22"/>
        </w:rPr>
        <w:t>Quality of life was assessed by the WHOQoL-8, an eight item version of a widely used measure.  This short form has been used in a number of countries, is robust psychometrically, and overall performance is strongly correlated with scores from the original WHOQoL instrument (Schmidt, Muhlan &amp; Power, 2005).</w:t>
      </w:r>
    </w:p>
    <w:p w:rsidR="00A446FF" w:rsidRPr="00A446FF" w:rsidRDefault="00A446FF" w:rsidP="00A446FF">
      <w:pPr>
        <w:ind w:left="1440"/>
        <w:jc w:val="both"/>
        <w:rPr>
          <w:sz w:val="20"/>
          <w:szCs w:val="22"/>
        </w:rPr>
      </w:pPr>
    </w:p>
    <w:p w:rsidR="00A446FF" w:rsidRPr="00A446FF" w:rsidRDefault="00A446FF" w:rsidP="00B01A26">
      <w:pPr>
        <w:keepNext/>
        <w:numPr>
          <w:ilvl w:val="0"/>
          <w:numId w:val="27"/>
        </w:numPr>
        <w:jc w:val="both"/>
        <w:rPr>
          <w:szCs w:val="22"/>
        </w:rPr>
      </w:pPr>
      <w:r w:rsidRPr="00A446FF">
        <w:rPr>
          <w:szCs w:val="22"/>
        </w:rPr>
        <w:t>Alcohol use/misuse</w:t>
      </w:r>
    </w:p>
    <w:p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r w:rsidRPr="00A446FF">
        <w:rPr>
          <w:bCs/>
          <w:iCs/>
          <w:szCs w:val="22"/>
          <w:lang w:eastAsia="en-US"/>
        </w:rPr>
        <w:t>To identify hazardous alcohol consumption or active alcohol use disorders (including alcohol abuse or dependence) a brief version (AUDIT-C, three-item scale) of the Alcohol Use Disorders Identification Test (AUDIT) (Saunders et al., 1993) was administered.</w:t>
      </w:r>
    </w:p>
    <w:p w:rsidR="00A446FF" w:rsidRPr="00A446FF" w:rsidRDefault="00A446FF" w:rsidP="00A446FF">
      <w:pPr>
        <w:keepNext/>
        <w:overflowPunct w:val="0"/>
        <w:autoSpaceDE w:val="0"/>
        <w:autoSpaceDN w:val="0"/>
        <w:adjustRightInd w:val="0"/>
        <w:spacing w:before="20" w:line="160" w:lineRule="atLeast"/>
        <w:ind w:left="720"/>
        <w:jc w:val="both"/>
        <w:textAlignment w:val="baseline"/>
        <w:rPr>
          <w:bCs/>
          <w:iCs/>
          <w:szCs w:val="22"/>
          <w:lang w:eastAsia="en-US"/>
        </w:rPr>
      </w:pPr>
    </w:p>
    <w:p w:rsidR="00A446FF" w:rsidRPr="00A446FF" w:rsidRDefault="00A446FF" w:rsidP="00B01A26">
      <w:pPr>
        <w:numPr>
          <w:ilvl w:val="0"/>
          <w:numId w:val="27"/>
        </w:numPr>
        <w:jc w:val="both"/>
        <w:rPr>
          <w:szCs w:val="22"/>
        </w:rPr>
      </w:pPr>
      <w:r w:rsidRPr="00A446FF">
        <w:rPr>
          <w:szCs w:val="22"/>
        </w:rPr>
        <w:t>Substance use/misuse</w:t>
      </w:r>
    </w:p>
    <w:p w:rsidR="00A446FF" w:rsidRPr="00A446FF" w:rsidRDefault="00A446FF" w:rsidP="00B01A26">
      <w:pPr>
        <w:numPr>
          <w:ilvl w:val="1"/>
          <w:numId w:val="27"/>
        </w:numPr>
        <w:jc w:val="both"/>
        <w:rPr>
          <w:szCs w:val="22"/>
        </w:rPr>
      </w:pPr>
      <w:r w:rsidRPr="00A446FF">
        <w:rPr>
          <w:szCs w:val="22"/>
        </w:rPr>
        <w:t>Tobacco</w:t>
      </w:r>
    </w:p>
    <w:p w:rsidR="00A446FF" w:rsidRPr="00A446FF" w:rsidRDefault="00A446FF" w:rsidP="00B01A26">
      <w:pPr>
        <w:numPr>
          <w:ilvl w:val="1"/>
          <w:numId w:val="27"/>
        </w:numPr>
        <w:jc w:val="both"/>
        <w:rPr>
          <w:szCs w:val="22"/>
        </w:rPr>
      </w:pPr>
      <w:r w:rsidRPr="00A446FF">
        <w:rPr>
          <w:szCs w:val="22"/>
        </w:rPr>
        <w:t>Other drugs</w:t>
      </w:r>
    </w:p>
    <w:p w:rsidR="00A446FF" w:rsidRPr="00A446FF" w:rsidRDefault="00A446FF" w:rsidP="00A446FF">
      <w:pPr>
        <w:ind w:left="1440"/>
        <w:jc w:val="both"/>
        <w:rPr>
          <w:szCs w:val="22"/>
        </w:rPr>
      </w:pPr>
    </w:p>
    <w:p w:rsidR="00A446FF" w:rsidRPr="00A446FF" w:rsidRDefault="00A53FA3" w:rsidP="00B01A26">
      <w:pPr>
        <w:numPr>
          <w:ilvl w:val="0"/>
          <w:numId w:val="27"/>
        </w:numPr>
        <w:jc w:val="both"/>
        <w:rPr>
          <w:szCs w:val="22"/>
        </w:rPr>
      </w:pPr>
      <w:r>
        <w:rPr>
          <w:szCs w:val="22"/>
        </w:rPr>
        <w:t>General h</w:t>
      </w:r>
      <w:r w:rsidR="00A446FF" w:rsidRPr="00A446FF">
        <w:rPr>
          <w:szCs w:val="22"/>
        </w:rPr>
        <w:t>ealth conditions</w:t>
      </w:r>
      <w:r w:rsidR="00986695">
        <w:rPr>
          <w:szCs w:val="22"/>
        </w:rPr>
        <w:t xml:space="preserve"> (individual questions)</w:t>
      </w:r>
    </w:p>
    <w:p w:rsidR="00A446FF" w:rsidRPr="00A446FF" w:rsidRDefault="00A446FF" w:rsidP="00A446FF">
      <w:pPr>
        <w:ind w:left="720"/>
        <w:jc w:val="both"/>
        <w:rPr>
          <w:szCs w:val="22"/>
        </w:rPr>
      </w:pPr>
    </w:p>
    <w:p w:rsidR="00A446FF" w:rsidRPr="00A446FF" w:rsidRDefault="00A446FF" w:rsidP="00B01A26">
      <w:pPr>
        <w:numPr>
          <w:ilvl w:val="0"/>
          <w:numId w:val="27"/>
        </w:numPr>
        <w:jc w:val="both"/>
        <w:rPr>
          <w:szCs w:val="22"/>
        </w:rPr>
      </w:pPr>
      <w:r w:rsidRPr="00A446FF">
        <w:rPr>
          <w:szCs w:val="22"/>
        </w:rPr>
        <w:t>Social connectedness</w:t>
      </w:r>
    </w:p>
    <w:p w:rsidR="00A446FF" w:rsidRPr="00A446FF" w:rsidRDefault="00A446FF" w:rsidP="00A446FF">
      <w:pPr>
        <w:ind w:left="720"/>
        <w:jc w:val="both"/>
        <w:rPr>
          <w:szCs w:val="22"/>
        </w:rPr>
      </w:pPr>
      <w:r w:rsidRPr="00A446FF">
        <w:rPr>
          <w:szCs w:val="22"/>
        </w:rPr>
        <w:t>Questions around social connectedness were based on those used in the Victorian Gambling Study (Victorian Responsible Gambling Foundation, 2011, 2012).</w:t>
      </w:r>
    </w:p>
    <w:p w:rsidR="00A446FF" w:rsidRPr="00A446FF" w:rsidRDefault="00A446FF" w:rsidP="00A446FF">
      <w:pPr>
        <w:ind w:left="360"/>
        <w:jc w:val="both"/>
        <w:rPr>
          <w:szCs w:val="22"/>
        </w:rPr>
      </w:pPr>
    </w:p>
    <w:p w:rsidR="00A446FF" w:rsidRPr="00A446FF" w:rsidRDefault="00A446FF" w:rsidP="00B01A26">
      <w:pPr>
        <w:numPr>
          <w:ilvl w:val="0"/>
          <w:numId w:val="27"/>
        </w:numPr>
        <w:jc w:val="both"/>
        <w:rPr>
          <w:szCs w:val="22"/>
        </w:rPr>
      </w:pPr>
      <w:r w:rsidRPr="00A446FF">
        <w:rPr>
          <w:szCs w:val="22"/>
        </w:rPr>
        <w:t>New Zealand Individual Deprivation Index (NZiDep)</w:t>
      </w:r>
    </w:p>
    <w:p w:rsidR="00A446FF" w:rsidRPr="00A446FF" w:rsidRDefault="00A446FF" w:rsidP="00A446FF">
      <w:pPr>
        <w:ind w:left="720"/>
        <w:jc w:val="both"/>
        <w:rPr>
          <w:szCs w:val="22"/>
        </w:rPr>
      </w:pPr>
      <w:r w:rsidRPr="00A446FF">
        <w:rPr>
          <w:szCs w:val="22"/>
        </w:rPr>
        <w:t>The New Zealand Index of socio-economic deprivation for individuals was used (eight item index).  The index data were created and validated from analysis of representative survey data including Māori, Pacific and non-Māori/non-Pacific adults (Salmond, Crampton, King, &amp; Waldegrave, 2006).</w:t>
      </w:r>
    </w:p>
    <w:p w:rsidR="00A446FF" w:rsidRPr="00A446FF" w:rsidRDefault="00A446FF" w:rsidP="00A446FF">
      <w:pPr>
        <w:ind w:left="720"/>
        <w:jc w:val="both"/>
        <w:rPr>
          <w:szCs w:val="22"/>
        </w:rPr>
      </w:pPr>
    </w:p>
    <w:p w:rsidR="00A446FF" w:rsidRPr="00A446FF" w:rsidRDefault="00A446FF" w:rsidP="00B01A26">
      <w:pPr>
        <w:numPr>
          <w:ilvl w:val="0"/>
          <w:numId w:val="27"/>
        </w:numPr>
        <w:jc w:val="both"/>
        <w:rPr>
          <w:szCs w:val="22"/>
        </w:rPr>
      </w:pPr>
      <w:r w:rsidRPr="00A446FF">
        <w:rPr>
          <w:szCs w:val="22"/>
        </w:rPr>
        <w:t>Demographics</w:t>
      </w:r>
    </w:p>
    <w:p w:rsidR="0046000D" w:rsidRDefault="0046000D" w:rsidP="000D1CF7">
      <w:pPr>
        <w:pStyle w:val="RepNormal"/>
        <w:rPr>
          <w:lang w:val="en-AU"/>
        </w:rPr>
      </w:pPr>
    </w:p>
    <w:p w:rsidR="0046000D" w:rsidRPr="0046000D" w:rsidRDefault="00800122" w:rsidP="00F25301">
      <w:pPr>
        <w:pStyle w:val="RepHead2"/>
      </w:pPr>
      <w:bookmarkStart w:id="20" w:name="_Toc446324532"/>
      <w:r>
        <w:t>Overview of the survey methodology</w:t>
      </w:r>
      <w:bookmarkEnd w:id="20"/>
    </w:p>
    <w:p w:rsidR="0046000D" w:rsidRPr="000C265D" w:rsidRDefault="0046000D" w:rsidP="00F25301">
      <w:pPr>
        <w:keepNext/>
        <w:jc w:val="both"/>
        <w:rPr>
          <w:szCs w:val="22"/>
          <w:lang w:val="en-AU"/>
        </w:rPr>
      </w:pPr>
    </w:p>
    <w:p w:rsidR="0046000D" w:rsidRPr="000D1CF7" w:rsidRDefault="00800122" w:rsidP="000D1CF7">
      <w:pPr>
        <w:pStyle w:val="RepHead3"/>
      </w:pPr>
      <w:bookmarkStart w:id="21" w:name="_Toc446324533"/>
      <w:r>
        <w:t>Baseline (Wave 1 assessment)</w:t>
      </w:r>
      <w:bookmarkEnd w:id="21"/>
    </w:p>
    <w:p w:rsidR="0046000D" w:rsidRDefault="0046000D" w:rsidP="000D1CF7">
      <w:pPr>
        <w:pStyle w:val="RepNormal"/>
      </w:pPr>
    </w:p>
    <w:p w:rsidR="00800122" w:rsidRDefault="00800122" w:rsidP="000D1CF7">
      <w:pPr>
        <w:pStyle w:val="RepNormal"/>
      </w:pPr>
      <w:r>
        <w:t xml:space="preserve">The full Wave 1 survey methodology is described in Report number 1 of this series of reports on the New Zealand National Gambling Survey (Abbott et al., 2014a).  For ease of reading the current report, key aspects of the survey methodology have been </w:t>
      </w:r>
      <w:r w:rsidR="009C606F">
        <w:t>reproduced</w:t>
      </w:r>
      <w:r>
        <w:t xml:space="preserve"> below.</w:t>
      </w:r>
    </w:p>
    <w:p w:rsidR="009C606F" w:rsidRPr="00DA16E1" w:rsidRDefault="009C606F" w:rsidP="00B01A26">
      <w:pPr>
        <w:pStyle w:val="BodyText1"/>
        <w:numPr>
          <w:ilvl w:val="0"/>
          <w:numId w:val="28"/>
        </w:numPr>
        <w:jc w:val="both"/>
        <w:rPr>
          <w:szCs w:val="22"/>
          <w:lang w:val="en-NZ"/>
        </w:rPr>
      </w:pPr>
      <w:r w:rsidRPr="00DA16E1">
        <w:rPr>
          <w:szCs w:val="22"/>
          <w:lang w:val="en-NZ"/>
        </w:rPr>
        <w:t>The survey sampling was at three levels: First</w:t>
      </w:r>
      <w:r>
        <w:rPr>
          <w:szCs w:val="22"/>
          <w:lang w:val="en-NZ"/>
        </w:rPr>
        <w:t>,</w:t>
      </w:r>
      <w:r w:rsidRPr="00DA16E1">
        <w:rPr>
          <w:szCs w:val="22"/>
          <w:lang w:val="en-NZ"/>
        </w:rPr>
        <w:t xml:space="preserve"> </w:t>
      </w:r>
      <w:r>
        <w:rPr>
          <w:szCs w:val="22"/>
          <w:lang w:val="en-NZ"/>
        </w:rPr>
        <w:t>meshblock</w:t>
      </w:r>
      <w:r w:rsidRPr="00DA16E1">
        <w:rPr>
          <w:szCs w:val="22"/>
          <w:lang w:val="en-NZ"/>
        </w:rPr>
        <w:t xml:space="preserve">s (small areas) were selected, then dwellings were selected within each </w:t>
      </w:r>
      <w:r>
        <w:rPr>
          <w:szCs w:val="22"/>
          <w:lang w:val="en-NZ"/>
        </w:rPr>
        <w:t>meshblock</w:t>
      </w:r>
      <w:r w:rsidRPr="00DA16E1">
        <w:rPr>
          <w:szCs w:val="22"/>
          <w:lang w:val="en-NZ"/>
        </w:rPr>
        <w:t xml:space="preserve"> and finally an eligible respondent was selected for an interview within each dwelling.</w:t>
      </w:r>
    </w:p>
    <w:p w:rsidR="009C606F" w:rsidRPr="00DA16E1" w:rsidRDefault="009C606F" w:rsidP="00B01A26">
      <w:pPr>
        <w:pStyle w:val="BodyText1"/>
        <w:numPr>
          <w:ilvl w:val="0"/>
          <w:numId w:val="28"/>
        </w:numPr>
        <w:jc w:val="both"/>
        <w:rPr>
          <w:szCs w:val="22"/>
          <w:lang w:val="en-NZ"/>
        </w:rPr>
      </w:pPr>
      <w:r w:rsidRPr="00DA16E1">
        <w:rPr>
          <w:szCs w:val="22"/>
          <w:lang w:val="en-NZ"/>
        </w:rPr>
        <w:t xml:space="preserve">Random selection procedures were used at all three of these sampling levels in order to minimise sampling bias. </w:t>
      </w:r>
      <w:r>
        <w:rPr>
          <w:szCs w:val="22"/>
          <w:lang w:val="en-NZ"/>
        </w:rPr>
        <w:t xml:space="preserve"> </w:t>
      </w:r>
      <w:r w:rsidRPr="00DA16E1">
        <w:rPr>
          <w:szCs w:val="22"/>
          <w:lang w:val="en-NZ"/>
        </w:rPr>
        <w:t>These procedures were used to ensure known, non-zero probabilities of selection for all final respondents.</w:t>
      </w:r>
    </w:p>
    <w:p w:rsidR="009C606F" w:rsidRPr="00DA16E1" w:rsidRDefault="009C606F" w:rsidP="00B01A26">
      <w:pPr>
        <w:pStyle w:val="BodyText1"/>
        <w:numPr>
          <w:ilvl w:val="0"/>
          <w:numId w:val="28"/>
        </w:numPr>
        <w:jc w:val="both"/>
        <w:rPr>
          <w:szCs w:val="22"/>
          <w:lang w:val="en-NZ"/>
        </w:rPr>
      </w:pPr>
      <w:r>
        <w:rPr>
          <w:szCs w:val="22"/>
          <w:lang w:val="en-NZ"/>
        </w:rPr>
        <w:t>I</w:t>
      </w:r>
      <w:r w:rsidRPr="00DA16E1">
        <w:rPr>
          <w:szCs w:val="22"/>
          <w:lang w:val="en-NZ"/>
        </w:rPr>
        <w:t>nterviews were conducted face</w:t>
      </w:r>
      <w:r>
        <w:rPr>
          <w:szCs w:val="22"/>
          <w:lang w:val="en-NZ"/>
        </w:rPr>
        <w:t>-</w:t>
      </w:r>
      <w:r w:rsidRPr="00DA16E1">
        <w:rPr>
          <w:szCs w:val="22"/>
          <w:lang w:val="en-NZ"/>
        </w:rPr>
        <w:t>to</w:t>
      </w:r>
      <w:r>
        <w:rPr>
          <w:szCs w:val="22"/>
          <w:lang w:val="en-NZ"/>
        </w:rPr>
        <w:t>-</w:t>
      </w:r>
      <w:r w:rsidRPr="00DA16E1">
        <w:rPr>
          <w:szCs w:val="22"/>
          <w:lang w:val="en-NZ"/>
        </w:rPr>
        <w:t>face with respondents in their homes (dwellings).</w:t>
      </w:r>
    </w:p>
    <w:p w:rsidR="009C606F" w:rsidRPr="00DA16E1" w:rsidRDefault="009C606F" w:rsidP="00B01A26">
      <w:pPr>
        <w:pStyle w:val="BodyText1"/>
        <w:numPr>
          <w:ilvl w:val="0"/>
          <w:numId w:val="28"/>
        </w:numPr>
        <w:jc w:val="both"/>
        <w:rPr>
          <w:szCs w:val="22"/>
          <w:lang w:val="en-NZ"/>
        </w:rPr>
      </w:pPr>
      <w:r w:rsidRPr="00DA16E1">
        <w:rPr>
          <w:szCs w:val="22"/>
          <w:lang w:val="en-NZ"/>
        </w:rPr>
        <w:t>Interviews were conducted using Computer-Assisted Personal Interviewing (CAPI) software; that is, interviewers used laptop computers to administer the interview.</w:t>
      </w:r>
    </w:p>
    <w:p w:rsidR="009C606F" w:rsidRPr="00DA16E1" w:rsidRDefault="009C606F" w:rsidP="00B01A26">
      <w:pPr>
        <w:pStyle w:val="BodyText1"/>
        <w:numPr>
          <w:ilvl w:val="0"/>
          <w:numId w:val="28"/>
        </w:numPr>
        <w:jc w:val="both"/>
        <w:rPr>
          <w:szCs w:val="22"/>
          <w:lang w:val="en-NZ"/>
        </w:rPr>
      </w:pPr>
      <w:r w:rsidRPr="00DA16E1">
        <w:rPr>
          <w:szCs w:val="22"/>
          <w:lang w:val="en-NZ"/>
        </w:rPr>
        <w:t>The survey had nationwide coverage.</w:t>
      </w:r>
    </w:p>
    <w:p w:rsidR="009C606F" w:rsidRPr="00DA16E1" w:rsidRDefault="009C606F" w:rsidP="00B01A26">
      <w:pPr>
        <w:pStyle w:val="BodyText1"/>
        <w:numPr>
          <w:ilvl w:val="0"/>
          <w:numId w:val="28"/>
        </w:numPr>
        <w:jc w:val="both"/>
        <w:rPr>
          <w:szCs w:val="22"/>
          <w:lang w:val="en-NZ"/>
        </w:rPr>
      </w:pPr>
      <w:r w:rsidRPr="00DA16E1">
        <w:rPr>
          <w:szCs w:val="22"/>
          <w:lang w:val="en-NZ"/>
        </w:rPr>
        <w:t xml:space="preserve">All adults were eligible; that is, gamblers and non-gamblers. </w:t>
      </w:r>
      <w:r>
        <w:rPr>
          <w:szCs w:val="22"/>
          <w:lang w:val="en-NZ"/>
        </w:rPr>
        <w:t xml:space="preserve"> </w:t>
      </w:r>
      <w:r w:rsidRPr="00DA16E1">
        <w:rPr>
          <w:szCs w:val="22"/>
          <w:lang w:val="en-NZ"/>
        </w:rPr>
        <w:t>The survey was representative of the N</w:t>
      </w:r>
      <w:r>
        <w:rPr>
          <w:szCs w:val="22"/>
          <w:lang w:val="en-NZ"/>
        </w:rPr>
        <w:t xml:space="preserve">ew </w:t>
      </w:r>
      <w:r w:rsidRPr="00DA16E1">
        <w:rPr>
          <w:szCs w:val="22"/>
          <w:lang w:val="en-NZ"/>
        </w:rPr>
        <w:t>Z</w:t>
      </w:r>
      <w:r>
        <w:rPr>
          <w:szCs w:val="22"/>
          <w:lang w:val="en-NZ"/>
        </w:rPr>
        <w:t>ealand</w:t>
      </w:r>
      <w:r w:rsidRPr="00DA16E1">
        <w:rPr>
          <w:szCs w:val="22"/>
          <w:lang w:val="en-NZ"/>
        </w:rPr>
        <w:t xml:space="preserve"> adult population. </w:t>
      </w:r>
      <w:r>
        <w:rPr>
          <w:szCs w:val="22"/>
          <w:lang w:val="en-NZ"/>
        </w:rPr>
        <w:t xml:space="preserve"> </w:t>
      </w:r>
      <w:r w:rsidRPr="00DA16E1">
        <w:rPr>
          <w:szCs w:val="22"/>
          <w:lang w:val="en-NZ"/>
        </w:rPr>
        <w:t xml:space="preserve">'Adults' for the National Gambling </w:t>
      </w:r>
      <w:r>
        <w:rPr>
          <w:szCs w:val="22"/>
          <w:lang w:val="en-NZ"/>
        </w:rPr>
        <w:t>Study</w:t>
      </w:r>
      <w:r w:rsidRPr="00DA16E1">
        <w:rPr>
          <w:szCs w:val="22"/>
          <w:lang w:val="en-NZ"/>
        </w:rPr>
        <w:t xml:space="preserve"> </w:t>
      </w:r>
      <w:r>
        <w:rPr>
          <w:szCs w:val="22"/>
          <w:lang w:val="en-NZ"/>
        </w:rPr>
        <w:t>were</w:t>
      </w:r>
      <w:r w:rsidRPr="00DA16E1">
        <w:rPr>
          <w:szCs w:val="22"/>
          <w:lang w:val="en-NZ"/>
        </w:rPr>
        <w:t xml:space="preserve"> d</w:t>
      </w:r>
      <w:r>
        <w:rPr>
          <w:szCs w:val="22"/>
          <w:lang w:val="en-NZ"/>
        </w:rPr>
        <w:t>efined as people aged 18 years or older</w:t>
      </w:r>
      <w:r w:rsidRPr="00DA16E1">
        <w:rPr>
          <w:szCs w:val="22"/>
          <w:lang w:val="en-NZ"/>
        </w:rPr>
        <w:t>.</w:t>
      </w:r>
    </w:p>
    <w:p w:rsidR="009C606F" w:rsidRPr="00DA16E1" w:rsidRDefault="009C606F" w:rsidP="00B01A26">
      <w:pPr>
        <w:pStyle w:val="BodyText1"/>
        <w:numPr>
          <w:ilvl w:val="0"/>
          <w:numId w:val="28"/>
        </w:numPr>
        <w:jc w:val="both"/>
        <w:rPr>
          <w:szCs w:val="22"/>
          <w:lang w:val="en-NZ"/>
        </w:rPr>
      </w:pPr>
      <w:r w:rsidRPr="00DA16E1">
        <w:rPr>
          <w:szCs w:val="22"/>
          <w:lang w:val="en-NZ"/>
        </w:rPr>
        <w:t>The household call pattern, call</w:t>
      </w:r>
      <w:r w:rsidR="00293E43">
        <w:rPr>
          <w:szCs w:val="22"/>
          <w:lang w:val="en-NZ"/>
        </w:rPr>
        <w:t>-</w:t>
      </w:r>
      <w:r w:rsidRPr="00DA16E1">
        <w:rPr>
          <w:szCs w:val="22"/>
          <w:lang w:val="en-NZ"/>
        </w:rPr>
        <w:t xml:space="preserve">backs to households, and the interviewers' approach was designed to achieve an expected response rate of 65%. </w:t>
      </w:r>
      <w:r>
        <w:rPr>
          <w:szCs w:val="22"/>
          <w:lang w:val="en-NZ"/>
        </w:rPr>
        <w:t xml:space="preserve"> </w:t>
      </w:r>
      <w:r w:rsidRPr="00DA16E1">
        <w:rPr>
          <w:szCs w:val="22"/>
          <w:lang w:val="en-NZ"/>
        </w:rPr>
        <w:t xml:space="preserve">Up to seven calls were made to a household to contact the eligible respondent. </w:t>
      </w:r>
      <w:r>
        <w:rPr>
          <w:szCs w:val="22"/>
          <w:lang w:val="en-NZ"/>
        </w:rPr>
        <w:t xml:space="preserve"> </w:t>
      </w:r>
      <w:r w:rsidRPr="00DA16E1">
        <w:rPr>
          <w:szCs w:val="22"/>
          <w:lang w:val="en-NZ"/>
        </w:rPr>
        <w:t>Household calls were made on different days (week days and weekend days) and at different times of the day, in order to maximise the chance of contacting people.</w:t>
      </w:r>
    </w:p>
    <w:p w:rsidR="009C606F" w:rsidRPr="00DA16E1" w:rsidRDefault="009C606F" w:rsidP="00B01A26">
      <w:pPr>
        <w:pStyle w:val="BodyText1"/>
        <w:numPr>
          <w:ilvl w:val="0"/>
          <w:numId w:val="28"/>
        </w:numPr>
        <w:jc w:val="both"/>
        <w:rPr>
          <w:szCs w:val="22"/>
          <w:lang w:val="en-NZ"/>
        </w:rPr>
      </w:pPr>
      <w:r w:rsidRPr="00DA16E1">
        <w:rPr>
          <w:szCs w:val="22"/>
          <w:lang w:val="en-NZ"/>
        </w:rPr>
        <w:t xml:space="preserve">There was no inducement or coercion of respondents. </w:t>
      </w:r>
      <w:r>
        <w:rPr>
          <w:szCs w:val="22"/>
          <w:lang w:val="en-NZ"/>
        </w:rPr>
        <w:t xml:space="preserve"> </w:t>
      </w:r>
      <w:r w:rsidRPr="00DA16E1">
        <w:rPr>
          <w:szCs w:val="22"/>
          <w:lang w:val="en-NZ"/>
        </w:rPr>
        <w:t>To this end, a consent form was signed or approved by responde</w:t>
      </w:r>
      <w:r>
        <w:rPr>
          <w:szCs w:val="22"/>
          <w:lang w:val="en-NZ"/>
        </w:rPr>
        <w:t>nts before the interview began.</w:t>
      </w:r>
    </w:p>
    <w:p w:rsidR="009C606F" w:rsidRPr="00DA16E1" w:rsidRDefault="009C606F" w:rsidP="00B01A26">
      <w:pPr>
        <w:pStyle w:val="BodyText1"/>
        <w:numPr>
          <w:ilvl w:val="0"/>
          <w:numId w:val="28"/>
        </w:numPr>
        <w:jc w:val="both"/>
        <w:rPr>
          <w:szCs w:val="22"/>
          <w:lang w:val="en-NZ"/>
        </w:rPr>
      </w:pPr>
      <w:r>
        <w:rPr>
          <w:szCs w:val="22"/>
          <w:lang w:val="en-NZ"/>
        </w:rPr>
        <w:t>T</w:t>
      </w:r>
      <w:r w:rsidRPr="00DA16E1">
        <w:rPr>
          <w:szCs w:val="22"/>
          <w:lang w:val="en-NZ"/>
        </w:rPr>
        <w:t xml:space="preserve">here were 'core' (non-screened) and 'screened' households within each </w:t>
      </w:r>
      <w:r>
        <w:rPr>
          <w:szCs w:val="22"/>
          <w:lang w:val="en-NZ"/>
        </w:rPr>
        <w:t>meshblock</w:t>
      </w:r>
      <w:r w:rsidRPr="00DA16E1">
        <w:rPr>
          <w:szCs w:val="22"/>
          <w:lang w:val="en-NZ"/>
        </w:rPr>
        <w:t xml:space="preserve">. </w:t>
      </w:r>
      <w:r>
        <w:rPr>
          <w:szCs w:val="22"/>
          <w:lang w:val="en-NZ"/>
        </w:rPr>
        <w:t xml:space="preserve"> </w:t>
      </w:r>
      <w:r w:rsidRPr="00DA16E1">
        <w:rPr>
          <w:szCs w:val="22"/>
          <w:lang w:val="en-NZ"/>
        </w:rPr>
        <w:t xml:space="preserve">Interviews conducted in screened households boosted the number of interviews conducted with </w:t>
      </w:r>
      <w:r>
        <w:rPr>
          <w:szCs w:val="22"/>
          <w:lang w:val="en-NZ"/>
        </w:rPr>
        <w:t>Māori</w:t>
      </w:r>
      <w:r w:rsidRPr="00DA16E1">
        <w:rPr>
          <w:szCs w:val="22"/>
          <w:lang w:val="en-NZ"/>
        </w:rPr>
        <w:t>, Asian and Pacific respondents.</w:t>
      </w:r>
    </w:p>
    <w:p w:rsidR="009C606F" w:rsidRDefault="009C606F" w:rsidP="009C606F">
      <w:pPr>
        <w:pStyle w:val="BodyText1"/>
        <w:jc w:val="both"/>
        <w:rPr>
          <w:szCs w:val="22"/>
          <w:lang w:val="en-NZ"/>
        </w:rPr>
      </w:pPr>
    </w:p>
    <w:p w:rsidR="00800122" w:rsidRDefault="00800122" w:rsidP="000D1CF7">
      <w:pPr>
        <w:pStyle w:val="RepNormal"/>
      </w:pPr>
    </w:p>
    <w:p w:rsidR="0046000D" w:rsidRPr="000D1CF7" w:rsidRDefault="009C606F" w:rsidP="000D1CF7">
      <w:pPr>
        <w:pStyle w:val="RepHead3"/>
      </w:pPr>
      <w:bookmarkStart w:id="22" w:name="_Toc446324534"/>
      <w:r>
        <w:t>Wave 2 (</w:t>
      </w:r>
      <w:r w:rsidR="00140447">
        <w:t>one year</w:t>
      </w:r>
      <w:r>
        <w:t>)</w:t>
      </w:r>
      <w:r w:rsidR="00140447">
        <w:t xml:space="preserve"> </w:t>
      </w:r>
      <w:r>
        <w:t>and Wave 3 (</w:t>
      </w:r>
      <w:r w:rsidR="00140447">
        <w:t>two year</w:t>
      </w:r>
      <w:r>
        <w:t>) follow-up assessments</w:t>
      </w:r>
      <w:bookmarkEnd w:id="22"/>
    </w:p>
    <w:p w:rsidR="0046000D" w:rsidRDefault="0046000D" w:rsidP="000D1CF7">
      <w:pPr>
        <w:pStyle w:val="RepNormal"/>
      </w:pPr>
    </w:p>
    <w:p w:rsidR="009C606F" w:rsidRDefault="009C606F" w:rsidP="009C606F">
      <w:pPr>
        <w:pStyle w:val="BodyText1"/>
        <w:ind w:left="0"/>
        <w:jc w:val="both"/>
        <w:rPr>
          <w:szCs w:val="22"/>
          <w:lang w:val="en-NZ"/>
        </w:rPr>
      </w:pPr>
      <w:r>
        <w:rPr>
          <w:szCs w:val="22"/>
          <w:lang w:val="en-NZ"/>
        </w:rPr>
        <w:t xml:space="preserve">Interviews for the Wave 2 and Wave 3 follow-up assessments were respectively conducted </w:t>
      </w:r>
      <w:r w:rsidR="00043B40">
        <w:rPr>
          <w:szCs w:val="22"/>
          <w:lang w:val="en-NZ"/>
        </w:rPr>
        <w:t>12 </w:t>
      </w:r>
      <w:r>
        <w:rPr>
          <w:szCs w:val="22"/>
          <w:lang w:val="en-NZ"/>
        </w:rPr>
        <w:t xml:space="preserve">and 24 </w:t>
      </w:r>
      <w:r w:rsidRPr="002E2A32">
        <w:rPr>
          <w:szCs w:val="22"/>
          <w:lang w:val="en-NZ"/>
        </w:rPr>
        <w:t>months after the original interview date, or as near to this as practically possible.</w:t>
      </w:r>
      <w:r>
        <w:rPr>
          <w:szCs w:val="22"/>
          <w:lang w:val="en-NZ"/>
        </w:rPr>
        <w:t xml:space="preserve">  Contacting and interviewing participants followed the process described for the Wave 1 assessment with the following differences: </w:t>
      </w:r>
    </w:p>
    <w:p w:rsidR="009C606F" w:rsidRPr="007C6817" w:rsidRDefault="009C606F" w:rsidP="00B01A26">
      <w:pPr>
        <w:pStyle w:val="BodyText1"/>
        <w:numPr>
          <w:ilvl w:val="0"/>
          <w:numId w:val="29"/>
        </w:numPr>
        <w:jc w:val="both"/>
        <w:rPr>
          <w:szCs w:val="22"/>
          <w:lang w:val="en-NZ"/>
        </w:rPr>
      </w:pPr>
      <w:r w:rsidRPr="007C6817">
        <w:rPr>
          <w:szCs w:val="22"/>
          <w:lang w:val="en-NZ"/>
        </w:rPr>
        <w:t xml:space="preserve">Interviewers re-contacted participants face-to-face (i.e. door-to-door), at the residential address of the participant that was recorded at the </w:t>
      </w:r>
      <w:r>
        <w:rPr>
          <w:szCs w:val="22"/>
          <w:lang w:val="en-NZ"/>
        </w:rPr>
        <w:t>previous</w:t>
      </w:r>
      <w:r w:rsidRPr="007C6817">
        <w:rPr>
          <w:szCs w:val="22"/>
          <w:lang w:val="en-NZ"/>
        </w:rPr>
        <w:t xml:space="preserve"> assessment.  The exception was for a small proportion of participants where significant travel was involved to the participant's address (u</w:t>
      </w:r>
      <w:r>
        <w:rPr>
          <w:szCs w:val="22"/>
          <w:lang w:val="en-NZ"/>
        </w:rPr>
        <w:t>sually a rural address).  In tho</w:t>
      </w:r>
      <w:r w:rsidRPr="007C6817">
        <w:rPr>
          <w:szCs w:val="22"/>
          <w:lang w:val="en-NZ"/>
        </w:rPr>
        <w:t xml:space="preserve">se cases, interviewers were permitted, at the discretion of their supervisor, to first </w:t>
      </w:r>
      <w:r>
        <w:rPr>
          <w:szCs w:val="22"/>
          <w:lang w:val="en-NZ"/>
        </w:rPr>
        <w:t>tele</w:t>
      </w:r>
      <w:r w:rsidRPr="007C6817">
        <w:rPr>
          <w:szCs w:val="22"/>
          <w:lang w:val="en-NZ"/>
        </w:rPr>
        <w:t xml:space="preserve">phone the participant to attempt to arrange an interview appointment. </w:t>
      </w:r>
    </w:p>
    <w:p w:rsidR="009C606F" w:rsidRPr="007C6817" w:rsidRDefault="009C606F" w:rsidP="00B01A26">
      <w:pPr>
        <w:pStyle w:val="BodyText1"/>
        <w:numPr>
          <w:ilvl w:val="0"/>
          <w:numId w:val="29"/>
        </w:numPr>
        <w:jc w:val="both"/>
        <w:rPr>
          <w:szCs w:val="22"/>
          <w:lang w:val="en-NZ"/>
        </w:rPr>
      </w:pPr>
      <w:r>
        <w:rPr>
          <w:szCs w:val="22"/>
          <w:lang w:val="en-NZ"/>
        </w:rPr>
        <w:t>I</w:t>
      </w:r>
      <w:r w:rsidRPr="007C6817">
        <w:rPr>
          <w:szCs w:val="22"/>
          <w:lang w:val="en-NZ"/>
        </w:rPr>
        <w:t xml:space="preserve">nterviewers made up to </w:t>
      </w:r>
      <w:r>
        <w:rPr>
          <w:szCs w:val="22"/>
          <w:lang w:val="en-NZ"/>
        </w:rPr>
        <w:t>five</w:t>
      </w:r>
      <w:r w:rsidRPr="007C6817">
        <w:rPr>
          <w:szCs w:val="22"/>
          <w:lang w:val="en-NZ"/>
        </w:rPr>
        <w:t xml:space="preserve"> calls in total (i.e. four call-backs) door-to-door.  As </w:t>
      </w:r>
      <w:r>
        <w:rPr>
          <w:szCs w:val="22"/>
          <w:lang w:val="en-NZ"/>
        </w:rPr>
        <w:t>for the Wave 1 assessment</w:t>
      </w:r>
      <w:r w:rsidRPr="007C6817">
        <w:rPr>
          <w:szCs w:val="22"/>
          <w:lang w:val="en-NZ"/>
        </w:rPr>
        <w:t>,</w:t>
      </w:r>
      <w:r>
        <w:rPr>
          <w:szCs w:val="22"/>
          <w:lang w:val="en-NZ"/>
        </w:rPr>
        <w:t xml:space="preserve"> t</w:t>
      </w:r>
      <w:r w:rsidRPr="007C6817">
        <w:rPr>
          <w:szCs w:val="22"/>
          <w:lang w:val="en-NZ"/>
        </w:rPr>
        <w:t xml:space="preserve">hese call-backs were made on different days of the week, in particular by varying week days and weekend days, and at different times of the day, to maximise the chance of contacting the participant. </w:t>
      </w:r>
    </w:p>
    <w:p w:rsidR="009C606F" w:rsidRPr="007C6817" w:rsidRDefault="00140447" w:rsidP="00B01A26">
      <w:pPr>
        <w:pStyle w:val="BodyText1"/>
        <w:numPr>
          <w:ilvl w:val="0"/>
          <w:numId w:val="29"/>
        </w:numPr>
        <w:jc w:val="both"/>
        <w:rPr>
          <w:szCs w:val="22"/>
          <w:lang w:val="en-NZ"/>
        </w:rPr>
      </w:pPr>
      <w:r w:rsidRPr="00DA16E1">
        <w:rPr>
          <w:szCs w:val="22"/>
          <w:lang w:val="en-NZ"/>
        </w:rPr>
        <w:t>As reciprocity in recognition for respondents’ time</w:t>
      </w:r>
      <w:r>
        <w:rPr>
          <w:szCs w:val="22"/>
          <w:lang w:val="en-NZ"/>
        </w:rPr>
        <w:t>, a</w:t>
      </w:r>
      <w:r w:rsidR="009C606F">
        <w:rPr>
          <w:szCs w:val="22"/>
          <w:lang w:val="en-NZ"/>
        </w:rPr>
        <w:t xml:space="preserve"> </w:t>
      </w:r>
      <w:r w:rsidR="009C606F" w:rsidRPr="00043B40">
        <w:rPr>
          <w:szCs w:val="22"/>
          <w:lang w:val="en-NZ"/>
        </w:rPr>
        <w:t xml:space="preserve">$20 </w:t>
      </w:r>
      <w:r w:rsidR="00043B40">
        <w:rPr>
          <w:szCs w:val="22"/>
          <w:lang w:val="en-NZ"/>
        </w:rPr>
        <w:t xml:space="preserve">(Wave 2) or $40 (Wave 3) </w:t>
      </w:r>
      <w:r w:rsidR="009C606F" w:rsidRPr="00043B40">
        <w:rPr>
          <w:szCs w:val="22"/>
          <w:lang w:val="en-NZ"/>
        </w:rPr>
        <w:t>koha</w:t>
      </w:r>
      <w:r w:rsidR="009C606F" w:rsidRPr="00DA16E1">
        <w:rPr>
          <w:szCs w:val="22"/>
          <w:lang w:val="en-NZ"/>
        </w:rPr>
        <w:t xml:space="preserve"> was </w:t>
      </w:r>
      <w:r w:rsidR="009C606F">
        <w:rPr>
          <w:szCs w:val="22"/>
          <w:lang w:val="en-NZ"/>
        </w:rPr>
        <w:t>given to participants on completion of the follow-up assessment</w:t>
      </w:r>
      <w:r w:rsidR="00043B40">
        <w:rPr>
          <w:szCs w:val="22"/>
          <w:lang w:val="en-NZ"/>
        </w:rPr>
        <w:t>s</w:t>
      </w:r>
      <w:r w:rsidR="009C606F" w:rsidRPr="00DA16E1">
        <w:rPr>
          <w:szCs w:val="22"/>
          <w:lang w:val="en-NZ"/>
        </w:rPr>
        <w:t>.</w:t>
      </w:r>
    </w:p>
    <w:p w:rsidR="009C606F" w:rsidRPr="007C6817" w:rsidRDefault="009C606F" w:rsidP="00B01A26">
      <w:pPr>
        <w:pStyle w:val="BodyText1"/>
        <w:numPr>
          <w:ilvl w:val="0"/>
          <w:numId w:val="29"/>
        </w:numPr>
        <w:jc w:val="both"/>
        <w:rPr>
          <w:szCs w:val="22"/>
          <w:lang w:val="en-NZ"/>
        </w:rPr>
      </w:pPr>
      <w:r>
        <w:rPr>
          <w:szCs w:val="22"/>
          <w:lang w:val="en-NZ"/>
        </w:rPr>
        <w:t>For</w:t>
      </w:r>
      <w:r w:rsidRPr="007C6817">
        <w:rPr>
          <w:szCs w:val="22"/>
          <w:lang w:val="en-NZ"/>
        </w:rPr>
        <w:t xml:space="preserve"> participants who </w:t>
      </w:r>
      <w:r>
        <w:rPr>
          <w:szCs w:val="22"/>
          <w:lang w:val="en-NZ"/>
        </w:rPr>
        <w:t>had changed address</w:t>
      </w:r>
      <w:r w:rsidRPr="007C6817">
        <w:rPr>
          <w:szCs w:val="22"/>
          <w:lang w:val="en-NZ"/>
        </w:rPr>
        <w:t>, interviewers initially recorded that the participant had moved.  Where possible, interviewers established whether the responde</w:t>
      </w:r>
      <w:r>
        <w:rPr>
          <w:szCs w:val="22"/>
          <w:lang w:val="en-NZ"/>
        </w:rPr>
        <w:t>nt had moved within New Zealand</w:t>
      </w:r>
      <w:r w:rsidRPr="007C6817">
        <w:rPr>
          <w:szCs w:val="22"/>
          <w:lang w:val="en-NZ"/>
        </w:rPr>
        <w:t xml:space="preserve"> or overseas, and their new address in New Zealand, if this was known.  </w:t>
      </w:r>
    </w:p>
    <w:p w:rsidR="009C606F" w:rsidRDefault="009C606F" w:rsidP="00B01A26">
      <w:pPr>
        <w:pStyle w:val="BodyText1"/>
        <w:numPr>
          <w:ilvl w:val="0"/>
          <w:numId w:val="29"/>
        </w:numPr>
        <w:jc w:val="both"/>
        <w:rPr>
          <w:szCs w:val="22"/>
          <w:lang w:val="en-NZ"/>
        </w:rPr>
      </w:pPr>
      <w:r>
        <w:rPr>
          <w:szCs w:val="22"/>
          <w:lang w:val="en-NZ"/>
        </w:rPr>
        <w:t>A</w:t>
      </w:r>
      <w:r w:rsidRPr="007C6817">
        <w:rPr>
          <w:szCs w:val="22"/>
          <w:lang w:val="en-NZ"/>
        </w:rPr>
        <w:t>ddition</w:t>
      </w:r>
      <w:r>
        <w:rPr>
          <w:szCs w:val="22"/>
          <w:lang w:val="en-NZ"/>
        </w:rPr>
        <w:t>ally</w:t>
      </w:r>
      <w:r w:rsidRPr="007C6817">
        <w:rPr>
          <w:szCs w:val="22"/>
          <w:lang w:val="en-NZ"/>
        </w:rPr>
        <w:t>, whe</w:t>
      </w:r>
      <w:r>
        <w:rPr>
          <w:szCs w:val="22"/>
          <w:lang w:val="en-NZ"/>
        </w:rPr>
        <w:t>n</w:t>
      </w:r>
      <w:r w:rsidRPr="007C6817">
        <w:rPr>
          <w:szCs w:val="22"/>
          <w:lang w:val="en-NZ"/>
        </w:rPr>
        <w:t xml:space="preserve"> an interviewer was given a new address for a participant that was within their interviewing area (</w:t>
      </w:r>
      <w:r>
        <w:rPr>
          <w:szCs w:val="22"/>
          <w:lang w:val="en-NZ"/>
        </w:rPr>
        <w:t xml:space="preserve">i.e. </w:t>
      </w:r>
      <w:r w:rsidR="00140447" w:rsidRPr="007C6817">
        <w:rPr>
          <w:szCs w:val="22"/>
          <w:lang w:val="en-NZ"/>
        </w:rPr>
        <w:t>typically,</w:t>
      </w:r>
      <w:r w:rsidRPr="007C6817">
        <w:rPr>
          <w:szCs w:val="22"/>
          <w:lang w:val="en-NZ"/>
        </w:rPr>
        <w:t xml:space="preserve"> this was whe</w:t>
      </w:r>
      <w:r>
        <w:rPr>
          <w:szCs w:val="22"/>
          <w:lang w:val="en-NZ"/>
        </w:rPr>
        <w:t>n</w:t>
      </w:r>
      <w:r w:rsidRPr="007C6817">
        <w:rPr>
          <w:szCs w:val="22"/>
          <w:lang w:val="en-NZ"/>
        </w:rPr>
        <w:t xml:space="preserve"> </w:t>
      </w:r>
      <w:r>
        <w:rPr>
          <w:szCs w:val="22"/>
          <w:lang w:val="en-NZ"/>
        </w:rPr>
        <w:t>a</w:t>
      </w:r>
      <w:r w:rsidRPr="007C6817">
        <w:rPr>
          <w:szCs w:val="22"/>
          <w:lang w:val="en-NZ"/>
        </w:rPr>
        <w:t xml:space="preserve"> participant had moved within a city or town), the interviewer then contacted the pa</w:t>
      </w:r>
      <w:r>
        <w:rPr>
          <w:szCs w:val="22"/>
          <w:lang w:val="en-NZ"/>
        </w:rPr>
        <w:t>rticipant at their new address.</w:t>
      </w:r>
    </w:p>
    <w:p w:rsidR="0046000D" w:rsidRDefault="009C606F" w:rsidP="00497EE0">
      <w:pPr>
        <w:pStyle w:val="RepHead2"/>
      </w:pPr>
      <w:bookmarkStart w:id="23" w:name="_Toc446324535"/>
      <w:r>
        <w:t>Survey population</w:t>
      </w:r>
      <w:bookmarkEnd w:id="23"/>
    </w:p>
    <w:p w:rsidR="0046000D" w:rsidRDefault="0046000D" w:rsidP="00497EE0">
      <w:pPr>
        <w:pStyle w:val="RepNormal"/>
        <w:keepNext/>
      </w:pPr>
    </w:p>
    <w:p w:rsidR="0046000D" w:rsidRDefault="009C606F" w:rsidP="00497EE0">
      <w:pPr>
        <w:pStyle w:val="RepHead3"/>
      </w:pPr>
      <w:bookmarkStart w:id="24" w:name="_Toc446324536"/>
      <w:r>
        <w:t>Sample size</w:t>
      </w:r>
      <w:bookmarkEnd w:id="24"/>
    </w:p>
    <w:p w:rsidR="0046000D" w:rsidRDefault="0046000D" w:rsidP="000D1CF7">
      <w:pPr>
        <w:pStyle w:val="RepNormal"/>
      </w:pPr>
    </w:p>
    <w:p w:rsidR="009C606F" w:rsidRPr="006438AE" w:rsidRDefault="009C606F" w:rsidP="009C606F">
      <w:pPr>
        <w:pStyle w:val="StyleNormalWeb11ptJustified"/>
      </w:pPr>
      <w:r w:rsidRPr="006438AE">
        <w:t>A randomly selected national sample of 6,251 people aged 18 years and older living in private households was interviewed face-to-face from March to October 2012</w:t>
      </w:r>
      <w:r>
        <w:t xml:space="preserve"> (Wave 1)</w:t>
      </w:r>
      <w:r w:rsidRPr="006438AE">
        <w:t>.  The response rate was 64% and the sample was weighted to enable generalisation of the survey findings to the general adult population.  One year later from March to November 2013</w:t>
      </w:r>
      <w:r>
        <w:t xml:space="preserve"> (Wave 2)</w:t>
      </w:r>
      <w:r w:rsidRPr="006438AE">
        <w:t>, 3,745 participants were re-contacted and re-interviewed.  Due to budgetary constraints, attempts were only made to re-contact 5,266 of the original 6,251 participants.  Therefore, a 71% response rate was achieved in 2013 (60% of the total original sample).</w:t>
      </w:r>
      <w:r w:rsidR="00CA370A">
        <w:t xml:space="preserve">  From March to December 2014 (Wave 3), 3,115 participants were again contacted and interviewed.  This was an 83% response rate </w:t>
      </w:r>
      <w:r w:rsidR="00CA370A" w:rsidRPr="006438AE">
        <w:t>(</w:t>
      </w:r>
      <w:r w:rsidR="00CA370A">
        <w:fldChar w:fldCharType="begin"/>
      </w:r>
      <w:r w:rsidR="00CA370A">
        <w:instrText xml:space="preserve"> REF _Ref408404141 \h </w:instrText>
      </w:r>
      <w:r w:rsidR="00CA370A">
        <w:fldChar w:fldCharType="separate"/>
      </w:r>
      <w:r w:rsidR="00FC0BF2" w:rsidRPr="00E471E8">
        <w:t xml:space="preserve">Figure </w:t>
      </w:r>
      <w:r w:rsidR="00FC0BF2">
        <w:rPr>
          <w:noProof/>
        </w:rPr>
        <w:t>1</w:t>
      </w:r>
      <w:r w:rsidR="00CA370A">
        <w:fldChar w:fldCharType="end"/>
      </w:r>
      <w:r w:rsidR="00CA370A" w:rsidRPr="006438AE">
        <w:t xml:space="preserve">).  </w:t>
      </w:r>
    </w:p>
    <w:p w:rsidR="009C606F" w:rsidRDefault="009C606F" w:rsidP="009C606F">
      <w:pPr>
        <w:jc w:val="both"/>
        <w:rPr>
          <w:szCs w:val="22"/>
        </w:rPr>
      </w:pPr>
    </w:p>
    <w:p w:rsidR="009C606F" w:rsidRPr="00E471E8" w:rsidRDefault="009C606F" w:rsidP="009C606F">
      <w:pPr>
        <w:pStyle w:val="Caption"/>
        <w:keepNext/>
        <w:rPr>
          <w:sz w:val="22"/>
        </w:rPr>
      </w:pPr>
      <w:bookmarkStart w:id="25" w:name="_Ref408404141"/>
      <w:bookmarkStart w:id="26" w:name="_Toc408404208"/>
      <w:bookmarkStart w:id="27" w:name="_Toc444864328"/>
      <w:r w:rsidRPr="00E471E8">
        <w:rPr>
          <w:sz w:val="22"/>
        </w:rPr>
        <w:t xml:space="preserve">Figure </w:t>
      </w:r>
      <w:r w:rsidRPr="00E471E8">
        <w:rPr>
          <w:sz w:val="22"/>
        </w:rPr>
        <w:fldChar w:fldCharType="begin"/>
      </w:r>
      <w:r w:rsidRPr="00E471E8">
        <w:rPr>
          <w:sz w:val="22"/>
        </w:rPr>
        <w:instrText xml:space="preserve"> SEQ Figure \* ARABIC </w:instrText>
      </w:r>
      <w:r w:rsidRPr="00E471E8">
        <w:rPr>
          <w:sz w:val="22"/>
        </w:rPr>
        <w:fldChar w:fldCharType="separate"/>
      </w:r>
      <w:r w:rsidR="00FC0BF2">
        <w:rPr>
          <w:noProof/>
          <w:sz w:val="22"/>
        </w:rPr>
        <w:t>1</w:t>
      </w:r>
      <w:r w:rsidRPr="00E471E8">
        <w:rPr>
          <w:noProof/>
          <w:sz w:val="22"/>
        </w:rPr>
        <w:fldChar w:fldCharType="end"/>
      </w:r>
      <w:bookmarkEnd w:id="25"/>
      <w:r w:rsidRPr="00E471E8">
        <w:rPr>
          <w:sz w:val="22"/>
        </w:rPr>
        <w:t>: Number of participants interviewed in Wave 1</w:t>
      </w:r>
      <w:r w:rsidR="00CA370A" w:rsidRPr="00E471E8">
        <w:rPr>
          <w:sz w:val="22"/>
        </w:rPr>
        <w:t>,</w:t>
      </w:r>
      <w:r w:rsidRPr="00E471E8">
        <w:rPr>
          <w:sz w:val="22"/>
        </w:rPr>
        <w:t xml:space="preserve"> Wave 2</w:t>
      </w:r>
      <w:bookmarkEnd w:id="26"/>
      <w:r w:rsidR="00CA370A" w:rsidRPr="00E471E8">
        <w:rPr>
          <w:sz w:val="22"/>
        </w:rPr>
        <w:t xml:space="preserve"> and Wave 3</w:t>
      </w:r>
      <w:bookmarkEnd w:id="27"/>
    </w:p>
    <w:p w:rsidR="00043B40" w:rsidRPr="00043B40" w:rsidRDefault="00043B40" w:rsidP="00043B40"/>
    <w:p w:rsidR="009C606F" w:rsidRDefault="00043B40" w:rsidP="009C606F">
      <w:pPr>
        <w:jc w:val="both"/>
        <w:rPr>
          <w:szCs w:val="22"/>
        </w:rPr>
      </w:pPr>
      <w:r>
        <w:rPr>
          <w:noProof/>
          <w:lang w:eastAsia="en-NZ"/>
        </w:rPr>
        <w:drawing>
          <wp:inline distT="0" distB="0" distL="0" distR="0" wp14:anchorId="2CD1400A" wp14:editId="4355711E">
            <wp:extent cx="5274310" cy="3562350"/>
            <wp:effectExtent l="0" t="0" r="254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9C606F">
        <w:rPr>
          <w:szCs w:val="22"/>
        </w:rPr>
        <w:t xml:space="preserve"> </w:t>
      </w:r>
    </w:p>
    <w:p w:rsidR="009C606F" w:rsidRDefault="009C606F" w:rsidP="009C606F">
      <w:pPr>
        <w:jc w:val="both"/>
        <w:rPr>
          <w:szCs w:val="22"/>
        </w:rPr>
      </w:pPr>
    </w:p>
    <w:p w:rsidR="0046000D" w:rsidRPr="00154CA5" w:rsidRDefault="0046000D" w:rsidP="000D1CF7">
      <w:pPr>
        <w:pStyle w:val="RepNormal"/>
      </w:pPr>
    </w:p>
    <w:p w:rsidR="0046000D" w:rsidRPr="008C5925" w:rsidRDefault="007B3F43" w:rsidP="000D1CF7">
      <w:pPr>
        <w:pStyle w:val="RepHead3"/>
      </w:pPr>
      <w:bookmarkStart w:id="28" w:name="_Toc446324537"/>
      <w:r>
        <w:t xml:space="preserve">Composition of the sample </w:t>
      </w:r>
      <w:r w:rsidR="00CB0B65">
        <w:t>by</w:t>
      </w:r>
      <w:r>
        <w:t xml:space="preserve"> gender and age groups</w:t>
      </w:r>
      <w:bookmarkEnd w:id="28"/>
    </w:p>
    <w:p w:rsidR="0046000D" w:rsidRDefault="0046000D" w:rsidP="000D1CF7">
      <w:pPr>
        <w:pStyle w:val="RepNormal"/>
      </w:pPr>
    </w:p>
    <w:p w:rsidR="00FA09CB" w:rsidRDefault="00FA09CB" w:rsidP="00FA09CB">
      <w:pPr>
        <w:pStyle w:val="StyleNormalWeb11ptJustifiedBeforeAutoAfterAuto"/>
      </w:pPr>
      <w:r w:rsidRPr="002C75DE">
        <w:t>Just over half (5</w:t>
      </w:r>
      <w:r w:rsidR="002C75DE">
        <w:t>8</w:t>
      </w:r>
      <w:r w:rsidRPr="002C75DE">
        <w:t xml:space="preserve">%) of the participants </w:t>
      </w:r>
      <w:r w:rsidR="002C75DE">
        <w:t>re-interviewed in Wave 3</w:t>
      </w:r>
      <w:r w:rsidRPr="002C75DE">
        <w:t xml:space="preserve"> </w:t>
      </w:r>
      <w:r w:rsidR="002C75DE">
        <w:t xml:space="preserve">were female; this was similar in both the previous waves.  In Wave 2 and </w:t>
      </w:r>
      <w:r w:rsidR="009A6884">
        <w:t xml:space="preserve">Wave </w:t>
      </w:r>
      <w:r w:rsidR="002C75DE">
        <w:t>3, two-fifths (41</w:t>
      </w:r>
      <w:r w:rsidRPr="002C75DE">
        <w:t xml:space="preserve">%) </w:t>
      </w:r>
      <w:r w:rsidR="002C75DE">
        <w:t xml:space="preserve">of the participants </w:t>
      </w:r>
      <w:r w:rsidRPr="002C75DE">
        <w:t>were aged 40 to 59 years</w:t>
      </w:r>
      <w:r w:rsidR="002C75DE">
        <w:t>, about 30% were aged 18 to 39 years and about 29% were aged 60 years or older.  This pattern is different from Wave 1 when there were slightly more participants in the youngest age grouping (36%) and thus slightly less participants in the other two age groups</w:t>
      </w:r>
      <w:r w:rsidRPr="002C75DE">
        <w:t xml:space="preserve"> (</w:t>
      </w:r>
      <w:r w:rsidRPr="002C75DE">
        <w:fldChar w:fldCharType="begin"/>
      </w:r>
      <w:r w:rsidRPr="002C75DE">
        <w:instrText xml:space="preserve"> REF _Ref408404344 \h  \* MERGEFORMAT </w:instrText>
      </w:r>
      <w:r w:rsidRPr="002C75DE">
        <w:fldChar w:fldCharType="separate"/>
      </w:r>
      <w:r w:rsidR="00FC0BF2" w:rsidRPr="00C24069">
        <w:t xml:space="preserve">Table </w:t>
      </w:r>
      <w:r w:rsidR="00FC0BF2">
        <w:rPr>
          <w:noProof/>
        </w:rPr>
        <w:t>1</w:t>
      </w:r>
      <w:r w:rsidRPr="002C75DE">
        <w:fldChar w:fldCharType="end"/>
      </w:r>
      <w:r w:rsidRPr="002C75DE">
        <w:t>).</w:t>
      </w:r>
    </w:p>
    <w:p w:rsidR="00FA09CB" w:rsidRDefault="00FA09CB" w:rsidP="00FA09CB">
      <w:pPr>
        <w:pStyle w:val="StyleNormalWeb11ptJustifiedBeforeAutoAfterAuto"/>
      </w:pPr>
    </w:p>
    <w:p w:rsidR="00FA09CB" w:rsidRPr="00C24069" w:rsidRDefault="00FA09CB" w:rsidP="002C75DE">
      <w:pPr>
        <w:pStyle w:val="Caption"/>
        <w:keepNext/>
        <w:keepLines/>
      </w:pPr>
      <w:bookmarkStart w:id="29" w:name="_Ref408404344"/>
      <w:bookmarkStart w:id="30" w:name="_Toc408407351"/>
      <w:bookmarkStart w:id="31" w:name="_Toc444864309"/>
      <w:r w:rsidRPr="00C24069">
        <w:t xml:space="preserve">Table </w:t>
      </w:r>
      <w:fldSimple w:instr=" SEQ Table \* ARABIC ">
        <w:r w:rsidR="00FC0BF2">
          <w:rPr>
            <w:noProof/>
          </w:rPr>
          <w:t>1</w:t>
        </w:r>
      </w:fldSimple>
      <w:bookmarkEnd w:id="29"/>
      <w:r w:rsidRPr="00C24069">
        <w:t xml:space="preserve">: Gender and age of participants in Waves 1 to </w:t>
      </w:r>
      <w:bookmarkEnd w:id="30"/>
      <w:r w:rsidRPr="00C24069">
        <w:t>3</w:t>
      </w:r>
      <w:bookmarkEnd w:id="31"/>
    </w:p>
    <w:tbl>
      <w:tblPr>
        <w:tblStyle w:val="TableGrid"/>
        <w:tblW w:w="8222" w:type="dxa"/>
        <w:tblLook w:val="04A0" w:firstRow="1" w:lastRow="0" w:firstColumn="1" w:lastColumn="0" w:noHBand="0" w:noVBand="1"/>
      </w:tblPr>
      <w:tblGrid>
        <w:gridCol w:w="3207"/>
        <w:gridCol w:w="847"/>
        <w:gridCol w:w="827"/>
        <w:gridCol w:w="796"/>
        <w:gridCol w:w="848"/>
        <w:gridCol w:w="849"/>
        <w:gridCol w:w="848"/>
      </w:tblGrid>
      <w:tr w:rsidR="00FA09CB" w:rsidRPr="00EB7841" w:rsidTr="00A84CBB">
        <w:tc>
          <w:tcPr>
            <w:tcW w:w="3207" w:type="dxa"/>
            <w:tcBorders>
              <w:left w:val="nil"/>
              <w:bottom w:val="nil"/>
              <w:right w:val="nil"/>
            </w:tcBorders>
            <w:vAlign w:val="bottom"/>
          </w:tcPr>
          <w:p w:rsidR="00FA09CB" w:rsidRPr="00EB7841" w:rsidRDefault="00FA09CB" w:rsidP="002C75DE">
            <w:pPr>
              <w:keepNext/>
              <w:keepLines/>
              <w:spacing w:before="20" w:after="20"/>
              <w:rPr>
                <w:b/>
                <w:szCs w:val="18"/>
              </w:rPr>
            </w:pPr>
          </w:p>
        </w:tc>
        <w:tc>
          <w:tcPr>
            <w:tcW w:w="1674" w:type="dxa"/>
            <w:gridSpan w:val="2"/>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Wave 1</w:t>
            </w:r>
          </w:p>
        </w:tc>
        <w:tc>
          <w:tcPr>
            <w:tcW w:w="1644" w:type="dxa"/>
            <w:gridSpan w:val="2"/>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Wave 2</w:t>
            </w:r>
          </w:p>
        </w:tc>
        <w:tc>
          <w:tcPr>
            <w:tcW w:w="1697" w:type="dxa"/>
            <w:gridSpan w:val="2"/>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Wave 3</w:t>
            </w:r>
          </w:p>
        </w:tc>
      </w:tr>
      <w:tr w:rsidR="00FA09CB" w:rsidRPr="00EB7841" w:rsidTr="00A84CBB">
        <w:tc>
          <w:tcPr>
            <w:tcW w:w="3207" w:type="dxa"/>
            <w:tcBorders>
              <w:top w:val="nil"/>
              <w:left w:val="nil"/>
              <w:bottom w:val="single" w:sz="4" w:space="0" w:color="auto"/>
              <w:right w:val="nil"/>
            </w:tcBorders>
            <w:vAlign w:val="center"/>
          </w:tcPr>
          <w:p w:rsidR="00FA09CB" w:rsidRPr="00EB7841" w:rsidRDefault="00C50714" w:rsidP="002C75DE">
            <w:pPr>
              <w:keepNext/>
              <w:keepLines/>
              <w:spacing w:before="20" w:after="20"/>
              <w:rPr>
                <w:b/>
                <w:szCs w:val="18"/>
              </w:rPr>
            </w:pPr>
            <w:r>
              <w:rPr>
                <w:b/>
                <w:szCs w:val="18"/>
              </w:rPr>
              <w:t>Gender and age</w:t>
            </w:r>
          </w:p>
        </w:tc>
        <w:tc>
          <w:tcPr>
            <w:tcW w:w="847"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n</w:t>
            </w:r>
          </w:p>
        </w:tc>
        <w:tc>
          <w:tcPr>
            <w:tcW w:w="827"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w:t>
            </w:r>
          </w:p>
        </w:tc>
        <w:tc>
          <w:tcPr>
            <w:tcW w:w="796"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n</w:t>
            </w:r>
          </w:p>
        </w:tc>
        <w:tc>
          <w:tcPr>
            <w:tcW w:w="848"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sidRPr="00EB7841">
              <w:rPr>
                <w:b/>
                <w:szCs w:val="18"/>
              </w:rPr>
              <w:t>(%)</w:t>
            </w:r>
          </w:p>
        </w:tc>
        <w:tc>
          <w:tcPr>
            <w:tcW w:w="849"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n</w:t>
            </w:r>
          </w:p>
        </w:tc>
        <w:tc>
          <w:tcPr>
            <w:tcW w:w="848" w:type="dxa"/>
            <w:tcBorders>
              <w:left w:val="nil"/>
              <w:bottom w:val="single" w:sz="4" w:space="0" w:color="auto"/>
              <w:right w:val="nil"/>
            </w:tcBorders>
            <w:vAlign w:val="center"/>
          </w:tcPr>
          <w:p w:rsidR="00FA09CB" w:rsidRPr="00EB7841" w:rsidRDefault="00FA09CB" w:rsidP="002C75DE">
            <w:pPr>
              <w:keepNext/>
              <w:keepLines/>
              <w:spacing w:before="20" w:after="20"/>
              <w:jc w:val="center"/>
              <w:rPr>
                <w:b/>
                <w:szCs w:val="18"/>
              </w:rPr>
            </w:pPr>
            <w:r>
              <w:rPr>
                <w:b/>
                <w:szCs w:val="18"/>
              </w:rPr>
              <w:t>(%)</w:t>
            </w:r>
          </w:p>
        </w:tc>
      </w:tr>
      <w:tr w:rsidR="00FA09CB" w:rsidRPr="00EB7841" w:rsidTr="00A84CBB">
        <w:tc>
          <w:tcPr>
            <w:tcW w:w="3207" w:type="dxa"/>
            <w:tcBorders>
              <w:left w:val="nil"/>
              <w:bottom w:val="nil"/>
              <w:right w:val="nil"/>
            </w:tcBorders>
          </w:tcPr>
          <w:p w:rsidR="00FA09CB" w:rsidRPr="00EB7841" w:rsidRDefault="00FA09CB" w:rsidP="002C75DE">
            <w:pPr>
              <w:keepNext/>
              <w:keepLines/>
              <w:spacing w:before="20" w:after="20"/>
              <w:rPr>
                <w:b/>
                <w:szCs w:val="18"/>
              </w:rPr>
            </w:pPr>
            <w:r w:rsidRPr="00EB7841">
              <w:rPr>
                <w:b/>
                <w:szCs w:val="18"/>
              </w:rPr>
              <w:t>Gender</w:t>
            </w:r>
          </w:p>
        </w:tc>
        <w:tc>
          <w:tcPr>
            <w:tcW w:w="847" w:type="dxa"/>
            <w:tcBorders>
              <w:left w:val="nil"/>
              <w:bottom w:val="nil"/>
              <w:right w:val="nil"/>
            </w:tcBorders>
          </w:tcPr>
          <w:p w:rsidR="00FA09CB" w:rsidRPr="00EB7841" w:rsidRDefault="00FA09CB" w:rsidP="002C75DE">
            <w:pPr>
              <w:keepNext/>
              <w:keepLines/>
              <w:spacing w:before="20" w:after="20"/>
              <w:rPr>
                <w:szCs w:val="18"/>
              </w:rPr>
            </w:pPr>
          </w:p>
        </w:tc>
        <w:tc>
          <w:tcPr>
            <w:tcW w:w="827" w:type="dxa"/>
            <w:tcBorders>
              <w:left w:val="nil"/>
              <w:bottom w:val="nil"/>
              <w:right w:val="nil"/>
            </w:tcBorders>
          </w:tcPr>
          <w:p w:rsidR="00FA09CB" w:rsidRPr="00EB7841" w:rsidRDefault="00FA09CB" w:rsidP="002C75DE">
            <w:pPr>
              <w:keepNext/>
              <w:keepLines/>
              <w:spacing w:before="20" w:after="20"/>
              <w:rPr>
                <w:szCs w:val="18"/>
              </w:rPr>
            </w:pPr>
          </w:p>
        </w:tc>
        <w:tc>
          <w:tcPr>
            <w:tcW w:w="796" w:type="dxa"/>
            <w:tcBorders>
              <w:left w:val="nil"/>
              <w:bottom w:val="nil"/>
              <w:right w:val="nil"/>
            </w:tcBorders>
          </w:tcPr>
          <w:p w:rsidR="00FA09CB" w:rsidRPr="00EB7841" w:rsidRDefault="00FA09CB" w:rsidP="002C75DE">
            <w:pPr>
              <w:keepNext/>
              <w:keepLines/>
              <w:spacing w:before="20" w:after="20"/>
              <w:rPr>
                <w:szCs w:val="18"/>
              </w:rPr>
            </w:pPr>
          </w:p>
        </w:tc>
        <w:tc>
          <w:tcPr>
            <w:tcW w:w="848" w:type="dxa"/>
            <w:tcBorders>
              <w:left w:val="nil"/>
              <w:bottom w:val="nil"/>
              <w:right w:val="nil"/>
            </w:tcBorders>
          </w:tcPr>
          <w:p w:rsidR="00FA09CB" w:rsidRPr="00EB7841" w:rsidRDefault="00FA09CB" w:rsidP="002C75DE">
            <w:pPr>
              <w:keepNext/>
              <w:keepLines/>
              <w:spacing w:before="20" w:after="20"/>
              <w:rPr>
                <w:szCs w:val="18"/>
              </w:rPr>
            </w:pPr>
          </w:p>
        </w:tc>
        <w:tc>
          <w:tcPr>
            <w:tcW w:w="849" w:type="dxa"/>
            <w:tcBorders>
              <w:left w:val="nil"/>
              <w:bottom w:val="nil"/>
              <w:right w:val="nil"/>
            </w:tcBorders>
          </w:tcPr>
          <w:p w:rsidR="00FA09CB" w:rsidRPr="00EB7841" w:rsidRDefault="00FA09CB" w:rsidP="002C75DE">
            <w:pPr>
              <w:keepNext/>
              <w:keepLines/>
              <w:spacing w:before="20" w:after="20"/>
              <w:rPr>
                <w:szCs w:val="18"/>
              </w:rPr>
            </w:pPr>
          </w:p>
        </w:tc>
        <w:tc>
          <w:tcPr>
            <w:tcW w:w="848" w:type="dxa"/>
            <w:tcBorders>
              <w:left w:val="nil"/>
              <w:bottom w:val="nil"/>
              <w:right w:val="nil"/>
            </w:tcBorders>
          </w:tcPr>
          <w:p w:rsidR="00FA09CB" w:rsidRPr="00EB7841" w:rsidRDefault="00FA09CB" w:rsidP="002C75DE">
            <w:pPr>
              <w:keepNext/>
              <w:keepLines/>
              <w:spacing w:before="20" w:after="20"/>
              <w:rPr>
                <w:szCs w:val="18"/>
              </w:rPr>
            </w:pPr>
          </w:p>
        </w:tc>
      </w:tr>
      <w:tr w:rsidR="00970927" w:rsidRPr="00EB7841" w:rsidTr="00A84CBB">
        <w:tc>
          <w:tcPr>
            <w:tcW w:w="3207" w:type="dxa"/>
            <w:tcBorders>
              <w:top w:val="nil"/>
              <w:left w:val="nil"/>
              <w:bottom w:val="nil"/>
              <w:right w:val="nil"/>
            </w:tcBorders>
          </w:tcPr>
          <w:p w:rsidR="00970927" w:rsidRPr="00EB7841" w:rsidRDefault="00970927" w:rsidP="002C75DE">
            <w:pPr>
              <w:keepNext/>
              <w:keepLines/>
              <w:spacing w:before="20" w:after="20"/>
              <w:rPr>
                <w:szCs w:val="18"/>
              </w:rPr>
            </w:pPr>
            <w:r w:rsidRPr="00EB7841">
              <w:rPr>
                <w:szCs w:val="18"/>
              </w:rPr>
              <w:t>Male</w:t>
            </w:r>
          </w:p>
        </w:tc>
        <w:tc>
          <w:tcPr>
            <w:tcW w:w="847" w:type="dxa"/>
            <w:tcBorders>
              <w:top w:val="nil"/>
              <w:left w:val="nil"/>
              <w:bottom w:val="nil"/>
              <w:right w:val="nil"/>
            </w:tcBorders>
          </w:tcPr>
          <w:p w:rsidR="00970927" w:rsidRPr="00970927" w:rsidRDefault="00970927" w:rsidP="002C75DE">
            <w:pPr>
              <w:keepNext/>
              <w:keepLines/>
              <w:spacing w:before="20" w:after="20"/>
              <w:jc w:val="right"/>
              <w:rPr>
                <w:szCs w:val="18"/>
              </w:rPr>
            </w:pPr>
            <w:r w:rsidRPr="00970927">
              <w:rPr>
                <w:szCs w:val="18"/>
              </w:rPr>
              <w:t>2,642</w:t>
            </w:r>
          </w:p>
        </w:tc>
        <w:tc>
          <w:tcPr>
            <w:tcW w:w="827" w:type="dxa"/>
            <w:tcBorders>
              <w:top w:val="nil"/>
              <w:left w:val="nil"/>
              <w:bottom w:val="nil"/>
              <w:right w:val="nil"/>
            </w:tcBorders>
          </w:tcPr>
          <w:p w:rsidR="00970927" w:rsidRPr="00970927" w:rsidRDefault="00970927" w:rsidP="002C75DE">
            <w:pPr>
              <w:keepNext/>
              <w:keepLines/>
              <w:spacing w:before="20" w:after="20"/>
              <w:jc w:val="right"/>
              <w:rPr>
                <w:szCs w:val="18"/>
              </w:rPr>
            </w:pPr>
            <w:r>
              <w:rPr>
                <w:szCs w:val="18"/>
              </w:rPr>
              <w:t>(</w:t>
            </w:r>
            <w:r w:rsidRPr="00970927">
              <w:rPr>
                <w:szCs w:val="18"/>
              </w:rPr>
              <w:t>42.3</w:t>
            </w:r>
            <w:r>
              <w:rPr>
                <w:szCs w:val="18"/>
              </w:rPr>
              <w:t>)</w:t>
            </w:r>
          </w:p>
        </w:tc>
        <w:tc>
          <w:tcPr>
            <w:tcW w:w="796" w:type="dxa"/>
            <w:tcBorders>
              <w:top w:val="nil"/>
              <w:left w:val="nil"/>
              <w:bottom w:val="nil"/>
              <w:right w:val="nil"/>
            </w:tcBorders>
          </w:tcPr>
          <w:p w:rsidR="00970927" w:rsidRPr="00EB7841" w:rsidRDefault="00970927" w:rsidP="002C75DE">
            <w:pPr>
              <w:keepNext/>
              <w:keepLines/>
              <w:spacing w:before="20" w:after="20"/>
              <w:jc w:val="right"/>
              <w:rPr>
                <w:szCs w:val="18"/>
              </w:rPr>
            </w:pPr>
            <w:r w:rsidRPr="00EB7841">
              <w:rPr>
                <w:szCs w:val="18"/>
              </w:rPr>
              <w:t>1,607</w:t>
            </w:r>
          </w:p>
        </w:tc>
        <w:tc>
          <w:tcPr>
            <w:tcW w:w="848" w:type="dxa"/>
            <w:tcBorders>
              <w:top w:val="nil"/>
              <w:left w:val="nil"/>
              <w:bottom w:val="nil"/>
              <w:right w:val="nil"/>
            </w:tcBorders>
          </w:tcPr>
          <w:p w:rsidR="00970927" w:rsidRPr="00EB7841" w:rsidRDefault="00970927" w:rsidP="002C75DE">
            <w:pPr>
              <w:keepNext/>
              <w:keepLines/>
              <w:spacing w:before="20" w:after="20"/>
              <w:jc w:val="right"/>
              <w:rPr>
                <w:szCs w:val="18"/>
              </w:rPr>
            </w:pPr>
            <w:r>
              <w:rPr>
                <w:szCs w:val="18"/>
              </w:rPr>
              <w:t>(</w:t>
            </w:r>
            <w:r w:rsidRPr="00EB7841">
              <w:rPr>
                <w:szCs w:val="18"/>
              </w:rPr>
              <w:t>42.9</w:t>
            </w:r>
            <w:r>
              <w:rPr>
                <w:szCs w:val="18"/>
              </w:rPr>
              <w:t>)</w:t>
            </w:r>
          </w:p>
        </w:tc>
        <w:tc>
          <w:tcPr>
            <w:tcW w:w="849" w:type="dxa"/>
            <w:tcBorders>
              <w:top w:val="nil"/>
              <w:left w:val="nil"/>
              <w:bottom w:val="nil"/>
              <w:right w:val="nil"/>
            </w:tcBorders>
          </w:tcPr>
          <w:p w:rsidR="00970927" w:rsidRDefault="00970927" w:rsidP="002C75DE">
            <w:pPr>
              <w:keepNext/>
              <w:keepLines/>
              <w:spacing w:before="20" w:after="20"/>
              <w:jc w:val="right"/>
              <w:rPr>
                <w:szCs w:val="18"/>
              </w:rPr>
            </w:pPr>
            <w:r>
              <w:rPr>
                <w:szCs w:val="18"/>
              </w:rPr>
              <w:t>1,319</w:t>
            </w:r>
          </w:p>
        </w:tc>
        <w:tc>
          <w:tcPr>
            <w:tcW w:w="848" w:type="dxa"/>
            <w:tcBorders>
              <w:top w:val="nil"/>
              <w:left w:val="nil"/>
              <w:bottom w:val="nil"/>
              <w:right w:val="nil"/>
            </w:tcBorders>
          </w:tcPr>
          <w:p w:rsidR="00970927" w:rsidRDefault="00970927" w:rsidP="002C75DE">
            <w:pPr>
              <w:keepNext/>
              <w:keepLines/>
              <w:spacing w:before="20" w:after="20"/>
              <w:jc w:val="right"/>
              <w:rPr>
                <w:szCs w:val="18"/>
              </w:rPr>
            </w:pPr>
            <w:r>
              <w:rPr>
                <w:szCs w:val="18"/>
              </w:rPr>
              <w:t>(42.3)</w:t>
            </w:r>
          </w:p>
        </w:tc>
      </w:tr>
      <w:tr w:rsidR="00970927" w:rsidRPr="00EB7841" w:rsidTr="00A84CBB">
        <w:tc>
          <w:tcPr>
            <w:tcW w:w="3207" w:type="dxa"/>
            <w:tcBorders>
              <w:top w:val="nil"/>
              <w:left w:val="nil"/>
              <w:bottom w:val="nil"/>
              <w:right w:val="nil"/>
            </w:tcBorders>
          </w:tcPr>
          <w:p w:rsidR="00970927" w:rsidRPr="00EB7841" w:rsidRDefault="00970927" w:rsidP="00970927">
            <w:pPr>
              <w:spacing w:before="20" w:after="20"/>
              <w:rPr>
                <w:szCs w:val="18"/>
              </w:rPr>
            </w:pPr>
            <w:r w:rsidRPr="00EB7841">
              <w:rPr>
                <w:szCs w:val="18"/>
              </w:rPr>
              <w:t>Female</w:t>
            </w:r>
          </w:p>
        </w:tc>
        <w:tc>
          <w:tcPr>
            <w:tcW w:w="847" w:type="dxa"/>
            <w:tcBorders>
              <w:top w:val="nil"/>
              <w:left w:val="nil"/>
              <w:bottom w:val="nil"/>
              <w:right w:val="nil"/>
            </w:tcBorders>
          </w:tcPr>
          <w:p w:rsidR="00970927" w:rsidRPr="00970927" w:rsidRDefault="00970927" w:rsidP="00970927">
            <w:pPr>
              <w:spacing w:before="20" w:after="20"/>
              <w:jc w:val="right"/>
              <w:rPr>
                <w:szCs w:val="18"/>
              </w:rPr>
            </w:pPr>
            <w:r w:rsidRPr="00970927">
              <w:rPr>
                <w:szCs w:val="18"/>
              </w:rPr>
              <w:t>3,609</w:t>
            </w:r>
          </w:p>
        </w:tc>
        <w:tc>
          <w:tcPr>
            <w:tcW w:w="827" w:type="dxa"/>
            <w:tcBorders>
              <w:top w:val="nil"/>
              <w:left w:val="nil"/>
              <w:bottom w:val="nil"/>
              <w:right w:val="nil"/>
            </w:tcBorders>
          </w:tcPr>
          <w:p w:rsidR="00970927" w:rsidRPr="00970927" w:rsidRDefault="00970927" w:rsidP="00970927">
            <w:pPr>
              <w:keepNext/>
              <w:keepLines/>
              <w:spacing w:before="20" w:after="20"/>
              <w:jc w:val="right"/>
              <w:rPr>
                <w:szCs w:val="18"/>
              </w:rPr>
            </w:pPr>
            <w:r>
              <w:rPr>
                <w:szCs w:val="18"/>
              </w:rPr>
              <w:t>(</w:t>
            </w:r>
            <w:r w:rsidRPr="00970927">
              <w:rPr>
                <w:szCs w:val="18"/>
              </w:rPr>
              <w:t>57.7</w:t>
            </w:r>
            <w:r>
              <w:rPr>
                <w:szCs w:val="18"/>
              </w:rPr>
              <w:t>)</w:t>
            </w:r>
          </w:p>
        </w:tc>
        <w:tc>
          <w:tcPr>
            <w:tcW w:w="796" w:type="dxa"/>
            <w:tcBorders>
              <w:top w:val="nil"/>
              <w:left w:val="nil"/>
              <w:bottom w:val="nil"/>
              <w:right w:val="nil"/>
            </w:tcBorders>
          </w:tcPr>
          <w:p w:rsidR="00970927" w:rsidRPr="00EB7841" w:rsidRDefault="00970927" w:rsidP="00970927">
            <w:pPr>
              <w:spacing w:before="20" w:after="20"/>
              <w:jc w:val="right"/>
              <w:rPr>
                <w:szCs w:val="18"/>
              </w:rPr>
            </w:pPr>
            <w:r w:rsidRPr="00EB7841">
              <w:rPr>
                <w:szCs w:val="18"/>
              </w:rPr>
              <w:t>2,138</w:t>
            </w:r>
          </w:p>
        </w:tc>
        <w:tc>
          <w:tcPr>
            <w:tcW w:w="848" w:type="dxa"/>
            <w:tcBorders>
              <w:top w:val="nil"/>
              <w:left w:val="nil"/>
              <w:bottom w:val="nil"/>
              <w:right w:val="nil"/>
            </w:tcBorders>
          </w:tcPr>
          <w:p w:rsidR="00970927" w:rsidRPr="00EB7841" w:rsidRDefault="00970927" w:rsidP="00970927">
            <w:pPr>
              <w:spacing w:before="20" w:after="20"/>
              <w:jc w:val="right"/>
              <w:rPr>
                <w:szCs w:val="18"/>
              </w:rPr>
            </w:pPr>
            <w:r>
              <w:rPr>
                <w:szCs w:val="18"/>
              </w:rPr>
              <w:t>(</w:t>
            </w:r>
            <w:r w:rsidRPr="00EB7841">
              <w:rPr>
                <w:szCs w:val="18"/>
              </w:rPr>
              <w:t>57.1</w:t>
            </w:r>
            <w:r>
              <w:rPr>
                <w:szCs w:val="18"/>
              </w:rPr>
              <w:t>)</w:t>
            </w:r>
          </w:p>
        </w:tc>
        <w:tc>
          <w:tcPr>
            <w:tcW w:w="849" w:type="dxa"/>
            <w:tcBorders>
              <w:top w:val="nil"/>
              <w:left w:val="nil"/>
              <w:bottom w:val="nil"/>
              <w:right w:val="nil"/>
            </w:tcBorders>
          </w:tcPr>
          <w:p w:rsidR="00970927" w:rsidRDefault="00970927" w:rsidP="00970927">
            <w:pPr>
              <w:spacing w:before="20" w:after="20"/>
              <w:jc w:val="right"/>
              <w:rPr>
                <w:szCs w:val="18"/>
              </w:rPr>
            </w:pPr>
            <w:r>
              <w:rPr>
                <w:szCs w:val="18"/>
              </w:rPr>
              <w:t>1,796</w:t>
            </w:r>
          </w:p>
        </w:tc>
        <w:tc>
          <w:tcPr>
            <w:tcW w:w="848" w:type="dxa"/>
            <w:tcBorders>
              <w:top w:val="nil"/>
              <w:left w:val="nil"/>
              <w:bottom w:val="nil"/>
              <w:right w:val="nil"/>
            </w:tcBorders>
          </w:tcPr>
          <w:p w:rsidR="00970927" w:rsidRDefault="00970927" w:rsidP="00970927">
            <w:pPr>
              <w:spacing w:before="20" w:after="20"/>
              <w:jc w:val="right"/>
              <w:rPr>
                <w:szCs w:val="18"/>
              </w:rPr>
            </w:pPr>
            <w:r>
              <w:rPr>
                <w:szCs w:val="18"/>
              </w:rPr>
              <w:t>(57.7)</w:t>
            </w: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i/>
                <w:szCs w:val="18"/>
              </w:rPr>
            </w:pPr>
            <w:r w:rsidRPr="00EB7841">
              <w:rPr>
                <w:i/>
                <w:szCs w:val="18"/>
              </w:rPr>
              <w:t>Total</w:t>
            </w:r>
          </w:p>
        </w:tc>
        <w:tc>
          <w:tcPr>
            <w:tcW w:w="847" w:type="dxa"/>
            <w:tcBorders>
              <w:top w:val="nil"/>
              <w:left w:val="nil"/>
              <w:bottom w:val="nil"/>
              <w:right w:val="nil"/>
            </w:tcBorders>
          </w:tcPr>
          <w:p w:rsidR="00A84CBB" w:rsidRPr="00970927" w:rsidRDefault="00A84CBB" w:rsidP="00A84CBB">
            <w:pPr>
              <w:spacing w:before="20" w:after="20"/>
              <w:jc w:val="right"/>
              <w:rPr>
                <w:i/>
                <w:szCs w:val="18"/>
              </w:rPr>
            </w:pPr>
            <w:r w:rsidRPr="00970927">
              <w:rPr>
                <w:i/>
                <w:szCs w:val="18"/>
              </w:rPr>
              <w:t>6,251</w:t>
            </w:r>
          </w:p>
        </w:tc>
        <w:tc>
          <w:tcPr>
            <w:tcW w:w="827" w:type="dxa"/>
            <w:tcBorders>
              <w:top w:val="nil"/>
              <w:left w:val="nil"/>
              <w:bottom w:val="nil"/>
              <w:right w:val="nil"/>
            </w:tcBorders>
          </w:tcPr>
          <w:p w:rsidR="00A84CBB" w:rsidRPr="00970927" w:rsidRDefault="00A84CBB" w:rsidP="00A84CBB">
            <w:pPr>
              <w:keepNext/>
              <w:keepLines/>
              <w:spacing w:before="20" w:after="20"/>
              <w:jc w:val="right"/>
              <w:rPr>
                <w:i/>
                <w:szCs w:val="18"/>
              </w:rPr>
            </w:pPr>
            <w:r>
              <w:rPr>
                <w:i/>
                <w:szCs w:val="18"/>
              </w:rPr>
              <w:t>(100.0)</w:t>
            </w:r>
          </w:p>
        </w:tc>
        <w:tc>
          <w:tcPr>
            <w:tcW w:w="796" w:type="dxa"/>
            <w:tcBorders>
              <w:top w:val="nil"/>
              <w:left w:val="nil"/>
              <w:bottom w:val="nil"/>
              <w:right w:val="nil"/>
            </w:tcBorders>
          </w:tcPr>
          <w:p w:rsidR="00A84CBB" w:rsidRPr="00EB7841" w:rsidRDefault="00A84CBB" w:rsidP="00A84CBB">
            <w:pPr>
              <w:spacing w:before="20" w:after="20"/>
              <w:jc w:val="right"/>
              <w:rPr>
                <w:i/>
                <w:szCs w:val="18"/>
              </w:rPr>
            </w:pPr>
            <w:r w:rsidRPr="00EB7841">
              <w:rPr>
                <w:i/>
                <w:szCs w:val="18"/>
              </w:rPr>
              <w:t>3,745</w:t>
            </w:r>
          </w:p>
        </w:tc>
        <w:tc>
          <w:tcPr>
            <w:tcW w:w="848" w:type="dxa"/>
            <w:tcBorders>
              <w:top w:val="nil"/>
              <w:left w:val="nil"/>
              <w:bottom w:val="nil"/>
              <w:right w:val="nil"/>
            </w:tcBorders>
          </w:tcPr>
          <w:p w:rsidR="00A84CBB" w:rsidRPr="00970927" w:rsidRDefault="00A84CBB" w:rsidP="00A84CBB">
            <w:pPr>
              <w:keepNext/>
              <w:keepLines/>
              <w:spacing w:before="20" w:after="20"/>
              <w:jc w:val="right"/>
              <w:rPr>
                <w:i/>
                <w:szCs w:val="18"/>
              </w:rPr>
            </w:pPr>
            <w:r>
              <w:rPr>
                <w:i/>
                <w:szCs w:val="18"/>
              </w:rPr>
              <w:t>(100.0)</w:t>
            </w:r>
          </w:p>
        </w:tc>
        <w:tc>
          <w:tcPr>
            <w:tcW w:w="849" w:type="dxa"/>
            <w:tcBorders>
              <w:top w:val="nil"/>
              <w:left w:val="nil"/>
              <w:bottom w:val="nil"/>
              <w:right w:val="nil"/>
            </w:tcBorders>
          </w:tcPr>
          <w:p w:rsidR="00A84CBB" w:rsidRDefault="00A84CBB" w:rsidP="00A84CBB">
            <w:pPr>
              <w:spacing w:before="20" w:after="20"/>
              <w:jc w:val="right"/>
              <w:rPr>
                <w:i/>
                <w:szCs w:val="18"/>
              </w:rPr>
            </w:pPr>
            <w:r>
              <w:rPr>
                <w:i/>
                <w:szCs w:val="18"/>
              </w:rPr>
              <w:t>3,115</w:t>
            </w:r>
          </w:p>
        </w:tc>
        <w:tc>
          <w:tcPr>
            <w:tcW w:w="848" w:type="dxa"/>
            <w:tcBorders>
              <w:top w:val="nil"/>
              <w:left w:val="nil"/>
              <w:bottom w:val="nil"/>
              <w:right w:val="nil"/>
            </w:tcBorders>
          </w:tcPr>
          <w:p w:rsidR="00A84CBB" w:rsidRPr="00970927" w:rsidRDefault="00A84CBB" w:rsidP="00A84CBB">
            <w:pPr>
              <w:keepNext/>
              <w:keepLines/>
              <w:spacing w:before="20" w:after="20"/>
              <w:jc w:val="right"/>
              <w:rPr>
                <w:i/>
                <w:szCs w:val="18"/>
              </w:rPr>
            </w:pPr>
            <w:r>
              <w:rPr>
                <w:i/>
                <w:szCs w:val="18"/>
              </w:rPr>
              <w:t>(100.0)</w:t>
            </w: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szCs w:val="18"/>
              </w:rPr>
            </w:pPr>
          </w:p>
        </w:tc>
        <w:tc>
          <w:tcPr>
            <w:tcW w:w="847" w:type="dxa"/>
            <w:tcBorders>
              <w:top w:val="nil"/>
              <w:left w:val="nil"/>
              <w:bottom w:val="nil"/>
              <w:right w:val="nil"/>
            </w:tcBorders>
          </w:tcPr>
          <w:p w:rsidR="00A84CBB" w:rsidRPr="00EB7841" w:rsidRDefault="00A84CBB" w:rsidP="00A84CBB">
            <w:pPr>
              <w:spacing w:before="20" w:after="20"/>
              <w:jc w:val="right"/>
              <w:rPr>
                <w:szCs w:val="18"/>
              </w:rPr>
            </w:pPr>
          </w:p>
        </w:tc>
        <w:tc>
          <w:tcPr>
            <w:tcW w:w="827" w:type="dxa"/>
            <w:tcBorders>
              <w:top w:val="nil"/>
              <w:left w:val="nil"/>
              <w:bottom w:val="nil"/>
              <w:right w:val="nil"/>
            </w:tcBorders>
          </w:tcPr>
          <w:p w:rsidR="00A84CBB" w:rsidRPr="00EB7841" w:rsidRDefault="00A84CBB" w:rsidP="00A84CBB">
            <w:pPr>
              <w:spacing w:before="20" w:after="20"/>
              <w:jc w:val="right"/>
              <w:rPr>
                <w:szCs w:val="18"/>
              </w:rPr>
            </w:pPr>
          </w:p>
        </w:tc>
        <w:tc>
          <w:tcPr>
            <w:tcW w:w="796" w:type="dxa"/>
            <w:tcBorders>
              <w:top w:val="nil"/>
              <w:left w:val="nil"/>
              <w:bottom w:val="nil"/>
              <w:right w:val="nil"/>
            </w:tcBorders>
          </w:tcPr>
          <w:p w:rsidR="00A84CBB" w:rsidRPr="00EB7841" w:rsidRDefault="00A84CBB" w:rsidP="00A84CBB">
            <w:pPr>
              <w:spacing w:before="20" w:after="20"/>
              <w:jc w:val="right"/>
              <w:rPr>
                <w:szCs w:val="18"/>
              </w:rPr>
            </w:pPr>
          </w:p>
        </w:tc>
        <w:tc>
          <w:tcPr>
            <w:tcW w:w="848" w:type="dxa"/>
            <w:tcBorders>
              <w:top w:val="nil"/>
              <w:left w:val="nil"/>
              <w:bottom w:val="nil"/>
              <w:right w:val="nil"/>
            </w:tcBorders>
          </w:tcPr>
          <w:p w:rsidR="00A84CBB" w:rsidRPr="00EB7841" w:rsidRDefault="00A84CBB" w:rsidP="00A84CBB">
            <w:pPr>
              <w:spacing w:before="20" w:after="20"/>
              <w:jc w:val="right"/>
              <w:rPr>
                <w:szCs w:val="18"/>
              </w:rPr>
            </w:pPr>
          </w:p>
        </w:tc>
        <w:tc>
          <w:tcPr>
            <w:tcW w:w="849" w:type="dxa"/>
            <w:tcBorders>
              <w:top w:val="nil"/>
              <w:left w:val="nil"/>
              <w:bottom w:val="nil"/>
              <w:right w:val="nil"/>
            </w:tcBorders>
          </w:tcPr>
          <w:p w:rsidR="00A84CBB" w:rsidRPr="00EB7841" w:rsidRDefault="00A84CBB" w:rsidP="00A84CBB">
            <w:pPr>
              <w:spacing w:before="20" w:after="20"/>
              <w:jc w:val="right"/>
              <w:rPr>
                <w:szCs w:val="18"/>
              </w:rPr>
            </w:pPr>
          </w:p>
        </w:tc>
        <w:tc>
          <w:tcPr>
            <w:tcW w:w="848" w:type="dxa"/>
            <w:tcBorders>
              <w:top w:val="nil"/>
              <w:left w:val="nil"/>
              <w:bottom w:val="nil"/>
              <w:right w:val="nil"/>
            </w:tcBorders>
          </w:tcPr>
          <w:p w:rsidR="00A84CBB" w:rsidRPr="00EB7841" w:rsidRDefault="00A84CBB" w:rsidP="00A84CBB">
            <w:pPr>
              <w:spacing w:before="20" w:after="20"/>
              <w:jc w:val="right"/>
              <w:rPr>
                <w:szCs w:val="18"/>
              </w:rPr>
            </w:pP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b/>
                <w:szCs w:val="18"/>
              </w:rPr>
            </w:pPr>
            <w:r w:rsidRPr="00EB7841">
              <w:rPr>
                <w:b/>
                <w:szCs w:val="18"/>
              </w:rPr>
              <w:t>Age groups</w:t>
            </w:r>
            <w:r w:rsidRPr="00EB7841">
              <w:rPr>
                <w:b/>
                <w:szCs w:val="18"/>
                <w:vertAlign w:val="superscript"/>
              </w:rPr>
              <w:t>†</w:t>
            </w:r>
          </w:p>
        </w:tc>
        <w:tc>
          <w:tcPr>
            <w:tcW w:w="847" w:type="dxa"/>
            <w:tcBorders>
              <w:top w:val="nil"/>
              <w:left w:val="nil"/>
              <w:bottom w:val="nil"/>
              <w:right w:val="nil"/>
            </w:tcBorders>
          </w:tcPr>
          <w:p w:rsidR="00A84CBB" w:rsidRPr="00EB7841" w:rsidRDefault="00A84CBB" w:rsidP="00A84CBB">
            <w:pPr>
              <w:spacing w:before="20" w:after="20"/>
              <w:jc w:val="right"/>
              <w:rPr>
                <w:szCs w:val="18"/>
              </w:rPr>
            </w:pPr>
          </w:p>
        </w:tc>
        <w:tc>
          <w:tcPr>
            <w:tcW w:w="827" w:type="dxa"/>
            <w:tcBorders>
              <w:top w:val="nil"/>
              <w:left w:val="nil"/>
              <w:bottom w:val="nil"/>
              <w:right w:val="nil"/>
            </w:tcBorders>
          </w:tcPr>
          <w:p w:rsidR="00A84CBB" w:rsidRPr="00EB7841" w:rsidRDefault="00A84CBB" w:rsidP="00A84CBB">
            <w:pPr>
              <w:spacing w:before="20" w:after="20"/>
              <w:jc w:val="right"/>
              <w:rPr>
                <w:szCs w:val="18"/>
              </w:rPr>
            </w:pPr>
          </w:p>
        </w:tc>
        <w:tc>
          <w:tcPr>
            <w:tcW w:w="796" w:type="dxa"/>
            <w:tcBorders>
              <w:top w:val="nil"/>
              <w:left w:val="nil"/>
              <w:bottom w:val="nil"/>
              <w:right w:val="nil"/>
            </w:tcBorders>
          </w:tcPr>
          <w:p w:rsidR="00A84CBB" w:rsidRPr="00EB7841" w:rsidRDefault="00A84CBB" w:rsidP="00A84CBB">
            <w:pPr>
              <w:spacing w:before="20" w:after="20"/>
              <w:jc w:val="right"/>
              <w:rPr>
                <w:szCs w:val="18"/>
              </w:rPr>
            </w:pPr>
          </w:p>
        </w:tc>
        <w:tc>
          <w:tcPr>
            <w:tcW w:w="848" w:type="dxa"/>
            <w:tcBorders>
              <w:top w:val="nil"/>
              <w:left w:val="nil"/>
              <w:bottom w:val="nil"/>
              <w:right w:val="nil"/>
            </w:tcBorders>
          </w:tcPr>
          <w:p w:rsidR="00A84CBB" w:rsidRPr="00EB7841" w:rsidRDefault="00A84CBB" w:rsidP="00A84CBB">
            <w:pPr>
              <w:spacing w:before="20" w:after="20"/>
              <w:jc w:val="right"/>
              <w:rPr>
                <w:szCs w:val="18"/>
              </w:rPr>
            </w:pPr>
          </w:p>
        </w:tc>
        <w:tc>
          <w:tcPr>
            <w:tcW w:w="849" w:type="dxa"/>
            <w:tcBorders>
              <w:top w:val="nil"/>
              <w:left w:val="nil"/>
              <w:bottom w:val="nil"/>
              <w:right w:val="nil"/>
            </w:tcBorders>
          </w:tcPr>
          <w:p w:rsidR="00A84CBB" w:rsidRPr="00EB7841" w:rsidRDefault="00A84CBB" w:rsidP="00A84CBB">
            <w:pPr>
              <w:spacing w:before="20" w:after="20"/>
              <w:jc w:val="right"/>
              <w:rPr>
                <w:szCs w:val="18"/>
              </w:rPr>
            </w:pPr>
          </w:p>
        </w:tc>
        <w:tc>
          <w:tcPr>
            <w:tcW w:w="848" w:type="dxa"/>
            <w:tcBorders>
              <w:top w:val="nil"/>
              <w:left w:val="nil"/>
              <w:bottom w:val="nil"/>
              <w:right w:val="nil"/>
            </w:tcBorders>
          </w:tcPr>
          <w:p w:rsidR="00A84CBB" w:rsidRPr="00EB7841" w:rsidRDefault="00A84CBB" w:rsidP="00A84CBB">
            <w:pPr>
              <w:spacing w:before="20" w:after="20"/>
              <w:jc w:val="right"/>
              <w:rPr>
                <w:szCs w:val="18"/>
              </w:rPr>
            </w:pP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szCs w:val="18"/>
              </w:rPr>
            </w:pPr>
            <w:r w:rsidRPr="00EB7841">
              <w:rPr>
                <w:szCs w:val="18"/>
              </w:rPr>
              <w:t>18 - 39 years</w:t>
            </w:r>
          </w:p>
        </w:tc>
        <w:tc>
          <w:tcPr>
            <w:tcW w:w="847" w:type="dxa"/>
            <w:tcBorders>
              <w:top w:val="nil"/>
              <w:left w:val="nil"/>
              <w:bottom w:val="nil"/>
              <w:right w:val="nil"/>
            </w:tcBorders>
          </w:tcPr>
          <w:p w:rsidR="00A84CBB" w:rsidRPr="00EB7841" w:rsidRDefault="00A84CBB" w:rsidP="00A84CBB">
            <w:pPr>
              <w:spacing w:before="20" w:after="20"/>
              <w:jc w:val="right"/>
              <w:rPr>
                <w:szCs w:val="18"/>
              </w:rPr>
            </w:pPr>
            <w:r>
              <w:rPr>
                <w:szCs w:val="18"/>
              </w:rPr>
              <w:t>2,234</w:t>
            </w:r>
          </w:p>
        </w:tc>
        <w:tc>
          <w:tcPr>
            <w:tcW w:w="827" w:type="dxa"/>
            <w:tcBorders>
              <w:top w:val="nil"/>
              <w:left w:val="nil"/>
              <w:bottom w:val="nil"/>
              <w:right w:val="nil"/>
            </w:tcBorders>
          </w:tcPr>
          <w:p w:rsidR="00A84CBB" w:rsidRPr="00EB7841" w:rsidRDefault="00A84CBB" w:rsidP="00A84CBB">
            <w:pPr>
              <w:spacing w:before="20" w:after="20"/>
              <w:jc w:val="right"/>
              <w:rPr>
                <w:szCs w:val="18"/>
              </w:rPr>
            </w:pPr>
            <w:r>
              <w:rPr>
                <w:szCs w:val="18"/>
              </w:rPr>
              <w:t>(35.7)</w:t>
            </w:r>
          </w:p>
        </w:tc>
        <w:tc>
          <w:tcPr>
            <w:tcW w:w="796" w:type="dxa"/>
            <w:tcBorders>
              <w:top w:val="nil"/>
              <w:left w:val="nil"/>
              <w:bottom w:val="nil"/>
              <w:right w:val="nil"/>
            </w:tcBorders>
          </w:tcPr>
          <w:p w:rsidR="00A84CBB" w:rsidRPr="00EB7841" w:rsidRDefault="00A84CBB" w:rsidP="00A84CBB">
            <w:pPr>
              <w:spacing w:before="20" w:after="20"/>
              <w:jc w:val="right"/>
              <w:rPr>
                <w:szCs w:val="18"/>
              </w:rPr>
            </w:pPr>
            <w:r w:rsidRPr="00EB7841">
              <w:rPr>
                <w:szCs w:val="18"/>
              </w:rPr>
              <w:t>1,187</w:t>
            </w:r>
          </w:p>
        </w:tc>
        <w:tc>
          <w:tcPr>
            <w:tcW w:w="848" w:type="dxa"/>
            <w:tcBorders>
              <w:top w:val="nil"/>
              <w:left w:val="nil"/>
              <w:bottom w:val="nil"/>
              <w:right w:val="nil"/>
            </w:tcBorders>
          </w:tcPr>
          <w:p w:rsidR="00A84CBB" w:rsidRPr="00EB7841" w:rsidRDefault="00A84CBB" w:rsidP="00A84CBB">
            <w:pPr>
              <w:spacing w:before="20" w:after="20"/>
              <w:jc w:val="right"/>
              <w:rPr>
                <w:szCs w:val="18"/>
              </w:rPr>
            </w:pPr>
            <w:r>
              <w:rPr>
                <w:szCs w:val="18"/>
              </w:rPr>
              <w:t>(</w:t>
            </w:r>
            <w:r w:rsidRPr="00EB7841">
              <w:rPr>
                <w:szCs w:val="18"/>
              </w:rPr>
              <w:t>31.7</w:t>
            </w:r>
            <w:r>
              <w:rPr>
                <w:szCs w:val="18"/>
              </w:rPr>
              <w:t>)</w:t>
            </w:r>
          </w:p>
        </w:tc>
        <w:tc>
          <w:tcPr>
            <w:tcW w:w="849" w:type="dxa"/>
            <w:tcBorders>
              <w:top w:val="nil"/>
              <w:left w:val="nil"/>
              <w:bottom w:val="nil"/>
              <w:right w:val="nil"/>
            </w:tcBorders>
          </w:tcPr>
          <w:p w:rsidR="00A84CBB" w:rsidRDefault="00A84CBB" w:rsidP="00A84CBB">
            <w:pPr>
              <w:spacing w:before="20" w:after="20"/>
              <w:jc w:val="right"/>
              <w:rPr>
                <w:szCs w:val="18"/>
              </w:rPr>
            </w:pPr>
            <w:r>
              <w:rPr>
                <w:szCs w:val="18"/>
              </w:rPr>
              <w:t>935</w:t>
            </w:r>
          </w:p>
        </w:tc>
        <w:tc>
          <w:tcPr>
            <w:tcW w:w="848" w:type="dxa"/>
            <w:tcBorders>
              <w:top w:val="nil"/>
              <w:left w:val="nil"/>
              <w:bottom w:val="nil"/>
              <w:right w:val="nil"/>
            </w:tcBorders>
          </w:tcPr>
          <w:p w:rsidR="00A84CBB" w:rsidRDefault="00A84CBB" w:rsidP="00A84CBB">
            <w:pPr>
              <w:spacing w:before="20" w:after="20"/>
              <w:jc w:val="right"/>
              <w:rPr>
                <w:szCs w:val="18"/>
              </w:rPr>
            </w:pPr>
            <w:r>
              <w:rPr>
                <w:szCs w:val="18"/>
              </w:rPr>
              <w:t>(30.0)</w:t>
            </w: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szCs w:val="18"/>
              </w:rPr>
            </w:pPr>
            <w:r w:rsidRPr="00EB7841">
              <w:rPr>
                <w:szCs w:val="18"/>
              </w:rPr>
              <w:t>40 - 59 years</w:t>
            </w:r>
          </w:p>
        </w:tc>
        <w:tc>
          <w:tcPr>
            <w:tcW w:w="847" w:type="dxa"/>
            <w:tcBorders>
              <w:top w:val="nil"/>
              <w:left w:val="nil"/>
              <w:bottom w:val="nil"/>
              <w:right w:val="nil"/>
            </w:tcBorders>
          </w:tcPr>
          <w:p w:rsidR="00A84CBB" w:rsidRPr="00EB7841" w:rsidRDefault="00A84CBB" w:rsidP="00A84CBB">
            <w:pPr>
              <w:spacing w:before="20" w:after="20"/>
              <w:jc w:val="right"/>
              <w:rPr>
                <w:szCs w:val="18"/>
              </w:rPr>
            </w:pPr>
            <w:r>
              <w:rPr>
                <w:szCs w:val="18"/>
              </w:rPr>
              <w:t>2,342</w:t>
            </w:r>
          </w:p>
        </w:tc>
        <w:tc>
          <w:tcPr>
            <w:tcW w:w="827" w:type="dxa"/>
            <w:tcBorders>
              <w:top w:val="nil"/>
              <w:left w:val="nil"/>
              <w:bottom w:val="nil"/>
              <w:right w:val="nil"/>
            </w:tcBorders>
          </w:tcPr>
          <w:p w:rsidR="00A84CBB" w:rsidRPr="00EB7841" w:rsidRDefault="00A84CBB" w:rsidP="00A84CBB">
            <w:pPr>
              <w:spacing w:before="20" w:after="20"/>
              <w:jc w:val="right"/>
              <w:rPr>
                <w:szCs w:val="18"/>
              </w:rPr>
            </w:pPr>
            <w:r>
              <w:rPr>
                <w:szCs w:val="18"/>
              </w:rPr>
              <w:t>(37.5)</w:t>
            </w:r>
          </w:p>
        </w:tc>
        <w:tc>
          <w:tcPr>
            <w:tcW w:w="796" w:type="dxa"/>
            <w:tcBorders>
              <w:top w:val="nil"/>
              <w:left w:val="nil"/>
              <w:bottom w:val="nil"/>
              <w:right w:val="nil"/>
            </w:tcBorders>
          </w:tcPr>
          <w:p w:rsidR="00A84CBB" w:rsidRPr="00EB7841" w:rsidRDefault="00A84CBB" w:rsidP="00A84CBB">
            <w:pPr>
              <w:spacing w:before="20" w:after="20"/>
              <w:jc w:val="right"/>
              <w:rPr>
                <w:szCs w:val="18"/>
              </w:rPr>
            </w:pPr>
            <w:r w:rsidRPr="00EB7841">
              <w:rPr>
                <w:szCs w:val="18"/>
              </w:rPr>
              <w:t>1,502</w:t>
            </w:r>
          </w:p>
        </w:tc>
        <w:tc>
          <w:tcPr>
            <w:tcW w:w="848" w:type="dxa"/>
            <w:tcBorders>
              <w:top w:val="nil"/>
              <w:left w:val="nil"/>
              <w:bottom w:val="nil"/>
              <w:right w:val="nil"/>
            </w:tcBorders>
          </w:tcPr>
          <w:p w:rsidR="00A84CBB" w:rsidRPr="00EB7841" w:rsidRDefault="00A84CBB" w:rsidP="00A84CBB">
            <w:pPr>
              <w:spacing w:before="20" w:after="20"/>
              <w:jc w:val="right"/>
              <w:rPr>
                <w:szCs w:val="18"/>
              </w:rPr>
            </w:pPr>
            <w:r>
              <w:rPr>
                <w:szCs w:val="18"/>
              </w:rPr>
              <w:t>(</w:t>
            </w:r>
            <w:r w:rsidRPr="00EB7841">
              <w:rPr>
                <w:szCs w:val="18"/>
              </w:rPr>
              <w:t>40.1</w:t>
            </w:r>
            <w:r>
              <w:rPr>
                <w:szCs w:val="18"/>
              </w:rPr>
              <w:t>)</w:t>
            </w:r>
          </w:p>
        </w:tc>
        <w:tc>
          <w:tcPr>
            <w:tcW w:w="849" w:type="dxa"/>
            <w:tcBorders>
              <w:top w:val="nil"/>
              <w:left w:val="nil"/>
              <w:bottom w:val="nil"/>
              <w:right w:val="nil"/>
            </w:tcBorders>
          </w:tcPr>
          <w:p w:rsidR="00A84CBB" w:rsidRDefault="00A84CBB" w:rsidP="00A84CBB">
            <w:pPr>
              <w:spacing w:before="20" w:after="20"/>
              <w:jc w:val="right"/>
              <w:rPr>
                <w:szCs w:val="18"/>
              </w:rPr>
            </w:pPr>
            <w:r>
              <w:rPr>
                <w:szCs w:val="18"/>
              </w:rPr>
              <w:t>1,276</w:t>
            </w:r>
          </w:p>
        </w:tc>
        <w:tc>
          <w:tcPr>
            <w:tcW w:w="848" w:type="dxa"/>
            <w:tcBorders>
              <w:top w:val="nil"/>
              <w:left w:val="nil"/>
              <w:bottom w:val="nil"/>
              <w:right w:val="nil"/>
            </w:tcBorders>
          </w:tcPr>
          <w:p w:rsidR="00A84CBB" w:rsidRDefault="00A84CBB" w:rsidP="00A84CBB">
            <w:pPr>
              <w:spacing w:before="20" w:after="20"/>
              <w:jc w:val="right"/>
              <w:rPr>
                <w:szCs w:val="18"/>
              </w:rPr>
            </w:pPr>
            <w:r>
              <w:rPr>
                <w:szCs w:val="18"/>
              </w:rPr>
              <w:t>(41.0)</w:t>
            </w:r>
          </w:p>
        </w:tc>
      </w:tr>
      <w:tr w:rsidR="00A84CBB" w:rsidRPr="00EB7841" w:rsidTr="00A84CBB">
        <w:tc>
          <w:tcPr>
            <w:tcW w:w="3207" w:type="dxa"/>
            <w:tcBorders>
              <w:top w:val="nil"/>
              <w:left w:val="nil"/>
              <w:bottom w:val="nil"/>
              <w:right w:val="nil"/>
            </w:tcBorders>
          </w:tcPr>
          <w:p w:rsidR="00A84CBB" w:rsidRPr="00EB7841" w:rsidRDefault="00A84CBB" w:rsidP="00A84CBB">
            <w:pPr>
              <w:spacing w:before="20" w:after="20"/>
              <w:rPr>
                <w:szCs w:val="18"/>
              </w:rPr>
            </w:pPr>
            <w:r w:rsidRPr="00EB7841">
              <w:rPr>
                <w:szCs w:val="18"/>
              </w:rPr>
              <w:t>60+ years</w:t>
            </w:r>
          </w:p>
        </w:tc>
        <w:tc>
          <w:tcPr>
            <w:tcW w:w="847" w:type="dxa"/>
            <w:tcBorders>
              <w:top w:val="nil"/>
              <w:left w:val="nil"/>
              <w:bottom w:val="nil"/>
              <w:right w:val="nil"/>
            </w:tcBorders>
          </w:tcPr>
          <w:p w:rsidR="00A84CBB" w:rsidRPr="00EB7841" w:rsidRDefault="00A84CBB" w:rsidP="00A84CBB">
            <w:pPr>
              <w:spacing w:before="20" w:after="20"/>
              <w:jc w:val="right"/>
              <w:rPr>
                <w:szCs w:val="18"/>
              </w:rPr>
            </w:pPr>
            <w:r>
              <w:rPr>
                <w:szCs w:val="18"/>
              </w:rPr>
              <w:t>1,668</w:t>
            </w:r>
          </w:p>
        </w:tc>
        <w:tc>
          <w:tcPr>
            <w:tcW w:w="827" w:type="dxa"/>
            <w:tcBorders>
              <w:top w:val="nil"/>
              <w:left w:val="nil"/>
              <w:bottom w:val="nil"/>
              <w:right w:val="nil"/>
            </w:tcBorders>
          </w:tcPr>
          <w:p w:rsidR="00A84CBB" w:rsidRPr="00EB7841" w:rsidRDefault="00A84CBB" w:rsidP="00A84CBB">
            <w:pPr>
              <w:spacing w:before="20" w:after="20"/>
              <w:jc w:val="right"/>
              <w:rPr>
                <w:szCs w:val="18"/>
              </w:rPr>
            </w:pPr>
            <w:r>
              <w:rPr>
                <w:szCs w:val="18"/>
              </w:rPr>
              <w:t>(26.7)</w:t>
            </w:r>
          </w:p>
        </w:tc>
        <w:tc>
          <w:tcPr>
            <w:tcW w:w="796" w:type="dxa"/>
            <w:tcBorders>
              <w:top w:val="nil"/>
              <w:left w:val="nil"/>
              <w:bottom w:val="nil"/>
              <w:right w:val="nil"/>
            </w:tcBorders>
          </w:tcPr>
          <w:p w:rsidR="00A84CBB" w:rsidRPr="00EB7841" w:rsidRDefault="00A84CBB" w:rsidP="00A84CBB">
            <w:pPr>
              <w:spacing w:before="20" w:after="20"/>
              <w:jc w:val="right"/>
              <w:rPr>
                <w:szCs w:val="18"/>
              </w:rPr>
            </w:pPr>
            <w:r w:rsidRPr="00EB7841">
              <w:rPr>
                <w:szCs w:val="18"/>
              </w:rPr>
              <w:t>1,055</w:t>
            </w:r>
          </w:p>
        </w:tc>
        <w:tc>
          <w:tcPr>
            <w:tcW w:w="848" w:type="dxa"/>
            <w:tcBorders>
              <w:top w:val="nil"/>
              <w:left w:val="nil"/>
              <w:bottom w:val="nil"/>
              <w:right w:val="nil"/>
            </w:tcBorders>
          </w:tcPr>
          <w:p w:rsidR="00A84CBB" w:rsidRPr="00EB7841" w:rsidRDefault="00A84CBB" w:rsidP="00A84CBB">
            <w:pPr>
              <w:spacing w:before="20" w:after="20"/>
              <w:jc w:val="right"/>
              <w:rPr>
                <w:szCs w:val="18"/>
              </w:rPr>
            </w:pPr>
            <w:r>
              <w:rPr>
                <w:szCs w:val="18"/>
              </w:rPr>
              <w:t>(</w:t>
            </w:r>
            <w:r w:rsidRPr="00EB7841">
              <w:rPr>
                <w:szCs w:val="18"/>
              </w:rPr>
              <w:t>28.2</w:t>
            </w:r>
            <w:r>
              <w:rPr>
                <w:szCs w:val="18"/>
              </w:rPr>
              <w:t>)</w:t>
            </w:r>
          </w:p>
        </w:tc>
        <w:tc>
          <w:tcPr>
            <w:tcW w:w="849" w:type="dxa"/>
            <w:tcBorders>
              <w:top w:val="nil"/>
              <w:left w:val="nil"/>
              <w:bottom w:val="nil"/>
              <w:right w:val="nil"/>
            </w:tcBorders>
          </w:tcPr>
          <w:p w:rsidR="00A84CBB" w:rsidRDefault="00A84CBB" w:rsidP="00A84CBB">
            <w:pPr>
              <w:spacing w:before="20" w:after="20"/>
              <w:jc w:val="right"/>
              <w:rPr>
                <w:szCs w:val="18"/>
              </w:rPr>
            </w:pPr>
            <w:r>
              <w:rPr>
                <w:szCs w:val="18"/>
              </w:rPr>
              <w:t>903</w:t>
            </w:r>
          </w:p>
        </w:tc>
        <w:tc>
          <w:tcPr>
            <w:tcW w:w="848" w:type="dxa"/>
            <w:tcBorders>
              <w:top w:val="nil"/>
              <w:left w:val="nil"/>
              <w:bottom w:val="nil"/>
              <w:right w:val="nil"/>
            </w:tcBorders>
          </w:tcPr>
          <w:p w:rsidR="00A84CBB" w:rsidRDefault="00A84CBB" w:rsidP="00A84CBB">
            <w:pPr>
              <w:spacing w:before="20" w:after="20"/>
              <w:jc w:val="right"/>
              <w:rPr>
                <w:szCs w:val="18"/>
              </w:rPr>
            </w:pPr>
            <w:r>
              <w:rPr>
                <w:szCs w:val="18"/>
              </w:rPr>
              <w:t>(29.0)</w:t>
            </w:r>
          </w:p>
        </w:tc>
      </w:tr>
      <w:tr w:rsidR="00A84CBB" w:rsidRPr="00EB7841" w:rsidTr="00A84CBB">
        <w:tc>
          <w:tcPr>
            <w:tcW w:w="3207" w:type="dxa"/>
            <w:tcBorders>
              <w:top w:val="nil"/>
              <w:left w:val="nil"/>
              <w:right w:val="nil"/>
            </w:tcBorders>
          </w:tcPr>
          <w:p w:rsidR="00A84CBB" w:rsidRPr="00EB7841" w:rsidRDefault="00A84CBB" w:rsidP="00A84CBB">
            <w:pPr>
              <w:spacing w:before="20" w:after="20"/>
              <w:rPr>
                <w:i/>
                <w:szCs w:val="18"/>
              </w:rPr>
            </w:pPr>
            <w:r w:rsidRPr="00EB7841">
              <w:rPr>
                <w:i/>
                <w:szCs w:val="18"/>
              </w:rPr>
              <w:t>Total</w:t>
            </w:r>
          </w:p>
        </w:tc>
        <w:tc>
          <w:tcPr>
            <w:tcW w:w="847" w:type="dxa"/>
            <w:tcBorders>
              <w:top w:val="nil"/>
              <w:left w:val="nil"/>
              <w:right w:val="nil"/>
            </w:tcBorders>
          </w:tcPr>
          <w:p w:rsidR="00A84CBB" w:rsidRPr="00EB7841" w:rsidRDefault="00A84CBB" w:rsidP="00A84CBB">
            <w:pPr>
              <w:spacing w:before="20" w:after="20"/>
              <w:jc w:val="right"/>
              <w:rPr>
                <w:i/>
                <w:szCs w:val="18"/>
              </w:rPr>
            </w:pPr>
            <w:r>
              <w:rPr>
                <w:i/>
                <w:szCs w:val="18"/>
              </w:rPr>
              <w:t>6,244</w:t>
            </w:r>
            <w:r w:rsidRPr="00A84CBB">
              <w:rPr>
                <w:i/>
                <w:szCs w:val="18"/>
                <w:vertAlign w:val="superscript"/>
              </w:rPr>
              <w:t>#</w:t>
            </w:r>
          </w:p>
        </w:tc>
        <w:tc>
          <w:tcPr>
            <w:tcW w:w="827" w:type="dxa"/>
            <w:tcBorders>
              <w:top w:val="nil"/>
              <w:left w:val="nil"/>
              <w:right w:val="nil"/>
            </w:tcBorders>
          </w:tcPr>
          <w:p w:rsidR="00A84CBB" w:rsidRPr="00EB7841" w:rsidRDefault="00A84CBB" w:rsidP="00A84CBB">
            <w:pPr>
              <w:spacing w:before="20" w:after="20"/>
              <w:jc w:val="right"/>
              <w:rPr>
                <w:i/>
                <w:szCs w:val="18"/>
              </w:rPr>
            </w:pPr>
            <w:r>
              <w:rPr>
                <w:i/>
                <w:szCs w:val="18"/>
              </w:rPr>
              <w:t>(99.9)</w:t>
            </w:r>
          </w:p>
        </w:tc>
        <w:tc>
          <w:tcPr>
            <w:tcW w:w="796" w:type="dxa"/>
            <w:tcBorders>
              <w:top w:val="nil"/>
              <w:left w:val="nil"/>
              <w:right w:val="nil"/>
            </w:tcBorders>
          </w:tcPr>
          <w:p w:rsidR="00A84CBB" w:rsidRPr="00EB7841" w:rsidRDefault="00A84CBB" w:rsidP="00A84CBB">
            <w:pPr>
              <w:spacing w:before="20" w:after="20"/>
              <w:jc w:val="right"/>
              <w:rPr>
                <w:i/>
                <w:szCs w:val="18"/>
              </w:rPr>
            </w:pPr>
            <w:r w:rsidRPr="00EB7841">
              <w:rPr>
                <w:i/>
                <w:szCs w:val="18"/>
              </w:rPr>
              <w:t>3,744</w:t>
            </w:r>
            <w:r w:rsidRPr="00EB7841">
              <w:rPr>
                <w:i/>
                <w:szCs w:val="18"/>
                <w:vertAlign w:val="superscript"/>
              </w:rPr>
              <w:t>##</w:t>
            </w:r>
          </w:p>
        </w:tc>
        <w:tc>
          <w:tcPr>
            <w:tcW w:w="848" w:type="dxa"/>
            <w:tcBorders>
              <w:top w:val="nil"/>
              <w:left w:val="nil"/>
              <w:right w:val="nil"/>
            </w:tcBorders>
          </w:tcPr>
          <w:p w:rsidR="00A84CBB" w:rsidRPr="00EB7841" w:rsidRDefault="00A84CBB" w:rsidP="00A84CBB">
            <w:pPr>
              <w:spacing w:before="20" w:after="20"/>
              <w:jc w:val="right"/>
              <w:rPr>
                <w:i/>
                <w:szCs w:val="18"/>
              </w:rPr>
            </w:pPr>
            <w:r>
              <w:rPr>
                <w:i/>
                <w:szCs w:val="18"/>
              </w:rPr>
              <w:t>(100.0)</w:t>
            </w:r>
          </w:p>
        </w:tc>
        <w:tc>
          <w:tcPr>
            <w:tcW w:w="849" w:type="dxa"/>
            <w:tcBorders>
              <w:top w:val="nil"/>
              <w:left w:val="nil"/>
              <w:right w:val="nil"/>
            </w:tcBorders>
          </w:tcPr>
          <w:p w:rsidR="00A84CBB" w:rsidRDefault="00A84CBB" w:rsidP="00A84CBB">
            <w:pPr>
              <w:spacing w:before="20" w:after="20"/>
              <w:jc w:val="right"/>
              <w:rPr>
                <w:i/>
                <w:szCs w:val="18"/>
              </w:rPr>
            </w:pPr>
            <w:r>
              <w:rPr>
                <w:i/>
                <w:szCs w:val="18"/>
              </w:rPr>
              <w:t>3,114</w:t>
            </w:r>
            <w:r w:rsidRPr="00EB7841">
              <w:rPr>
                <w:i/>
                <w:szCs w:val="18"/>
                <w:vertAlign w:val="superscript"/>
              </w:rPr>
              <w:t>##</w:t>
            </w:r>
          </w:p>
        </w:tc>
        <w:tc>
          <w:tcPr>
            <w:tcW w:w="848" w:type="dxa"/>
            <w:tcBorders>
              <w:top w:val="nil"/>
              <w:left w:val="nil"/>
              <w:right w:val="nil"/>
            </w:tcBorders>
          </w:tcPr>
          <w:p w:rsidR="00A84CBB" w:rsidRDefault="00A84CBB" w:rsidP="00A84CBB">
            <w:pPr>
              <w:spacing w:before="20" w:after="20"/>
              <w:jc w:val="right"/>
              <w:rPr>
                <w:i/>
                <w:szCs w:val="18"/>
              </w:rPr>
            </w:pPr>
            <w:r>
              <w:rPr>
                <w:i/>
                <w:szCs w:val="18"/>
              </w:rPr>
              <w:t>(100.0)</w:t>
            </w:r>
          </w:p>
        </w:tc>
      </w:tr>
    </w:tbl>
    <w:p w:rsidR="00FA09CB" w:rsidRPr="006D0C12" w:rsidRDefault="00FA09CB" w:rsidP="00FA09CB">
      <w:pPr>
        <w:ind w:right="-52"/>
        <w:jc w:val="both"/>
        <w:rPr>
          <w:i/>
          <w:sz w:val="20"/>
          <w:szCs w:val="18"/>
        </w:rPr>
      </w:pPr>
      <w:r w:rsidRPr="006D0C12">
        <w:rPr>
          <w:sz w:val="20"/>
          <w:szCs w:val="18"/>
          <w:vertAlign w:val="superscript"/>
        </w:rPr>
        <w:t>†</w:t>
      </w:r>
      <w:r w:rsidRPr="006D0C12">
        <w:rPr>
          <w:sz w:val="20"/>
          <w:szCs w:val="18"/>
        </w:rPr>
        <w:t xml:space="preserve"> Age recorded at the 2012 baseline assessment</w:t>
      </w:r>
    </w:p>
    <w:p w:rsidR="00FA09CB" w:rsidRDefault="00FA09CB" w:rsidP="00FA09CB">
      <w:pPr>
        <w:ind w:right="-52"/>
        <w:jc w:val="both"/>
        <w:rPr>
          <w:sz w:val="20"/>
          <w:szCs w:val="18"/>
        </w:rPr>
      </w:pPr>
      <w:r w:rsidRPr="006D0C12">
        <w:rPr>
          <w:i/>
          <w:sz w:val="20"/>
          <w:szCs w:val="18"/>
          <w:vertAlign w:val="superscript"/>
        </w:rPr>
        <w:t>#</w:t>
      </w:r>
      <w:r w:rsidRPr="006D0C12">
        <w:t xml:space="preserve"> </w:t>
      </w:r>
      <w:r w:rsidR="00A84CBB">
        <w:rPr>
          <w:sz w:val="20"/>
          <w:szCs w:val="18"/>
        </w:rPr>
        <w:t>Seven</w:t>
      </w:r>
      <w:r w:rsidRPr="006D0C12">
        <w:rPr>
          <w:sz w:val="20"/>
          <w:szCs w:val="18"/>
        </w:rPr>
        <w:t xml:space="preserve"> respondent</w:t>
      </w:r>
      <w:r w:rsidR="00A84CBB">
        <w:rPr>
          <w:sz w:val="20"/>
          <w:szCs w:val="18"/>
        </w:rPr>
        <w:t>s</w:t>
      </w:r>
      <w:r w:rsidRPr="006D0C12">
        <w:rPr>
          <w:sz w:val="20"/>
          <w:szCs w:val="18"/>
        </w:rPr>
        <w:t xml:space="preserve"> refused age questions</w:t>
      </w:r>
    </w:p>
    <w:p w:rsidR="00A84CBB" w:rsidRPr="00A84CBB" w:rsidRDefault="00A84CBB" w:rsidP="00FA09CB">
      <w:pPr>
        <w:ind w:right="-52"/>
        <w:jc w:val="both"/>
        <w:rPr>
          <w:szCs w:val="22"/>
        </w:rPr>
      </w:pPr>
      <w:r w:rsidRPr="00EB7841">
        <w:rPr>
          <w:i/>
          <w:sz w:val="20"/>
          <w:szCs w:val="18"/>
          <w:vertAlign w:val="superscript"/>
        </w:rPr>
        <w:t>##</w:t>
      </w:r>
      <w:r>
        <w:rPr>
          <w:i/>
          <w:sz w:val="20"/>
          <w:szCs w:val="18"/>
          <w:vertAlign w:val="superscript"/>
        </w:rPr>
        <w:t xml:space="preserve"> </w:t>
      </w:r>
      <w:r w:rsidRPr="00A84CBB">
        <w:rPr>
          <w:sz w:val="20"/>
          <w:szCs w:val="18"/>
        </w:rPr>
        <w:t>One respondent</w:t>
      </w:r>
      <w:r>
        <w:rPr>
          <w:sz w:val="20"/>
          <w:szCs w:val="18"/>
        </w:rPr>
        <w:t xml:space="preserve"> refused aged questions</w:t>
      </w:r>
    </w:p>
    <w:p w:rsidR="0046000D" w:rsidRDefault="0046000D" w:rsidP="000D1CF7">
      <w:pPr>
        <w:pStyle w:val="RepNormal"/>
      </w:pPr>
    </w:p>
    <w:p w:rsidR="00CB0B65" w:rsidRDefault="00CB0B65" w:rsidP="000D1CF7">
      <w:pPr>
        <w:pStyle w:val="RepNormal"/>
      </w:pPr>
    </w:p>
    <w:p w:rsidR="0046000D" w:rsidRPr="00333ADD" w:rsidRDefault="00CB0B65" w:rsidP="000D1CF7">
      <w:pPr>
        <w:pStyle w:val="RepHead3"/>
      </w:pPr>
      <w:bookmarkStart w:id="32" w:name="_Toc446324538"/>
      <w:r>
        <w:t>Composition of the sample by ethnicity</w:t>
      </w:r>
      <w:bookmarkEnd w:id="32"/>
    </w:p>
    <w:p w:rsidR="0046000D" w:rsidRPr="00A074D8" w:rsidRDefault="0046000D" w:rsidP="000D1CF7">
      <w:pPr>
        <w:pStyle w:val="RepNormal"/>
        <w:rPr>
          <w:sz w:val="20"/>
        </w:rPr>
      </w:pPr>
    </w:p>
    <w:p w:rsidR="00A074D8" w:rsidRDefault="00A074D8" w:rsidP="00C50714">
      <w:pPr>
        <w:keepNext/>
        <w:jc w:val="both"/>
        <w:rPr>
          <w:szCs w:val="22"/>
        </w:rPr>
      </w:pPr>
      <w:r>
        <w:rPr>
          <w:szCs w:val="22"/>
        </w:rPr>
        <w:t xml:space="preserve">In Wave 3, the majority of participants identified as European/Other (62%), followed by Māori (17%), Pacific (12%) and Asian (11%).  This was similar to the ethnic composition of the population in Wave 2 but was marginally different from Wave 1 when a slightly higher percentage was noted for </w:t>
      </w:r>
      <w:r w:rsidR="009A6884">
        <w:rPr>
          <w:szCs w:val="22"/>
        </w:rPr>
        <w:t>Māori, Pacific and Asian participants</w:t>
      </w:r>
      <w:r w:rsidR="00405EB5">
        <w:rPr>
          <w:szCs w:val="22"/>
        </w:rPr>
        <w:t xml:space="preserve"> (</w:t>
      </w:r>
      <w:r w:rsidR="00405EB5" w:rsidRPr="00A074D8">
        <w:rPr>
          <w:szCs w:val="22"/>
        </w:rPr>
        <w:fldChar w:fldCharType="begin"/>
      </w:r>
      <w:r w:rsidR="00405EB5" w:rsidRPr="00A074D8">
        <w:rPr>
          <w:szCs w:val="22"/>
        </w:rPr>
        <w:instrText xml:space="preserve"> REF _Ref418580588 \h  \* MERGEFORMAT </w:instrText>
      </w:r>
      <w:r w:rsidR="00405EB5" w:rsidRPr="00A074D8">
        <w:rPr>
          <w:szCs w:val="22"/>
        </w:rPr>
      </w:r>
      <w:r w:rsidR="00405EB5" w:rsidRPr="00A074D8">
        <w:rPr>
          <w:szCs w:val="22"/>
        </w:rPr>
        <w:fldChar w:fldCharType="separate"/>
      </w:r>
      <w:r w:rsidR="00FC0BF2" w:rsidRPr="00C24069">
        <w:t xml:space="preserve">Table </w:t>
      </w:r>
      <w:r w:rsidR="00FC0BF2">
        <w:rPr>
          <w:noProof/>
        </w:rPr>
        <w:t>2</w:t>
      </w:r>
      <w:r w:rsidR="00405EB5" w:rsidRPr="00A074D8">
        <w:rPr>
          <w:szCs w:val="22"/>
        </w:rPr>
        <w:fldChar w:fldCharType="end"/>
      </w:r>
      <w:r w:rsidR="00405EB5">
        <w:rPr>
          <w:szCs w:val="22"/>
        </w:rPr>
        <w:t>)</w:t>
      </w:r>
      <w:r>
        <w:rPr>
          <w:szCs w:val="22"/>
        </w:rPr>
        <w:t>.  However, because participants were permitted to identify with more than one ethnicity and were recorded in all categories in which they identified, percentages over time are not directly comparable.</w:t>
      </w:r>
    </w:p>
    <w:p w:rsidR="00A074D8" w:rsidRDefault="00A074D8" w:rsidP="00C50714">
      <w:pPr>
        <w:keepNext/>
        <w:jc w:val="both"/>
        <w:rPr>
          <w:szCs w:val="22"/>
        </w:rPr>
      </w:pPr>
    </w:p>
    <w:p w:rsidR="00C50714" w:rsidRPr="00C24069" w:rsidRDefault="00C50714" w:rsidP="00C50714">
      <w:pPr>
        <w:pStyle w:val="Caption"/>
        <w:keepNext/>
      </w:pPr>
      <w:bookmarkStart w:id="33" w:name="_Ref418580588"/>
      <w:bookmarkStart w:id="34" w:name="_Toc444864310"/>
      <w:r w:rsidRPr="00C24069">
        <w:t xml:space="preserve">Table </w:t>
      </w:r>
      <w:fldSimple w:instr=" SEQ Table \* ARABIC ">
        <w:r w:rsidR="00FC0BF2">
          <w:rPr>
            <w:noProof/>
          </w:rPr>
          <w:t>2</w:t>
        </w:r>
      </w:fldSimple>
      <w:bookmarkEnd w:id="33"/>
      <w:r w:rsidRPr="00C24069">
        <w:t>: Ethnicity of participants in Waves 1 to 3</w:t>
      </w:r>
      <w:bookmarkEnd w:id="34"/>
    </w:p>
    <w:tbl>
      <w:tblPr>
        <w:tblStyle w:val="TableGrid"/>
        <w:tblW w:w="8222" w:type="dxa"/>
        <w:tblLook w:val="04A0" w:firstRow="1" w:lastRow="0" w:firstColumn="1" w:lastColumn="0" w:noHBand="0" w:noVBand="1"/>
      </w:tblPr>
      <w:tblGrid>
        <w:gridCol w:w="3261"/>
        <w:gridCol w:w="850"/>
        <w:gridCol w:w="828"/>
        <w:gridCol w:w="731"/>
        <w:gridCol w:w="851"/>
        <w:gridCol w:w="850"/>
        <w:gridCol w:w="851"/>
      </w:tblGrid>
      <w:tr w:rsidR="00C50714" w:rsidRPr="00EB7841" w:rsidTr="00970927">
        <w:tc>
          <w:tcPr>
            <w:tcW w:w="3261" w:type="dxa"/>
            <w:tcBorders>
              <w:left w:val="nil"/>
              <w:bottom w:val="nil"/>
              <w:right w:val="nil"/>
            </w:tcBorders>
            <w:vAlign w:val="bottom"/>
          </w:tcPr>
          <w:p w:rsidR="00C50714" w:rsidRPr="00EB7841" w:rsidRDefault="00C50714" w:rsidP="00970927">
            <w:pPr>
              <w:spacing w:before="20" w:after="20"/>
              <w:rPr>
                <w:b/>
                <w:szCs w:val="18"/>
              </w:rPr>
            </w:pPr>
          </w:p>
        </w:tc>
        <w:tc>
          <w:tcPr>
            <w:tcW w:w="1678" w:type="dxa"/>
            <w:gridSpan w:val="2"/>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Wave 1</w:t>
            </w:r>
          </w:p>
        </w:tc>
        <w:tc>
          <w:tcPr>
            <w:tcW w:w="1582" w:type="dxa"/>
            <w:gridSpan w:val="2"/>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Wave 2</w:t>
            </w:r>
          </w:p>
        </w:tc>
        <w:tc>
          <w:tcPr>
            <w:tcW w:w="1701" w:type="dxa"/>
            <w:gridSpan w:val="2"/>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Wave 3</w:t>
            </w:r>
          </w:p>
        </w:tc>
      </w:tr>
      <w:tr w:rsidR="00C50714" w:rsidRPr="00EB7841" w:rsidTr="00970927">
        <w:tc>
          <w:tcPr>
            <w:tcW w:w="3261" w:type="dxa"/>
            <w:tcBorders>
              <w:top w:val="nil"/>
              <w:left w:val="nil"/>
              <w:bottom w:val="single" w:sz="4" w:space="0" w:color="auto"/>
              <w:right w:val="nil"/>
            </w:tcBorders>
            <w:vAlign w:val="center"/>
          </w:tcPr>
          <w:p w:rsidR="00C50714" w:rsidRPr="00EB7841" w:rsidRDefault="00C50714" w:rsidP="00970927">
            <w:pPr>
              <w:spacing w:before="20" w:after="20"/>
              <w:rPr>
                <w:b/>
                <w:szCs w:val="18"/>
              </w:rPr>
            </w:pPr>
            <w:r>
              <w:rPr>
                <w:b/>
                <w:szCs w:val="18"/>
              </w:rPr>
              <w:t>Ethnic group</w:t>
            </w:r>
            <w:r w:rsidRPr="006D0C12">
              <w:rPr>
                <w:szCs w:val="18"/>
                <w:vertAlign w:val="superscript"/>
              </w:rPr>
              <w:t>†</w:t>
            </w:r>
          </w:p>
        </w:tc>
        <w:tc>
          <w:tcPr>
            <w:tcW w:w="850"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n</w:t>
            </w:r>
          </w:p>
        </w:tc>
        <w:tc>
          <w:tcPr>
            <w:tcW w:w="828"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w:t>
            </w:r>
          </w:p>
        </w:tc>
        <w:tc>
          <w:tcPr>
            <w:tcW w:w="731"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n</w:t>
            </w:r>
          </w:p>
        </w:tc>
        <w:tc>
          <w:tcPr>
            <w:tcW w:w="851"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sidRPr="00EB7841">
              <w:rPr>
                <w:b/>
                <w:szCs w:val="18"/>
              </w:rPr>
              <w:t>(%)</w:t>
            </w:r>
          </w:p>
        </w:tc>
        <w:tc>
          <w:tcPr>
            <w:tcW w:w="850"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n</w:t>
            </w:r>
          </w:p>
        </w:tc>
        <w:tc>
          <w:tcPr>
            <w:tcW w:w="851" w:type="dxa"/>
            <w:tcBorders>
              <w:left w:val="nil"/>
              <w:bottom w:val="single" w:sz="4" w:space="0" w:color="auto"/>
              <w:right w:val="nil"/>
            </w:tcBorders>
            <w:vAlign w:val="center"/>
          </w:tcPr>
          <w:p w:rsidR="00C50714" w:rsidRPr="00EB7841" w:rsidRDefault="00C50714" w:rsidP="00970927">
            <w:pPr>
              <w:spacing w:before="20" w:after="20"/>
              <w:jc w:val="center"/>
              <w:rPr>
                <w:b/>
                <w:szCs w:val="18"/>
              </w:rPr>
            </w:pPr>
            <w:r>
              <w:rPr>
                <w:b/>
                <w:szCs w:val="18"/>
              </w:rPr>
              <w:t>(%)</w:t>
            </w:r>
          </w:p>
        </w:tc>
      </w:tr>
      <w:tr w:rsidR="00970927" w:rsidRPr="00EB7841" w:rsidTr="00970927">
        <w:tc>
          <w:tcPr>
            <w:tcW w:w="3261" w:type="dxa"/>
            <w:tcBorders>
              <w:left w:val="nil"/>
              <w:bottom w:val="nil"/>
              <w:right w:val="nil"/>
            </w:tcBorders>
          </w:tcPr>
          <w:p w:rsidR="00970927" w:rsidRPr="00BE6FF5" w:rsidRDefault="00970927" w:rsidP="00970927">
            <w:pPr>
              <w:spacing w:before="20" w:after="20"/>
            </w:pPr>
            <w:r w:rsidRPr="00BE6FF5">
              <w:t>European/Other</w:t>
            </w:r>
          </w:p>
        </w:tc>
        <w:tc>
          <w:tcPr>
            <w:tcW w:w="850" w:type="dxa"/>
            <w:tcBorders>
              <w:left w:val="nil"/>
              <w:bottom w:val="nil"/>
              <w:right w:val="nil"/>
            </w:tcBorders>
          </w:tcPr>
          <w:p w:rsidR="00970927" w:rsidRPr="00970927" w:rsidRDefault="00970927" w:rsidP="00970927">
            <w:pPr>
              <w:spacing w:before="20" w:after="20"/>
              <w:jc w:val="right"/>
            </w:pPr>
            <w:r w:rsidRPr="00970927">
              <w:t>4,035</w:t>
            </w:r>
          </w:p>
        </w:tc>
        <w:tc>
          <w:tcPr>
            <w:tcW w:w="828" w:type="dxa"/>
            <w:tcBorders>
              <w:left w:val="nil"/>
              <w:bottom w:val="nil"/>
              <w:right w:val="nil"/>
            </w:tcBorders>
          </w:tcPr>
          <w:p w:rsidR="00970927" w:rsidRPr="00970927" w:rsidRDefault="00A84CBB" w:rsidP="00970927">
            <w:pPr>
              <w:spacing w:before="20" w:after="20"/>
              <w:jc w:val="right"/>
            </w:pPr>
            <w:r>
              <w:t>(</w:t>
            </w:r>
            <w:r w:rsidR="00970927" w:rsidRPr="00970927">
              <w:t>64.5</w:t>
            </w:r>
            <w:r>
              <w:t>)</w:t>
            </w:r>
          </w:p>
        </w:tc>
        <w:tc>
          <w:tcPr>
            <w:tcW w:w="731" w:type="dxa"/>
            <w:tcBorders>
              <w:left w:val="nil"/>
              <w:bottom w:val="nil"/>
              <w:right w:val="nil"/>
            </w:tcBorders>
          </w:tcPr>
          <w:p w:rsidR="00970927" w:rsidRPr="00BE6FF5" w:rsidRDefault="00970927" w:rsidP="00970927">
            <w:pPr>
              <w:spacing w:before="20" w:after="20"/>
              <w:jc w:val="right"/>
            </w:pPr>
            <w:r w:rsidRPr="00BE6FF5">
              <w:t>2,261</w:t>
            </w:r>
          </w:p>
        </w:tc>
        <w:tc>
          <w:tcPr>
            <w:tcW w:w="851" w:type="dxa"/>
            <w:tcBorders>
              <w:left w:val="nil"/>
              <w:bottom w:val="nil"/>
              <w:right w:val="nil"/>
            </w:tcBorders>
          </w:tcPr>
          <w:p w:rsidR="00970927" w:rsidRPr="00BE6FF5" w:rsidRDefault="00970927" w:rsidP="00970927">
            <w:pPr>
              <w:spacing w:before="20" w:after="20"/>
              <w:jc w:val="right"/>
            </w:pPr>
            <w:r>
              <w:t>(</w:t>
            </w:r>
            <w:r w:rsidRPr="00BE6FF5">
              <w:t>60.4</w:t>
            </w:r>
            <w:r>
              <w:t>)</w:t>
            </w:r>
          </w:p>
        </w:tc>
        <w:tc>
          <w:tcPr>
            <w:tcW w:w="850" w:type="dxa"/>
            <w:tcBorders>
              <w:left w:val="nil"/>
              <w:bottom w:val="nil"/>
              <w:right w:val="nil"/>
            </w:tcBorders>
          </w:tcPr>
          <w:p w:rsidR="00970927" w:rsidRPr="00A074D8" w:rsidRDefault="007B533D" w:rsidP="00A074D8">
            <w:pPr>
              <w:spacing w:before="20" w:after="20"/>
              <w:jc w:val="right"/>
            </w:pPr>
            <w:r w:rsidRPr="00A074D8">
              <w:t>1,933</w:t>
            </w:r>
          </w:p>
        </w:tc>
        <w:tc>
          <w:tcPr>
            <w:tcW w:w="851" w:type="dxa"/>
            <w:tcBorders>
              <w:left w:val="nil"/>
              <w:bottom w:val="nil"/>
              <w:right w:val="nil"/>
            </w:tcBorders>
          </w:tcPr>
          <w:p w:rsidR="00970927" w:rsidRPr="00A074D8" w:rsidRDefault="00A074D8" w:rsidP="00A074D8">
            <w:pPr>
              <w:spacing w:before="20" w:after="20"/>
              <w:jc w:val="right"/>
            </w:pPr>
            <w:r>
              <w:t>(62.1)</w:t>
            </w:r>
          </w:p>
        </w:tc>
      </w:tr>
      <w:tr w:rsidR="00970927" w:rsidRPr="00EB7841" w:rsidTr="00970927">
        <w:tc>
          <w:tcPr>
            <w:tcW w:w="3261" w:type="dxa"/>
            <w:tcBorders>
              <w:top w:val="nil"/>
              <w:left w:val="nil"/>
              <w:bottom w:val="nil"/>
              <w:right w:val="nil"/>
            </w:tcBorders>
          </w:tcPr>
          <w:p w:rsidR="00970927" w:rsidRPr="00BE6FF5" w:rsidRDefault="00970927" w:rsidP="00970927">
            <w:pPr>
              <w:spacing w:before="20" w:after="20"/>
            </w:pPr>
            <w:r w:rsidRPr="00BE6FF5">
              <w:t>Māori</w:t>
            </w:r>
          </w:p>
        </w:tc>
        <w:tc>
          <w:tcPr>
            <w:tcW w:w="850" w:type="dxa"/>
            <w:tcBorders>
              <w:top w:val="nil"/>
              <w:left w:val="nil"/>
              <w:bottom w:val="nil"/>
              <w:right w:val="nil"/>
            </w:tcBorders>
          </w:tcPr>
          <w:p w:rsidR="00970927" w:rsidRPr="00970927" w:rsidRDefault="00970927" w:rsidP="00970927">
            <w:pPr>
              <w:spacing w:before="20" w:after="20"/>
              <w:jc w:val="right"/>
            </w:pPr>
            <w:r w:rsidRPr="00970927">
              <w:t>1,164</w:t>
            </w:r>
          </w:p>
        </w:tc>
        <w:tc>
          <w:tcPr>
            <w:tcW w:w="828" w:type="dxa"/>
            <w:tcBorders>
              <w:top w:val="nil"/>
              <w:left w:val="nil"/>
              <w:bottom w:val="nil"/>
              <w:right w:val="nil"/>
            </w:tcBorders>
          </w:tcPr>
          <w:p w:rsidR="00970927" w:rsidRPr="00970927" w:rsidRDefault="00A84CBB" w:rsidP="00970927">
            <w:pPr>
              <w:spacing w:before="20" w:after="20"/>
              <w:jc w:val="right"/>
            </w:pPr>
            <w:r>
              <w:t>(</w:t>
            </w:r>
            <w:r w:rsidR="00970927" w:rsidRPr="00970927">
              <w:t>18.6</w:t>
            </w:r>
            <w:r>
              <w:t>)</w:t>
            </w:r>
          </w:p>
        </w:tc>
        <w:tc>
          <w:tcPr>
            <w:tcW w:w="731" w:type="dxa"/>
            <w:tcBorders>
              <w:top w:val="nil"/>
              <w:left w:val="nil"/>
              <w:bottom w:val="nil"/>
              <w:right w:val="nil"/>
            </w:tcBorders>
          </w:tcPr>
          <w:p w:rsidR="00970927" w:rsidRPr="00BE6FF5" w:rsidRDefault="00970927" w:rsidP="00970927">
            <w:pPr>
              <w:spacing w:before="20" w:after="20"/>
              <w:jc w:val="right"/>
            </w:pPr>
            <w:r w:rsidRPr="00BE6FF5">
              <w:t>651</w:t>
            </w:r>
          </w:p>
        </w:tc>
        <w:tc>
          <w:tcPr>
            <w:tcW w:w="851" w:type="dxa"/>
            <w:tcBorders>
              <w:top w:val="nil"/>
              <w:left w:val="nil"/>
              <w:bottom w:val="nil"/>
              <w:right w:val="nil"/>
            </w:tcBorders>
          </w:tcPr>
          <w:p w:rsidR="00970927" w:rsidRPr="00BE6FF5" w:rsidRDefault="00970927" w:rsidP="00970927">
            <w:pPr>
              <w:spacing w:before="20" w:after="20"/>
              <w:jc w:val="right"/>
            </w:pPr>
            <w:r>
              <w:t>(</w:t>
            </w:r>
            <w:r w:rsidRPr="00BE6FF5">
              <w:t>17.4</w:t>
            </w:r>
            <w:r>
              <w:t>)</w:t>
            </w:r>
          </w:p>
        </w:tc>
        <w:tc>
          <w:tcPr>
            <w:tcW w:w="850" w:type="dxa"/>
            <w:tcBorders>
              <w:top w:val="nil"/>
              <w:left w:val="nil"/>
              <w:bottom w:val="nil"/>
              <w:right w:val="nil"/>
            </w:tcBorders>
          </w:tcPr>
          <w:p w:rsidR="00970927" w:rsidRPr="00A074D8" w:rsidRDefault="007B533D" w:rsidP="00970927">
            <w:pPr>
              <w:spacing w:before="20" w:after="20"/>
              <w:jc w:val="right"/>
            </w:pPr>
            <w:r w:rsidRPr="00A074D8">
              <w:t>518</w:t>
            </w:r>
          </w:p>
        </w:tc>
        <w:tc>
          <w:tcPr>
            <w:tcW w:w="851" w:type="dxa"/>
            <w:tcBorders>
              <w:top w:val="nil"/>
              <w:left w:val="nil"/>
              <w:bottom w:val="nil"/>
              <w:right w:val="nil"/>
            </w:tcBorders>
          </w:tcPr>
          <w:p w:rsidR="00970927" w:rsidRPr="00A074D8" w:rsidRDefault="00A074D8" w:rsidP="00970927">
            <w:pPr>
              <w:spacing w:before="20" w:after="20"/>
              <w:jc w:val="right"/>
            </w:pPr>
            <w:r>
              <w:t>(16.6)</w:t>
            </w:r>
          </w:p>
        </w:tc>
      </w:tr>
      <w:tr w:rsidR="00970927" w:rsidRPr="00EB7841" w:rsidTr="00970927">
        <w:tc>
          <w:tcPr>
            <w:tcW w:w="3261" w:type="dxa"/>
            <w:tcBorders>
              <w:top w:val="nil"/>
              <w:left w:val="nil"/>
              <w:bottom w:val="nil"/>
              <w:right w:val="nil"/>
            </w:tcBorders>
          </w:tcPr>
          <w:p w:rsidR="00970927" w:rsidRPr="00BE6FF5" w:rsidRDefault="00970927" w:rsidP="00970927">
            <w:pPr>
              <w:spacing w:before="20" w:after="20"/>
            </w:pPr>
            <w:r w:rsidRPr="00BE6FF5">
              <w:t>Pacific</w:t>
            </w:r>
          </w:p>
        </w:tc>
        <w:tc>
          <w:tcPr>
            <w:tcW w:w="850" w:type="dxa"/>
            <w:tcBorders>
              <w:top w:val="nil"/>
              <w:left w:val="nil"/>
              <w:bottom w:val="nil"/>
              <w:right w:val="nil"/>
            </w:tcBorders>
          </w:tcPr>
          <w:p w:rsidR="00970927" w:rsidRPr="00970927" w:rsidRDefault="00970927" w:rsidP="00970927">
            <w:pPr>
              <w:spacing w:before="20" w:after="20"/>
              <w:jc w:val="right"/>
            </w:pPr>
            <w:r w:rsidRPr="00970927">
              <w:t>830</w:t>
            </w:r>
          </w:p>
        </w:tc>
        <w:tc>
          <w:tcPr>
            <w:tcW w:w="828" w:type="dxa"/>
            <w:tcBorders>
              <w:top w:val="nil"/>
              <w:left w:val="nil"/>
              <w:bottom w:val="nil"/>
              <w:right w:val="nil"/>
            </w:tcBorders>
          </w:tcPr>
          <w:p w:rsidR="00970927" w:rsidRPr="00970927" w:rsidRDefault="00A84CBB" w:rsidP="00970927">
            <w:pPr>
              <w:spacing w:before="20" w:after="20"/>
              <w:jc w:val="right"/>
            </w:pPr>
            <w:r>
              <w:t>(</w:t>
            </w:r>
            <w:r w:rsidR="00970927" w:rsidRPr="00970927">
              <w:t>13.3</w:t>
            </w:r>
            <w:r>
              <w:t>)</w:t>
            </w:r>
          </w:p>
        </w:tc>
        <w:tc>
          <w:tcPr>
            <w:tcW w:w="731" w:type="dxa"/>
            <w:tcBorders>
              <w:top w:val="nil"/>
              <w:left w:val="nil"/>
              <w:bottom w:val="nil"/>
              <w:right w:val="nil"/>
            </w:tcBorders>
          </w:tcPr>
          <w:p w:rsidR="00970927" w:rsidRPr="00BE6FF5" w:rsidRDefault="00970927" w:rsidP="00970927">
            <w:pPr>
              <w:spacing w:before="20" w:after="20"/>
              <w:jc w:val="right"/>
            </w:pPr>
            <w:r w:rsidRPr="00BE6FF5">
              <w:t>473</w:t>
            </w:r>
          </w:p>
        </w:tc>
        <w:tc>
          <w:tcPr>
            <w:tcW w:w="851" w:type="dxa"/>
            <w:tcBorders>
              <w:top w:val="nil"/>
              <w:left w:val="nil"/>
              <w:bottom w:val="nil"/>
              <w:right w:val="nil"/>
            </w:tcBorders>
          </w:tcPr>
          <w:p w:rsidR="00970927" w:rsidRPr="00BE6FF5" w:rsidRDefault="00970927" w:rsidP="00970927">
            <w:pPr>
              <w:spacing w:before="20" w:after="20"/>
              <w:jc w:val="right"/>
            </w:pPr>
            <w:r>
              <w:t>(</w:t>
            </w:r>
            <w:r w:rsidRPr="00BE6FF5">
              <w:t>12.6</w:t>
            </w:r>
            <w:r>
              <w:t>)</w:t>
            </w:r>
          </w:p>
        </w:tc>
        <w:tc>
          <w:tcPr>
            <w:tcW w:w="850" w:type="dxa"/>
            <w:tcBorders>
              <w:top w:val="nil"/>
              <w:left w:val="nil"/>
              <w:bottom w:val="nil"/>
              <w:right w:val="nil"/>
            </w:tcBorders>
          </w:tcPr>
          <w:p w:rsidR="00970927" w:rsidRPr="00A074D8" w:rsidRDefault="007B533D" w:rsidP="00970927">
            <w:pPr>
              <w:spacing w:before="20" w:after="20"/>
              <w:jc w:val="right"/>
            </w:pPr>
            <w:r w:rsidRPr="00A074D8">
              <w:t>368</w:t>
            </w:r>
          </w:p>
        </w:tc>
        <w:tc>
          <w:tcPr>
            <w:tcW w:w="851" w:type="dxa"/>
            <w:tcBorders>
              <w:top w:val="nil"/>
              <w:left w:val="nil"/>
              <w:bottom w:val="nil"/>
              <w:right w:val="nil"/>
            </w:tcBorders>
          </w:tcPr>
          <w:p w:rsidR="00970927" w:rsidRPr="00A074D8" w:rsidRDefault="00A074D8" w:rsidP="00970927">
            <w:pPr>
              <w:spacing w:before="20" w:after="20"/>
              <w:jc w:val="right"/>
            </w:pPr>
            <w:r>
              <w:t>(11.8)</w:t>
            </w:r>
          </w:p>
        </w:tc>
      </w:tr>
      <w:tr w:rsidR="00970927" w:rsidRPr="00EB7841" w:rsidTr="00C50714">
        <w:tc>
          <w:tcPr>
            <w:tcW w:w="3261" w:type="dxa"/>
            <w:tcBorders>
              <w:top w:val="nil"/>
              <w:left w:val="nil"/>
              <w:bottom w:val="nil"/>
              <w:right w:val="nil"/>
            </w:tcBorders>
          </w:tcPr>
          <w:p w:rsidR="00970927" w:rsidRPr="00BE6FF5" w:rsidRDefault="00970927" w:rsidP="00970927">
            <w:pPr>
              <w:spacing w:before="20" w:after="20"/>
            </w:pPr>
            <w:r w:rsidRPr="00BE6FF5">
              <w:t>Asian</w:t>
            </w:r>
          </w:p>
        </w:tc>
        <w:tc>
          <w:tcPr>
            <w:tcW w:w="850" w:type="dxa"/>
            <w:tcBorders>
              <w:top w:val="nil"/>
              <w:left w:val="nil"/>
              <w:bottom w:val="nil"/>
              <w:right w:val="nil"/>
            </w:tcBorders>
          </w:tcPr>
          <w:p w:rsidR="00970927" w:rsidRPr="00970927" w:rsidRDefault="00970927" w:rsidP="00970927">
            <w:pPr>
              <w:spacing w:before="20" w:after="20"/>
              <w:jc w:val="right"/>
            </w:pPr>
            <w:r w:rsidRPr="00970927">
              <w:t>827</w:t>
            </w:r>
          </w:p>
        </w:tc>
        <w:tc>
          <w:tcPr>
            <w:tcW w:w="828" w:type="dxa"/>
            <w:tcBorders>
              <w:top w:val="nil"/>
              <w:left w:val="nil"/>
              <w:bottom w:val="nil"/>
              <w:right w:val="nil"/>
            </w:tcBorders>
          </w:tcPr>
          <w:p w:rsidR="00970927" w:rsidRPr="00970927" w:rsidRDefault="00A84CBB" w:rsidP="00970927">
            <w:pPr>
              <w:spacing w:before="20" w:after="20"/>
              <w:jc w:val="right"/>
            </w:pPr>
            <w:r>
              <w:t>(</w:t>
            </w:r>
            <w:r w:rsidR="00970927" w:rsidRPr="00970927">
              <w:t>13.2</w:t>
            </w:r>
            <w:r>
              <w:t>)</w:t>
            </w:r>
          </w:p>
        </w:tc>
        <w:tc>
          <w:tcPr>
            <w:tcW w:w="731" w:type="dxa"/>
            <w:tcBorders>
              <w:top w:val="nil"/>
              <w:left w:val="nil"/>
              <w:bottom w:val="nil"/>
              <w:right w:val="nil"/>
            </w:tcBorders>
          </w:tcPr>
          <w:p w:rsidR="00970927" w:rsidRPr="00BE6FF5" w:rsidRDefault="00970927" w:rsidP="00970927">
            <w:pPr>
              <w:spacing w:before="20" w:after="20"/>
              <w:jc w:val="right"/>
            </w:pPr>
            <w:r w:rsidRPr="00BE6FF5">
              <w:t>416</w:t>
            </w:r>
          </w:p>
        </w:tc>
        <w:tc>
          <w:tcPr>
            <w:tcW w:w="851" w:type="dxa"/>
            <w:tcBorders>
              <w:top w:val="nil"/>
              <w:left w:val="nil"/>
              <w:bottom w:val="nil"/>
              <w:right w:val="nil"/>
            </w:tcBorders>
          </w:tcPr>
          <w:p w:rsidR="00970927" w:rsidRPr="00BE6FF5" w:rsidRDefault="00970927" w:rsidP="00970927">
            <w:pPr>
              <w:spacing w:before="20" w:after="20"/>
              <w:jc w:val="right"/>
            </w:pPr>
            <w:r>
              <w:t>(</w:t>
            </w:r>
            <w:r w:rsidRPr="00BE6FF5">
              <w:t>11.1</w:t>
            </w:r>
            <w:r>
              <w:t>)</w:t>
            </w:r>
          </w:p>
        </w:tc>
        <w:tc>
          <w:tcPr>
            <w:tcW w:w="850" w:type="dxa"/>
            <w:tcBorders>
              <w:top w:val="nil"/>
              <w:left w:val="nil"/>
              <w:bottom w:val="nil"/>
              <w:right w:val="nil"/>
            </w:tcBorders>
          </w:tcPr>
          <w:p w:rsidR="00970927" w:rsidRPr="00A074D8" w:rsidRDefault="00A074D8" w:rsidP="00970927">
            <w:pPr>
              <w:spacing w:before="20" w:after="20"/>
              <w:jc w:val="right"/>
            </w:pPr>
            <w:r w:rsidRPr="00A074D8">
              <w:t>3</w:t>
            </w:r>
            <w:r w:rsidR="00EB14B7">
              <w:t>3</w:t>
            </w:r>
            <w:r w:rsidRPr="00A074D8">
              <w:t>5</w:t>
            </w:r>
          </w:p>
        </w:tc>
        <w:tc>
          <w:tcPr>
            <w:tcW w:w="851" w:type="dxa"/>
            <w:tcBorders>
              <w:top w:val="nil"/>
              <w:left w:val="nil"/>
              <w:bottom w:val="nil"/>
              <w:right w:val="nil"/>
            </w:tcBorders>
          </w:tcPr>
          <w:p w:rsidR="00970927" w:rsidRPr="00A074D8" w:rsidRDefault="00A074D8" w:rsidP="00970927">
            <w:pPr>
              <w:spacing w:before="20" w:after="20"/>
              <w:jc w:val="right"/>
            </w:pPr>
            <w:r>
              <w:t>(10.8)</w:t>
            </w:r>
          </w:p>
        </w:tc>
      </w:tr>
      <w:tr w:rsidR="00970927" w:rsidRPr="00EB7841" w:rsidTr="00C50714">
        <w:tc>
          <w:tcPr>
            <w:tcW w:w="3261" w:type="dxa"/>
            <w:tcBorders>
              <w:top w:val="nil"/>
              <w:left w:val="nil"/>
              <w:bottom w:val="single" w:sz="4" w:space="0" w:color="auto"/>
              <w:right w:val="nil"/>
            </w:tcBorders>
          </w:tcPr>
          <w:p w:rsidR="00970927" w:rsidRPr="00BE6FF5" w:rsidRDefault="00970927" w:rsidP="00970927">
            <w:pPr>
              <w:spacing w:before="20" w:after="20"/>
              <w:rPr>
                <w:i/>
              </w:rPr>
            </w:pPr>
            <w:r w:rsidRPr="00BE6FF5">
              <w:rPr>
                <w:i/>
              </w:rPr>
              <w:t>Total</w:t>
            </w:r>
          </w:p>
        </w:tc>
        <w:tc>
          <w:tcPr>
            <w:tcW w:w="850" w:type="dxa"/>
            <w:tcBorders>
              <w:top w:val="nil"/>
              <w:left w:val="nil"/>
              <w:bottom w:val="single" w:sz="4" w:space="0" w:color="auto"/>
              <w:right w:val="nil"/>
            </w:tcBorders>
          </w:tcPr>
          <w:p w:rsidR="00970927" w:rsidRPr="00970927" w:rsidRDefault="00970927" w:rsidP="00970927">
            <w:pPr>
              <w:spacing w:before="20" w:after="20"/>
              <w:jc w:val="right"/>
              <w:rPr>
                <w:i/>
              </w:rPr>
            </w:pPr>
            <w:r w:rsidRPr="00970927">
              <w:rPr>
                <w:i/>
              </w:rPr>
              <w:t>6,856</w:t>
            </w:r>
          </w:p>
        </w:tc>
        <w:tc>
          <w:tcPr>
            <w:tcW w:w="828" w:type="dxa"/>
            <w:tcBorders>
              <w:top w:val="nil"/>
              <w:left w:val="nil"/>
              <w:bottom w:val="single" w:sz="4" w:space="0" w:color="auto"/>
              <w:right w:val="nil"/>
            </w:tcBorders>
          </w:tcPr>
          <w:p w:rsidR="00970927" w:rsidRPr="00970927" w:rsidRDefault="00A84CBB" w:rsidP="002C75DE">
            <w:pPr>
              <w:spacing w:before="20" w:after="20"/>
              <w:jc w:val="right"/>
              <w:rPr>
                <w:i/>
              </w:rPr>
            </w:pPr>
            <w:r>
              <w:rPr>
                <w:i/>
              </w:rPr>
              <w:t>(</w:t>
            </w:r>
            <w:r w:rsidR="00970927" w:rsidRPr="00970927">
              <w:rPr>
                <w:i/>
              </w:rPr>
              <w:t>109.</w:t>
            </w:r>
            <w:r w:rsidR="002C75DE">
              <w:rPr>
                <w:i/>
              </w:rPr>
              <w:t>6</w:t>
            </w:r>
            <w:r>
              <w:rPr>
                <w:i/>
              </w:rPr>
              <w:t>)</w:t>
            </w:r>
          </w:p>
        </w:tc>
        <w:tc>
          <w:tcPr>
            <w:tcW w:w="731" w:type="dxa"/>
            <w:tcBorders>
              <w:top w:val="nil"/>
              <w:left w:val="nil"/>
              <w:bottom w:val="single" w:sz="4" w:space="0" w:color="auto"/>
              <w:right w:val="nil"/>
            </w:tcBorders>
          </w:tcPr>
          <w:p w:rsidR="00970927" w:rsidRPr="00BE6FF5" w:rsidRDefault="00970927" w:rsidP="00970927">
            <w:pPr>
              <w:spacing w:before="20" w:after="20"/>
              <w:jc w:val="right"/>
              <w:rPr>
                <w:i/>
              </w:rPr>
            </w:pPr>
            <w:r w:rsidRPr="00BE6FF5">
              <w:rPr>
                <w:i/>
              </w:rPr>
              <w:t>3,801</w:t>
            </w:r>
          </w:p>
        </w:tc>
        <w:tc>
          <w:tcPr>
            <w:tcW w:w="851" w:type="dxa"/>
            <w:tcBorders>
              <w:top w:val="nil"/>
              <w:left w:val="nil"/>
              <w:bottom w:val="single" w:sz="4" w:space="0" w:color="auto"/>
              <w:right w:val="nil"/>
            </w:tcBorders>
          </w:tcPr>
          <w:p w:rsidR="00970927" w:rsidRPr="00BE6FF5" w:rsidRDefault="00970927" w:rsidP="00970927">
            <w:pPr>
              <w:spacing w:before="20" w:after="20"/>
              <w:jc w:val="right"/>
              <w:rPr>
                <w:i/>
              </w:rPr>
            </w:pPr>
            <w:r>
              <w:rPr>
                <w:i/>
              </w:rPr>
              <w:t>(</w:t>
            </w:r>
            <w:r w:rsidRPr="00BE6FF5">
              <w:rPr>
                <w:i/>
              </w:rPr>
              <w:t>101.5</w:t>
            </w:r>
            <w:r>
              <w:rPr>
                <w:i/>
              </w:rPr>
              <w:t>)</w:t>
            </w:r>
          </w:p>
        </w:tc>
        <w:tc>
          <w:tcPr>
            <w:tcW w:w="850" w:type="dxa"/>
            <w:tcBorders>
              <w:top w:val="nil"/>
              <w:left w:val="nil"/>
              <w:bottom w:val="single" w:sz="4" w:space="0" w:color="auto"/>
              <w:right w:val="nil"/>
            </w:tcBorders>
          </w:tcPr>
          <w:p w:rsidR="00970927" w:rsidRPr="00EB7841" w:rsidRDefault="00A074D8" w:rsidP="00970927">
            <w:pPr>
              <w:spacing w:before="20" w:after="20"/>
              <w:jc w:val="right"/>
              <w:rPr>
                <w:szCs w:val="18"/>
              </w:rPr>
            </w:pPr>
            <w:r>
              <w:rPr>
                <w:szCs w:val="18"/>
              </w:rPr>
              <w:t>3,154</w:t>
            </w:r>
          </w:p>
        </w:tc>
        <w:tc>
          <w:tcPr>
            <w:tcW w:w="851" w:type="dxa"/>
            <w:tcBorders>
              <w:top w:val="nil"/>
              <w:left w:val="nil"/>
              <w:bottom w:val="single" w:sz="4" w:space="0" w:color="auto"/>
              <w:right w:val="nil"/>
            </w:tcBorders>
          </w:tcPr>
          <w:p w:rsidR="00970927" w:rsidRPr="00A074D8" w:rsidRDefault="00A074D8" w:rsidP="00970927">
            <w:pPr>
              <w:spacing w:before="20" w:after="20"/>
              <w:jc w:val="right"/>
              <w:rPr>
                <w:i/>
                <w:szCs w:val="18"/>
              </w:rPr>
            </w:pPr>
            <w:r>
              <w:rPr>
                <w:i/>
                <w:szCs w:val="18"/>
              </w:rPr>
              <w:t>(101.3)</w:t>
            </w:r>
          </w:p>
        </w:tc>
      </w:tr>
    </w:tbl>
    <w:p w:rsidR="00A074D8" w:rsidRPr="00A074D8" w:rsidRDefault="00A074D8" w:rsidP="00A074D8">
      <w:pPr>
        <w:pStyle w:val="RepNormal"/>
        <w:rPr>
          <w:sz w:val="20"/>
        </w:rPr>
      </w:pPr>
      <w:r w:rsidRPr="00A074D8">
        <w:rPr>
          <w:sz w:val="20"/>
        </w:rPr>
        <w:t>Note</w:t>
      </w:r>
      <w:r>
        <w:rPr>
          <w:sz w:val="20"/>
        </w:rPr>
        <w:t>:</w:t>
      </w:r>
      <w:r w:rsidRPr="00A074D8">
        <w:rPr>
          <w:sz w:val="20"/>
        </w:rPr>
        <w:t xml:space="preserve"> Māori, Pacific and Asian participants were overs</w:t>
      </w:r>
      <w:r>
        <w:rPr>
          <w:sz w:val="20"/>
        </w:rPr>
        <w:t>ampled at the Wave 1 assessment</w:t>
      </w:r>
    </w:p>
    <w:p w:rsidR="0046000D" w:rsidRDefault="00C50714" w:rsidP="000D1CF7">
      <w:pPr>
        <w:pStyle w:val="RepNormal"/>
        <w:rPr>
          <w:sz w:val="20"/>
          <w:szCs w:val="20"/>
        </w:rPr>
      </w:pPr>
      <w:r w:rsidRPr="00A074D8">
        <w:rPr>
          <w:sz w:val="20"/>
          <w:szCs w:val="20"/>
          <w:vertAlign w:val="superscript"/>
        </w:rPr>
        <w:t xml:space="preserve">† </w:t>
      </w:r>
      <w:r w:rsidRPr="00A074D8">
        <w:rPr>
          <w:sz w:val="20"/>
          <w:szCs w:val="20"/>
        </w:rPr>
        <w:t>Unprioritised ethnicity - some respondents identified with more than one of the four broad ethnic groups and have been included in ea</w:t>
      </w:r>
      <w:r w:rsidR="00A074D8">
        <w:rPr>
          <w:sz w:val="20"/>
          <w:szCs w:val="20"/>
        </w:rPr>
        <w:t>ch group they identified with</w:t>
      </w:r>
      <w:r w:rsidR="009A6884">
        <w:rPr>
          <w:sz w:val="20"/>
          <w:szCs w:val="20"/>
        </w:rPr>
        <w:t>.  This means that the total percentage has exceed</w:t>
      </w:r>
      <w:r w:rsidR="00886D02">
        <w:rPr>
          <w:sz w:val="20"/>
          <w:szCs w:val="20"/>
        </w:rPr>
        <w:t>ed</w:t>
      </w:r>
      <w:r w:rsidR="009A6884">
        <w:rPr>
          <w:sz w:val="20"/>
          <w:szCs w:val="20"/>
        </w:rPr>
        <w:t xml:space="preserve"> 100%.</w:t>
      </w:r>
    </w:p>
    <w:p w:rsidR="00A074D8" w:rsidRPr="00A074D8" w:rsidRDefault="00A074D8" w:rsidP="000D1CF7">
      <w:pPr>
        <w:pStyle w:val="RepNormal"/>
        <w:rPr>
          <w:sz w:val="20"/>
          <w:szCs w:val="20"/>
        </w:rPr>
      </w:pPr>
    </w:p>
    <w:p w:rsidR="00C50714" w:rsidRDefault="00C50714" w:rsidP="00C50714">
      <w:pPr>
        <w:pStyle w:val="RepHead2"/>
      </w:pPr>
      <w:bookmarkStart w:id="35" w:name="_Toc446324539"/>
      <w:r>
        <w:t>Weighting</w:t>
      </w:r>
      <w:bookmarkEnd w:id="35"/>
    </w:p>
    <w:p w:rsidR="00C50714" w:rsidRDefault="00C50714" w:rsidP="000D1CF7">
      <w:pPr>
        <w:pStyle w:val="RepNormal"/>
      </w:pPr>
    </w:p>
    <w:p w:rsidR="00C50714" w:rsidRDefault="00C50714" w:rsidP="00C50714">
      <w:pPr>
        <w:pStyle w:val="RepHead3"/>
      </w:pPr>
      <w:bookmarkStart w:id="36" w:name="_Toc446324540"/>
      <w:r>
        <w:t>Generalities</w:t>
      </w:r>
      <w:bookmarkEnd w:id="36"/>
    </w:p>
    <w:p w:rsidR="00C50714" w:rsidRPr="00405EB5" w:rsidRDefault="00C50714" w:rsidP="000D1CF7">
      <w:pPr>
        <w:pStyle w:val="RepNormal"/>
        <w:rPr>
          <w:sz w:val="20"/>
        </w:rPr>
      </w:pPr>
    </w:p>
    <w:p w:rsidR="00C50714" w:rsidRPr="00405EB5" w:rsidRDefault="00C50714" w:rsidP="00C50714">
      <w:pPr>
        <w:jc w:val="both"/>
        <w:rPr>
          <w:szCs w:val="22"/>
        </w:rPr>
      </w:pPr>
      <w:r w:rsidRPr="00405EB5">
        <w:rPr>
          <w:szCs w:val="22"/>
        </w:rPr>
        <w:t>The purpose of weighting is to maintain the representativeness of the sample with respect to a given population.  The general principle underlying the analysis of the present study was the pursuit of results representative of the Wave 1 population, rather than the population of subsequent waves.  In this way, inference regarding gambling and other trajectories, particularly inference regarding transitions, was pursued from the sample as originally constructed.  Population-inference can be obtained by considering shifting composition of the population.</w:t>
      </w:r>
    </w:p>
    <w:p w:rsidR="00C50714" w:rsidRPr="00405EB5" w:rsidRDefault="00C50714" w:rsidP="00C50714">
      <w:pPr>
        <w:jc w:val="both"/>
        <w:rPr>
          <w:szCs w:val="22"/>
        </w:rPr>
      </w:pPr>
    </w:p>
    <w:p w:rsidR="00C50714" w:rsidRPr="00405EB5" w:rsidRDefault="00C50714" w:rsidP="00C50714">
      <w:pPr>
        <w:jc w:val="both"/>
        <w:rPr>
          <w:szCs w:val="22"/>
        </w:rPr>
      </w:pPr>
      <w:r w:rsidRPr="00405EB5">
        <w:rPr>
          <w:szCs w:val="22"/>
        </w:rPr>
        <w:t xml:space="preserve">To achieve this with the current analyses, Wave 1 weights, in order to be representative of the New Zealand population, were based on age group, gender and ethnicity.  Wave 3 weights incorporated </w:t>
      </w:r>
      <w:r w:rsidRPr="00D8412A">
        <w:rPr>
          <w:szCs w:val="22"/>
        </w:rPr>
        <w:t>Wave 1 weights</w:t>
      </w:r>
      <w:r w:rsidRPr="00405EB5">
        <w:rPr>
          <w:szCs w:val="22"/>
        </w:rPr>
        <w:t xml:space="preserve"> but also took into consideration differential attrition in the same categories. </w:t>
      </w:r>
    </w:p>
    <w:p w:rsidR="00C50714" w:rsidRPr="00405EB5" w:rsidRDefault="00C50714" w:rsidP="00C50714">
      <w:pPr>
        <w:jc w:val="both"/>
        <w:rPr>
          <w:szCs w:val="22"/>
        </w:rPr>
      </w:pPr>
    </w:p>
    <w:p w:rsidR="00C50714" w:rsidRPr="00405EB5" w:rsidRDefault="00C50714" w:rsidP="00C50714">
      <w:pPr>
        <w:jc w:val="both"/>
        <w:rPr>
          <w:szCs w:val="22"/>
        </w:rPr>
      </w:pPr>
      <w:r w:rsidRPr="00405EB5">
        <w:rPr>
          <w:szCs w:val="22"/>
        </w:rPr>
        <w:t>An assumption was made that the bulk of the information concerning differential attrition was contained in the age-gender-ethnicity triad.  This information was tempered with an investigation of outcome-based attrition, which determined whether there was a need to further adjust the weights based on PGSI risk categories or aggregated categories.</w:t>
      </w:r>
    </w:p>
    <w:p w:rsidR="00C50714" w:rsidRDefault="00C50714" w:rsidP="00C50714">
      <w:pPr>
        <w:jc w:val="both"/>
        <w:rPr>
          <w:szCs w:val="22"/>
        </w:rPr>
      </w:pPr>
    </w:p>
    <w:p w:rsidR="00405EB5" w:rsidRPr="00405EB5" w:rsidRDefault="00405EB5" w:rsidP="00C50714">
      <w:pPr>
        <w:jc w:val="both"/>
        <w:rPr>
          <w:szCs w:val="22"/>
        </w:rPr>
      </w:pPr>
    </w:p>
    <w:p w:rsidR="00C50714" w:rsidRPr="00C50714" w:rsidRDefault="00405EB5" w:rsidP="00405EB5">
      <w:pPr>
        <w:pStyle w:val="RepHead3"/>
      </w:pPr>
      <w:bookmarkStart w:id="37" w:name="_Toc446324541"/>
      <w:r>
        <w:t>Census benchmark</w:t>
      </w:r>
      <w:bookmarkEnd w:id="37"/>
    </w:p>
    <w:p w:rsidR="0046000D" w:rsidRDefault="0046000D" w:rsidP="00F25301">
      <w:pPr>
        <w:pStyle w:val="BodyText1"/>
        <w:ind w:left="0"/>
        <w:jc w:val="both"/>
        <w:rPr>
          <w:szCs w:val="22"/>
        </w:rPr>
      </w:pPr>
    </w:p>
    <w:p w:rsidR="00405EB5" w:rsidRDefault="00405EB5" w:rsidP="00F25301">
      <w:pPr>
        <w:pStyle w:val="BodyText1"/>
        <w:ind w:left="0"/>
        <w:jc w:val="both"/>
        <w:rPr>
          <w:szCs w:val="22"/>
        </w:rPr>
      </w:pPr>
      <w:r w:rsidRPr="00F94543">
        <w:rPr>
          <w:szCs w:val="22"/>
        </w:rPr>
        <w:t xml:space="preserve">Factor weights for analyses </w:t>
      </w:r>
      <w:r>
        <w:rPr>
          <w:szCs w:val="22"/>
        </w:rPr>
        <w:t>were</w:t>
      </w:r>
      <w:r w:rsidRPr="00F94543">
        <w:rPr>
          <w:szCs w:val="22"/>
        </w:rPr>
        <w:t xml:space="preserve"> based on the 2013 Census</w:t>
      </w:r>
      <w:r w:rsidR="00D8412A">
        <w:rPr>
          <w:szCs w:val="22"/>
        </w:rPr>
        <w:t>, from Wave 1 to Wave 3</w:t>
      </w:r>
      <w:r w:rsidRPr="00F94543">
        <w:rPr>
          <w:szCs w:val="22"/>
        </w:rPr>
        <w:t xml:space="preserve">. </w:t>
      </w:r>
      <w:r>
        <w:rPr>
          <w:szCs w:val="22"/>
        </w:rPr>
        <w:t xml:space="preserve"> </w:t>
      </w:r>
    </w:p>
    <w:p w:rsidR="00405EB5" w:rsidRDefault="00405EB5" w:rsidP="00F25301">
      <w:pPr>
        <w:pStyle w:val="BodyText1"/>
        <w:ind w:left="0"/>
        <w:jc w:val="both"/>
        <w:rPr>
          <w:szCs w:val="22"/>
        </w:rPr>
      </w:pPr>
    </w:p>
    <w:p w:rsidR="008E64D7" w:rsidRDefault="008E64D7" w:rsidP="00F25301">
      <w:pPr>
        <w:pStyle w:val="BodyText1"/>
        <w:ind w:left="0"/>
        <w:jc w:val="both"/>
        <w:rPr>
          <w:szCs w:val="22"/>
        </w:rPr>
      </w:pPr>
    </w:p>
    <w:p w:rsidR="008E64D7" w:rsidRDefault="008E64D7" w:rsidP="008E64D7">
      <w:pPr>
        <w:pStyle w:val="RepHead3"/>
      </w:pPr>
      <w:bookmarkStart w:id="38" w:name="_Toc446324542"/>
      <w:r>
        <w:t>Attrition-specific weights</w:t>
      </w:r>
      <w:bookmarkEnd w:id="38"/>
    </w:p>
    <w:p w:rsidR="008E64D7" w:rsidRDefault="008E64D7" w:rsidP="00F25301">
      <w:pPr>
        <w:pStyle w:val="BodyText1"/>
        <w:ind w:left="0"/>
        <w:jc w:val="both"/>
        <w:rPr>
          <w:szCs w:val="22"/>
        </w:rPr>
      </w:pPr>
    </w:p>
    <w:p w:rsidR="008E64D7" w:rsidRPr="008E64D7" w:rsidRDefault="008E64D7" w:rsidP="008E64D7">
      <w:pPr>
        <w:pStyle w:val="BodyText1"/>
        <w:ind w:left="0"/>
        <w:jc w:val="both"/>
        <w:rPr>
          <w:szCs w:val="22"/>
        </w:rPr>
      </w:pPr>
      <w:r w:rsidRPr="008E64D7">
        <w:rPr>
          <w:szCs w:val="22"/>
        </w:rPr>
        <w:t xml:space="preserve">The participants in Wave </w:t>
      </w:r>
      <w:r>
        <w:rPr>
          <w:szCs w:val="22"/>
        </w:rPr>
        <w:t>3</w:t>
      </w:r>
      <w:r w:rsidRPr="008E64D7">
        <w:rPr>
          <w:szCs w:val="22"/>
        </w:rPr>
        <w:t xml:space="preserve"> (n=3,</w:t>
      </w:r>
      <w:r>
        <w:rPr>
          <w:szCs w:val="22"/>
        </w:rPr>
        <w:t>11</w:t>
      </w:r>
      <w:r w:rsidRPr="008E64D7">
        <w:rPr>
          <w:szCs w:val="22"/>
        </w:rPr>
        <w:t xml:space="preserve">5) represented </w:t>
      </w:r>
      <w:r>
        <w:rPr>
          <w:szCs w:val="22"/>
        </w:rPr>
        <w:t>83</w:t>
      </w:r>
      <w:r w:rsidRPr="008E64D7">
        <w:rPr>
          <w:szCs w:val="22"/>
        </w:rPr>
        <w:t xml:space="preserve">% of the participants in Wave </w:t>
      </w:r>
      <w:r>
        <w:rPr>
          <w:szCs w:val="22"/>
        </w:rPr>
        <w:t>2</w:t>
      </w:r>
      <w:r w:rsidRPr="008E64D7">
        <w:rPr>
          <w:szCs w:val="22"/>
        </w:rPr>
        <w:t xml:space="preserve"> (n=</w:t>
      </w:r>
      <w:r>
        <w:rPr>
          <w:szCs w:val="22"/>
        </w:rPr>
        <w:t>3,745</w:t>
      </w:r>
      <w:r w:rsidRPr="008E64D7">
        <w:rPr>
          <w:szCs w:val="22"/>
        </w:rPr>
        <w:t>)</w:t>
      </w:r>
      <w:r>
        <w:rPr>
          <w:szCs w:val="22"/>
        </w:rPr>
        <w:t xml:space="preserve"> </w:t>
      </w:r>
      <w:r w:rsidR="00521390">
        <w:rPr>
          <w:szCs w:val="22"/>
        </w:rPr>
        <w:t>and, therefore,</w:t>
      </w:r>
      <w:r>
        <w:rPr>
          <w:szCs w:val="22"/>
        </w:rPr>
        <w:t xml:space="preserve"> </w:t>
      </w:r>
      <w:r w:rsidR="00521390">
        <w:rPr>
          <w:szCs w:val="22"/>
        </w:rPr>
        <w:t>represented 5</w:t>
      </w:r>
      <w:r w:rsidRPr="008E64D7">
        <w:rPr>
          <w:szCs w:val="22"/>
        </w:rPr>
        <w:t>0% of the participants in Wave 1 (n=6,251).  This reduction is succinctly described by the word ‘attrition’ in the present report, althou</w:t>
      </w:r>
      <w:r>
        <w:rPr>
          <w:szCs w:val="22"/>
        </w:rPr>
        <w:t>gh the mechanisms by which Wave </w:t>
      </w:r>
      <w:r w:rsidRPr="008E64D7">
        <w:rPr>
          <w:szCs w:val="22"/>
        </w:rPr>
        <w:t xml:space="preserve">2 was reduced from Wave 1 </w:t>
      </w:r>
      <w:r w:rsidR="002F7B53">
        <w:rPr>
          <w:szCs w:val="22"/>
        </w:rPr>
        <w:t>did</w:t>
      </w:r>
      <w:r w:rsidRPr="008E64D7">
        <w:rPr>
          <w:szCs w:val="22"/>
        </w:rPr>
        <w:t xml:space="preserve"> not all fall under non-response</w:t>
      </w:r>
      <w:r w:rsidR="00521390">
        <w:rPr>
          <w:szCs w:val="22"/>
        </w:rPr>
        <w:t xml:space="preserve">; therefore, this has </w:t>
      </w:r>
      <w:r w:rsidR="002F7B53">
        <w:rPr>
          <w:szCs w:val="22"/>
        </w:rPr>
        <w:t>affected</w:t>
      </w:r>
      <w:r w:rsidR="00521390">
        <w:rPr>
          <w:szCs w:val="22"/>
        </w:rPr>
        <w:t xml:space="preserve"> the Wave 3 attrition from Wave 1.</w:t>
      </w:r>
    </w:p>
    <w:p w:rsidR="008E64D7" w:rsidRPr="008E64D7" w:rsidRDefault="008E64D7" w:rsidP="008E64D7">
      <w:pPr>
        <w:pStyle w:val="BodyText1"/>
        <w:ind w:left="0"/>
        <w:jc w:val="both"/>
        <w:rPr>
          <w:szCs w:val="22"/>
        </w:rPr>
      </w:pPr>
    </w:p>
    <w:p w:rsidR="008E64D7" w:rsidRPr="008E64D7" w:rsidRDefault="008E64D7" w:rsidP="008E64D7">
      <w:pPr>
        <w:pStyle w:val="BodyText1"/>
        <w:ind w:left="0"/>
        <w:jc w:val="both"/>
        <w:rPr>
          <w:szCs w:val="22"/>
        </w:rPr>
      </w:pPr>
      <w:r w:rsidRPr="008E64D7">
        <w:rPr>
          <w:szCs w:val="22"/>
        </w:rPr>
        <w:t xml:space="preserve">The application of age, gender and ethnicity-based weights to </w:t>
      </w:r>
      <w:r w:rsidR="00521390">
        <w:rPr>
          <w:szCs w:val="22"/>
        </w:rPr>
        <w:t xml:space="preserve">Wave 2 and </w:t>
      </w:r>
      <w:r w:rsidRPr="008E64D7">
        <w:rPr>
          <w:szCs w:val="22"/>
        </w:rPr>
        <w:t xml:space="preserve">Wave </w:t>
      </w:r>
      <w:r>
        <w:rPr>
          <w:szCs w:val="22"/>
        </w:rPr>
        <w:t>3</w:t>
      </w:r>
      <w:r w:rsidR="002F7B53">
        <w:rPr>
          <w:szCs w:val="22"/>
        </w:rPr>
        <w:t xml:space="preserve"> data caused</w:t>
      </w:r>
      <w:r w:rsidRPr="008E64D7">
        <w:rPr>
          <w:szCs w:val="22"/>
        </w:rPr>
        <w:t xml:space="preserve"> an underestimation of the estimated proportions in the moderate-risk and problem gambl</w:t>
      </w:r>
      <w:r w:rsidR="00521390">
        <w:rPr>
          <w:szCs w:val="22"/>
        </w:rPr>
        <w:t>er</w:t>
      </w:r>
      <w:r w:rsidRPr="008E64D7">
        <w:rPr>
          <w:szCs w:val="22"/>
        </w:rPr>
        <w:t xml:space="preserve"> categories.  </w:t>
      </w:r>
      <w:r w:rsidR="002F7B53">
        <w:rPr>
          <w:szCs w:val="22"/>
        </w:rPr>
        <w:t>However, s</w:t>
      </w:r>
      <w:r w:rsidRPr="008E64D7">
        <w:rPr>
          <w:szCs w:val="22"/>
        </w:rPr>
        <w:t>mall numbers in some of the cells of the four-way table cause</w:t>
      </w:r>
      <w:r w:rsidR="002F7B53">
        <w:rPr>
          <w:szCs w:val="22"/>
        </w:rPr>
        <w:t>d</w:t>
      </w:r>
      <w:r w:rsidRPr="008E64D7">
        <w:rPr>
          <w:szCs w:val="22"/>
        </w:rPr>
        <w:t xml:space="preserve"> the variance inflation factor to reach unacceptable values.  For this reason, raking (gender-age-ethnicity in one margin, PGSI risk category in the other) was used to produce the final weights. Raking presents the advantage of preserving the marginal weights (Deming &amp; Stephan, 1940).</w:t>
      </w:r>
    </w:p>
    <w:p w:rsidR="008E64D7" w:rsidRPr="008E64D7" w:rsidRDefault="008E64D7" w:rsidP="008E64D7">
      <w:pPr>
        <w:pStyle w:val="BodyText1"/>
        <w:ind w:left="0"/>
        <w:jc w:val="both"/>
        <w:rPr>
          <w:szCs w:val="22"/>
        </w:rPr>
      </w:pPr>
    </w:p>
    <w:p w:rsidR="008E64D7" w:rsidRDefault="008E64D7" w:rsidP="008E64D7">
      <w:pPr>
        <w:pStyle w:val="BodyText1"/>
        <w:ind w:left="0"/>
        <w:jc w:val="both"/>
        <w:rPr>
          <w:szCs w:val="22"/>
        </w:rPr>
      </w:pPr>
      <w:r>
        <w:rPr>
          <w:szCs w:val="22"/>
        </w:rPr>
        <w:t xml:space="preserve">Raking was applied to the Wave </w:t>
      </w:r>
      <w:r w:rsidR="00521390">
        <w:rPr>
          <w:szCs w:val="22"/>
        </w:rPr>
        <w:t>1</w:t>
      </w:r>
      <w:r w:rsidRPr="008E64D7">
        <w:rPr>
          <w:szCs w:val="22"/>
        </w:rPr>
        <w:t xml:space="preserve"> sample to </w:t>
      </w:r>
      <w:r w:rsidR="00521390">
        <w:rPr>
          <w:szCs w:val="22"/>
        </w:rPr>
        <w:t xml:space="preserve">preserve the observed proportions in each PGSI risk category.  It was then applied separately to the Wave 2 and Wave 3 samples in order to </w:t>
      </w:r>
      <w:r w:rsidRPr="008E64D7">
        <w:rPr>
          <w:szCs w:val="22"/>
        </w:rPr>
        <w:t>match the weighted marginal frequencies of the Wave 1 sample, in an effort to allay any gambling outcome-based differential attrition.</w:t>
      </w:r>
    </w:p>
    <w:p w:rsidR="008E64D7" w:rsidRDefault="008E64D7" w:rsidP="00F25301">
      <w:pPr>
        <w:pStyle w:val="BodyText1"/>
        <w:ind w:left="0"/>
        <w:jc w:val="both"/>
        <w:rPr>
          <w:szCs w:val="22"/>
        </w:rPr>
      </w:pPr>
    </w:p>
    <w:p w:rsidR="00C54473" w:rsidRDefault="00C54473" w:rsidP="00C54473">
      <w:pPr>
        <w:pStyle w:val="RepHead2"/>
      </w:pPr>
      <w:bookmarkStart w:id="39" w:name="_Toc446324543"/>
      <w:r>
        <w:t>Data analysis</w:t>
      </w:r>
      <w:bookmarkEnd w:id="39"/>
    </w:p>
    <w:p w:rsidR="008E64D7" w:rsidRDefault="008E64D7" w:rsidP="00F25301">
      <w:pPr>
        <w:pStyle w:val="BodyText1"/>
        <w:ind w:left="0"/>
        <w:jc w:val="both"/>
        <w:rPr>
          <w:szCs w:val="22"/>
        </w:rPr>
      </w:pPr>
    </w:p>
    <w:p w:rsidR="00C54473" w:rsidRPr="0004202D" w:rsidRDefault="00C54473" w:rsidP="00C54473">
      <w:pPr>
        <w:pStyle w:val="RepHead3"/>
      </w:pPr>
      <w:bookmarkStart w:id="40" w:name="_Toc446324544"/>
      <w:r w:rsidRPr="0004202D">
        <w:t>Attrition analyses</w:t>
      </w:r>
      <w:bookmarkEnd w:id="40"/>
    </w:p>
    <w:p w:rsidR="008E64D7" w:rsidRDefault="008E64D7" w:rsidP="00F25301">
      <w:pPr>
        <w:pStyle w:val="BodyText1"/>
        <w:ind w:left="0"/>
        <w:jc w:val="both"/>
        <w:rPr>
          <w:szCs w:val="22"/>
        </w:rPr>
      </w:pPr>
    </w:p>
    <w:p w:rsidR="00C54473" w:rsidRDefault="00C54473" w:rsidP="00F25301">
      <w:pPr>
        <w:pStyle w:val="BodyText1"/>
        <w:ind w:left="0"/>
        <w:jc w:val="both"/>
        <w:rPr>
          <w:szCs w:val="22"/>
        </w:rPr>
      </w:pPr>
      <w:r w:rsidRPr="00C54473">
        <w:rPr>
          <w:szCs w:val="22"/>
        </w:rPr>
        <w:t>Attrition effects are displayed using tables indicating the unweighted frequency and proportion in each category (including a category for missing value</w:t>
      </w:r>
      <w:r w:rsidR="0004202D">
        <w:rPr>
          <w:szCs w:val="22"/>
        </w:rPr>
        <w:t>s</w:t>
      </w:r>
      <w:r w:rsidRPr="00C54473">
        <w:rPr>
          <w:szCs w:val="22"/>
        </w:rPr>
        <w:t>) in Wave 1 participants, Wave 2 participants and non-participants</w:t>
      </w:r>
      <w:r>
        <w:rPr>
          <w:szCs w:val="22"/>
        </w:rPr>
        <w:t>, and Wave 3 participants and non-participants</w:t>
      </w:r>
      <w:r w:rsidR="0004202D">
        <w:rPr>
          <w:szCs w:val="22"/>
        </w:rPr>
        <w:t>.  All characteristics we</w:t>
      </w:r>
      <w:r w:rsidRPr="00C54473">
        <w:rPr>
          <w:szCs w:val="22"/>
        </w:rPr>
        <w:t>re taken from Wave 1.  The p-values testing independence</w:t>
      </w:r>
      <w:r w:rsidR="0004202D">
        <w:rPr>
          <w:rStyle w:val="FootnoteReference"/>
          <w:szCs w:val="22"/>
        </w:rPr>
        <w:footnoteReference w:id="2"/>
      </w:r>
      <w:r w:rsidRPr="00C54473">
        <w:rPr>
          <w:szCs w:val="22"/>
        </w:rPr>
        <w:t xml:space="preserve"> between Wave </w:t>
      </w:r>
      <w:r>
        <w:rPr>
          <w:szCs w:val="22"/>
        </w:rPr>
        <w:t>3</w:t>
      </w:r>
      <w:r w:rsidRPr="00C54473">
        <w:rPr>
          <w:szCs w:val="22"/>
        </w:rPr>
        <w:t xml:space="preserve"> participants and non-participants are displayed in each case.  The categorical variables concerned are presented in</w:t>
      </w:r>
      <w:r w:rsidR="0004202D">
        <w:rPr>
          <w:szCs w:val="22"/>
        </w:rPr>
        <w:t xml:space="preserve"> Appendix 1.</w:t>
      </w:r>
    </w:p>
    <w:p w:rsidR="00C54473" w:rsidRDefault="00C54473" w:rsidP="00F25301">
      <w:pPr>
        <w:pStyle w:val="BodyText1"/>
        <w:ind w:left="0"/>
        <w:jc w:val="both"/>
        <w:rPr>
          <w:szCs w:val="22"/>
        </w:rPr>
      </w:pPr>
    </w:p>
    <w:p w:rsidR="00C54473" w:rsidRDefault="00DA71CC" w:rsidP="00DA71CC">
      <w:pPr>
        <w:pStyle w:val="RepHead3"/>
      </w:pPr>
      <w:bookmarkStart w:id="41" w:name="_Toc446324545"/>
      <w:r>
        <w:t>Descriptive statistics</w:t>
      </w:r>
      <w:bookmarkEnd w:id="41"/>
    </w:p>
    <w:p w:rsidR="00C54473" w:rsidRDefault="00C54473" w:rsidP="00F25301">
      <w:pPr>
        <w:pStyle w:val="BodyText1"/>
        <w:ind w:left="0"/>
        <w:jc w:val="both"/>
        <w:rPr>
          <w:szCs w:val="22"/>
        </w:rPr>
      </w:pPr>
    </w:p>
    <w:p w:rsidR="00C54473" w:rsidRPr="00DA71CC" w:rsidRDefault="00DA71CC" w:rsidP="00F25301">
      <w:pPr>
        <w:pStyle w:val="BodyText1"/>
        <w:ind w:left="0"/>
        <w:jc w:val="both"/>
        <w:rPr>
          <w:b/>
          <w:szCs w:val="22"/>
        </w:rPr>
      </w:pPr>
      <w:r>
        <w:rPr>
          <w:b/>
          <w:szCs w:val="22"/>
        </w:rPr>
        <w:t>Wave 3 prevalence statistics</w:t>
      </w:r>
    </w:p>
    <w:p w:rsidR="00C54473" w:rsidRDefault="00C54473" w:rsidP="00F25301">
      <w:pPr>
        <w:pStyle w:val="BodyText1"/>
        <w:ind w:left="0"/>
        <w:jc w:val="both"/>
        <w:rPr>
          <w:szCs w:val="22"/>
        </w:rPr>
      </w:pPr>
    </w:p>
    <w:p w:rsidR="00DA71CC" w:rsidRDefault="00DA4655" w:rsidP="00F25301">
      <w:pPr>
        <w:pStyle w:val="BodyText1"/>
        <w:ind w:left="0"/>
        <w:jc w:val="both"/>
        <w:rPr>
          <w:szCs w:val="22"/>
        </w:rPr>
      </w:pPr>
      <w:r w:rsidRPr="00DA4655">
        <w:rPr>
          <w:szCs w:val="22"/>
        </w:rPr>
        <w:t>Census+attrition-we</w:t>
      </w:r>
      <w:r>
        <w:rPr>
          <w:szCs w:val="22"/>
        </w:rPr>
        <w:t>ighted proportions in the Wave 3</w:t>
      </w:r>
      <w:r w:rsidRPr="00DA4655">
        <w:rPr>
          <w:szCs w:val="22"/>
        </w:rPr>
        <w:t xml:space="preserve"> sample are presented for </w:t>
      </w:r>
      <w:r w:rsidR="00613E9E">
        <w:rPr>
          <w:szCs w:val="22"/>
        </w:rPr>
        <w:t>the</w:t>
      </w:r>
      <w:r w:rsidRPr="00DA4655">
        <w:rPr>
          <w:szCs w:val="22"/>
        </w:rPr>
        <w:t xml:space="preserve"> categorical variables presented in Appendix 2.  Population prevalence and 95% confidence intervals based on the census+attrition weights are also presented.</w:t>
      </w:r>
    </w:p>
    <w:p w:rsidR="00C54473" w:rsidRDefault="00C54473" w:rsidP="00F25301">
      <w:pPr>
        <w:pStyle w:val="BodyText1"/>
        <w:ind w:left="0"/>
        <w:jc w:val="both"/>
        <w:rPr>
          <w:szCs w:val="22"/>
        </w:rPr>
      </w:pPr>
    </w:p>
    <w:p w:rsidR="00C54473" w:rsidRDefault="00C54473" w:rsidP="00F25301">
      <w:pPr>
        <w:pStyle w:val="BodyText1"/>
        <w:ind w:left="0"/>
        <w:jc w:val="both"/>
        <w:rPr>
          <w:szCs w:val="22"/>
        </w:rPr>
      </w:pPr>
    </w:p>
    <w:p w:rsidR="00C54473" w:rsidRPr="00DA4655" w:rsidRDefault="00DA4655" w:rsidP="00F25301">
      <w:pPr>
        <w:pStyle w:val="BodyText1"/>
        <w:ind w:left="0"/>
        <w:jc w:val="both"/>
        <w:rPr>
          <w:b/>
          <w:szCs w:val="22"/>
        </w:rPr>
      </w:pPr>
      <w:r>
        <w:rPr>
          <w:b/>
          <w:szCs w:val="22"/>
        </w:rPr>
        <w:t>Transition descriptive statistics</w:t>
      </w:r>
    </w:p>
    <w:p w:rsidR="00C54473" w:rsidRDefault="00C54473" w:rsidP="00F25301">
      <w:pPr>
        <w:pStyle w:val="BodyText1"/>
        <w:ind w:left="0"/>
        <w:jc w:val="both"/>
        <w:rPr>
          <w:szCs w:val="22"/>
        </w:rPr>
      </w:pPr>
    </w:p>
    <w:p w:rsidR="00DA4655" w:rsidRPr="00D5459E" w:rsidRDefault="00DA4655" w:rsidP="00DA4655">
      <w:pPr>
        <w:jc w:val="both"/>
        <w:rPr>
          <w:szCs w:val="22"/>
        </w:rPr>
      </w:pPr>
      <w:r w:rsidRPr="00D5459E">
        <w:rPr>
          <w:szCs w:val="22"/>
        </w:rPr>
        <w:t xml:space="preserve">Tables describing key PGSI risk category transitions between Wave 1, Wave 2 and Wave 3 display census+attrition-weighted frequencies, along with transition incidence proportions and 95% confidence intervals based on the </w:t>
      </w:r>
      <w:r w:rsidRPr="0053031A">
        <w:rPr>
          <w:szCs w:val="22"/>
        </w:rPr>
        <w:t>latter.  Transition tables (including incidence proportions and confidence intervals) have also been produced by the major ethnic groups (European/Other, Māori, Pacific and Asian).</w:t>
      </w:r>
    </w:p>
    <w:p w:rsidR="00DA4655" w:rsidRPr="00D5459E" w:rsidRDefault="00DA4655" w:rsidP="00DA4655">
      <w:pPr>
        <w:jc w:val="both"/>
        <w:rPr>
          <w:szCs w:val="22"/>
        </w:rPr>
      </w:pPr>
    </w:p>
    <w:p w:rsidR="00DA4655" w:rsidRPr="00D5459E" w:rsidRDefault="00DA4655" w:rsidP="00DA4655">
      <w:pPr>
        <w:jc w:val="both"/>
        <w:rPr>
          <w:szCs w:val="22"/>
        </w:rPr>
      </w:pPr>
      <w:r w:rsidRPr="00D5459E">
        <w:rPr>
          <w:szCs w:val="22"/>
        </w:rPr>
        <w:t>Similar transition descriptive tables have been pres</w:t>
      </w:r>
      <w:r w:rsidR="00615FE6">
        <w:rPr>
          <w:szCs w:val="22"/>
        </w:rPr>
        <w:t>ented on a fully weighted basis</w:t>
      </w:r>
      <w:r w:rsidRPr="00D5459E">
        <w:rPr>
          <w:szCs w:val="22"/>
        </w:rPr>
        <w:t xml:space="preserve"> for:</w:t>
      </w:r>
    </w:p>
    <w:p w:rsidR="00DA4655" w:rsidRPr="00D5459E" w:rsidRDefault="00DA4655" w:rsidP="00B01A26">
      <w:pPr>
        <w:pStyle w:val="ListParagraph"/>
        <w:numPr>
          <w:ilvl w:val="0"/>
          <w:numId w:val="29"/>
        </w:numPr>
        <w:jc w:val="both"/>
        <w:rPr>
          <w:szCs w:val="22"/>
        </w:rPr>
      </w:pPr>
      <w:r w:rsidRPr="00D5459E">
        <w:rPr>
          <w:szCs w:val="22"/>
        </w:rPr>
        <w:t>Gambling participation (frequency, number and pattern of activities)</w:t>
      </w:r>
    </w:p>
    <w:p w:rsidR="00DA4655" w:rsidRPr="00D5459E" w:rsidRDefault="00DA4655" w:rsidP="00B01A26">
      <w:pPr>
        <w:pStyle w:val="ListParagraph"/>
        <w:numPr>
          <w:ilvl w:val="0"/>
          <w:numId w:val="29"/>
        </w:numPr>
        <w:jc w:val="both"/>
        <w:rPr>
          <w:szCs w:val="22"/>
        </w:rPr>
      </w:pPr>
      <w:r w:rsidRPr="00D5459E">
        <w:rPr>
          <w:szCs w:val="22"/>
        </w:rPr>
        <w:t>Psychological distress (K-10; likely well, likely mild, likely moderate, likely severe)</w:t>
      </w:r>
    </w:p>
    <w:p w:rsidR="00403773" w:rsidRPr="00D5459E" w:rsidRDefault="00403773" w:rsidP="00B01A26">
      <w:pPr>
        <w:pStyle w:val="ListParagraph"/>
        <w:numPr>
          <w:ilvl w:val="0"/>
          <w:numId w:val="29"/>
        </w:numPr>
        <w:jc w:val="both"/>
        <w:rPr>
          <w:szCs w:val="22"/>
        </w:rPr>
      </w:pPr>
      <w:r w:rsidRPr="00D5459E">
        <w:rPr>
          <w:szCs w:val="22"/>
        </w:rPr>
        <w:t>Quality of life (WHOQol-8)</w:t>
      </w:r>
    </w:p>
    <w:p w:rsidR="00403773" w:rsidRPr="00D5459E" w:rsidRDefault="00403773" w:rsidP="00B01A26">
      <w:pPr>
        <w:pStyle w:val="ListParagraph"/>
        <w:numPr>
          <w:ilvl w:val="0"/>
          <w:numId w:val="29"/>
        </w:numPr>
        <w:jc w:val="both"/>
        <w:rPr>
          <w:szCs w:val="22"/>
        </w:rPr>
      </w:pPr>
      <w:r w:rsidRPr="00D5459E">
        <w:rPr>
          <w:szCs w:val="22"/>
        </w:rPr>
        <w:t>Alcohol (AUDIT-C) and other drug use</w:t>
      </w:r>
    </w:p>
    <w:p w:rsidR="00403773" w:rsidRPr="00D5459E" w:rsidRDefault="00403773" w:rsidP="00403773">
      <w:pPr>
        <w:jc w:val="both"/>
        <w:rPr>
          <w:szCs w:val="22"/>
        </w:rPr>
      </w:pPr>
    </w:p>
    <w:p w:rsidR="00403773" w:rsidRPr="00D5459E" w:rsidRDefault="00403773" w:rsidP="00403773">
      <w:pPr>
        <w:jc w:val="both"/>
        <w:rPr>
          <w:szCs w:val="22"/>
        </w:rPr>
      </w:pPr>
    </w:p>
    <w:p w:rsidR="00403773" w:rsidRDefault="00403773" w:rsidP="00403773">
      <w:pPr>
        <w:pStyle w:val="RepHead3"/>
      </w:pPr>
      <w:bookmarkStart w:id="42" w:name="_Toc446324546"/>
      <w:r>
        <w:t>Inferential statistics</w:t>
      </w:r>
      <w:bookmarkEnd w:id="42"/>
    </w:p>
    <w:p w:rsidR="00C54473" w:rsidRDefault="00C54473" w:rsidP="00F25301">
      <w:pPr>
        <w:pStyle w:val="BodyText1"/>
        <w:ind w:left="0"/>
        <w:jc w:val="both"/>
        <w:rPr>
          <w:szCs w:val="22"/>
        </w:rPr>
      </w:pPr>
    </w:p>
    <w:p w:rsidR="00403773" w:rsidRPr="00403773" w:rsidRDefault="00403773" w:rsidP="00F25301">
      <w:pPr>
        <w:pStyle w:val="BodyText1"/>
        <w:ind w:left="0"/>
        <w:jc w:val="both"/>
        <w:rPr>
          <w:b/>
          <w:szCs w:val="22"/>
        </w:rPr>
      </w:pPr>
      <w:r>
        <w:rPr>
          <w:b/>
          <w:szCs w:val="22"/>
        </w:rPr>
        <w:t>Inference on transitions</w:t>
      </w:r>
    </w:p>
    <w:p w:rsidR="00403773" w:rsidRDefault="00403773" w:rsidP="00F25301">
      <w:pPr>
        <w:pStyle w:val="BodyText1"/>
        <w:ind w:left="0"/>
        <w:jc w:val="both"/>
        <w:rPr>
          <w:szCs w:val="22"/>
        </w:rPr>
      </w:pPr>
    </w:p>
    <w:p w:rsidR="00403773" w:rsidRDefault="00403773" w:rsidP="00F25301">
      <w:pPr>
        <w:pStyle w:val="BodyText1"/>
        <w:ind w:left="0"/>
        <w:jc w:val="both"/>
        <w:rPr>
          <w:szCs w:val="22"/>
        </w:rPr>
      </w:pPr>
      <w:r>
        <w:rPr>
          <w:szCs w:val="22"/>
        </w:rPr>
        <w:t xml:space="preserve">Inferential statistics have focused on explaining the transitions.  The Wave 3 inferential analysis combined data from the three waves and assumed that the </w:t>
      </w:r>
      <w:r w:rsidR="009B1980">
        <w:rPr>
          <w:szCs w:val="22"/>
        </w:rPr>
        <w:t>transitions from Wave 1 to Wave </w:t>
      </w:r>
      <w:r>
        <w:rPr>
          <w:szCs w:val="22"/>
        </w:rPr>
        <w:t xml:space="preserve">2, and from Wave 2 to </w:t>
      </w:r>
      <w:r w:rsidR="009B1980">
        <w:rPr>
          <w:szCs w:val="22"/>
        </w:rPr>
        <w:t xml:space="preserve">Wave </w:t>
      </w:r>
      <w:r>
        <w:rPr>
          <w:szCs w:val="22"/>
        </w:rPr>
        <w:t>3 are independent</w:t>
      </w:r>
      <w:r w:rsidR="009B1980">
        <w:rPr>
          <w:szCs w:val="22"/>
        </w:rPr>
        <w:t xml:space="preserve"> (i.e. that the same risk and protective factors have similar impact whether it is from Wave 1 to Wave 2</w:t>
      </w:r>
      <w:r w:rsidR="00615FE6">
        <w:rPr>
          <w:szCs w:val="22"/>
        </w:rPr>
        <w:t>,</w:t>
      </w:r>
      <w:r w:rsidR="009B1980">
        <w:rPr>
          <w:szCs w:val="22"/>
        </w:rPr>
        <w:t xml:space="preserve"> or Wave 2 to Wave 3).  Therefore, inferential models were investigated using an indicator variable to test differences between the wave transitions (Wave 1 to Wave 2 vs. Wave 2 to Wave 3); however, individual repeated measures were not investigated (this will occur in Wave 4 when numbers are optimal).  The transitions of focus are shown in </w:t>
      </w:r>
      <w:r w:rsidR="00E471E8">
        <w:rPr>
          <w:szCs w:val="22"/>
        </w:rPr>
        <w:fldChar w:fldCharType="begin"/>
      </w:r>
      <w:r w:rsidR="00E471E8">
        <w:rPr>
          <w:szCs w:val="22"/>
        </w:rPr>
        <w:instrText xml:space="preserve"> REF _Ref418753164 \h </w:instrText>
      </w:r>
      <w:r w:rsidR="00E471E8">
        <w:rPr>
          <w:szCs w:val="22"/>
        </w:rPr>
      </w:r>
      <w:r w:rsidR="00E471E8">
        <w:rPr>
          <w:szCs w:val="22"/>
        </w:rPr>
        <w:fldChar w:fldCharType="separate"/>
      </w:r>
      <w:r w:rsidR="00FC0BF2" w:rsidRPr="00C24069">
        <w:t xml:space="preserve">Table </w:t>
      </w:r>
      <w:r w:rsidR="00FC0BF2">
        <w:rPr>
          <w:noProof/>
        </w:rPr>
        <w:t>3</w:t>
      </w:r>
      <w:r w:rsidR="00E471E8">
        <w:rPr>
          <w:szCs w:val="22"/>
        </w:rPr>
        <w:fldChar w:fldCharType="end"/>
      </w:r>
      <w:r w:rsidR="00C24069">
        <w:rPr>
          <w:szCs w:val="22"/>
        </w:rPr>
        <w:t>.</w:t>
      </w:r>
      <w:r w:rsidR="00AD6DF3">
        <w:rPr>
          <w:szCs w:val="22"/>
        </w:rPr>
        <w:t xml:space="preserve">  </w:t>
      </w:r>
      <w:r w:rsidR="00AD6DF3" w:rsidRPr="00AD6DF3">
        <w:rPr>
          <w:szCs w:val="22"/>
        </w:rPr>
        <w:t xml:space="preserve">The result of assuming independence between </w:t>
      </w:r>
      <w:r w:rsidR="00AD6DF3">
        <w:rPr>
          <w:szCs w:val="22"/>
        </w:rPr>
        <w:t>Wave </w:t>
      </w:r>
      <w:r w:rsidR="00AD6DF3" w:rsidRPr="00AD6DF3">
        <w:rPr>
          <w:szCs w:val="22"/>
        </w:rPr>
        <w:t xml:space="preserve">1 </w:t>
      </w:r>
      <w:r w:rsidR="00AD6DF3">
        <w:rPr>
          <w:szCs w:val="22"/>
        </w:rPr>
        <w:t>and Wave</w:t>
      </w:r>
      <w:r w:rsidR="00AD6DF3" w:rsidRPr="00AD6DF3">
        <w:rPr>
          <w:szCs w:val="22"/>
        </w:rPr>
        <w:t xml:space="preserve"> 2 transitions</w:t>
      </w:r>
      <w:r w:rsidR="00AD6DF3">
        <w:rPr>
          <w:szCs w:val="22"/>
        </w:rPr>
        <w:t>,</w:t>
      </w:r>
      <w:r w:rsidR="00AD6DF3" w:rsidRPr="00AD6DF3">
        <w:rPr>
          <w:szCs w:val="22"/>
        </w:rPr>
        <w:t xml:space="preserve"> and Wave 2 to </w:t>
      </w:r>
      <w:r w:rsidR="00AD6DF3">
        <w:rPr>
          <w:szCs w:val="22"/>
        </w:rPr>
        <w:t xml:space="preserve">Wave </w:t>
      </w:r>
      <w:r w:rsidR="00AD6DF3" w:rsidRPr="00AD6DF3">
        <w:rPr>
          <w:szCs w:val="22"/>
        </w:rPr>
        <w:t xml:space="preserve">3 transitions is that standard errors may be overestimated, meaning </w:t>
      </w:r>
      <w:r w:rsidR="00AD6DF3">
        <w:rPr>
          <w:szCs w:val="22"/>
        </w:rPr>
        <w:t xml:space="preserve">that </w:t>
      </w:r>
      <w:r w:rsidR="00AD6DF3" w:rsidRPr="00AD6DF3">
        <w:rPr>
          <w:szCs w:val="22"/>
        </w:rPr>
        <w:t>some associations that did not reach statistical significance may</w:t>
      </w:r>
      <w:r w:rsidR="00AD6DF3">
        <w:rPr>
          <w:szCs w:val="22"/>
        </w:rPr>
        <w:t>,</w:t>
      </w:r>
      <w:r w:rsidR="00AD6DF3" w:rsidRPr="00AD6DF3">
        <w:rPr>
          <w:szCs w:val="22"/>
        </w:rPr>
        <w:t xml:space="preserve"> in fact</w:t>
      </w:r>
      <w:r w:rsidR="00AD6DF3">
        <w:rPr>
          <w:szCs w:val="22"/>
        </w:rPr>
        <w:t>,</w:t>
      </w:r>
      <w:r w:rsidR="00AD6DF3" w:rsidRPr="00AD6DF3">
        <w:rPr>
          <w:szCs w:val="22"/>
        </w:rPr>
        <w:t xml:space="preserve"> be statistically significant. </w:t>
      </w:r>
      <w:r w:rsidR="00AD6DF3">
        <w:rPr>
          <w:szCs w:val="22"/>
        </w:rPr>
        <w:t xml:space="preserve"> </w:t>
      </w:r>
      <w:r w:rsidR="00AD6DF3" w:rsidRPr="00AD6DF3">
        <w:rPr>
          <w:szCs w:val="22"/>
        </w:rPr>
        <w:t>However</w:t>
      </w:r>
      <w:r w:rsidR="00AD6DF3">
        <w:rPr>
          <w:szCs w:val="22"/>
        </w:rPr>
        <w:t>,</w:t>
      </w:r>
      <w:r w:rsidR="00AD6DF3" w:rsidRPr="00AD6DF3">
        <w:rPr>
          <w:szCs w:val="22"/>
        </w:rPr>
        <w:t xml:space="preserve"> a more complex model with additional parameters would be required to account for the multiple waves and may have a similar </w:t>
      </w:r>
      <w:r w:rsidR="00AD6DF3">
        <w:rPr>
          <w:szCs w:val="22"/>
        </w:rPr>
        <w:t>effect</w:t>
      </w:r>
      <w:r w:rsidR="00AD6DF3" w:rsidRPr="00AD6DF3">
        <w:rPr>
          <w:szCs w:val="22"/>
        </w:rPr>
        <w:t xml:space="preserve"> on results. As stated</w:t>
      </w:r>
      <w:r w:rsidR="00AD6DF3">
        <w:rPr>
          <w:szCs w:val="22"/>
        </w:rPr>
        <w:t>,</w:t>
      </w:r>
      <w:r w:rsidR="00AD6DF3" w:rsidRPr="00AD6DF3">
        <w:rPr>
          <w:szCs w:val="22"/>
        </w:rPr>
        <w:t xml:space="preserve"> these more complex models will be further investigated </w:t>
      </w:r>
      <w:r w:rsidR="00AD6DF3">
        <w:rPr>
          <w:szCs w:val="22"/>
        </w:rPr>
        <w:t xml:space="preserve">in the next report </w:t>
      </w:r>
      <w:r w:rsidR="00AD6DF3" w:rsidRPr="00AD6DF3">
        <w:rPr>
          <w:szCs w:val="22"/>
        </w:rPr>
        <w:t>with the full 4 waves of data</w:t>
      </w:r>
      <w:r w:rsidR="00AD6DF3">
        <w:rPr>
          <w:szCs w:val="22"/>
        </w:rPr>
        <w:t>,</w:t>
      </w:r>
      <w:r w:rsidR="00AD6DF3" w:rsidRPr="00AD6DF3">
        <w:rPr>
          <w:szCs w:val="22"/>
        </w:rPr>
        <w:t xml:space="preserve"> where numbers are optimal.</w:t>
      </w:r>
    </w:p>
    <w:p w:rsidR="00D5459E" w:rsidRDefault="00D5459E" w:rsidP="00F25301">
      <w:pPr>
        <w:pStyle w:val="BodyText1"/>
        <w:ind w:left="0"/>
        <w:jc w:val="both"/>
        <w:rPr>
          <w:szCs w:val="22"/>
        </w:rPr>
      </w:pPr>
    </w:p>
    <w:p w:rsidR="00D5459E" w:rsidRDefault="00D5459E" w:rsidP="00F25301">
      <w:pPr>
        <w:pStyle w:val="BodyText1"/>
        <w:ind w:left="0"/>
        <w:jc w:val="both"/>
        <w:rPr>
          <w:szCs w:val="22"/>
        </w:rPr>
      </w:pPr>
      <w:r w:rsidRPr="00D5459E">
        <w:rPr>
          <w:szCs w:val="22"/>
        </w:rPr>
        <w:t>The transitions were examined in turn using weighted logistic regression, using the census+attrition weights</w:t>
      </w:r>
      <w:r>
        <w:rPr>
          <w:szCs w:val="22"/>
        </w:rPr>
        <w:t xml:space="preserve"> for each wave</w:t>
      </w:r>
      <w:r w:rsidRPr="00D5459E">
        <w:rPr>
          <w:szCs w:val="22"/>
        </w:rPr>
        <w:t xml:space="preserve">.  For each transition, the </w:t>
      </w:r>
      <w:r w:rsidR="00613E9E">
        <w:rPr>
          <w:szCs w:val="22"/>
        </w:rPr>
        <w:t>covariates listed in Appendix </w:t>
      </w:r>
      <w:r w:rsidRPr="00D5459E">
        <w:rPr>
          <w:szCs w:val="22"/>
        </w:rPr>
        <w:t>2 were considered for possible inclusion in an explanatory model.</w:t>
      </w:r>
    </w:p>
    <w:p w:rsidR="00D5459E" w:rsidRDefault="00D5459E" w:rsidP="00F25301">
      <w:pPr>
        <w:pStyle w:val="BodyText1"/>
        <w:ind w:left="0"/>
        <w:jc w:val="both"/>
        <w:rPr>
          <w:szCs w:val="22"/>
        </w:rPr>
      </w:pPr>
    </w:p>
    <w:p w:rsidR="00D5459E" w:rsidRPr="00D5459E" w:rsidRDefault="00D5459E" w:rsidP="00D5459E">
      <w:pPr>
        <w:pStyle w:val="BodyText1"/>
        <w:ind w:left="0"/>
        <w:jc w:val="both"/>
        <w:rPr>
          <w:szCs w:val="22"/>
        </w:rPr>
      </w:pPr>
      <w:r w:rsidRPr="00D5459E">
        <w:rPr>
          <w:szCs w:val="22"/>
        </w:rPr>
        <w:t xml:space="preserve">Model selection generally proceeded through several steps.  The first step was to identify candidate variables in bivariate analyses with the outcome variable that has a p-value &lt; 0.2.  Models were then developed for each of the major data domains (e.g. demographics, </w:t>
      </w:r>
      <w:r w:rsidR="00CE3809">
        <w:rPr>
          <w:szCs w:val="22"/>
        </w:rPr>
        <w:t xml:space="preserve">gambling </w:t>
      </w:r>
      <w:r w:rsidRPr="00D5459E">
        <w:rPr>
          <w:szCs w:val="22"/>
        </w:rPr>
        <w:t>participation, co-existing conditions) using the candidate variables, in order to identify the best subset of variables from that data domain.  Then all of the results from the separate domains were considered for an overall model.  Each of the model building procedures followed a stepwise selection method tempered by consideration of information criteria.  Parsimonious models were favoured, and competing models with similar fit but markedly different compositions have been reported.</w:t>
      </w:r>
    </w:p>
    <w:p w:rsidR="00D5459E" w:rsidRPr="00D5459E" w:rsidRDefault="00D5459E" w:rsidP="00D5459E">
      <w:pPr>
        <w:pStyle w:val="BodyText1"/>
        <w:ind w:left="0"/>
        <w:jc w:val="both"/>
        <w:rPr>
          <w:szCs w:val="22"/>
        </w:rPr>
      </w:pPr>
      <w:r w:rsidRPr="00D5459E">
        <w:rPr>
          <w:szCs w:val="22"/>
        </w:rPr>
        <w:t xml:space="preserve"> </w:t>
      </w:r>
    </w:p>
    <w:p w:rsidR="00D5459E" w:rsidRDefault="00D5459E" w:rsidP="00D5459E">
      <w:pPr>
        <w:pStyle w:val="BodyText1"/>
        <w:ind w:left="0"/>
        <w:jc w:val="both"/>
        <w:rPr>
          <w:szCs w:val="22"/>
        </w:rPr>
      </w:pPr>
      <w:r w:rsidRPr="00D5459E">
        <w:rPr>
          <w:szCs w:val="22"/>
        </w:rPr>
        <w:t>The base odds and odds ratio of potential explanatory covariates are reported as point estimates and 95% confidence intervals, accompanied by a p-value for the covariate.</w:t>
      </w:r>
    </w:p>
    <w:p w:rsidR="00D5459E" w:rsidRDefault="00D5459E" w:rsidP="00D5459E">
      <w:pPr>
        <w:pStyle w:val="BodyText1"/>
        <w:ind w:left="0"/>
        <w:jc w:val="both"/>
        <w:rPr>
          <w:szCs w:val="22"/>
        </w:rPr>
      </w:pPr>
    </w:p>
    <w:p w:rsidR="00E471E8" w:rsidRPr="00C24069" w:rsidRDefault="00E471E8" w:rsidP="00D5459E">
      <w:pPr>
        <w:pStyle w:val="Caption"/>
        <w:keepNext/>
        <w:keepLines/>
        <w:rPr>
          <w:szCs w:val="22"/>
        </w:rPr>
      </w:pPr>
      <w:bookmarkStart w:id="43" w:name="_Ref418753164"/>
      <w:bookmarkStart w:id="44" w:name="_Toc444864311"/>
      <w:r w:rsidRPr="00C24069">
        <w:t xml:space="preserve">Table </w:t>
      </w:r>
      <w:fldSimple w:instr=" SEQ Table \* ARABIC ">
        <w:r w:rsidR="00FC0BF2">
          <w:rPr>
            <w:noProof/>
          </w:rPr>
          <w:t>3</w:t>
        </w:r>
      </w:fldSimple>
      <w:bookmarkEnd w:id="43"/>
      <w:r w:rsidRPr="00C24069">
        <w:t>: Transitions for inferential analyses</w:t>
      </w:r>
      <w:bookmarkEnd w:id="44"/>
    </w:p>
    <w:tbl>
      <w:tblPr>
        <w:tblStyle w:val="TableGrid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544"/>
        <w:gridCol w:w="708"/>
      </w:tblGrid>
      <w:tr w:rsidR="00952A2F" w:rsidRPr="00E471E8" w:rsidTr="008038D7">
        <w:trPr>
          <w:trHeight w:val="300"/>
        </w:trPr>
        <w:tc>
          <w:tcPr>
            <w:tcW w:w="4253" w:type="dxa"/>
            <w:tcBorders>
              <w:top w:val="single" w:sz="4" w:space="0" w:color="auto"/>
              <w:bottom w:val="single" w:sz="4" w:space="0" w:color="auto"/>
            </w:tcBorders>
            <w:noWrap/>
            <w:vAlign w:val="center"/>
            <w:hideMark/>
          </w:tcPr>
          <w:p w:rsidR="00952A2F" w:rsidRPr="00E471E8" w:rsidRDefault="00952A2F" w:rsidP="00D5459E">
            <w:pPr>
              <w:keepNext/>
              <w:keepLines/>
              <w:spacing w:before="20" w:after="20"/>
              <w:rPr>
                <w:b/>
                <w:bCs/>
                <w:sz w:val="20"/>
                <w:szCs w:val="18"/>
                <w:lang w:eastAsia="en-NZ"/>
              </w:rPr>
            </w:pPr>
            <w:r w:rsidRPr="00E471E8">
              <w:rPr>
                <w:b/>
                <w:bCs/>
                <w:sz w:val="20"/>
                <w:szCs w:val="18"/>
                <w:lang w:eastAsia="en-NZ"/>
              </w:rPr>
              <w:t>Reference state (Wave 1 or Wave 2)</w:t>
            </w:r>
          </w:p>
        </w:tc>
        <w:tc>
          <w:tcPr>
            <w:tcW w:w="3544" w:type="dxa"/>
            <w:tcBorders>
              <w:top w:val="single" w:sz="4" w:space="0" w:color="auto"/>
              <w:bottom w:val="single" w:sz="4" w:space="0" w:color="auto"/>
            </w:tcBorders>
            <w:noWrap/>
            <w:vAlign w:val="center"/>
            <w:hideMark/>
          </w:tcPr>
          <w:p w:rsidR="00952A2F" w:rsidRPr="00E471E8" w:rsidRDefault="00952A2F" w:rsidP="00D5459E">
            <w:pPr>
              <w:keepNext/>
              <w:keepLines/>
              <w:spacing w:before="20" w:after="20"/>
              <w:rPr>
                <w:b/>
                <w:bCs/>
                <w:sz w:val="20"/>
                <w:szCs w:val="18"/>
                <w:lang w:eastAsia="en-NZ"/>
              </w:rPr>
            </w:pPr>
            <w:r w:rsidRPr="00E471E8">
              <w:rPr>
                <w:b/>
                <w:bCs/>
                <w:sz w:val="20"/>
                <w:szCs w:val="18"/>
                <w:lang w:eastAsia="en-NZ"/>
              </w:rPr>
              <w:t>Progression state (12 months later)</w:t>
            </w:r>
          </w:p>
        </w:tc>
        <w:tc>
          <w:tcPr>
            <w:tcW w:w="708" w:type="dxa"/>
            <w:tcBorders>
              <w:top w:val="single" w:sz="4" w:space="0" w:color="auto"/>
              <w:bottom w:val="single" w:sz="4" w:space="0" w:color="auto"/>
            </w:tcBorders>
            <w:vAlign w:val="center"/>
          </w:tcPr>
          <w:p w:rsidR="00952A2F" w:rsidRPr="00E471E8" w:rsidRDefault="008038D7" w:rsidP="008038D7">
            <w:pPr>
              <w:keepNext/>
              <w:keepLines/>
              <w:spacing w:before="20" w:after="20"/>
              <w:jc w:val="right"/>
              <w:rPr>
                <w:b/>
                <w:bCs/>
                <w:sz w:val="20"/>
                <w:szCs w:val="18"/>
                <w:lang w:eastAsia="en-NZ"/>
              </w:rPr>
            </w:pPr>
            <w:r>
              <w:rPr>
                <w:b/>
                <w:bCs/>
                <w:sz w:val="20"/>
                <w:szCs w:val="18"/>
                <w:lang w:eastAsia="en-NZ"/>
              </w:rPr>
              <w:t>n</w:t>
            </w:r>
          </w:p>
        </w:tc>
      </w:tr>
      <w:tr w:rsidR="00952A2F" w:rsidRPr="00E471E8" w:rsidTr="00261403">
        <w:trPr>
          <w:trHeight w:val="300"/>
        </w:trPr>
        <w:tc>
          <w:tcPr>
            <w:tcW w:w="7797" w:type="dxa"/>
            <w:gridSpan w:val="2"/>
            <w:tcBorders>
              <w:top w:val="single" w:sz="4" w:space="0" w:color="auto"/>
            </w:tcBorders>
            <w:shd w:val="clear" w:color="auto" w:fill="auto"/>
            <w:noWrap/>
            <w:vAlign w:val="center"/>
            <w:hideMark/>
          </w:tcPr>
          <w:p w:rsidR="00952A2F" w:rsidRPr="00E471E8" w:rsidRDefault="00952A2F" w:rsidP="00200CC9">
            <w:pPr>
              <w:keepNext/>
              <w:keepLines/>
              <w:spacing w:before="20" w:after="20"/>
              <w:rPr>
                <w:b/>
                <w:color w:val="000000"/>
                <w:sz w:val="20"/>
                <w:szCs w:val="18"/>
                <w:lang w:eastAsia="en-NZ"/>
              </w:rPr>
            </w:pPr>
            <w:r>
              <w:rPr>
                <w:b/>
                <w:color w:val="000000"/>
                <w:sz w:val="20"/>
                <w:szCs w:val="18"/>
                <w:lang w:eastAsia="en-NZ"/>
              </w:rPr>
              <w:t>Transition</w:t>
            </w:r>
            <w:r w:rsidRPr="00E471E8">
              <w:rPr>
                <w:b/>
                <w:color w:val="000000"/>
                <w:sz w:val="20"/>
                <w:szCs w:val="18"/>
                <w:lang w:eastAsia="en-NZ"/>
              </w:rPr>
              <w:t xml:space="preserve"> </w:t>
            </w:r>
            <w:r>
              <w:rPr>
                <w:b/>
                <w:color w:val="000000"/>
                <w:sz w:val="20"/>
                <w:szCs w:val="18"/>
                <w:lang w:eastAsia="en-NZ"/>
              </w:rPr>
              <w:t>to</w:t>
            </w:r>
            <w:r w:rsidRPr="00E471E8">
              <w:rPr>
                <w:b/>
                <w:color w:val="000000"/>
                <w:sz w:val="20"/>
                <w:szCs w:val="18"/>
                <w:lang w:eastAsia="en-NZ"/>
              </w:rPr>
              <w:t xml:space="preserve"> moderate-risk/problem gambler</w:t>
            </w:r>
          </w:p>
        </w:tc>
        <w:tc>
          <w:tcPr>
            <w:tcW w:w="708" w:type="dxa"/>
            <w:tcBorders>
              <w:top w:val="single" w:sz="4" w:space="0" w:color="auto"/>
            </w:tcBorders>
            <w:vAlign w:val="center"/>
          </w:tcPr>
          <w:p w:rsidR="00952A2F" w:rsidRDefault="00952A2F" w:rsidP="00952A2F">
            <w:pPr>
              <w:keepNext/>
              <w:keepLines/>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D5459E">
            <w:pPr>
              <w:keepNext/>
              <w:keepLines/>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95104" behindDoc="0" locked="0" layoutInCell="1" allowOverlap="1" wp14:anchorId="22301E56" wp14:editId="2B089525">
                      <wp:simplePos x="0" y="0"/>
                      <wp:positionH relativeFrom="column">
                        <wp:posOffset>2297430</wp:posOffset>
                      </wp:positionH>
                      <wp:positionV relativeFrom="paragraph">
                        <wp:posOffset>52070</wp:posOffset>
                      </wp:positionV>
                      <wp:extent cx="277495" cy="55245"/>
                      <wp:effectExtent l="0" t="19050" r="46355" b="40005"/>
                      <wp:wrapNone/>
                      <wp:docPr id="25" name="Right Arrow 25"/>
                      <wp:cNvGraphicFramePr/>
                      <a:graphic xmlns:a="http://schemas.openxmlformats.org/drawingml/2006/main">
                        <a:graphicData uri="http://schemas.microsoft.com/office/word/2010/wordprocessingShape">
                          <wps:wsp>
                            <wps:cNvSpPr/>
                            <wps:spPr>
                              <a:xfrm>
                                <a:off x="0" y="0"/>
                                <a:ext cx="278048" cy="556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8F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80.9pt;margin-top:4.1pt;width:21.8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" adj="19438" fillcolor="#4f81bd [3204]" strokecolor="#243f60 [1604]" strokeweight="2pt"/>
                  </w:pict>
                </mc:Fallback>
              </mc:AlternateContent>
            </w:r>
            <w:r w:rsidRPr="00E471E8">
              <w:rPr>
                <w:color w:val="000000"/>
                <w:sz w:val="20"/>
                <w:szCs w:val="18"/>
                <w:lang w:eastAsia="en-NZ"/>
              </w:rPr>
              <w:t>Non-problem/low-risk gambler</w:t>
            </w:r>
          </w:p>
        </w:tc>
        <w:tc>
          <w:tcPr>
            <w:tcW w:w="3544" w:type="dxa"/>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Moderate-risk/problem gambler</w:t>
            </w:r>
          </w:p>
        </w:tc>
        <w:tc>
          <w:tcPr>
            <w:tcW w:w="708" w:type="dxa"/>
            <w:vAlign w:val="center"/>
          </w:tcPr>
          <w:p w:rsidR="00952A2F" w:rsidRPr="00E471E8" w:rsidRDefault="00952A2F" w:rsidP="00952A2F">
            <w:pPr>
              <w:keepNext/>
              <w:keepLines/>
              <w:spacing w:before="20" w:after="20"/>
              <w:jc w:val="right"/>
              <w:rPr>
                <w:color w:val="000000"/>
                <w:sz w:val="20"/>
                <w:szCs w:val="18"/>
                <w:lang w:eastAsia="en-NZ"/>
              </w:rPr>
            </w:pPr>
            <w:r>
              <w:rPr>
                <w:color w:val="000000"/>
                <w:sz w:val="20"/>
                <w:szCs w:val="18"/>
                <w:lang w:eastAsia="en-NZ"/>
              </w:rPr>
              <w:t>76</w:t>
            </w:r>
          </w:p>
        </w:tc>
      </w:tr>
      <w:tr w:rsidR="00952A2F" w:rsidRPr="00E471E8" w:rsidTr="00261403">
        <w:trPr>
          <w:trHeight w:val="300"/>
        </w:trPr>
        <w:tc>
          <w:tcPr>
            <w:tcW w:w="4253" w:type="dxa"/>
            <w:vMerge/>
            <w:shd w:val="clear" w:color="auto" w:fill="auto"/>
            <w:vAlign w:val="center"/>
            <w:hideMark/>
          </w:tcPr>
          <w:p w:rsidR="00952A2F" w:rsidRPr="00E471E8" w:rsidRDefault="00952A2F" w:rsidP="00D5459E">
            <w:pPr>
              <w:keepNext/>
              <w:keepLines/>
              <w:spacing w:before="20" w:after="20"/>
              <w:ind w:left="176"/>
              <w:jc w:val="center"/>
              <w:rPr>
                <w:color w:val="000000"/>
                <w:sz w:val="20"/>
                <w:szCs w:val="18"/>
                <w:lang w:eastAsia="en-NZ"/>
              </w:rPr>
            </w:pPr>
          </w:p>
        </w:tc>
        <w:tc>
          <w:tcPr>
            <w:tcW w:w="3544" w:type="dxa"/>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Non-problem/low-risk gambler</w:t>
            </w:r>
          </w:p>
        </w:tc>
        <w:tc>
          <w:tcPr>
            <w:tcW w:w="708" w:type="dxa"/>
            <w:vAlign w:val="center"/>
          </w:tcPr>
          <w:p w:rsidR="00952A2F" w:rsidRPr="00E471E8" w:rsidRDefault="00952A2F" w:rsidP="00952A2F">
            <w:pPr>
              <w:keepNext/>
              <w:keepLines/>
              <w:spacing w:before="20" w:after="20"/>
              <w:jc w:val="right"/>
              <w:rPr>
                <w:color w:val="000000"/>
                <w:sz w:val="20"/>
                <w:szCs w:val="18"/>
                <w:lang w:eastAsia="en-NZ"/>
              </w:rPr>
            </w:pPr>
            <w:r>
              <w:rPr>
                <w:color w:val="000000"/>
                <w:sz w:val="20"/>
                <w:szCs w:val="18"/>
                <w:lang w:eastAsia="en-NZ"/>
              </w:rPr>
              <w:t>4,611</w:t>
            </w:r>
          </w:p>
        </w:tc>
      </w:tr>
      <w:tr w:rsidR="00952A2F" w:rsidRPr="00E471E8" w:rsidTr="00261403">
        <w:trPr>
          <w:trHeight w:val="300"/>
        </w:trPr>
        <w:tc>
          <w:tcPr>
            <w:tcW w:w="7797" w:type="dxa"/>
            <w:gridSpan w:val="2"/>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b/>
                <w:color w:val="000000"/>
                <w:sz w:val="20"/>
                <w:szCs w:val="18"/>
                <w:lang w:eastAsia="en-NZ"/>
              </w:rPr>
              <w:t>Persistence of moderate-risk/problem gambler</w:t>
            </w:r>
          </w:p>
        </w:tc>
        <w:tc>
          <w:tcPr>
            <w:tcW w:w="708" w:type="dxa"/>
            <w:vAlign w:val="center"/>
          </w:tcPr>
          <w:p w:rsidR="00952A2F" w:rsidRPr="00E471E8" w:rsidRDefault="00952A2F" w:rsidP="00952A2F">
            <w:pPr>
              <w:keepNext/>
              <w:keepLines/>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D5459E">
            <w:pPr>
              <w:keepNext/>
              <w:keepLines/>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94080" behindDoc="0" locked="0" layoutInCell="1" allowOverlap="1" wp14:anchorId="034E865C" wp14:editId="768529B2">
                      <wp:simplePos x="0" y="0"/>
                      <wp:positionH relativeFrom="column">
                        <wp:posOffset>2314575</wp:posOffset>
                      </wp:positionH>
                      <wp:positionV relativeFrom="paragraph">
                        <wp:posOffset>69215</wp:posOffset>
                      </wp:positionV>
                      <wp:extent cx="277495" cy="55245"/>
                      <wp:effectExtent l="0" t="19050" r="46355" b="40005"/>
                      <wp:wrapNone/>
                      <wp:docPr id="24" name="Right Arrow 24"/>
                      <wp:cNvGraphicFramePr/>
                      <a:graphic xmlns:a="http://schemas.openxmlformats.org/drawingml/2006/main">
                        <a:graphicData uri="http://schemas.microsoft.com/office/word/2010/wordprocessingShape">
                          <wps:wsp>
                            <wps:cNvSpPr/>
                            <wps:spPr>
                              <a:xfrm>
                                <a:off x="0" y="0"/>
                                <a:ext cx="278048" cy="556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5554" id="Right Arrow 24" o:spid="_x0000_s1026" type="#_x0000_t13" style="position:absolute;margin-left:182.25pt;margin-top:5.45pt;width:21.8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" adj="19438" fillcolor="#4f81bd [3204]" strokecolor="#243f60 [1604]" strokeweight="2pt"/>
                  </w:pict>
                </mc:Fallback>
              </mc:AlternateContent>
            </w:r>
            <w:r w:rsidRPr="00E471E8">
              <w:rPr>
                <w:color w:val="000000"/>
                <w:sz w:val="20"/>
                <w:szCs w:val="18"/>
                <w:lang w:eastAsia="en-NZ"/>
              </w:rPr>
              <w:t>Moderate-risk/problem gambler</w:t>
            </w:r>
          </w:p>
        </w:tc>
        <w:tc>
          <w:tcPr>
            <w:tcW w:w="3544" w:type="dxa"/>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Moderate-risk/problem gambler</w:t>
            </w:r>
          </w:p>
        </w:tc>
        <w:tc>
          <w:tcPr>
            <w:tcW w:w="708" w:type="dxa"/>
            <w:vAlign w:val="center"/>
          </w:tcPr>
          <w:p w:rsidR="00952A2F" w:rsidRPr="00E471E8" w:rsidRDefault="00952A2F" w:rsidP="00952A2F">
            <w:pPr>
              <w:keepNext/>
              <w:keepLines/>
              <w:spacing w:before="20" w:after="20"/>
              <w:jc w:val="right"/>
              <w:rPr>
                <w:color w:val="000000"/>
                <w:sz w:val="20"/>
                <w:szCs w:val="18"/>
                <w:lang w:eastAsia="en-NZ"/>
              </w:rPr>
            </w:pPr>
            <w:r>
              <w:rPr>
                <w:color w:val="000000"/>
                <w:sz w:val="20"/>
                <w:szCs w:val="18"/>
                <w:lang w:eastAsia="en-NZ"/>
              </w:rPr>
              <w:t>51</w:t>
            </w:r>
          </w:p>
        </w:tc>
      </w:tr>
      <w:tr w:rsidR="00952A2F" w:rsidRPr="00E471E8" w:rsidTr="00261403">
        <w:trPr>
          <w:trHeight w:val="300"/>
        </w:trPr>
        <w:tc>
          <w:tcPr>
            <w:tcW w:w="4253" w:type="dxa"/>
            <w:vMerge/>
            <w:shd w:val="clear" w:color="auto" w:fill="auto"/>
            <w:vAlign w:val="center"/>
            <w:hideMark/>
          </w:tcPr>
          <w:p w:rsidR="00952A2F" w:rsidRPr="00E471E8" w:rsidRDefault="00952A2F" w:rsidP="00D5459E">
            <w:pPr>
              <w:keepNext/>
              <w:keepLines/>
              <w:spacing w:before="20" w:after="20"/>
              <w:ind w:left="176"/>
              <w:jc w:val="center"/>
              <w:rPr>
                <w:color w:val="000000"/>
                <w:sz w:val="20"/>
                <w:szCs w:val="18"/>
                <w:lang w:eastAsia="en-NZ"/>
              </w:rPr>
            </w:pPr>
          </w:p>
        </w:tc>
        <w:tc>
          <w:tcPr>
            <w:tcW w:w="3544" w:type="dxa"/>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Non-problem/low-risk gambler</w:t>
            </w:r>
          </w:p>
        </w:tc>
        <w:tc>
          <w:tcPr>
            <w:tcW w:w="708" w:type="dxa"/>
            <w:vAlign w:val="center"/>
          </w:tcPr>
          <w:p w:rsidR="00952A2F" w:rsidRPr="00E471E8" w:rsidRDefault="00952A2F" w:rsidP="00952A2F">
            <w:pPr>
              <w:keepNext/>
              <w:keepLines/>
              <w:spacing w:before="20" w:after="20"/>
              <w:jc w:val="right"/>
              <w:rPr>
                <w:color w:val="000000"/>
                <w:sz w:val="20"/>
                <w:szCs w:val="18"/>
                <w:lang w:eastAsia="en-NZ"/>
              </w:rPr>
            </w:pPr>
            <w:r>
              <w:rPr>
                <w:color w:val="000000"/>
                <w:sz w:val="20"/>
                <w:szCs w:val="18"/>
                <w:lang w:eastAsia="en-NZ"/>
              </w:rPr>
              <w:t>67</w:t>
            </w:r>
          </w:p>
        </w:tc>
      </w:tr>
      <w:tr w:rsidR="00952A2F" w:rsidRPr="00E471E8" w:rsidTr="00261403">
        <w:trPr>
          <w:trHeight w:val="300"/>
        </w:trPr>
        <w:tc>
          <w:tcPr>
            <w:tcW w:w="7797" w:type="dxa"/>
            <w:gridSpan w:val="2"/>
            <w:shd w:val="clear" w:color="auto" w:fill="auto"/>
            <w:noWrap/>
            <w:vAlign w:val="center"/>
            <w:hideMark/>
          </w:tcPr>
          <w:p w:rsidR="00952A2F" w:rsidRPr="00E471E8" w:rsidRDefault="00952A2F" w:rsidP="00D5459E">
            <w:pPr>
              <w:keepNext/>
              <w:keepLines/>
              <w:spacing w:before="20" w:after="20"/>
              <w:rPr>
                <w:b/>
                <w:color w:val="000000"/>
                <w:sz w:val="20"/>
                <w:szCs w:val="18"/>
                <w:lang w:eastAsia="en-NZ"/>
              </w:rPr>
            </w:pPr>
            <w:r w:rsidRPr="00E471E8">
              <w:rPr>
                <w:b/>
                <w:color w:val="000000"/>
                <w:sz w:val="20"/>
                <w:szCs w:val="18"/>
                <w:lang w:eastAsia="en-NZ"/>
              </w:rPr>
              <w:t>Cessation of gambling from moderate-risk/problem gambler</w:t>
            </w:r>
            <w:r w:rsidR="00970661" w:rsidRPr="00970661">
              <w:rPr>
                <w:b/>
                <w:color w:val="000000"/>
                <w:sz w:val="20"/>
                <w:szCs w:val="18"/>
                <w:vertAlign w:val="superscript"/>
                <w:lang w:eastAsia="en-NZ"/>
              </w:rPr>
              <w:t>#</w:t>
            </w:r>
          </w:p>
        </w:tc>
        <w:tc>
          <w:tcPr>
            <w:tcW w:w="708" w:type="dxa"/>
            <w:vAlign w:val="center"/>
          </w:tcPr>
          <w:p w:rsidR="00952A2F" w:rsidRPr="00E471E8" w:rsidRDefault="00952A2F" w:rsidP="00952A2F">
            <w:pPr>
              <w:keepNext/>
              <w:keepLines/>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D5459E">
            <w:pPr>
              <w:keepNext/>
              <w:keepLines/>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93056" behindDoc="0" locked="0" layoutInCell="1" allowOverlap="1" wp14:anchorId="6D9D8D4C" wp14:editId="50428249">
                      <wp:simplePos x="0" y="0"/>
                      <wp:positionH relativeFrom="column">
                        <wp:posOffset>2324735</wp:posOffset>
                      </wp:positionH>
                      <wp:positionV relativeFrom="paragraph">
                        <wp:posOffset>52070</wp:posOffset>
                      </wp:positionV>
                      <wp:extent cx="277495" cy="55245"/>
                      <wp:effectExtent l="0" t="19050" r="46355" b="40005"/>
                      <wp:wrapNone/>
                      <wp:docPr id="23" name="Right Arrow 23"/>
                      <wp:cNvGraphicFramePr/>
                      <a:graphic xmlns:a="http://schemas.openxmlformats.org/drawingml/2006/main">
                        <a:graphicData uri="http://schemas.microsoft.com/office/word/2010/wordprocessingShape">
                          <wps:wsp>
                            <wps:cNvSpPr/>
                            <wps:spPr>
                              <a:xfrm>
                                <a:off x="0" y="0"/>
                                <a:ext cx="278048" cy="556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6C04" id="Right Arrow 23" o:spid="_x0000_s1026" type="#_x0000_t13" style="position:absolute;margin-left:183.05pt;margin-top:4.1pt;width:21.8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" adj="19438" fillcolor="#4f81bd [3204]" strokecolor="#243f60 [1604]" strokeweight="2pt"/>
                  </w:pict>
                </mc:Fallback>
              </mc:AlternateContent>
            </w:r>
            <w:r w:rsidRPr="00E471E8">
              <w:rPr>
                <w:color w:val="000000"/>
                <w:sz w:val="20"/>
                <w:szCs w:val="18"/>
                <w:lang w:eastAsia="en-NZ"/>
              </w:rPr>
              <w:t>Moderate-risk/problem gambler</w:t>
            </w:r>
          </w:p>
        </w:tc>
        <w:tc>
          <w:tcPr>
            <w:tcW w:w="3544" w:type="dxa"/>
            <w:shd w:val="clear" w:color="auto" w:fill="auto"/>
            <w:noWrap/>
            <w:vAlign w:val="center"/>
            <w:hideMark/>
          </w:tcPr>
          <w:p w:rsidR="00952A2F" w:rsidRPr="00FE374B" w:rsidRDefault="00952A2F" w:rsidP="00D5459E">
            <w:pPr>
              <w:keepNext/>
              <w:keepLines/>
              <w:spacing w:before="20" w:after="20"/>
              <w:rPr>
                <w:color w:val="000000"/>
                <w:sz w:val="20"/>
                <w:szCs w:val="18"/>
                <w:lang w:eastAsia="en-NZ"/>
              </w:rPr>
            </w:pPr>
            <w:r w:rsidRPr="00FE374B">
              <w:rPr>
                <w:color w:val="000000"/>
                <w:sz w:val="20"/>
                <w:szCs w:val="18"/>
                <w:lang w:eastAsia="en-NZ"/>
              </w:rPr>
              <w:t>No gambling</w:t>
            </w:r>
          </w:p>
        </w:tc>
        <w:tc>
          <w:tcPr>
            <w:tcW w:w="708" w:type="dxa"/>
            <w:vAlign w:val="center"/>
          </w:tcPr>
          <w:p w:rsidR="00952A2F" w:rsidRPr="00E471E8" w:rsidRDefault="00FE374B" w:rsidP="00952A2F">
            <w:pPr>
              <w:keepNext/>
              <w:keepLines/>
              <w:spacing w:before="20" w:after="20"/>
              <w:jc w:val="right"/>
              <w:rPr>
                <w:color w:val="000000"/>
                <w:sz w:val="20"/>
                <w:szCs w:val="18"/>
                <w:lang w:eastAsia="en-NZ"/>
              </w:rPr>
            </w:pPr>
            <w:r>
              <w:rPr>
                <w:color w:val="000000"/>
                <w:sz w:val="20"/>
                <w:szCs w:val="18"/>
                <w:lang w:eastAsia="en-NZ"/>
              </w:rPr>
              <w:t>12</w:t>
            </w:r>
          </w:p>
        </w:tc>
      </w:tr>
      <w:tr w:rsidR="00952A2F" w:rsidRPr="00E471E8" w:rsidTr="00261403">
        <w:trPr>
          <w:trHeight w:val="300"/>
        </w:trPr>
        <w:tc>
          <w:tcPr>
            <w:tcW w:w="4253" w:type="dxa"/>
            <w:vMerge/>
            <w:shd w:val="clear" w:color="auto" w:fill="auto"/>
            <w:vAlign w:val="center"/>
            <w:hideMark/>
          </w:tcPr>
          <w:p w:rsidR="00952A2F" w:rsidRPr="00E471E8" w:rsidRDefault="00952A2F" w:rsidP="00D5459E">
            <w:pPr>
              <w:keepNext/>
              <w:keepLines/>
              <w:spacing w:before="20" w:after="20"/>
              <w:ind w:left="176"/>
              <w:jc w:val="center"/>
              <w:rPr>
                <w:color w:val="000000"/>
                <w:sz w:val="20"/>
                <w:szCs w:val="18"/>
                <w:lang w:eastAsia="en-NZ"/>
              </w:rPr>
            </w:pPr>
          </w:p>
        </w:tc>
        <w:tc>
          <w:tcPr>
            <w:tcW w:w="3544" w:type="dxa"/>
            <w:shd w:val="clear" w:color="auto" w:fill="auto"/>
            <w:noWrap/>
            <w:vAlign w:val="center"/>
            <w:hideMark/>
          </w:tcPr>
          <w:p w:rsidR="00952A2F" w:rsidRPr="00FE374B" w:rsidRDefault="00952A2F" w:rsidP="00D5459E">
            <w:pPr>
              <w:keepNext/>
              <w:keepLines/>
              <w:spacing w:before="20" w:after="20"/>
              <w:rPr>
                <w:color w:val="000000"/>
                <w:sz w:val="20"/>
                <w:szCs w:val="18"/>
                <w:lang w:eastAsia="en-NZ"/>
              </w:rPr>
            </w:pPr>
            <w:r w:rsidRPr="00FE374B">
              <w:rPr>
                <w:color w:val="000000"/>
                <w:sz w:val="20"/>
                <w:szCs w:val="18"/>
                <w:lang w:eastAsia="en-NZ"/>
              </w:rPr>
              <w:t>Moderate-risk/problem gambler</w:t>
            </w:r>
          </w:p>
        </w:tc>
        <w:tc>
          <w:tcPr>
            <w:tcW w:w="708" w:type="dxa"/>
            <w:vAlign w:val="center"/>
          </w:tcPr>
          <w:p w:rsidR="00952A2F" w:rsidRPr="00E471E8" w:rsidRDefault="00FE374B" w:rsidP="00952A2F">
            <w:pPr>
              <w:keepNext/>
              <w:keepLines/>
              <w:spacing w:before="20" w:after="20"/>
              <w:jc w:val="right"/>
              <w:rPr>
                <w:color w:val="000000"/>
                <w:sz w:val="20"/>
                <w:szCs w:val="18"/>
                <w:lang w:eastAsia="en-NZ"/>
              </w:rPr>
            </w:pPr>
            <w:r>
              <w:rPr>
                <w:color w:val="000000"/>
                <w:sz w:val="20"/>
                <w:szCs w:val="18"/>
                <w:lang w:eastAsia="en-NZ"/>
              </w:rPr>
              <w:t>51</w:t>
            </w:r>
          </w:p>
        </w:tc>
      </w:tr>
      <w:tr w:rsidR="00952A2F" w:rsidRPr="00E471E8" w:rsidTr="00261403">
        <w:trPr>
          <w:trHeight w:val="300"/>
        </w:trPr>
        <w:tc>
          <w:tcPr>
            <w:tcW w:w="4253" w:type="dxa"/>
            <w:shd w:val="clear" w:color="auto" w:fill="auto"/>
            <w:noWrap/>
            <w:vAlign w:val="center"/>
            <w:hideMark/>
          </w:tcPr>
          <w:p w:rsidR="00952A2F" w:rsidRPr="00E471E8" w:rsidRDefault="00952A2F" w:rsidP="00200CC9">
            <w:pPr>
              <w:keepNext/>
              <w:keepLines/>
              <w:spacing w:before="20" w:after="20"/>
              <w:rPr>
                <w:b/>
                <w:color w:val="000000"/>
                <w:sz w:val="20"/>
                <w:szCs w:val="18"/>
                <w:lang w:eastAsia="en-NZ"/>
              </w:rPr>
            </w:pPr>
            <w:r>
              <w:rPr>
                <w:b/>
                <w:color w:val="000000"/>
                <w:sz w:val="20"/>
                <w:szCs w:val="18"/>
                <w:lang w:eastAsia="en-NZ"/>
              </w:rPr>
              <w:t>Transition</w:t>
            </w:r>
            <w:r w:rsidRPr="00E471E8">
              <w:rPr>
                <w:b/>
                <w:color w:val="000000"/>
                <w:sz w:val="20"/>
                <w:szCs w:val="18"/>
                <w:lang w:eastAsia="en-NZ"/>
              </w:rPr>
              <w:t xml:space="preserve"> </w:t>
            </w:r>
            <w:r>
              <w:rPr>
                <w:b/>
                <w:color w:val="000000"/>
                <w:sz w:val="20"/>
                <w:szCs w:val="18"/>
                <w:lang w:eastAsia="en-NZ"/>
              </w:rPr>
              <w:t>to</w:t>
            </w:r>
            <w:r w:rsidRPr="00E471E8">
              <w:rPr>
                <w:b/>
                <w:color w:val="000000"/>
                <w:sz w:val="20"/>
                <w:szCs w:val="18"/>
                <w:lang w:eastAsia="en-NZ"/>
              </w:rPr>
              <w:t xml:space="preserve"> risk</w:t>
            </w:r>
          </w:p>
        </w:tc>
        <w:tc>
          <w:tcPr>
            <w:tcW w:w="3544" w:type="dxa"/>
            <w:shd w:val="clear" w:color="auto" w:fill="auto"/>
            <w:vAlign w:val="center"/>
          </w:tcPr>
          <w:p w:rsidR="00952A2F" w:rsidRPr="00E471E8" w:rsidRDefault="00952A2F" w:rsidP="00D5459E">
            <w:pPr>
              <w:keepNext/>
              <w:keepLines/>
              <w:spacing w:before="20" w:after="20"/>
              <w:rPr>
                <w:b/>
                <w:color w:val="000000"/>
                <w:sz w:val="20"/>
                <w:szCs w:val="18"/>
                <w:lang w:eastAsia="en-NZ"/>
              </w:rPr>
            </w:pPr>
          </w:p>
        </w:tc>
        <w:tc>
          <w:tcPr>
            <w:tcW w:w="708" w:type="dxa"/>
            <w:vAlign w:val="center"/>
          </w:tcPr>
          <w:p w:rsidR="00952A2F" w:rsidRPr="00E471E8" w:rsidRDefault="00952A2F" w:rsidP="00952A2F">
            <w:pPr>
              <w:keepNext/>
              <w:keepLines/>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D5459E">
            <w:pPr>
              <w:keepNext/>
              <w:keepLines/>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92032" behindDoc="0" locked="0" layoutInCell="1" allowOverlap="1" wp14:anchorId="228D1718" wp14:editId="19BBAEC4">
                      <wp:simplePos x="0" y="0"/>
                      <wp:positionH relativeFrom="column">
                        <wp:posOffset>2309495</wp:posOffset>
                      </wp:positionH>
                      <wp:positionV relativeFrom="paragraph">
                        <wp:posOffset>43180</wp:posOffset>
                      </wp:positionV>
                      <wp:extent cx="277495" cy="55245"/>
                      <wp:effectExtent l="0" t="19050" r="46355" b="40005"/>
                      <wp:wrapNone/>
                      <wp:docPr id="22" name="Right Arrow 22"/>
                      <wp:cNvGraphicFramePr/>
                      <a:graphic xmlns:a="http://schemas.openxmlformats.org/drawingml/2006/main">
                        <a:graphicData uri="http://schemas.microsoft.com/office/word/2010/wordprocessingShape">
                          <wps:wsp>
                            <wps:cNvSpPr/>
                            <wps:spPr>
                              <a:xfrm>
                                <a:off x="0" y="0"/>
                                <a:ext cx="277495" cy="552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6235B" id="Right Arrow 22" o:spid="_x0000_s1026" type="#_x0000_t13" style="position:absolute;margin-left:181.85pt;margin-top:3.4pt;width:21.8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" adj="19450" fillcolor="#4f81bd [3204]" strokecolor="#243f60 [1604]" strokeweight="2pt"/>
                  </w:pict>
                </mc:Fallback>
              </mc:AlternateContent>
            </w:r>
            <w:r w:rsidRPr="00E471E8">
              <w:rPr>
                <w:color w:val="000000"/>
                <w:sz w:val="20"/>
                <w:szCs w:val="18"/>
                <w:lang w:eastAsia="en-NZ"/>
              </w:rPr>
              <w:t>No risk</w:t>
            </w:r>
          </w:p>
        </w:tc>
        <w:tc>
          <w:tcPr>
            <w:tcW w:w="3544" w:type="dxa"/>
            <w:shd w:val="clear" w:color="auto" w:fill="auto"/>
            <w:noWrap/>
            <w:vAlign w:val="center"/>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Low-risk/moderate-risk/problem gambler</w:t>
            </w:r>
          </w:p>
        </w:tc>
        <w:tc>
          <w:tcPr>
            <w:tcW w:w="708" w:type="dxa"/>
            <w:vAlign w:val="center"/>
          </w:tcPr>
          <w:p w:rsidR="00952A2F" w:rsidRPr="00E471E8" w:rsidRDefault="00736108" w:rsidP="00952A2F">
            <w:pPr>
              <w:keepNext/>
              <w:keepLines/>
              <w:spacing w:before="20" w:after="20"/>
              <w:jc w:val="right"/>
              <w:rPr>
                <w:color w:val="000000"/>
                <w:sz w:val="20"/>
                <w:szCs w:val="18"/>
                <w:lang w:eastAsia="en-NZ"/>
              </w:rPr>
            </w:pPr>
            <w:r>
              <w:rPr>
                <w:color w:val="000000"/>
                <w:sz w:val="20"/>
                <w:szCs w:val="18"/>
                <w:lang w:eastAsia="en-NZ"/>
              </w:rPr>
              <w:t>254</w:t>
            </w:r>
          </w:p>
        </w:tc>
      </w:tr>
      <w:tr w:rsidR="00952A2F" w:rsidRPr="00E471E8" w:rsidTr="00261403">
        <w:trPr>
          <w:trHeight w:val="300"/>
        </w:trPr>
        <w:tc>
          <w:tcPr>
            <w:tcW w:w="4253" w:type="dxa"/>
            <w:vMerge/>
            <w:shd w:val="clear" w:color="auto" w:fill="auto"/>
            <w:vAlign w:val="center"/>
            <w:hideMark/>
          </w:tcPr>
          <w:p w:rsidR="00952A2F" w:rsidRPr="00E471E8" w:rsidRDefault="00952A2F" w:rsidP="00D5459E">
            <w:pPr>
              <w:keepNext/>
              <w:keepLines/>
              <w:spacing w:before="20" w:after="20"/>
              <w:ind w:left="176"/>
              <w:jc w:val="center"/>
              <w:rPr>
                <w:color w:val="000000"/>
                <w:sz w:val="20"/>
                <w:szCs w:val="18"/>
                <w:lang w:eastAsia="en-NZ"/>
              </w:rPr>
            </w:pPr>
          </w:p>
        </w:tc>
        <w:tc>
          <w:tcPr>
            <w:tcW w:w="3544" w:type="dxa"/>
            <w:shd w:val="clear" w:color="auto" w:fill="auto"/>
            <w:noWrap/>
            <w:vAlign w:val="center"/>
            <w:hideMark/>
          </w:tcPr>
          <w:p w:rsidR="00952A2F" w:rsidRPr="00E471E8" w:rsidRDefault="00952A2F" w:rsidP="00D5459E">
            <w:pPr>
              <w:keepNext/>
              <w:keepLines/>
              <w:spacing w:before="20" w:after="20"/>
              <w:rPr>
                <w:color w:val="000000"/>
                <w:sz w:val="20"/>
                <w:szCs w:val="18"/>
                <w:lang w:eastAsia="en-NZ"/>
              </w:rPr>
            </w:pPr>
            <w:r w:rsidRPr="00E471E8">
              <w:rPr>
                <w:color w:val="000000"/>
                <w:sz w:val="20"/>
                <w:szCs w:val="18"/>
                <w:lang w:eastAsia="en-NZ"/>
              </w:rPr>
              <w:t>No risk</w:t>
            </w:r>
          </w:p>
        </w:tc>
        <w:tc>
          <w:tcPr>
            <w:tcW w:w="708" w:type="dxa"/>
            <w:vAlign w:val="center"/>
          </w:tcPr>
          <w:p w:rsidR="00952A2F" w:rsidRPr="00E471E8" w:rsidRDefault="00736108" w:rsidP="00952A2F">
            <w:pPr>
              <w:keepNext/>
              <w:keepLines/>
              <w:spacing w:before="20" w:after="20"/>
              <w:jc w:val="right"/>
              <w:rPr>
                <w:color w:val="000000"/>
                <w:sz w:val="20"/>
                <w:szCs w:val="18"/>
                <w:lang w:eastAsia="en-NZ"/>
              </w:rPr>
            </w:pPr>
            <w:r>
              <w:rPr>
                <w:color w:val="000000"/>
                <w:sz w:val="20"/>
                <w:szCs w:val="18"/>
                <w:lang w:eastAsia="en-NZ"/>
              </w:rPr>
              <w:t>4,095</w:t>
            </w:r>
          </w:p>
        </w:tc>
      </w:tr>
      <w:tr w:rsidR="00952A2F" w:rsidRPr="00E471E8" w:rsidTr="00261403">
        <w:trPr>
          <w:trHeight w:val="300"/>
        </w:trPr>
        <w:tc>
          <w:tcPr>
            <w:tcW w:w="4253" w:type="dxa"/>
            <w:shd w:val="clear" w:color="auto" w:fill="auto"/>
            <w:noWrap/>
            <w:vAlign w:val="center"/>
            <w:hideMark/>
          </w:tcPr>
          <w:p w:rsidR="00952A2F" w:rsidRPr="00E471E8" w:rsidRDefault="00952A2F" w:rsidP="00C24069">
            <w:pPr>
              <w:spacing w:before="20" w:after="20"/>
              <w:rPr>
                <w:b/>
                <w:color w:val="000000"/>
                <w:sz w:val="20"/>
                <w:szCs w:val="18"/>
                <w:lang w:eastAsia="en-NZ"/>
              </w:rPr>
            </w:pPr>
            <w:r w:rsidRPr="00E471E8">
              <w:rPr>
                <w:b/>
                <w:color w:val="000000"/>
                <w:sz w:val="20"/>
                <w:szCs w:val="18"/>
                <w:lang w:eastAsia="en-NZ"/>
              </w:rPr>
              <w:t>Persistence of risk</w:t>
            </w:r>
          </w:p>
        </w:tc>
        <w:tc>
          <w:tcPr>
            <w:tcW w:w="3544" w:type="dxa"/>
            <w:shd w:val="clear" w:color="auto" w:fill="auto"/>
            <w:vAlign w:val="center"/>
          </w:tcPr>
          <w:p w:rsidR="00952A2F" w:rsidRPr="00E471E8" w:rsidRDefault="00952A2F" w:rsidP="00C24069">
            <w:pPr>
              <w:spacing w:before="20" w:after="20"/>
              <w:rPr>
                <w:b/>
                <w:color w:val="000000"/>
                <w:sz w:val="20"/>
                <w:szCs w:val="18"/>
                <w:lang w:eastAsia="en-NZ"/>
              </w:rPr>
            </w:pPr>
          </w:p>
        </w:tc>
        <w:tc>
          <w:tcPr>
            <w:tcW w:w="708" w:type="dxa"/>
            <w:vAlign w:val="center"/>
          </w:tcPr>
          <w:p w:rsidR="00952A2F" w:rsidRPr="00E471E8" w:rsidRDefault="00952A2F" w:rsidP="00952A2F">
            <w:pPr>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C24069">
            <w:pPr>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87936" behindDoc="0" locked="0" layoutInCell="1" allowOverlap="1" wp14:anchorId="502C4DC6" wp14:editId="4EB08417">
                      <wp:simplePos x="0" y="0"/>
                      <wp:positionH relativeFrom="column">
                        <wp:posOffset>2303145</wp:posOffset>
                      </wp:positionH>
                      <wp:positionV relativeFrom="paragraph">
                        <wp:posOffset>64770</wp:posOffset>
                      </wp:positionV>
                      <wp:extent cx="277495" cy="45085"/>
                      <wp:effectExtent l="0" t="19050" r="46355" b="31115"/>
                      <wp:wrapNone/>
                      <wp:docPr id="7" name="Right Arrow 7"/>
                      <wp:cNvGraphicFramePr/>
                      <a:graphic xmlns:a="http://schemas.openxmlformats.org/drawingml/2006/main">
                        <a:graphicData uri="http://schemas.microsoft.com/office/word/2010/wordprocessingShape">
                          <wps:wsp>
                            <wps:cNvSpPr/>
                            <wps:spPr>
                              <a:xfrm>
                                <a:off x="0" y="0"/>
                                <a:ext cx="27804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76CE" id="Right Arrow 7" o:spid="_x0000_s1026" type="#_x0000_t13" style="position:absolute;margin-left:181.35pt;margin-top:5.1pt;width:21.8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" adj="19824" fillcolor="#4f81bd [3204]" strokecolor="#243f60 [1604]" strokeweight="2pt"/>
                  </w:pict>
                </mc:Fallback>
              </mc:AlternateContent>
            </w:r>
            <w:r w:rsidRPr="00E471E8">
              <w:rPr>
                <w:color w:val="000000"/>
                <w:sz w:val="20"/>
                <w:szCs w:val="18"/>
                <w:lang w:eastAsia="en-NZ"/>
              </w:rPr>
              <w:t>Low-risk/moderate-risk/problem gambler</w:t>
            </w:r>
          </w:p>
        </w:tc>
        <w:tc>
          <w:tcPr>
            <w:tcW w:w="3544" w:type="dxa"/>
            <w:shd w:val="clear" w:color="auto" w:fill="auto"/>
            <w:noWrap/>
            <w:vAlign w:val="center"/>
          </w:tcPr>
          <w:p w:rsidR="00952A2F" w:rsidRPr="00E471E8" w:rsidRDefault="00952A2F" w:rsidP="00C24069">
            <w:pPr>
              <w:spacing w:before="20" w:after="20"/>
              <w:rPr>
                <w:color w:val="000000"/>
                <w:sz w:val="20"/>
                <w:szCs w:val="18"/>
                <w:lang w:eastAsia="en-NZ"/>
              </w:rPr>
            </w:pPr>
            <w:r w:rsidRPr="00E471E8">
              <w:rPr>
                <w:color w:val="000000"/>
                <w:sz w:val="20"/>
                <w:szCs w:val="18"/>
                <w:lang w:eastAsia="en-NZ"/>
              </w:rPr>
              <w:t>Low-risk/moderate-risk/problem gambler</w:t>
            </w:r>
          </w:p>
        </w:tc>
        <w:tc>
          <w:tcPr>
            <w:tcW w:w="708" w:type="dxa"/>
            <w:vAlign w:val="center"/>
          </w:tcPr>
          <w:p w:rsidR="00952A2F" w:rsidRPr="00E471E8" w:rsidRDefault="00736108" w:rsidP="00952A2F">
            <w:pPr>
              <w:spacing w:before="20" w:after="20"/>
              <w:jc w:val="right"/>
              <w:rPr>
                <w:color w:val="000000"/>
                <w:sz w:val="20"/>
                <w:szCs w:val="18"/>
                <w:lang w:eastAsia="en-NZ"/>
              </w:rPr>
            </w:pPr>
            <w:r>
              <w:rPr>
                <w:color w:val="000000"/>
                <w:sz w:val="20"/>
                <w:szCs w:val="18"/>
                <w:lang w:eastAsia="en-NZ"/>
              </w:rPr>
              <w:t>210</w:t>
            </w:r>
          </w:p>
        </w:tc>
      </w:tr>
      <w:tr w:rsidR="00952A2F" w:rsidRPr="00E471E8" w:rsidTr="00261403">
        <w:trPr>
          <w:trHeight w:val="300"/>
        </w:trPr>
        <w:tc>
          <w:tcPr>
            <w:tcW w:w="4253" w:type="dxa"/>
            <w:vMerge/>
            <w:shd w:val="clear" w:color="auto" w:fill="auto"/>
            <w:vAlign w:val="center"/>
            <w:hideMark/>
          </w:tcPr>
          <w:p w:rsidR="00952A2F" w:rsidRPr="00E471E8" w:rsidRDefault="00952A2F" w:rsidP="00C24069">
            <w:pPr>
              <w:spacing w:before="20" w:after="20"/>
              <w:ind w:left="176"/>
              <w:jc w:val="center"/>
              <w:rPr>
                <w:color w:val="000000"/>
                <w:sz w:val="20"/>
                <w:szCs w:val="18"/>
                <w:lang w:eastAsia="en-NZ"/>
              </w:rPr>
            </w:pPr>
          </w:p>
        </w:tc>
        <w:tc>
          <w:tcPr>
            <w:tcW w:w="3544" w:type="dxa"/>
            <w:shd w:val="clear" w:color="auto" w:fill="auto"/>
            <w:noWrap/>
            <w:vAlign w:val="center"/>
            <w:hideMark/>
          </w:tcPr>
          <w:p w:rsidR="00952A2F" w:rsidRPr="00E471E8" w:rsidRDefault="00952A2F" w:rsidP="00C24069">
            <w:pPr>
              <w:spacing w:before="20" w:after="20"/>
              <w:rPr>
                <w:color w:val="000000"/>
                <w:sz w:val="20"/>
                <w:szCs w:val="18"/>
                <w:lang w:eastAsia="en-NZ"/>
              </w:rPr>
            </w:pPr>
            <w:r w:rsidRPr="00E471E8">
              <w:rPr>
                <w:color w:val="000000"/>
                <w:sz w:val="20"/>
                <w:szCs w:val="18"/>
                <w:lang w:eastAsia="en-NZ"/>
              </w:rPr>
              <w:t>No risk</w:t>
            </w:r>
          </w:p>
        </w:tc>
        <w:tc>
          <w:tcPr>
            <w:tcW w:w="708" w:type="dxa"/>
            <w:vAlign w:val="center"/>
          </w:tcPr>
          <w:p w:rsidR="00952A2F" w:rsidRPr="00E471E8" w:rsidRDefault="00736108" w:rsidP="00952A2F">
            <w:pPr>
              <w:spacing w:before="20" w:after="20"/>
              <w:jc w:val="right"/>
              <w:rPr>
                <w:color w:val="000000"/>
                <w:sz w:val="20"/>
                <w:szCs w:val="18"/>
                <w:lang w:eastAsia="en-NZ"/>
              </w:rPr>
            </w:pPr>
            <w:r>
              <w:rPr>
                <w:color w:val="000000"/>
                <w:sz w:val="20"/>
                <w:szCs w:val="18"/>
                <w:lang w:eastAsia="en-NZ"/>
              </w:rPr>
              <w:t>247</w:t>
            </w:r>
          </w:p>
        </w:tc>
      </w:tr>
      <w:tr w:rsidR="00970661" w:rsidRPr="00E471E8" w:rsidTr="00970661">
        <w:trPr>
          <w:trHeight w:val="300"/>
        </w:trPr>
        <w:tc>
          <w:tcPr>
            <w:tcW w:w="4253" w:type="dxa"/>
            <w:shd w:val="clear" w:color="auto" w:fill="auto"/>
            <w:noWrap/>
            <w:vAlign w:val="center"/>
          </w:tcPr>
          <w:p w:rsidR="00970661" w:rsidRPr="00E471E8" w:rsidRDefault="00970661" w:rsidP="009E767B">
            <w:pPr>
              <w:spacing w:before="20" w:after="20"/>
              <w:rPr>
                <w:b/>
                <w:color w:val="000000"/>
                <w:sz w:val="20"/>
                <w:szCs w:val="18"/>
                <w:lang w:eastAsia="en-NZ"/>
              </w:rPr>
            </w:pPr>
            <w:r w:rsidRPr="00E471E8">
              <w:rPr>
                <w:b/>
                <w:color w:val="000000"/>
                <w:sz w:val="20"/>
                <w:szCs w:val="18"/>
                <w:lang w:eastAsia="en-NZ"/>
              </w:rPr>
              <w:t>Initiation of gambling (ever)</w:t>
            </w:r>
          </w:p>
        </w:tc>
        <w:tc>
          <w:tcPr>
            <w:tcW w:w="3544" w:type="dxa"/>
            <w:shd w:val="clear" w:color="auto" w:fill="auto"/>
            <w:vAlign w:val="center"/>
          </w:tcPr>
          <w:p w:rsidR="00970661" w:rsidRPr="00E471E8" w:rsidRDefault="00970661" w:rsidP="009E767B">
            <w:pPr>
              <w:spacing w:before="20" w:after="20"/>
              <w:rPr>
                <w:b/>
                <w:color w:val="000000"/>
                <w:sz w:val="20"/>
                <w:szCs w:val="18"/>
                <w:lang w:eastAsia="en-NZ"/>
              </w:rPr>
            </w:pPr>
          </w:p>
        </w:tc>
        <w:tc>
          <w:tcPr>
            <w:tcW w:w="708" w:type="dxa"/>
            <w:vAlign w:val="center"/>
          </w:tcPr>
          <w:p w:rsidR="00970661" w:rsidRPr="00E471E8" w:rsidRDefault="00970661" w:rsidP="009E767B">
            <w:pPr>
              <w:spacing w:before="20" w:after="20"/>
              <w:jc w:val="right"/>
              <w:rPr>
                <w:b/>
                <w:color w:val="000000"/>
                <w:sz w:val="20"/>
                <w:szCs w:val="18"/>
                <w:lang w:eastAsia="en-NZ"/>
              </w:rPr>
            </w:pPr>
          </w:p>
        </w:tc>
      </w:tr>
      <w:tr w:rsidR="00970661" w:rsidRPr="00E471E8" w:rsidTr="009E767B">
        <w:trPr>
          <w:trHeight w:val="300"/>
        </w:trPr>
        <w:tc>
          <w:tcPr>
            <w:tcW w:w="4253" w:type="dxa"/>
            <w:vMerge w:val="restart"/>
            <w:noWrap/>
            <w:vAlign w:val="center"/>
          </w:tcPr>
          <w:p w:rsidR="00970661" w:rsidRPr="00E471E8" w:rsidRDefault="00970661" w:rsidP="009E767B">
            <w:pPr>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97152" behindDoc="0" locked="0" layoutInCell="1" allowOverlap="1" wp14:anchorId="42612669" wp14:editId="240B6DE0">
                      <wp:simplePos x="0" y="0"/>
                      <wp:positionH relativeFrom="column">
                        <wp:posOffset>2317115</wp:posOffset>
                      </wp:positionH>
                      <wp:positionV relativeFrom="paragraph">
                        <wp:posOffset>51435</wp:posOffset>
                      </wp:positionV>
                      <wp:extent cx="277495" cy="55245"/>
                      <wp:effectExtent l="0" t="19050" r="46355" b="40005"/>
                      <wp:wrapNone/>
                      <wp:docPr id="21" name="Right Arrow 21"/>
                      <wp:cNvGraphicFramePr/>
                      <a:graphic xmlns:a="http://schemas.openxmlformats.org/drawingml/2006/main">
                        <a:graphicData uri="http://schemas.microsoft.com/office/word/2010/wordprocessingShape">
                          <wps:wsp>
                            <wps:cNvSpPr/>
                            <wps:spPr>
                              <a:xfrm>
                                <a:off x="0" y="0"/>
                                <a:ext cx="278048" cy="556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910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182.45pt;margin-top:4.05pt;width:21.8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" adj="19438" fillcolor="#4f81bd [3204]" strokecolor="#243f60 [1604]" strokeweight="2pt"/>
                  </w:pict>
                </mc:Fallback>
              </mc:AlternateContent>
            </w:r>
            <w:r w:rsidRPr="00E471E8">
              <w:rPr>
                <w:color w:val="000000"/>
                <w:sz w:val="20"/>
                <w:szCs w:val="18"/>
                <w:lang w:eastAsia="en-NZ"/>
              </w:rPr>
              <w:t>Never gambled + no gambling</w:t>
            </w:r>
          </w:p>
        </w:tc>
        <w:tc>
          <w:tcPr>
            <w:tcW w:w="3544" w:type="dxa"/>
            <w:noWrap/>
            <w:vAlign w:val="center"/>
          </w:tcPr>
          <w:p w:rsidR="00970661" w:rsidRPr="00E471E8" w:rsidRDefault="00970661" w:rsidP="009E767B">
            <w:pPr>
              <w:spacing w:before="20" w:after="20"/>
              <w:rPr>
                <w:color w:val="000000"/>
                <w:sz w:val="20"/>
                <w:szCs w:val="18"/>
                <w:lang w:eastAsia="en-NZ"/>
              </w:rPr>
            </w:pPr>
            <w:r w:rsidRPr="00E471E8">
              <w:rPr>
                <w:color w:val="000000"/>
                <w:sz w:val="20"/>
                <w:szCs w:val="18"/>
                <w:lang w:eastAsia="en-NZ"/>
              </w:rPr>
              <w:t>Non-problem/low-risk/moderate-risk/</w:t>
            </w:r>
            <w:r>
              <w:rPr>
                <w:color w:val="000000"/>
                <w:sz w:val="20"/>
                <w:szCs w:val="18"/>
                <w:lang w:eastAsia="en-NZ"/>
              </w:rPr>
              <w:t xml:space="preserve"> </w:t>
            </w:r>
            <w:r w:rsidRPr="00E471E8">
              <w:rPr>
                <w:color w:val="000000"/>
                <w:sz w:val="20"/>
                <w:szCs w:val="18"/>
                <w:lang w:eastAsia="en-NZ"/>
              </w:rPr>
              <w:t>problem gambler</w:t>
            </w:r>
          </w:p>
        </w:tc>
        <w:tc>
          <w:tcPr>
            <w:tcW w:w="708" w:type="dxa"/>
            <w:vAlign w:val="center"/>
          </w:tcPr>
          <w:p w:rsidR="00970661" w:rsidRPr="00E471E8" w:rsidRDefault="00970661" w:rsidP="009E767B">
            <w:pPr>
              <w:spacing w:before="20" w:after="20"/>
              <w:jc w:val="right"/>
              <w:rPr>
                <w:color w:val="000000"/>
                <w:sz w:val="20"/>
                <w:szCs w:val="18"/>
                <w:lang w:eastAsia="en-NZ"/>
              </w:rPr>
            </w:pPr>
            <w:r>
              <w:rPr>
                <w:color w:val="000000"/>
                <w:sz w:val="20"/>
                <w:szCs w:val="18"/>
                <w:lang w:eastAsia="en-NZ"/>
              </w:rPr>
              <w:t>234</w:t>
            </w:r>
          </w:p>
        </w:tc>
      </w:tr>
      <w:tr w:rsidR="00970661" w:rsidRPr="00E471E8" w:rsidTr="00970661">
        <w:trPr>
          <w:trHeight w:val="300"/>
        </w:trPr>
        <w:tc>
          <w:tcPr>
            <w:tcW w:w="4253" w:type="dxa"/>
            <w:vMerge/>
            <w:vAlign w:val="center"/>
          </w:tcPr>
          <w:p w:rsidR="00970661" w:rsidRPr="00E471E8" w:rsidRDefault="00970661" w:rsidP="009E767B">
            <w:pPr>
              <w:spacing w:before="20" w:after="20"/>
              <w:jc w:val="center"/>
              <w:rPr>
                <w:color w:val="000000"/>
                <w:sz w:val="20"/>
                <w:szCs w:val="18"/>
                <w:lang w:eastAsia="en-NZ"/>
              </w:rPr>
            </w:pPr>
          </w:p>
        </w:tc>
        <w:tc>
          <w:tcPr>
            <w:tcW w:w="3544" w:type="dxa"/>
            <w:noWrap/>
            <w:vAlign w:val="center"/>
          </w:tcPr>
          <w:p w:rsidR="00970661" w:rsidRPr="00E471E8" w:rsidRDefault="00970661" w:rsidP="009E767B">
            <w:pPr>
              <w:spacing w:before="20" w:after="20"/>
              <w:rPr>
                <w:color w:val="000000"/>
                <w:sz w:val="20"/>
                <w:szCs w:val="18"/>
                <w:lang w:eastAsia="en-NZ"/>
              </w:rPr>
            </w:pPr>
            <w:r w:rsidRPr="00E471E8">
              <w:rPr>
                <w:color w:val="000000"/>
                <w:sz w:val="20"/>
                <w:szCs w:val="18"/>
                <w:lang w:eastAsia="en-NZ"/>
              </w:rPr>
              <w:t>Never gambled</w:t>
            </w:r>
          </w:p>
        </w:tc>
        <w:tc>
          <w:tcPr>
            <w:tcW w:w="708" w:type="dxa"/>
            <w:vAlign w:val="center"/>
          </w:tcPr>
          <w:p w:rsidR="00970661" w:rsidRPr="00E471E8" w:rsidRDefault="00970661" w:rsidP="009E767B">
            <w:pPr>
              <w:spacing w:before="20" w:after="20"/>
              <w:jc w:val="right"/>
              <w:rPr>
                <w:color w:val="000000"/>
                <w:sz w:val="20"/>
                <w:szCs w:val="18"/>
                <w:lang w:eastAsia="en-NZ"/>
              </w:rPr>
            </w:pPr>
            <w:r>
              <w:rPr>
                <w:color w:val="000000"/>
                <w:sz w:val="20"/>
                <w:szCs w:val="18"/>
                <w:lang w:eastAsia="en-NZ"/>
              </w:rPr>
              <w:t>578</w:t>
            </w:r>
          </w:p>
        </w:tc>
      </w:tr>
      <w:tr w:rsidR="00952A2F" w:rsidRPr="00E471E8" w:rsidTr="00970661">
        <w:trPr>
          <w:trHeight w:val="300"/>
        </w:trPr>
        <w:tc>
          <w:tcPr>
            <w:tcW w:w="7797" w:type="dxa"/>
            <w:gridSpan w:val="2"/>
            <w:shd w:val="clear" w:color="auto" w:fill="auto"/>
            <w:noWrap/>
            <w:vAlign w:val="center"/>
            <w:hideMark/>
          </w:tcPr>
          <w:p w:rsidR="00952A2F" w:rsidRPr="00E471E8" w:rsidRDefault="00952A2F" w:rsidP="00615FE6">
            <w:pPr>
              <w:spacing w:before="20" w:after="20"/>
              <w:rPr>
                <w:b/>
                <w:color w:val="000000"/>
                <w:sz w:val="20"/>
                <w:szCs w:val="18"/>
                <w:lang w:eastAsia="en-NZ"/>
              </w:rPr>
            </w:pPr>
            <w:r w:rsidRPr="00E471E8">
              <w:rPr>
                <w:b/>
                <w:color w:val="000000"/>
                <w:sz w:val="20"/>
                <w:szCs w:val="18"/>
                <w:lang w:eastAsia="en-NZ"/>
              </w:rPr>
              <w:t>Re-initiation of gambling (</w:t>
            </w:r>
            <w:r w:rsidR="00615FE6">
              <w:rPr>
                <w:b/>
                <w:color w:val="000000"/>
                <w:sz w:val="20"/>
                <w:szCs w:val="18"/>
                <w:lang w:eastAsia="en-NZ"/>
              </w:rPr>
              <w:t>in Wave 2 and Wave 3</w:t>
            </w:r>
            <w:r w:rsidRPr="00E471E8">
              <w:rPr>
                <w:b/>
                <w:color w:val="000000"/>
                <w:sz w:val="20"/>
                <w:szCs w:val="18"/>
                <w:lang w:eastAsia="en-NZ"/>
              </w:rPr>
              <w:t>)</w:t>
            </w:r>
          </w:p>
        </w:tc>
        <w:tc>
          <w:tcPr>
            <w:tcW w:w="708" w:type="dxa"/>
            <w:vAlign w:val="center"/>
          </w:tcPr>
          <w:p w:rsidR="00952A2F" w:rsidRPr="00E471E8" w:rsidRDefault="00952A2F" w:rsidP="00952A2F">
            <w:pPr>
              <w:spacing w:before="20" w:after="20"/>
              <w:jc w:val="right"/>
              <w:rPr>
                <w:b/>
                <w:color w:val="000000"/>
                <w:sz w:val="20"/>
                <w:szCs w:val="18"/>
                <w:lang w:eastAsia="en-NZ"/>
              </w:rPr>
            </w:pPr>
          </w:p>
        </w:tc>
      </w:tr>
      <w:tr w:rsidR="00952A2F" w:rsidRPr="00E471E8" w:rsidTr="00261403">
        <w:trPr>
          <w:trHeight w:val="300"/>
        </w:trPr>
        <w:tc>
          <w:tcPr>
            <w:tcW w:w="4253" w:type="dxa"/>
            <w:vMerge w:val="restart"/>
            <w:shd w:val="clear" w:color="auto" w:fill="auto"/>
            <w:noWrap/>
            <w:vAlign w:val="center"/>
            <w:hideMark/>
          </w:tcPr>
          <w:p w:rsidR="00952A2F" w:rsidRPr="00E471E8" w:rsidRDefault="00952A2F" w:rsidP="00C24069">
            <w:pPr>
              <w:spacing w:before="20" w:after="20"/>
              <w:ind w:left="176"/>
              <w:rPr>
                <w:color w:val="000000"/>
                <w:sz w:val="20"/>
                <w:szCs w:val="18"/>
                <w:lang w:eastAsia="en-NZ"/>
              </w:rPr>
            </w:pPr>
            <w:r w:rsidRPr="00E471E8">
              <w:rPr>
                <w:noProof/>
                <w:color w:val="000000"/>
                <w:sz w:val="20"/>
                <w:szCs w:val="18"/>
                <w:lang w:eastAsia="en-NZ"/>
              </w:rPr>
              <mc:AlternateContent>
                <mc:Choice Requires="wps">
                  <w:drawing>
                    <wp:anchor distT="0" distB="0" distL="114300" distR="114300" simplePos="0" relativeHeight="251689984" behindDoc="0" locked="0" layoutInCell="1" allowOverlap="1" wp14:anchorId="64C8340E" wp14:editId="6F81E4C9">
                      <wp:simplePos x="0" y="0"/>
                      <wp:positionH relativeFrom="column">
                        <wp:posOffset>2318385</wp:posOffset>
                      </wp:positionH>
                      <wp:positionV relativeFrom="paragraph">
                        <wp:posOffset>76835</wp:posOffset>
                      </wp:positionV>
                      <wp:extent cx="277495" cy="55245"/>
                      <wp:effectExtent l="0" t="19050" r="46355" b="40005"/>
                      <wp:wrapNone/>
                      <wp:docPr id="18" name="Right Arrow 18"/>
                      <wp:cNvGraphicFramePr/>
                      <a:graphic xmlns:a="http://schemas.openxmlformats.org/drawingml/2006/main">
                        <a:graphicData uri="http://schemas.microsoft.com/office/word/2010/wordprocessingShape">
                          <wps:wsp>
                            <wps:cNvSpPr/>
                            <wps:spPr>
                              <a:xfrm>
                                <a:off x="0" y="0"/>
                                <a:ext cx="278048" cy="556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3ABB" id="Right Arrow 18" o:spid="_x0000_s1026" type="#_x0000_t13" style="position:absolute;margin-left:182.55pt;margin-top:6.05pt;width:21.8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" adj="19438" fillcolor="#4f81bd [3204]" strokecolor="#243f60 [1604]" strokeweight="2pt"/>
                  </w:pict>
                </mc:Fallback>
              </mc:AlternateContent>
            </w:r>
            <w:r w:rsidRPr="00E471E8">
              <w:rPr>
                <w:color w:val="000000"/>
                <w:sz w:val="20"/>
                <w:szCs w:val="18"/>
                <w:lang w:eastAsia="en-NZ"/>
              </w:rPr>
              <w:t>Ever gambled + no gambling</w:t>
            </w:r>
          </w:p>
        </w:tc>
        <w:tc>
          <w:tcPr>
            <w:tcW w:w="3544" w:type="dxa"/>
            <w:shd w:val="clear" w:color="auto" w:fill="auto"/>
            <w:noWrap/>
            <w:vAlign w:val="center"/>
          </w:tcPr>
          <w:p w:rsidR="00952A2F" w:rsidRPr="00E471E8" w:rsidRDefault="00952A2F" w:rsidP="00C24069">
            <w:pPr>
              <w:spacing w:before="20" w:after="20"/>
              <w:rPr>
                <w:color w:val="000000"/>
                <w:sz w:val="20"/>
                <w:szCs w:val="18"/>
                <w:lang w:eastAsia="en-NZ"/>
              </w:rPr>
            </w:pPr>
            <w:r w:rsidRPr="00E471E8">
              <w:rPr>
                <w:color w:val="000000"/>
                <w:sz w:val="20"/>
                <w:szCs w:val="18"/>
                <w:lang w:eastAsia="en-NZ"/>
              </w:rPr>
              <w:t>Non-problem/low-risk/moderate-risk/</w:t>
            </w:r>
            <w:r>
              <w:rPr>
                <w:color w:val="000000"/>
                <w:sz w:val="20"/>
                <w:szCs w:val="18"/>
                <w:lang w:eastAsia="en-NZ"/>
              </w:rPr>
              <w:t xml:space="preserve"> </w:t>
            </w:r>
            <w:r w:rsidRPr="00E471E8">
              <w:rPr>
                <w:color w:val="000000"/>
                <w:sz w:val="20"/>
                <w:szCs w:val="18"/>
                <w:lang w:eastAsia="en-NZ"/>
              </w:rPr>
              <w:t>problem gambler</w:t>
            </w:r>
          </w:p>
        </w:tc>
        <w:tc>
          <w:tcPr>
            <w:tcW w:w="708" w:type="dxa"/>
            <w:vAlign w:val="center"/>
          </w:tcPr>
          <w:p w:rsidR="00952A2F" w:rsidRPr="00E471E8" w:rsidRDefault="001B6113" w:rsidP="00952A2F">
            <w:pPr>
              <w:spacing w:before="20" w:after="20"/>
              <w:jc w:val="right"/>
              <w:rPr>
                <w:color w:val="000000"/>
                <w:sz w:val="20"/>
                <w:szCs w:val="18"/>
                <w:lang w:eastAsia="en-NZ"/>
              </w:rPr>
            </w:pPr>
            <w:r>
              <w:rPr>
                <w:color w:val="000000"/>
                <w:sz w:val="20"/>
                <w:szCs w:val="18"/>
                <w:lang w:eastAsia="en-NZ"/>
              </w:rPr>
              <w:t>275</w:t>
            </w:r>
          </w:p>
        </w:tc>
      </w:tr>
      <w:tr w:rsidR="00952A2F" w:rsidRPr="00E471E8" w:rsidTr="00970661">
        <w:trPr>
          <w:trHeight w:val="300"/>
        </w:trPr>
        <w:tc>
          <w:tcPr>
            <w:tcW w:w="4253" w:type="dxa"/>
            <w:vMerge/>
            <w:tcBorders>
              <w:bottom w:val="single" w:sz="4" w:space="0" w:color="auto"/>
            </w:tcBorders>
            <w:shd w:val="clear" w:color="auto" w:fill="auto"/>
            <w:vAlign w:val="center"/>
            <w:hideMark/>
          </w:tcPr>
          <w:p w:rsidR="00952A2F" w:rsidRPr="00E471E8" w:rsidRDefault="00952A2F" w:rsidP="00C24069">
            <w:pPr>
              <w:spacing w:before="20" w:after="20"/>
              <w:ind w:left="176"/>
              <w:jc w:val="center"/>
              <w:rPr>
                <w:color w:val="000000"/>
                <w:sz w:val="20"/>
                <w:szCs w:val="18"/>
                <w:lang w:eastAsia="en-NZ"/>
              </w:rPr>
            </w:pPr>
          </w:p>
        </w:tc>
        <w:tc>
          <w:tcPr>
            <w:tcW w:w="3544" w:type="dxa"/>
            <w:tcBorders>
              <w:bottom w:val="single" w:sz="4" w:space="0" w:color="auto"/>
            </w:tcBorders>
            <w:shd w:val="clear" w:color="auto" w:fill="auto"/>
            <w:noWrap/>
            <w:vAlign w:val="center"/>
            <w:hideMark/>
          </w:tcPr>
          <w:p w:rsidR="00952A2F" w:rsidRPr="00E471E8" w:rsidRDefault="00952A2F" w:rsidP="00C24069">
            <w:pPr>
              <w:spacing w:before="20" w:after="20"/>
              <w:rPr>
                <w:color w:val="000000"/>
                <w:sz w:val="20"/>
                <w:szCs w:val="18"/>
                <w:lang w:eastAsia="en-NZ"/>
              </w:rPr>
            </w:pPr>
            <w:r w:rsidRPr="00E471E8">
              <w:rPr>
                <w:color w:val="000000"/>
                <w:sz w:val="20"/>
                <w:szCs w:val="18"/>
                <w:lang w:eastAsia="en-NZ"/>
              </w:rPr>
              <w:t>No gambling</w:t>
            </w:r>
          </w:p>
        </w:tc>
        <w:tc>
          <w:tcPr>
            <w:tcW w:w="708" w:type="dxa"/>
            <w:tcBorders>
              <w:bottom w:val="single" w:sz="4" w:space="0" w:color="auto"/>
            </w:tcBorders>
            <w:vAlign w:val="center"/>
          </w:tcPr>
          <w:p w:rsidR="00952A2F" w:rsidRPr="00E471E8" w:rsidRDefault="001B6113" w:rsidP="00952A2F">
            <w:pPr>
              <w:spacing w:before="20" w:after="20"/>
              <w:jc w:val="right"/>
              <w:rPr>
                <w:color w:val="000000"/>
                <w:sz w:val="20"/>
                <w:szCs w:val="18"/>
                <w:lang w:eastAsia="en-NZ"/>
              </w:rPr>
            </w:pPr>
            <w:r>
              <w:rPr>
                <w:color w:val="000000"/>
                <w:sz w:val="20"/>
                <w:szCs w:val="18"/>
                <w:lang w:eastAsia="en-NZ"/>
              </w:rPr>
              <w:t>346</w:t>
            </w:r>
          </w:p>
        </w:tc>
      </w:tr>
    </w:tbl>
    <w:p w:rsidR="00970661" w:rsidRPr="006A511C" w:rsidRDefault="00970661" w:rsidP="00970661">
      <w:pPr>
        <w:pStyle w:val="BodyText1"/>
        <w:ind w:left="0"/>
        <w:jc w:val="both"/>
        <w:rPr>
          <w:sz w:val="20"/>
        </w:rPr>
      </w:pPr>
      <w:r w:rsidRPr="00970661">
        <w:rPr>
          <w:b/>
          <w:color w:val="000000"/>
          <w:sz w:val="20"/>
          <w:szCs w:val="18"/>
          <w:vertAlign w:val="superscript"/>
          <w:lang w:eastAsia="en-NZ"/>
        </w:rPr>
        <w:t>#</w:t>
      </w:r>
      <w:r w:rsidRPr="00667914">
        <w:rPr>
          <w:sz w:val="20"/>
        </w:rPr>
        <w:t xml:space="preserve"> The numbers for cessation of gambling were too small for robust inferential analysis</w:t>
      </w:r>
    </w:p>
    <w:p w:rsidR="00952A2F" w:rsidRDefault="00952A2F" w:rsidP="006A511C">
      <w:pPr>
        <w:jc w:val="both"/>
        <w:rPr>
          <w:sz w:val="20"/>
          <w:szCs w:val="20"/>
        </w:rPr>
      </w:pPr>
      <w:r>
        <w:rPr>
          <w:sz w:val="20"/>
          <w:szCs w:val="20"/>
        </w:rPr>
        <w:t>n relates to the number of person-transitions  from Wave 1 or Wave 2 to 12 months later.  It does not refer to number of participants</w:t>
      </w:r>
      <w:r w:rsidR="00EA69E2">
        <w:rPr>
          <w:sz w:val="20"/>
          <w:szCs w:val="20"/>
        </w:rPr>
        <w:t>.  Values adjusted for 2013 Census data and attrition.</w:t>
      </w:r>
    </w:p>
    <w:p w:rsidR="006A511C" w:rsidRPr="006A511C" w:rsidRDefault="00667914" w:rsidP="006A511C">
      <w:pPr>
        <w:jc w:val="both"/>
        <w:rPr>
          <w:sz w:val="20"/>
          <w:szCs w:val="20"/>
        </w:rPr>
      </w:pPr>
      <w:r>
        <w:rPr>
          <w:sz w:val="20"/>
          <w:szCs w:val="20"/>
        </w:rPr>
        <w:t>‘</w:t>
      </w:r>
      <w:r w:rsidR="006A511C" w:rsidRPr="006A511C">
        <w:rPr>
          <w:sz w:val="20"/>
          <w:szCs w:val="20"/>
        </w:rPr>
        <w:t>No gamb</w:t>
      </w:r>
      <w:r w:rsidR="00952A2F">
        <w:rPr>
          <w:sz w:val="20"/>
          <w:szCs w:val="20"/>
        </w:rPr>
        <w:t>ling</w:t>
      </w:r>
      <w:r>
        <w:rPr>
          <w:sz w:val="20"/>
          <w:szCs w:val="20"/>
        </w:rPr>
        <w:t>’</w:t>
      </w:r>
      <w:r w:rsidR="00952A2F">
        <w:rPr>
          <w:sz w:val="20"/>
          <w:szCs w:val="20"/>
        </w:rPr>
        <w:t xml:space="preserve"> relates to no gambling in the p</w:t>
      </w:r>
      <w:r w:rsidR="006A511C" w:rsidRPr="006A511C">
        <w:rPr>
          <w:sz w:val="20"/>
          <w:szCs w:val="20"/>
        </w:rPr>
        <w:t>ast 12 months</w:t>
      </w:r>
    </w:p>
    <w:p w:rsidR="00403773" w:rsidRDefault="00403773" w:rsidP="00F25301">
      <w:pPr>
        <w:pStyle w:val="BodyText1"/>
        <w:ind w:left="0"/>
        <w:jc w:val="both"/>
        <w:rPr>
          <w:szCs w:val="22"/>
        </w:rPr>
      </w:pPr>
    </w:p>
    <w:p w:rsidR="00B3403B" w:rsidRPr="00CB4B04" w:rsidRDefault="00B3403B" w:rsidP="00B3403B">
      <w:pPr>
        <w:pStyle w:val="RepNormal"/>
      </w:pPr>
      <w:r>
        <w:t>R</w:t>
      </w:r>
      <w:r w:rsidRPr="00CB4B04">
        <w:t xml:space="preserve">elapse into moderate-risk/problem gambling </w:t>
      </w:r>
      <w:r>
        <w:t>in Wave 3</w:t>
      </w:r>
      <w:r w:rsidRPr="00CB4B04">
        <w:t xml:space="preserve"> was assessed as follows.  Wave 3 moderate-risk or problem gamblers who were not in those categories in Wave 2 but who either </w:t>
      </w:r>
      <w:r>
        <w:t>had been</w:t>
      </w:r>
      <w:r w:rsidRPr="00CB4B04">
        <w:t xml:space="preserve"> in Wave 1 or who at some time prior had been classified as problem gamblers or probable pathological gamblers</w:t>
      </w:r>
      <w:r w:rsidRPr="00CB4B04">
        <w:rPr>
          <w:rStyle w:val="FootnoteReference"/>
        </w:rPr>
        <w:footnoteReference w:id="3"/>
      </w:r>
      <w:r w:rsidRPr="00CB4B04">
        <w:t>.</w:t>
      </w:r>
      <w:r>
        <w:t xml:space="preserve">  </w:t>
      </w:r>
      <w:r w:rsidRPr="00B3403B">
        <w:t>The numbers were too small for robust inferential analysis; therefore, the results have only been presented descriptively.</w:t>
      </w:r>
    </w:p>
    <w:p w:rsidR="00D5459E" w:rsidRDefault="00D5459E" w:rsidP="00F25301">
      <w:pPr>
        <w:pStyle w:val="BodyText1"/>
        <w:ind w:left="0"/>
        <w:jc w:val="both"/>
        <w:rPr>
          <w:szCs w:val="22"/>
        </w:rPr>
      </w:pPr>
    </w:p>
    <w:p w:rsidR="00CE3809" w:rsidRPr="00154CA5" w:rsidRDefault="00CE3809" w:rsidP="00F25301">
      <w:pPr>
        <w:pStyle w:val="BodyText1"/>
        <w:ind w:left="0"/>
        <w:jc w:val="both"/>
        <w:rPr>
          <w:szCs w:val="22"/>
        </w:rPr>
      </w:pPr>
    </w:p>
    <w:p w:rsidR="0046000D" w:rsidRPr="007474D2" w:rsidRDefault="0046000D" w:rsidP="000D1CF7">
      <w:pPr>
        <w:pStyle w:val="RepHead1"/>
        <w:rPr>
          <w:lang w:val="en-AU"/>
        </w:rPr>
      </w:pPr>
      <w:bookmarkStart w:id="45" w:name="_Toc109453391"/>
      <w:r>
        <w:rPr>
          <w:lang w:val="en-AU"/>
        </w:rPr>
        <w:br w:type="page"/>
      </w:r>
      <w:bookmarkStart w:id="46" w:name="_Toc446324547"/>
      <w:r w:rsidRPr="007474D2">
        <w:rPr>
          <w:lang w:val="en-AU"/>
        </w:rPr>
        <w:t>RESULTS</w:t>
      </w:r>
      <w:bookmarkEnd w:id="45"/>
      <w:bookmarkEnd w:id="46"/>
    </w:p>
    <w:p w:rsidR="0046000D" w:rsidRDefault="0046000D" w:rsidP="000D1CF7">
      <w:pPr>
        <w:pStyle w:val="RepNormal"/>
      </w:pPr>
      <w:bookmarkStart w:id="47" w:name="_Toc109453392"/>
    </w:p>
    <w:p w:rsidR="00D5459E" w:rsidRPr="00047406" w:rsidRDefault="00D5459E" w:rsidP="00D5459E">
      <w:pPr>
        <w:pStyle w:val="RepNormal"/>
      </w:pPr>
      <w:r w:rsidRPr="00047406">
        <w:t>This chapter details the results of data analyses focusing on:</w:t>
      </w:r>
    </w:p>
    <w:p w:rsidR="00D5459E" w:rsidRPr="00047406" w:rsidRDefault="00D5459E" w:rsidP="00B01A26">
      <w:pPr>
        <w:pStyle w:val="RepNormal"/>
        <w:numPr>
          <w:ilvl w:val="0"/>
          <w:numId w:val="32"/>
        </w:numPr>
      </w:pPr>
      <w:r w:rsidRPr="00047406">
        <w:t>Attrition (section 3.1)</w:t>
      </w:r>
    </w:p>
    <w:p w:rsidR="00D5459E" w:rsidRPr="00047406" w:rsidRDefault="00D5459E" w:rsidP="00B01A26">
      <w:pPr>
        <w:pStyle w:val="RepNormal"/>
        <w:numPr>
          <w:ilvl w:val="0"/>
          <w:numId w:val="32"/>
        </w:numPr>
      </w:pPr>
      <w:r w:rsidRPr="00047406">
        <w:t>Descriptive statistics including socio-demographic variables, gambling participation, problem gambling and health status (section 3.2)</w:t>
      </w:r>
    </w:p>
    <w:p w:rsidR="00D5459E" w:rsidRPr="00047406" w:rsidRDefault="00D5459E" w:rsidP="00B01A26">
      <w:pPr>
        <w:pStyle w:val="RepNormal"/>
        <w:numPr>
          <w:ilvl w:val="0"/>
          <w:numId w:val="32"/>
        </w:numPr>
      </w:pPr>
      <w:r w:rsidRPr="00047406">
        <w:t>Transitions, incidence and relapse (section 3.3)</w:t>
      </w:r>
    </w:p>
    <w:p w:rsidR="00D5459E" w:rsidRPr="00047406" w:rsidRDefault="00D5459E" w:rsidP="00B01A26">
      <w:pPr>
        <w:pStyle w:val="RepNormal"/>
        <w:numPr>
          <w:ilvl w:val="0"/>
          <w:numId w:val="32"/>
        </w:numPr>
      </w:pPr>
      <w:r w:rsidRPr="00047406">
        <w:t>Associations with transitions (section 3.4)</w:t>
      </w:r>
    </w:p>
    <w:p w:rsidR="00D5459E" w:rsidRPr="00047406" w:rsidRDefault="00D5459E" w:rsidP="00D5459E">
      <w:pPr>
        <w:pStyle w:val="RepNormal"/>
        <w:ind w:left="720"/>
      </w:pPr>
    </w:p>
    <w:p w:rsidR="0046000D" w:rsidRPr="000C265D" w:rsidRDefault="00C54F0D" w:rsidP="000D1CF7">
      <w:pPr>
        <w:pStyle w:val="RepHead2"/>
      </w:pPr>
      <w:bookmarkStart w:id="48" w:name="_Toc446324548"/>
      <w:bookmarkEnd w:id="47"/>
      <w:r>
        <w:t>Attrition analyses</w:t>
      </w:r>
      <w:bookmarkEnd w:id="48"/>
    </w:p>
    <w:p w:rsidR="0046000D" w:rsidRDefault="0046000D" w:rsidP="000D1CF7">
      <w:pPr>
        <w:pStyle w:val="RepNormal"/>
      </w:pPr>
    </w:p>
    <w:p w:rsidR="00F30BFE" w:rsidRPr="00E16902" w:rsidRDefault="00F30BFE" w:rsidP="00F30BFE">
      <w:pPr>
        <w:pStyle w:val="RepNormal"/>
      </w:pPr>
      <w:r w:rsidRPr="00E16902">
        <w:t>Attrition analyses were conducted to assess whether the participants who remained in the study in Wave 3 differed to a significant extent from the original parti</w:t>
      </w:r>
      <w:r w:rsidR="00EA2833">
        <w:t>cipant cohort at baseline (Wave </w:t>
      </w:r>
      <w:r w:rsidRPr="00E16902">
        <w:t>1)</w:t>
      </w:r>
      <w:r w:rsidR="00D2168E" w:rsidRPr="00E16902">
        <w:t>.</w:t>
      </w:r>
    </w:p>
    <w:p w:rsidR="00D2168E" w:rsidRPr="00F30BFE" w:rsidRDefault="00D2168E" w:rsidP="00F30BFE">
      <w:pPr>
        <w:pStyle w:val="RepNormal"/>
      </w:pPr>
    </w:p>
    <w:p w:rsidR="00F30BFE" w:rsidRPr="00EA2833" w:rsidRDefault="00F30BFE" w:rsidP="00F30BFE">
      <w:pPr>
        <w:pStyle w:val="RepNormal"/>
      </w:pPr>
      <w:r w:rsidRPr="00EA2833">
        <w:t>The analyses indicated statistical</w:t>
      </w:r>
      <w:r w:rsidR="009C1F56">
        <w:t>ly significant</w:t>
      </w:r>
      <w:r w:rsidRPr="00EA2833">
        <w:t xml:space="preserve"> differences between the samples based on demographics (age, ethnicity and </w:t>
      </w:r>
      <w:r w:rsidR="00E16902" w:rsidRPr="00EA2833">
        <w:t>area</w:t>
      </w:r>
      <w:r w:rsidRPr="00EA2833">
        <w:t xml:space="preserve"> of residence), problem gambling severity, gambling participation and co-existing issues.</w:t>
      </w:r>
    </w:p>
    <w:p w:rsidR="00F30BFE" w:rsidRPr="00EA2833" w:rsidRDefault="00F30BFE" w:rsidP="00F30BFE">
      <w:pPr>
        <w:pStyle w:val="RepNormal"/>
      </w:pPr>
    </w:p>
    <w:p w:rsidR="00EA2833" w:rsidRPr="00B63921" w:rsidRDefault="00EA2833" w:rsidP="00EA2833">
      <w:pPr>
        <w:pStyle w:val="RepNormal"/>
      </w:pPr>
      <w:r w:rsidRPr="00B63921">
        <w:t>T</w:t>
      </w:r>
      <w:r w:rsidR="00F30BFE" w:rsidRPr="00B63921">
        <w:t xml:space="preserve">here was </w:t>
      </w:r>
      <w:r w:rsidR="00533C2B" w:rsidRPr="00533C2B">
        <w:rPr>
          <w:i/>
        </w:rPr>
        <w:t>higher</w:t>
      </w:r>
      <w:r w:rsidR="00533C2B" w:rsidRPr="001850C1">
        <w:t xml:space="preserve"> </w:t>
      </w:r>
      <w:r w:rsidR="00F30BFE" w:rsidRPr="00B63921">
        <w:rPr>
          <w:i/>
        </w:rPr>
        <w:t>attrition</w:t>
      </w:r>
      <w:r w:rsidR="00F30BFE" w:rsidRPr="00B63921">
        <w:t xml:space="preserve"> (less people retained in the study) </w:t>
      </w:r>
      <w:r w:rsidR="009C1F56">
        <w:t>in</w:t>
      </w:r>
      <w:r w:rsidR="00F30BFE" w:rsidRPr="00B63921">
        <w:t xml:space="preserve">: </w:t>
      </w:r>
    </w:p>
    <w:p w:rsidR="00EA2833" w:rsidRPr="00B63921" w:rsidRDefault="00EA2833" w:rsidP="00191200">
      <w:pPr>
        <w:pStyle w:val="RepNormal"/>
        <w:numPr>
          <w:ilvl w:val="0"/>
          <w:numId w:val="39"/>
        </w:numPr>
      </w:pPr>
      <w:r w:rsidRPr="00B63921">
        <w:t xml:space="preserve">The </w:t>
      </w:r>
      <w:r w:rsidR="00F30BFE" w:rsidRPr="00B63921">
        <w:t>youngest age group (18-24 years)</w:t>
      </w:r>
      <w:r w:rsidRPr="00B63921">
        <w:t xml:space="preserve"> and, to a lesser extent, the next youngest age group (25-34 years)</w:t>
      </w:r>
    </w:p>
    <w:p w:rsidR="00EA2833" w:rsidRPr="00B63921" w:rsidRDefault="00B63921" w:rsidP="00191200">
      <w:pPr>
        <w:pStyle w:val="RepNormal"/>
        <w:numPr>
          <w:ilvl w:val="0"/>
          <w:numId w:val="39"/>
        </w:numPr>
      </w:pPr>
      <w:r w:rsidRPr="00B63921">
        <w:t>People</w:t>
      </w:r>
      <w:r w:rsidR="00F30BFE" w:rsidRPr="00B63921">
        <w:t xml:space="preserve"> who had gambled </w:t>
      </w:r>
      <w:r w:rsidR="00EA2833" w:rsidRPr="00B63921">
        <w:t xml:space="preserve">on 10 or more activities </w:t>
      </w:r>
      <w:r w:rsidR="00F30BFE" w:rsidRPr="00B63921">
        <w:t>in the past year</w:t>
      </w:r>
      <w:r w:rsidR="00EA2833" w:rsidRPr="00B63921">
        <w:t xml:space="preserve"> and those who had not gambled in the past year</w:t>
      </w:r>
    </w:p>
    <w:p w:rsidR="00EA2833" w:rsidRPr="00B63921" w:rsidRDefault="00EA2833" w:rsidP="00191200">
      <w:pPr>
        <w:pStyle w:val="RepNormal"/>
        <w:numPr>
          <w:ilvl w:val="0"/>
          <w:numId w:val="39"/>
        </w:numPr>
      </w:pPr>
      <w:r w:rsidRPr="00B63921">
        <w:t>P</w:t>
      </w:r>
      <w:r w:rsidR="00F30BFE" w:rsidRPr="00B63921">
        <w:t>eople who had experienced five or more major life events in the past year</w:t>
      </w:r>
      <w:r w:rsidR="00B63921">
        <w:t>.</w:t>
      </w:r>
      <w:r w:rsidR="00F30BFE" w:rsidRPr="00B63921">
        <w:t xml:space="preserve"> </w:t>
      </w:r>
    </w:p>
    <w:p w:rsidR="00EA2833" w:rsidRPr="00EA2833" w:rsidRDefault="00EA2833" w:rsidP="00F30BFE">
      <w:pPr>
        <w:pStyle w:val="RepNormal"/>
      </w:pPr>
    </w:p>
    <w:p w:rsidR="00EA2833" w:rsidRPr="00EA2833" w:rsidRDefault="00F30BFE" w:rsidP="00F30BFE">
      <w:pPr>
        <w:pStyle w:val="RepNormal"/>
      </w:pPr>
      <w:r w:rsidRPr="00EA2833">
        <w:t xml:space="preserve">There was </w:t>
      </w:r>
      <w:r w:rsidRPr="00EA2833">
        <w:rPr>
          <w:i/>
        </w:rPr>
        <w:t>greater retention</w:t>
      </w:r>
      <w:r w:rsidRPr="00EA2833">
        <w:t xml:space="preserve"> (more people stayed in the study) </w:t>
      </w:r>
      <w:r w:rsidR="009C1F56">
        <w:t>in</w:t>
      </w:r>
      <w:r w:rsidRPr="00EA2833">
        <w:t xml:space="preserve">: </w:t>
      </w:r>
    </w:p>
    <w:p w:rsidR="00EA2833" w:rsidRPr="00EA2833" w:rsidRDefault="00EA2833" w:rsidP="00191200">
      <w:pPr>
        <w:pStyle w:val="RepNormal"/>
        <w:numPr>
          <w:ilvl w:val="0"/>
          <w:numId w:val="40"/>
        </w:numPr>
      </w:pPr>
      <w:r w:rsidRPr="00EA2833">
        <w:t>European/Other</w:t>
      </w:r>
      <w:r w:rsidR="009C1F56">
        <w:t xml:space="preserve"> ethnicity</w:t>
      </w:r>
    </w:p>
    <w:p w:rsidR="00EA2833" w:rsidRPr="00EA2833" w:rsidRDefault="00EA2833" w:rsidP="00191200">
      <w:pPr>
        <w:pStyle w:val="RepNormal"/>
        <w:numPr>
          <w:ilvl w:val="0"/>
          <w:numId w:val="40"/>
        </w:numPr>
      </w:pPr>
      <w:r w:rsidRPr="00EA2833">
        <w:t xml:space="preserve">People </w:t>
      </w:r>
      <w:r w:rsidR="00F30BFE" w:rsidRPr="00EA2833">
        <w:t>living in Wellington or Christchurch</w:t>
      </w:r>
    </w:p>
    <w:p w:rsidR="00EA2833" w:rsidRDefault="00EA2833" w:rsidP="00191200">
      <w:pPr>
        <w:pStyle w:val="RepNormal"/>
        <w:numPr>
          <w:ilvl w:val="0"/>
          <w:numId w:val="40"/>
        </w:numPr>
      </w:pPr>
      <w:r w:rsidRPr="00EA2833">
        <w:t>Non</w:t>
      </w:r>
      <w:r w:rsidR="00F30BFE" w:rsidRPr="00EA2833">
        <w:t>-problem gamblers</w:t>
      </w:r>
      <w:r w:rsidRPr="00EA2833">
        <w:t xml:space="preserve"> and problem gamblers</w:t>
      </w:r>
    </w:p>
    <w:p w:rsidR="00EA2833" w:rsidRPr="00B63921" w:rsidRDefault="00EA2833" w:rsidP="00191200">
      <w:pPr>
        <w:pStyle w:val="RepNormal"/>
        <w:numPr>
          <w:ilvl w:val="0"/>
          <w:numId w:val="40"/>
        </w:numPr>
      </w:pPr>
      <w:r w:rsidRPr="00B63921">
        <w:t xml:space="preserve">People whose quality of life was </w:t>
      </w:r>
      <w:r w:rsidR="00B63921" w:rsidRPr="00B63921">
        <w:t>above the median score</w:t>
      </w:r>
      <w:r w:rsidR="00B63921">
        <w:t>.</w:t>
      </w:r>
    </w:p>
    <w:p w:rsidR="00F30BFE" w:rsidRPr="00F30BFE" w:rsidRDefault="00F30BFE" w:rsidP="00F30BFE">
      <w:pPr>
        <w:pStyle w:val="RepNormal"/>
      </w:pPr>
    </w:p>
    <w:p w:rsidR="00F30BFE" w:rsidRDefault="00F30BFE" w:rsidP="00F30BFE">
      <w:pPr>
        <w:pStyle w:val="RepNormal"/>
      </w:pPr>
      <w:r w:rsidRPr="00F30BFE">
        <w:t xml:space="preserve">Due to the significant differential attrition, data analyses </w:t>
      </w:r>
      <w:r w:rsidR="009C1F56">
        <w:t>were</w:t>
      </w:r>
      <w:r w:rsidRPr="00F30BFE">
        <w:t xml:space="preserve"> adjusted to account for attrition effects.</w:t>
      </w:r>
    </w:p>
    <w:p w:rsidR="00EA2833" w:rsidRDefault="00EA2833" w:rsidP="00F30BFE">
      <w:pPr>
        <w:pStyle w:val="RepNormal"/>
      </w:pPr>
    </w:p>
    <w:p w:rsidR="00EA2833" w:rsidRPr="00F30BFE" w:rsidRDefault="00EA2833" w:rsidP="00F30BFE">
      <w:pPr>
        <w:pStyle w:val="RepNormal"/>
      </w:pPr>
      <w:r>
        <w:t>Data are presented in Appendix 3.</w:t>
      </w:r>
    </w:p>
    <w:p w:rsidR="00EB73B9" w:rsidRDefault="00EB73B9" w:rsidP="000D1CF7">
      <w:pPr>
        <w:pStyle w:val="RepNormal"/>
      </w:pPr>
    </w:p>
    <w:p w:rsidR="0046000D" w:rsidRPr="000C265D" w:rsidRDefault="00F30BFE" w:rsidP="000D1CF7">
      <w:pPr>
        <w:pStyle w:val="RepHead2"/>
      </w:pPr>
      <w:bookmarkStart w:id="49" w:name="_Toc446324549"/>
      <w:r>
        <w:t>Descriptive</w:t>
      </w:r>
      <w:r w:rsidR="0046000D">
        <w:t xml:space="preserve"> statistics</w:t>
      </w:r>
      <w:bookmarkEnd w:id="49"/>
    </w:p>
    <w:p w:rsidR="0046000D" w:rsidRDefault="0046000D" w:rsidP="000D1CF7">
      <w:pPr>
        <w:pStyle w:val="RepNormal"/>
      </w:pPr>
    </w:p>
    <w:p w:rsidR="00F30BFE" w:rsidRPr="00F30BFE" w:rsidRDefault="00F30BFE" w:rsidP="00F30BFE">
      <w:pPr>
        <w:pStyle w:val="RepNormal"/>
      </w:pPr>
      <w:r w:rsidRPr="00046B3E">
        <w:t xml:space="preserve">This section contains descriptive analyses of socio-demographic characteristics </w:t>
      </w:r>
      <w:r w:rsidR="00046B3E" w:rsidRPr="00046B3E">
        <w:t>that</w:t>
      </w:r>
      <w:r w:rsidRPr="00046B3E">
        <w:t xml:space="preserve"> could have changed in the </w:t>
      </w:r>
      <w:r w:rsidR="00046B3E" w:rsidRPr="00046B3E">
        <w:t>prior</w:t>
      </w:r>
      <w:r w:rsidRPr="00046B3E">
        <w:t xml:space="preserve"> year</w:t>
      </w:r>
      <w:r w:rsidR="00046B3E">
        <w:t xml:space="preserve"> (section </w:t>
      </w:r>
      <w:r w:rsidR="00046B3E">
        <w:fldChar w:fldCharType="begin"/>
      </w:r>
      <w:r w:rsidR="00046B3E">
        <w:instrText xml:space="preserve"> REF _Ref435625836 \r \h </w:instrText>
      </w:r>
      <w:r w:rsidR="00046B3E">
        <w:fldChar w:fldCharType="separate"/>
      </w:r>
      <w:r w:rsidR="00FC0BF2">
        <w:t>3.2.1</w:t>
      </w:r>
      <w:r w:rsidR="00046B3E">
        <w:fldChar w:fldCharType="end"/>
      </w:r>
      <w:r w:rsidR="00046B3E">
        <w:t>)</w:t>
      </w:r>
      <w:r w:rsidRPr="00046B3E">
        <w:t>; gambling participation</w:t>
      </w:r>
      <w:r w:rsidR="00046B3E">
        <w:t xml:space="preserve"> (section </w:t>
      </w:r>
      <w:r w:rsidR="00046B3E">
        <w:fldChar w:fldCharType="begin"/>
      </w:r>
      <w:r w:rsidR="00046B3E">
        <w:instrText xml:space="preserve"> REF _Ref435625864 \r \h </w:instrText>
      </w:r>
      <w:r w:rsidR="00046B3E">
        <w:fldChar w:fldCharType="separate"/>
      </w:r>
      <w:r w:rsidR="00FC0BF2">
        <w:t>3.2.2</w:t>
      </w:r>
      <w:r w:rsidR="00046B3E">
        <w:fldChar w:fldCharType="end"/>
      </w:r>
      <w:r w:rsidR="00046B3E">
        <w:t>)</w:t>
      </w:r>
      <w:r w:rsidRPr="00046B3E">
        <w:t>; problem gambling including methods to stop gambling too much and help-seeking behaviour</w:t>
      </w:r>
      <w:r w:rsidR="00046B3E">
        <w:t xml:space="preserve"> (section </w:t>
      </w:r>
      <w:r w:rsidR="00046B3E">
        <w:fldChar w:fldCharType="begin"/>
      </w:r>
      <w:r w:rsidR="00046B3E">
        <w:instrText xml:space="preserve"> REF _Ref435625898 \r \h </w:instrText>
      </w:r>
      <w:r w:rsidR="00046B3E">
        <w:fldChar w:fldCharType="separate"/>
      </w:r>
      <w:r w:rsidR="00FC0BF2">
        <w:t>3.2.3</w:t>
      </w:r>
      <w:r w:rsidR="00046B3E">
        <w:fldChar w:fldCharType="end"/>
      </w:r>
      <w:r w:rsidR="00046B3E">
        <w:t>)</w:t>
      </w:r>
      <w:r w:rsidRPr="00046B3E">
        <w:t>; and health status with a focus on major life events, quality of life, psychological distress and substance use/misuse</w:t>
      </w:r>
      <w:r w:rsidR="00046B3E">
        <w:t xml:space="preserve"> (section </w:t>
      </w:r>
      <w:r w:rsidR="00046B3E">
        <w:fldChar w:fldCharType="begin"/>
      </w:r>
      <w:r w:rsidR="00046B3E">
        <w:instrText xml:space="preserve"> REF _Ref435625921 \r \h </w:instrText>
      </w:r>
      <w:r w:rsidR="00046B3E">
        <w:fldChar w:fldCharType="separate"/>
      </w:r>
      <w:r w:rsidR="00FC0BF2">
        <w:t>3.2.4</w:t>
      </w:r>
      <w:r w:rsidR="00046B3E">
        <w:fldChar w:fldCharType="end"/>
      </w:r>
      <w:r w:rsidR="00046B3E">
        <w:t>)</w:t>
      </w:r>
      <w:r w:rsidRPr="00046B3E">
        <w:t>.</w:t>
      </w:r>
    </w:p>
    <w:p w:rsidR="00F30BFE" w:rsidRPr="00F30BFE" w:rsidRDefault="00F30BFE" w:rsidP="00F30BFE">
      <w:pPr>
        <w:pStyle w:val="RepNormal"/>
      </w:pPr>
    </w:p>
    <w:p w:rsidR="00EB73B9" w:rsidRDefault="00EB73B9" w:rsidP="000D1CF7">
      <w:pPr>
        <w:pStyle w:val="RepNormal"/>
      </w:pPr>
    </w:p>
    <w:p w:rsidR="00EB73B9" w:rsidRPr="00084361" w:rsidRDefault="00642250" w:rsidP="00003BD7">
      <w:pPr>
        <w:pStyle w:val="RepHead3"/>
      </w:pPr>
      <w:bookmarkStart w:id="50" w:name="_Ref435625836"/>
      <w:bookmarkStart w:id="51" w:name="_Toc446324550"/>
      <w:r>
        <w:t>Socio-demographic variables</w:t>
      </w:r>
      <w:bookmarkEnd w:id="50"/>
      <w:r w:rsidR="00046B3E">
        <w:t xml:space="preserve"> that could have changed in the prior year</w:t>
      </w:r>
      <w:bookmarkEnd w:id="51"/>
    </w:p>
    <w:p w:rsidR="0046000D" w:rsidRDefault="0046000D" w:rsidP="00003BD7">
      <w:pPr>
        <w:pStyle w:val="RepNormal"/>
        <w:keepNext/>
      </w:pPr>
    </w:p>
    <w:p w:rsidR="00046B3E" w:rsidRDefault="00F509ED" w:rsidP="00003BD7">
      <w:pPr>
        <w:pStyle w:val="RepNormal"/>
        <w:keepNext/>
      </w:pPr>
      <w:r>
        <w:t>In Wave</w:t>
      </w:r>
      <w:r w:rsidR="00046B3E">
        <w:t xml:space="preserve"> 2 and </w:t>
      </w:r>
      <w:r>
        <w:t xml:space="preserve">Wave </w:t>
      </w:r>
      <w:r w:rsidR="00046B3E">
        <w:t xml:space="preserve">3, participants were re-asked about socio-demographic factors that could have changed in the prior year.  These were labour force status, household size, annual personal and household incomes, and individual level of deprivation.  There were no major differences between the three waves in the percentages of participants </w:t>
      </w:r>
      <w:r w:rsidR="003A3C70">
        <w:t xml:space="preserve">for each of these socio-demographic variables.  Although some minor differences were noted for some variables between Wave 1 and </w:t>
      </w:r>
      <w:r>
        <w:t xml:space="preserve">Wave </w:t>
      </w:r>
      <w:r w:rsidR="003A3C70">
        <w:t xml:space="preserve">3, the percentages were similar for those variables between Wave 2 and </w:t>
      </w:r>
      <w:r>
        <w:t xml:space="preserve">Wave </w:t>
      </w:r>
      <w:r w:rsidR="003A3C70">
        <w:t xml:space="preserve">3; thus, any apparent differences are considered unlikely to be of importance.  In Wave 2, a decrease was noted in the percentage of people reporting </w:t>
      </w:r>
      <w:r w:rsidR="006A47C3">
        <w:t>four deprivation characteristics in comparison with Wave 1 (2.0% vs. 3.2%).  However, in Wave 3, the percentage increased slightly to 2.3% and the confidence intervals overlapped with those of Wave 1.  Therefore, this finding in Wave 2 does not appear to have been of importance.</w:t>
      </w:r>
    </w:p>
    <w:p w:rsidR="003A3C70" w:rsidRDefault="003A3C70" w:rsidP="000D1CF7">
      <w:pPr>
        <w:pStyle w:val="RepNormal"/>
      </w:pPr>
    </w:p>
    <w:p w:rsidR="003A3C70" w:rsidRDefault="003A3C70" w:rsidP="000D1CF7">
      <w:pPr>
        <w:pStyle w:val="RepNormal"/>
      </w:pPr>
      <w:r>
        <w:t>Annual personal income of $20,000 or less was the only variable that appeared to change over time.  In Wave 1, 33% (</w:t>
      </w:r>
      <w:r w:rsidR="00F509ED">
        <w:t xml:space="preserve">CI </w:t>
      </w:r>
      <w:r>
        <w:t>31.8</w:t>
      </w:r>
      <w:r w:rsidR="00F509ED">
        <w:t>,</w:t>
      </w:r>
      <w:r>
        <w:t xml:space="preserve"> 34.7) of participants reported having a personal income of $20,000 or less.  The percentage was 31% (</w:t>
      </w:r>
      <w:r w:rsidR="00F509ED">
        <w:t xml:space="preserve">CI </w:t>
      </w:r>
      <w:r>
        <w:t>29.0</w:t>
      </w:r>
      <w:r w:rsidR="00F509ED">
        <w:t>,</w:t>
      </w:r>
      <w:r>
        <w:t xml:space="preserve"> 32.6) in Wave 2 then decreased in Wave 3 to 27% (</w:t>
      </w:r>
      <w:r w:rsidR="00F509ED">
        <w:t xml:space="preserve">CI </w:t>
      </w:r>
      <w:r>
        <w:t>25.0</w:t>
      </w:r>
      <w:r w:rsidR="00F509ED">
        <w:t>,</w:t>
      </w:r>
      <w:r>
        <w:t xml:space="preserve"> 28.9).</w:t>
      </w:r>
    </w:p>
    <w:p w:rsidR="003A3C70" w:rsidRDefault="003A3C70" w:rsidP="000D1CF7">
      <w:pPr>
        <w:pStyle w:val="RepNormal"/>
      </w:pPr>
    </w:p>
    <w:p w:rsidR="003A3C70" w:rsidRDefault="003A3C70" w:rsidP="000D1CF7">
      <w:pPr>
        <w:pStyle w:val="RepNormal"/>
      </w:pPr>
      <w:r w:rsidRPr="004D21E4">
        <w:t xml:space="preserve">Data are presented in Appendix </w:t>
      </w:r>
      <w:r w:rsidR="00F60454" w:rsidRPr="004D21E4">
        <w:t>4</w:t>
      </w:r>
      <w:r w:rsidRPr="004D21E4">
        <w:t>.</w:t>
      </w:r>
    </w:p>
    <w:p w:rsidR="00046B3E" w:rsidRDefault="00046B3E" w:rsidP="000D1CF7">
      <w:pPr>
        <w:pStyle w:val="RepNormal"/>
      </w:pPr>
    </w:p>
    <w:p w:rsidR="00EB73B9" w:rsidRDefault="00EB73B9" w:rsidP="000D1CF7">
      <w:pPr>
        <w:pStyle w:val="RepNormal"/>
      </w:pPr>
    </w:p>
    <w:p w:rsidR="00EB73B9" w:rsidRPr="00084361" w:rsidRDefault="00D401C0" w:rsidP="000D1CF7">
      <w:pPr>
        <w:pStyle w:val="RepHead3"/>
      </w:pPr>
      <w:bookmarkStart w:id="52" w:name="_Ref435625864"/>
      <w:bookmarkStart w:id="53" w:name="_Toc446324551"/>
      <w:r>
        <w:t>Gambling participation</w:t>
      </w:r>
      <w:bookmarkEnd w:id="52"/>
      <w:bookmarkEnd w:id="53"/>
    </w:p>
    <w:p w:rsidR="0046000D" w:rsidRDefault="0046000D" w:rsidP="000D1CF7">
      <w:pPr>
        <w:pStyle w:val="RepNormal"/>
        <w:rPr>
          <w:highlight w:val="cyan"/>
        </w:rPr>
      </w:pPr>
    </w:p>
    <w:p w:rsidR="00EB73B9" w:rsidRPr="00D401C0" w:rsidRDefault="00D401C0" w:rsidP="000D1CF7">
      <w:pPr>
        <w:pStyle w:val="RepNormal"/>
        <w:rPr>
          <w:b/>
        </w:rPr>
      </w:pPr>
      <w:r w:rsidRPr="00D401C0">
        <w:rPr>
          <w:b/>
        </w:rPr>
        <w:t>Past year and past month gambling</w:t>
      </w:r>
    </w:p>
    <w:p w:rsidR="00EB73B9" w:rsidRDefault="00EB73B9" w:rsidP="000D1CF7">
      <w:pPr>
        <w:pStyle w:val="RepNormal"/>
        <w:rPr>
          <w:highlight w:val="cyan"/>
        </w:rPr>
      </w:pPr>
    </w:p>
    <w:p w:rsidR="00D43A62" w:rsidRDefault="004D21E4" w:rsidP="00D43A62">
      <w:pPr>
        <w:pStyle w:val="RepNormal"/>
      </w:pPr>
      <w:r w:rsidRPr="004D21E4">
        <w:t>G</w:t>
      </w:r>
      <w:r>
        <w:t xml:space="preserve">ambling participation was assessed as gambling on a particular activity at least once in the past year, or at least once in the past month.  </w:t>
      </w:r>
      <w:r w:rsidR="00D43A62">
        <w:t>Data are presented in Appendix 5.</w:t>
      </w:r>
    </w:p>
    <w:p w:rsidR="00D43A62" w:rsidRPr="004D21E4" w:rsidRDefault="00D43A62" w:rsidP="000D1CF7">
      <w:pPr>
        <w:pStyle w:val="RepNormal"/>
      </w:pPr>
    </w:p>
    <w:p w:rsidR="004D21E4" w:rsidRDefault="004D21E4" w:rsidP="000D1CF7">
      <w:pPr>
        <w:pStyle w:val="RepNormal"/>
      </w:pPr>
    </w:p>
    <w:p w:rsidR="004D21E4" w:rsidRDefault="004D21E4" w:rsidP="000D1CF7">
      <w:pPr>
        <w:pStyle w:val="RepNormal"/>
      </w:pPr>
      <w:r>
        <w:rPr>
          <w:u w:val="single"/>
        </w:rPr>
        <w:t>Past year gambling</w:t>
      </w:r>
    </w:p>
    <w:p w:rsidR="004D21E4" w:rsidRDefault="004D21E4" w:rsidP="000D1CF7">
      <w:pPr>
        <w:pStyle w:val="RepNormal"/>
      </w:pPr>
    </w:p>
    <w:p w:rsidR="004D21E4" w:rsidRDefault="00BD1851" w:rsidP="000D1CF7">
      <w:pPr>
        <w:pStyle w:val="RepNormal"/>
      </w:pPr>
      <w:r>
        <w:t xml:space="preserve">For the majority of </w:t>
      </w:r>
      <w:r w:rsidR="003328A0">
        <w:t>forms</w:t>
      </w:r>
      <w:r>
        <w:t xml:space="preserve"> of gambling, there were no major differences in past year gambling participation across the waves.  However, for some </w:t>
      </w:r>
      <w:r w:rsidR="003328A0">
        <w:t>forms</w:t>
      </w:r>
      <w:r>
        <w:t xml:space="preserve"> of gambling, changes in participation were apparent over time.</w:t>
      </w:r>
    </w:p>
    <w:p w:rsidR="00BD1851" w:rsidRDefault="00BD1851" w:rsidP="000D1CF7">
      <w:pPr>
        <w:pStyle w:val="RepNormal"/>
      </w:pPr>
    </w:p>
    <w:p w:rsidR="00BD1851" w:rsidRDefault="00BD1851" w:rsidP="00C445E7">
      <w:pPr>
        <w:pStyle w:val="RepNormal"/>
      </w:pPr>
      <w:r>
        <w:t>A decr</w:t>
      </w:r>
      <w:r w:rsidR="007B6ECF">
        <w:t>ease in participation from Wave </w:t>
      </w:r>
      <w:r>
        <w:t xml:space="preserve">1 to Wave 3 was </w:t>
      </w:r>
      <w:r w:rsidR="00C445E7">
        <w:t xml:space="preserve">also </w:t>
      </w:r>
      <w:r>
        <w:t>noted for</w:t>
      </w:r>
      <w:r w:rsidR="00C445E7">
        <w:t xml:space="preserve"> h</w:t>
      </w:r>
      <w:r>
        <w:t>orse and dog race be</w:t>
      </w:r>
      <w:r w:rsidR="007B6ECF">
        <w:t>tting (11.7% Wave 1, 10.5% Wave </w:t>
      </w:r>
      <w:r>
        <w:t>2, 9.4% Wave 3).  The confidence intervals overlapped</w:t>
      </w:r>
      <w:r w:rsidR="007B6ECF">
        <w:t xml:space="preserve"> between Wave 1 and 2, and Wave </w:t>
      </w:r>
      <w:r>
        <w:t>2 and 3 b</w:t>
      </w:r>
      <w:r w:rsidR="007B6ECF">
        <w:t>ut did not overlap between Wave</w:t>
      </w:r>
      <w:r>
        <w:t xml:space="preserve"> 1 and </w:t>
      </w:r>
      <w:r w:rsidR="007B6ECF">
        <w:t xml:space="preserve">Wave </w:t>
      </w:r>
      <w:r>
        <w:t>3; thus, this finding is considered real.</w:t>
      </w:r>
    </w:p>
    <w:p w:rsidR="00C445E7" w:rsidRDefault="00C445E7" w:rsidP="00C445E7">
      <w:pPr>
        <w:pStyle w:val="RepNormal"/>
      </w:pPr>
    </w:p>
    <w:p w:rsidR="00C445E7" w:rsidRDefault="00C445E7" w:rsidP="00C445E7">
      <w:pPr>
        <w:pStyle w:val="RepNormal"/>
      </w:pPr>
      <w:r>
        <w:t xml:space="preserve">A </w:t>
      </w:r>
      <w:r w:rsidRPr="000D4358">
        <w:rPr>
          <w:i/>
        </w:rPr>
        <w:t>decrease</w:t>
      </w:r>
      <w:r>
        <w:t xml:space="preserve"> in participation from Wave 1 to Wave 2 was noted for the following </w:t>
      </w:r>
      <w:r w:rsidR="003328A0">
        <w:t>forms</w:t>
      </w:r>
      <w:r>
        <w:t xml:space="preserve"> of gambling; the reduction was maintained in Wave 3:</w:t>
      </w:r>
    </w:p>
    <w:p w:rsidR="00C445E7" w:rsidRDefault="00BD1851" w:rsidP="00191200">
      <w:pPr>
        <w:pStyle w:val="RepNormal"/>
        <w:numPr>
          <w:ilvl w:val="0"/>
          <w:numId w:val="41"/>
        </w:numPr>
      </w:pPr>
      <w:r>
        <w:t>Sports betting (4.6% Wave 1, 2.7% Wave 2, 2.9% Wave 3)</w:t>
      </w:r>
    </w:p>
    <w:p w:rsidR="00BD1851" w:rsidRDefault="005E04B9" w:rsidP="00191200">
      <w:pPr>
        <w:pStyle w:val="RepNormal"/>
        <w:numPr>
          <w:ilvl w:val="0"/>
          <w:numId w:val="41"/>
        </w:numPr>
      </w:pPr>
      <w:r>
        <w:t>Casino gambling (table games and EGMs) in New Zealand (</w:t>
      </w:r>
      <w:r w:rsidR="00EC1C69">
        <w:t>9.4</w:t>
      </w:r>
      <w:r>
        <w:t xml:space="preserve">% Wave 1, </w:t>
      </w:r>
      <w:r w:rsidR="007B6ECF">
        <w:t>7.2% </w:t>
      </w:r>
      <w:r w:rsidR="00EC1C69">
        <w:t>Wave 2, 7.3% Wave 2)</w:t>
      </w:r>
    </w:p>
    <w:p w:rsidR="00EC1C69" w:rsidRDefault="00C445E7" w:rsidP="00191200">
      <w:pPr>
        <w:pStyle w:val="RepNormal"/>
        <w:numPr>
          <w:ilvl w:val="0"/>
          <w:numId w:val="41"/>
        </w:numPr>
      </w:pPr>
      <w:r>
        <w:t>Casino EGMs (8.3% Wave 1, 6.1% Wave 2, 6.3% Wave 3)</w:t>
      </w:r>
    </w:p>
    <w:p w:rsidR="00B57EC4" w:rsidRDefault="00C445E7" w:rsidP="00191200">
      <w:pPr>
        <w:pStyle w:val="RepNormal"/>
        <w:numPr>
          <w:ilvl w:val="0"/>
          <w:numId w:val="41"/>
        </w:numPr>
      </w:pPr>
      <w:r>
        <w:t>Pub EGMS (11.5% Wave 1, 8.9% Wave 2, 8.3% Wave 3)</w:t>
      </w:r>
    </w:p>
    <w:p w:rsidR="00C445E7" w:rsidRDefault="00B57EC4" w:rsidP="00191200">
      <w:pPr>
        <w:pStyle w:val="RepNormal"/>
        <w:numPr>
          <w:ilvl w:val="0"/>
          <w:numId w:val="41"/>
        </w:numPr>
      </w:pPr>
      <w:r>
        <w:t>EGMs overall (17.6% Wave 1, 14.1% Wave 2, 13.6% Wave 3)</w:t>
      </w:r>
      <w:r w:rsidR="00C445E7">
        <w:t>.</w:t>
      </w:r>
    </w:p>
    <w:p w:rsidR="004D21E4" w:rsidRDefault="004D21E4" w:rsidP="000D1CF7">
      <w:pPr>
        <w:pStyle w:val="RepNormal"/>
      </w:pPr>
    </w:p>
    <w:p w:rsidR="000D4358" w:rsidRPr="004D21E4" w:rsidRDefault="000D4358" w:rsidP="000D1CF7">
      <w:pPr>
        <w:pStyle w:val="RepNormal"/>
      </w:pPr>
      <w:r>
        <w:t xml:space="preserve">Similar to </w:t>
      </w:r>
      <w:r w:rsidR="007943C8">
        <w:t>the findings in Wave 2, in Wave 3</w:t>
      </w:r>
      <w:r>
        <w:t xml:space="preserve"> the most popular gambling activity for past year participation was Lotto (60%), followed by raffles or lotteries (46%), Instant Kiwi or other scratch tickets (29%)</w:t>
      </w:r>
      <w:r w:rsidR="00F265F0">
        <w:t>, and bets with friends or workmates (13%).  Participation in all the other gambling activities was less than 10%.</w:t>
      </w:r>
    </w:p>
    <w:p w:rsidR="004D21E4" w:rsidRPr="004D21E4" w:rsidRDefault="004D21E4" w:rsidP="000D1CF7">
      <w:pPr>
        <w:pStyle w:val="RepNormal"/>
      </w:pPr>
    </w:p>
    <w:p w:rsidR="009100B9" w:rsidRDefault="009100B9" w:rsidP="000D1CF7">
      <w:pPr>
        <w:pStyle w:val="RepNormal"/>
      </w:pPr>
    </w:p>
    <w:p w:rsidR="00573772" w:rsidRDefault="00573772" w:rsidP="000D1CF7">
      <w:pPr>
        <w:pStyle w:val="RepNormal"/>
      </w:pPr>
      <w:r>
        <w:rPr>
          <w:u w:val="single"/>
        </w:rPr>
        <w:t>Past month gambling</w:t>
      </w:r>
    </w:p>
    <w:p w:rsidR="00573772" w:rsidRDefault="00573772" w:rsidP="000D1CF7">
      <w:pPr>
        <w:pStyle w:val="RepNormal"/>
      </w:pPr>
    </w:p>
    <w:p w:rsidR="00585208" w:rsidRDefault="00585208" w:rsidP="00585208">
      <w:pPr>
        <w:pStyle w:val="RepNormal"/>
      </w:pPr>
      <w:r>
        <w:t xml:space="preserve">For the majority of </w:t>
      </w:r>
      <w:r w:rsidR="003328A0">
        <w:t>forms</w:t>
      </w:r>
      <w:r>
        <w:t xml:space="preserve"> of gambling, there were no major differences in past month gambling participation across the waves.  However, for some </w:t>
      </w:r>
      <w:r w:rsidR="003328A0">
        <w:t>forms</w:t>
      </w:r>
      <w:r>
        <w:t xml:space="preserve"> of gambling, changes in participation were apparent over time; some of the gambling activities were different from those where changes were noted over time for past year gambling.</w:t>
      </w:r>
    </w:p>
    <w:p w:rsidR="00573772" w:rsidRDefault="00573772" w:rsidP="000D1CF7">
      <w:pPr>
        <w:pStyle w:val="RepNormal"/>
      </w:pPr>
    </w:p>
    <w:p w:rsidR="007943C8" w:rsidRDefault="007943C8" w:rsidP="007943C8">
      <w:pPr>
        <w:pStyle w:val="RepNormal"/>
      </w:pPr>
      <w:r>
        <w:t xml:space="preserve">A </w:t>
      </w:r>
      <w:r w:rsidRPr="007943C8">
        <w:rPr>
          <w:i/>
        </w:rPr>
        <w:t>decreas</w:t>
      </w:r>
      <w:r w:rsidR="00B57EC4">
        <w:rPr>
          <w:i/>
        </w:rPr>
        <w:t>e</w:t>
      </w:r>
      <w:r w:rsidR="006264C7">
        <w:t xml:space="preserve"> in overall EGM</w:t>
      </w:r>
      <w:r>
        <w:t xml:space="preserve"> participation was noted </w:t>
      </w:r>
      <w:r w:rsidR="00B57EC4">
        <w:t>from Wave 1 to Wave 2</w:t>
      </w:r>
      <w:r>
        <w:t xml:space="preserve"> with 4.9% participation in Wave 1</w:t>
      </w:r>
      <w:r w:rsidR="00B57EC4">
        <w:t xml:space="preserve"> and</w:t>
      </w:r>
      <w:r>
        <w:t xml:space="preserve"> 3.4% </w:t>
      </w:r>
      <w:r w:rsidR="00B57EC4">
        <w:t xml:space="preserve">participation </w:t>
      </w:r>
      <w:r>
        <w:t>in Wave 2</w:t>
      </w:r>
      <w:r w:rsidR="00B57EC4">
        <w:t>; the reduction was maintained in Wave 3 (35.%)</w:t>
      </w:r>
      <w:r>
        <w:t xml:space="preserve">.  A </w:t>
      </w:r>
      <w:r w:rsidRPr="000D4358">
        <w:rPr>
          <w:i/>
        </w:rPr>
        <w:t>decrease</w:t>
      </w:r>
      <w:r>
        <w:t xml:space="preserve"> in participation from Wave 1 to Wave 2 was noted for Casino EGMs (0.9% Wave 1, 0.4% Wave 2, 0.4% Wave 3); the reduction was maintained in Wave 3.</w:t>
      </w:r>
    </w:p>
    <w:p w:rsidR="007943C8" w:rsidRPr="004D21E4" w:rsidRDefault="007943C8" w:rsidP="007943C8">
      <w:pPr>
        <w:pStyle w:val="RepNormal"/>
      </w:pPr>
    </w:p>
    <w:p w:rsidR="00585208" w:rsidRDefault="00585208" w:rsidP="00585208">
      <w:pPr>
        <w:pStyle w:val="RepNormal"/>
      </w:pPr>
      <w:r>
        <w:t xml:space="preserve">A </w:t>
      </w:r>
      <w:r w:rsidRPr="007943C8">
        <w:rPr>
          <w:i/>
        </w:rPr>
        <w:t>decrease</w:t>
      </w:r>
      <w:r>
        <w:t xml:space="preserve"> in participation from Wave 1 to Wave 3 was noted for past month participation in raffles and lotteries (10.9% Wave 1, 10.8% Wave 2, 8.7% Wave 3) and Instant Kiwi or other scratch tickets (12.0% Wave 1, 10.7% Wave 2, 9.5% Wave 3).  For both these gambling activities, the confidence intervals overlapped between Wave 1 and </w:t>
      </w:r>
      <w:r w:rsidR="006264C7">
        <w:t xml:space="preserve">Wave </w:t>
      </w:r>
      <w:r>
        <w:t xml:space="preserve">2, and Wave 2 and </w:t>
      </w:r>
      <w:r w:rsidR="006264C7">
        <w:t xml:space="preserve">Wave </w:t>
      </w:r>
      <w:r>
        <w:t xml:space="preserve">3 but did not overlap between Wave 1 and </w:t>
      </w:r>
      <w:r w:rsidR="006264C7">
        <w:t xml:space="preserve">Wave </w:t>
      </w:r>
      <w:r>
        <w:t>3; thus, these finding</w:t>
      </w:r>
      <w:r w:rsidR="007943C8">
        <w:t>s</w:t>
      </w:r>
      <w:r>
        <w:t xml:space="preserve"> are considered real.</w:t>
      </w:r>
    </w:p>
    <w:p w:rsidR="004D21E4" w:rsidRPr="004D21E4" w:rsidRDefault="004D21E4" w:rsidP="000D1CF7">
      <w:pPr>
        <w:pStyle w:val="RepNormal"/>
      </w:pPr>
    </w:p>
    <w:p w:rsidR="007943C8" w:rsidRPr="004D21E4" w:rsidRDefault="007943C8" w:rsidP="007943C8">
      <w:pPr>
        <w:pStyle w:val="RepNormal"/>
      </w:pPr>
      <w:r>
        <w:t>Similar to the findings in Wave 2, in Wave 3 the most popular gambling activity for past month participation was Lotto (32%), followed by Instant Kiwi or other scratch tickets (10%), and raffles or lotteries (9%).  Participation in all the other gambling activities was less than three percent.</w:t>
      </w:r>
    </w:p>
    <w:p w:rsidR="009100B9" w:rsidRPr="004D21E4" w:rsidRDefault="009100B9" w:rsidP="000D1CF7">
      <w:pPr>
        <w:pStyle w:val="RepNormal"/>
      </w:pPr>
    </w:p>
    <w:p w:rsidR="00D401C0" w:rsidRPr="00D2168E" w:rsidRDefault="00D401C0" w:rsidP="000D1CF7">
      <w:pPr>
        <w:pStyle w:val="RepNormal"/>
        <w:rPr>
          <w:b/>
        </w:rPr>
      </w:pPr>
    </w:p>
    <w:p w:rsidR="00EB73B9" w:rsidRDefault="00D2168E" w:rsidP="000D1CF7">
      <w:pPr>
        <w:pStyle w:val="RepNormal"/>
        <w:rPr>
          <w:b/>
        </w:rPr>
      </w:pPr>
      <w:r>
        <w:rPr>
          <w:b/>
        </w:rPr>
        <w:t>Gambling behaviour</w:t>
      </w:r>
    </w:p>
    <w:p w:rsidR="00D2168E" w:rsidRDefault="00D2168E" w:rsidP="000D1CF7">
      <w:pPr>
        <w:pStyle w:val="RepNormal"/>
        <w:rPr>
          <w:b/>
        </w:rPr>
      </w:pPr>
    </w:p>
    <w:p w:rsidR="002D4F24" w:rsidRDefault="009100B9" w:rsidP="002D4F24">
      <w:pPr>
        <w:pStyle w:val="RepNormal"/>
      </w:pPr>
      <w:r w:rsidRPr="009100B9">
        <w:t>Across</w:t>
      </w:r>
      <w:r>
        <w:t xml:space="preserve"> the three waves, there were no major differences for pattern of gambling participation (i.e. infrequent gambler, regular non-continuous gambler or regular continuous gambler</w:t>
      </w:r>
      <w:r w:rsidR="00AF2C9F">
        <w:rPr>
          <w:rStyle w:val="FootnoteReference"/>
        </w:rPr>
        <w:footnoteReference w:id="4"/>
      </w:r>
      <w:r>
        <w:t>), frequency of gambling, most preferred gambling activity, who the participant gambled with, and knowing other people with a gambling problem.</w:t>
      </w:r>
      <w:r w:rsidR="002D4F24" w:rsidRPr="002D4F24">
        <w:t xml:space="preserve"> </w:t>
      </w:r>
      <w:r w:rsidR="002D4F24">
        <w:t xml:space="preserve"> Data are presented in Appendix 6.</w:t>
      </w:r>
    </w:p>
    <w:p w:rsidR="00134AF2" w:rsidRDefault="00134AF2" w:rsidP="000D1CF7">
      <w:pPr>
        <w:pStyle w:val="RepNormal"/>
      </w:pPr>
    </w:p>
    <w:p w:rsidR="009100B9" w:rsidRDefault="009100B9" w:rsidP="009100B9">
      <w:pPr>
        <w:pStyle w:val="RepNormal"/>
      </w:pPr>
      <w:r>
        <w:t xml:space="preserve">From Wave 1 to Wave 2, a slight </w:t>
      </w:r>
      <w:r w:rsidRPr="000D4358">
        <w:rPr>
          <w:i/>
        </w:rPr>
        <w:t>decrease</w:t>
      </w:r>
      <w:r>
        <w:t xml:space="preserve"> was noted in the percentage of people participating in 7 to 9 gambling activities in the past year (3.3% Wave 1, 2.0% Wave 2); this reduction was maintained in Wave 3 (2.1%).</w:t>
      </w:r>
    </w:p>
    <w:p w:rsidR="009100B9" w:rsidRDefault="009100B9" w:rsidP="000D1CF7">
      <w:pPr>
        <w:pStyle w:val="RepNormal"/>
      </w:pPr>
    </w:p>
    <w:p w:rsidR="00E1375F" w:rsidRDefault="00E1375F" w:rsidP="00E1375F">
      <w:pPr>
        <w:pStyle w:val="RepNormal"/>
      </w:pPr>
      <w:r>
        <w:t xml:space="preserve">From Wave 1 to Wave 3, a </w:t>
      </w:r>
      <w:r w:rsidRPr="007943C8">
        <w:rPr>
          <w:i/>
        </w:rPr>
        <w:t>decreas</w:t>
      </w:r>
      <w:r>
        <w:rPr>
          <w:i/>
        </w:rPr>
        <w:t>ing</w:t>
      </w:r>
      <w:r>
        <w:t xml:space="preserve"> trend was noted in the percentage of people with a typical monthly gambling expenditure of $101 to $500 (</w:t>
      </w:r>
      <w:r w:rsidR="008D3F39">
        <w:t>11.0% Wave 1, 9.7% Wave 2, 8.7% </w:t>
      </w:r>
      <w:r>
        <w:t xml:space="preserve">Wave 3).  The confidence intervals overlapped between Wave 1 and </w:t>
      </w:r>
      <w:r w:rsidR="008D3F39">
        <w:t>Wave 2, and Wave </w:t>
      </w:r>
      <w:r>
        <w:t xml:space="preserve">2 and </w:t>
      </w:r>
      <w:r w:rsidR="008D3F39">
        <w:t xml:space="preserve">Wave </w:t>
      </w:r>
      <w:r>
        <w:t xml:space="preserve">3 but did not overlap between Wave 1 and </w:t>
      </w:r>
      <w:r w:rsidR="008D3F39">
        <w:t xml:space="preserve">Wave </w:t>
      </w:r>
      <w:r>
        <w:t>3; thus, this finding is considered real.</w:t>
      </w:r>
    </w:p>
    <w:p w:rsidR="00717242" w:rsidRDefault="00717242" w:rsidP="000D1CF7">
      <w:pPr>
        <w:pStyle w:val="RepNormal"/>
      </w:pPr>
      <w:r>
        <w:t>Similar to the findings in Wave 2, in Wave 3</w:t>
      </w:r>
      <w:r w:rsidR="00580A42">
        <w:t xml:space="preserve"> just less than a quarter of participants (23%) had not gambled and a fifth had participated only in either one or two activities (both 22%).  Over half (57%) of the participants were infrequent gamblers.  Slightly more than one-quarter (28%) had gambled at least once in the past six months, and one-fifth had gambled either at least weekly or monthly (both 20%).  The greatest proportions spent between $1 to $10, or $11 to $20 on gambling in a typical month (16% and 15% respectively).  The most preferred gambling activity was Lotto (16%).  Half (51%) of the participants usually gambled alone.</w:t>
      </w:r>
    </w:p>
    <w:p w:rsidR="005B6880" w:rsidRDefault="005B6880" w:rsidP="000D1CF7">
      <w:pPr>
        <w:pStyle w:val="RepNormal"/>
      </w:pPr>
    </w:p>
    <w:p w:rsidR="005B6880" w:rsidRDefault="005B6880" w:rsidP="000D1CF7">
      <w:pPr>
        <w:pStyle w:val="RepNormal"/>
      </w:pPr>
    </w:p>
    <w:p w:rsidR="00D2168E" w:rsidRPr="00D2168E" w:rsidRDefault="00D2168E" w:rsidP="000D1CF7">
      <w:pPr>
        <w:pStyle w:val="RepNormal"/>
        <w:rPr>
          <w:b/>
        </w:rPr>
      </w:pPr>
      <w:r>
        <w:rPr>
          <w:b/>
        </w:rPr>
        <w:t>EGM gambling</w:t>
      </w:r>
    </w:p>
    <w:p w:rsidR="00EB73B9" w:rsidRDefault="00EB73B9" w:rsidP="000D1CF7">
      <w:pPr>
        <w:pStyle w:val="RepNormal"/>
      </w:pPr>
    </w:p>
    <w:p w:rsidR="00717242" w:rsidRDefault="00F967AE" w:rsidP="000D1CF7">
      <w:pPr>
        <w:pStyle w:val="RepNormal"/>
      </w:pPr>
      <w:r>
        <w:t>Time spent gambling o</w:t>
      </w:r>
      <w:r w:rsidR="00BA3EB3">
        <w:t xml:space="preserve">n EGMs in an average day </w:t>
      </w:r>
      <w:r w:rsidR="00D44169">
        <w:t>was</w:t>
      </w:r>
      <w:r w:rsidR="00BA3EB3">
        <w:t xml:space="preserve"> assessed in each of the three waves by casino, pub and club venue.  There were no major differences between the waves.  Similar to the findings in Wave 2, in Wave 3 a </w:t>
      </w:r>
      <w:r w:rsidR="00533C2B">
        <w:t>higher</w:t>
      </w:r>
      <w:r w:rsidR="00533C2B" w:rsidRPr="001850C1">
        <w:t xml:space="preserve"> </w:t>
      </w:r>
      <w:r w:rsidR="00BA3EB3">
        <w:t>proportion of participants gambled for more than an hour in a typical day on casino EGMs (30%) than on pub or club EGMs (both 13%).  A lower proportion of participants gambled on casino EGMs for 15 minutes or less (20%) than on pub or club EGMs (35% and 34% respectively).</w:t>
      </w:r>
    </w:p>
    <w:p w:rsidR="00BA3EB3" w:rsidRDefault="00BA3EB3" w:rsidP="000D1CF7">
      <w:pPr>
        <w:pStyle w:val="RepNormal"/>
      </w:pPr>
    </w:p>
    <w:p w:rsidR="00BA3EB3" w:rsidRDefault="00BA3EB3" w:rsidP="000D1CF7">
      <w:pPr>
        <w:pStyle w:val="RepNormal"/>
      </w:pPr>
      <w:r>
        <w:t>Data are presented in Appendix 7.</w:t>
      </w:r>
    </w:p>
    <w:p w:rsidR="00BA3EB3" w:rsidRPr="00D2168E" w:rsidRDefault="00BA3EB3" w:rsidP="000D1CF7">
      <w:pPr>
        <w:pStyle w:val="RepNormal"/>
      </w:pPr>
    </w:p>
    <w:p w:rsidR="00EB73B9" w:rsidRPr="00D2168E" w:rsidRDefault="00EB73B9" w:rsidP="000D1CF7">
      <w:pPr>
        <w:pStyle w:val="RepNormal"/>
      </w:pPr>
    </w:p>
    <w:p w:rsidR="00EB73B9" w:rsidRPr="00084361" w:rsidRDefault="00D2168E" w:rsidP="000D1CF7">
      <w:pPr>
        <w:pStyle w:val="RepHead3"/>
      </w:pPr>
      <w:bookmarkStart w:id="54" w:name="_Ref435625898"/>
      <w:bookmarkStart w:id="55" w:name="_Toc446324552"/>
      <w:r>
        <w:t>Problem gambling</w:t>
      </w:r>
      <w:bookmarkEnd w:id="54"/>
      <w:bookmarkEnd w:id="55"/>
    </w:p>
    <w:p w:rsidR="0046000D" w:rsidRDefault="0046000D" w:rsidP="000D1CF7">
      <w:pPr>
        <w:pStyle w:val="RepNormal"/>
      </w:pPr>
    </w:p>
    <w:p w:rsidR="0046000D" w:rsidRPr="00D2168E" w:rsidRDefault="00D2168E" w:rsidP="000D1CF7">
      <w:pPr>
        <w:pStyle w:val="RepNormal"/>
        <w:rPr>
          <w:b/>
        </w:rPr>
      </w:pPr>
      <w:r w:rsidRPr="00D2168E">
        <w:rPr>
          <w:b/>
        </w:rPr>
        <w:t>Problem gambling risk</w:t>
      </w:r>
    </w:p>
    <w:p w:rsidR="00EB73B9" w:rsidRDefault="00EB73B9" w:rsidP="000D1CF7">
      <w:pPr>
        <w:pStyle w:val="RepNormal"/>
      </w:pPr>
    </w:p>
    <w:p w:rsidR="00DC1901" w:rsidRDefault="00DC1901" w:rsidP="000D1CF7">
      <w:pPr>
        <w:pStyle w:val="RepNormal"/>
      </w:pPr>
      <w:r>
        <w:t>Problem gambling risk, assessed via the Problem Gambling Severity Index (PGSI), was similar</w:t>
      </w:r>
      <w:r w:rsidR="00B93A8E">
        <w:t xml:space="preserve"> in Waves 1, 2 and 3.  Although</w:t>
      </w:r>
      <w:r>
        <w:t xml:space="preserve"> point estimates indicated that problem gambling prevalence halved from Wave 1 (0.6%) to Wave 3 (0.3%), the confidence intervals overlapped indicating that there was probably no change over time.  The point estimates for moderate-risk gambler, low-risk gambler and non-problem gambler were similar in each of the three years</w:t>
      </w:r>
      <w:r w:rsidR="00445614">
        <w:t xml:space="preserve"> (</w:t>
      </w:r>
      <w:r w:rsidR="00445614">
        <w:fldChar w:fldCharType="begin"/>
      </w:r>
      <w:r w:rsidR="00445614">
        <w:instrText xml:space="preserve"> REF _Ref404178338 \h </w:instrText>
      </w:r>
      <w:r w:rsidR="00445614">
        <w:fldChar w:fldCharType="separate"/>
      </w:r>
      <w:r w:rsidR="00FC0BF2">
        <w:t xml:space="preserve">Table </w:t>
      </w:r>
      <w:r w:rsidR="00FC0BF2">
        <w:rPr>
          <w:noProof/>
        </w:rPr>
        <w:t>4</w:t>
      </w:r>
      <w:r w:rsidR="00445614">
        <w:fldChar w:fldCharType="end"/>
      </w:r>
      <w:r w:rsidR="00445614">
        <w:t>)</w:t>
      </w:r>
      <w:r>
        <w:t>.</w:t>
      </w:r>
    </w:p>
    <w:p w:rsidR="00DC1901" w:rsidRDefault="00DC1901" w:rsidP="000D1CF7">
      <w:pPr>
        <w:pStyle w:val="RepNormal"/>
      </w:pPr>
    </w:p>
    <w:p w:rsidR="001601F6" w:rsidRDefault="001601F6" w:rsidP="00B93A8E">
      <w:pPr>
        <w:pStyle w:val="Caption"/>
        <w:keepNext/>
        <w:jc w:val="both"/>
        <w:rPr>
          <w:szCs w:val="22"/>
        </w:rPr>
      </w:pPr>
      <w:bookmarkStart w:id="56" w:name="_Ref404178338"/>
      <w:bookmarkStart w:id="57" w:name="_Toc420393796"/>
      <w:bookmarkStart w:id="58" w:name="_Toc444864312"/>
      <w:r>
        <w:t xml:space="preserve">Table </w:t>
      </w:r>
      <w:fldSimple w:instr=" SEQ Table \* ARABIC ">
        <w:r w:rsidR="00FC0BF2">
          <w:rPr>
            <w:noProof/>
          </w:rPr>
          <w:t>4</w:t>
        </w:r>
      </w:fldSimple>
      <w:bookmarkEnd w:id="56"/>
      <w:r>
        <w:t>: Prevalence and 95% confidence intervals for problem gambling risk in Waves 1, 2</w:t>
      </w:r>
      <w:bookmarkEnd w:id="57"/>
      <w:r>
        <w:t xml:space="preserve"> and 3</w:t>
      </w:r>
      <w:bookmarkEnd w:id="58"/>
    </w:p>
    <w:tbl>
      <w:tblPr>
        <w:tblStyle w:val="LightShading4"/>
        <w:tblW w:w="8342" w:type="dxa"/>
        <w:tblLook w:val="06A0" w:firstRow="1" w:lastRow="0" w:firstColumn="1" w:lastColumn="0" w:noHBand="1" w:noVBand="1"/>
      </w:tblPr>
      <w:tblGrid>
        <w:gridCol w:w="1276"/>
        <w:gridCol w:w="736"/>
        <w:gridCol w:w="532"/>
        <w:gridCol w:w="1170"/>
        <w:gridCol w:w="577"/>
        <w:gridCol w:w="531"/>
        <w:gridCol w:w="1146"/>
        <w:gridCol w:w="666"/>
        <w:gridCol w:w="562"/>
        <w:gridCol w:w="1146"/>
      </w:tblGrid>
      <w:tr w:rsidR="001601F6" w:rsidRPr="001601F6" w:rsidTr="000474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vMerge w:val="restart"/>
            <w:tcBorders>
              <w:bottom w:val="single" w:sz="4" w:space="0" w:color="auto"/>
            </w:tcBorders>
            <w:vAlign w:val="bottom"/>
            <w:hideMark/>
          </w:tcPr>
          <w:p w:rsidR="001601F6" w:rsidRPr="001601F6" w:rsidRDefault="001601F6" w:rsidP="00B93A8E">
            <w:pPr>
              <w:spacing w:before="20" w:after="20"/>
              <w:rPr>
                <w:rFonts w:eastAsiaTheme="minorEastAsia"/>
                <w:sz w:val="18"/>
                <w:szCs w:val="18"/>
                <w:lang w:eastAsia="en-US"/>
              </w:rPr>
            </w:pPr>
            <w:r w:rsidRPr="001601F6">
              <w:rPr>
                <w:rFonts w:eastAsiaTheme="minorEastAsia"/>
                <w:sz w:val="18"/>
                <w:szCs w:val="18"/>
              </w:rPr>
              <w:t>PGSI</w:t>
            </w:r>
          </w:p>
        </w:tc>
        <w:tc>
          <w:tcPr>
            <w:tcW w:w="2439" w:type="dxa"/>
            <w:gridSpan w:val="3"/>
            <w:tcBorders>
              <w:bottom w:val="single" w:sz="4" w:space="0" w:color="auto"/>
              <w:right w:val="single" w:sz="4" w:space="0" w:color="auto"/>
            </w:tcBorders>
            <w:noWrap/>
            <w:vAlign w:val="center"/>
            <w:hideMark/>
          </w:tcPr>
          <w:p w:rsidR="001601F6" w:rsidRPr="001601F6" w:rsidRDefault="001601F6"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1601F6">
              <w:rPr>
                <w:rFonts w:eastAsiaTheme="minorEastAsia"/>
                <w:sz w:val="18"/>
                <w:szCs w:val="18"/>
              </w:rPr>
              <w:t>Wave 1</w:t>
            </w:r>
          </w:p>
        </w:tc>
        <w:tc>
          <w:tcPr>
            <w:tcW w:w="2253" w:type="dxa"/>
            <w:gridSpan w:val="3"/>
            <w:tcBorders>
              <w:left w:val="single" w:sz="4" w:space="0" w:color="auto"/>
              <w:bottom w:val="single" w:sz="4" w:space="0" w:color="auto"/>
            </w:tcBorders>
            <w:vAlign w:val="center"/>
          </w:tcPr>
          <w:p w:rsidR="001601F6" w:rsidRPr="001601F6" w:rsidRDefault="001601F6"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Wave 2</w:t>
            </w:r>
          </w:p>
        </w:tc>
        <w:tc>
          <w:tcPr>
            <w:tcW w:w="2374" w:type="dxa"/>
            <w:gridSpan w:val="3"/>
            <w:tcBorders>
              <w:left w:val="single" w:sz="4" w:space="0" w:color="auto"/>
              <w:bottom w:val="single" w:sz="4" w:space="0" w:color="auto"/>
            </w:tcBorders>
          </w:tcPr>
          <w:p w:rsidR="001601F6" w:rsidRPr="001601F6" w:rsidRDefault="001601F6"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Wave 3</w:t>
            </w:r>
          </w:p>
        </w:tc>
      </w:tr>
      <w:tr w:rsidR="00401E30" w:rsidRPr="001601F6" w:rsidTr="000474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4" w:space="0" w:color="auto"/>
            </w:tcBorders>
            <w:vAlign w:val="center"/>
            <w:hideMark/>
          </w:tcPr>
          <w:p w:rsidR="001601F6" w:rsidRPr="001601F6" w:rsidRDefault="001601F6" w:rsidP="00B93A8E">
            <w:pPr>
              <w:spacing w:before="20" w:after="20"/>
              <w:rPr>
                <w:rFonts w:eastAsiaTheme="minorEastAsia"/>
                <w:sz w:val="18"/>
                <w:szCs w:val="18"/>
                <w:lang w:eastAsia="en-US"/>
              </w:rPr>
            </w:pPr>
          </w:p>
        </w:tc>
        <w:tc>
          <w:tcPr>
            <w:tcW w:w="736" w:type="dxa"/>
            <w:tcBorders>
              <w:top w:val="single" w:sz="4" w:space="0" w:color="auto"/>
              <w:bottom w:val="single" w:sz="4" w:space="0" w:color="auto"/>
            </w:tcBorders>
            <w:noWrap/>
            <w:vAlign w:val="center"/>
            <w:hideMark/>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rPr>
              <w:t>n</w:t>
            </w:r>
          </w:p>
        </w:tc>
        <w:tc>
          <w:tcPr>
            <w:tcW w:w="0" w:type="auto"/>
            <w:tcBorders>
              <w:top w:val="single" w:sz="4" w:space="0" w:color="auto"/>
              <w:bottom w:val="single" w:sz="4" w:space="0" w:color="auto"/>
            </w:tcBorders>
            <w:noWrap/>
            <w:vAlign w:val="center"/>
            <w:hideMark/>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rPr>
              <w:t>%</w:t>
            </w:r>
          </w:p>
        </w:tc>
        <w:tc>
          <w:tcPr>
            <w:tcW w:w="1170" w:type="dxa"/>
            <w:tcBorders>
              <w:top w:val="single" w:sz="4" w:space="0" w:color="auto"/>
              <w:bottom w:val="single" w:sz="4" w:space="0" w:color="auto"/>
              <w:right w:val="single" w:sz="4" w:space="0" w:color="auto"/>
            </w:tcBorders>
            <w:noWrap/>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lang w:eastAsia="en-US"/>
              </w:rPr>
              <w:t>(95% CI)</w:t>
            </w:r>
          </w:p>
        </w:tc>
        <w:tc>
          <w:tcPr>
            <w:tcW w:w="0" w:type="auto"/>
            <w:tcBorders>
              <w:top w:val="single" w:sz="4" w:space="0" w:color="auto"/>
              <w:left w:val="single" w:sz="4" w:space="0" w:color="auto"/>
              <w:bottom w:val="single" w:sz="4" w:space="0" w:color="auto"/>
            </w:tcBorders>
            <w:noWrap/>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lang w:eastAsia="en-US"/>
              </w:rPr>
              <w:t>n</w:t>
            </w:r>
          </w:p>
        </w:tc>
        <w:tc>
          <w:tcPr>
            <w:tcW w:w="531" w:type="dxa"/>
            <w:tcBorders>
              <w:top w:val="single" w:sz="4" w:space="0" w:color="auto"/>
              <w:bottom w:val="single" w:sz="4" w:space="0" w:color="auto"/>
            </w:tcBorders>
            <w:noWrap/>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lang w:eastAsia="en-US"/>
              </w:rPr>
              <w:t>%</w:t>
            </w:r>
          </w:p>
        </w:tc>
        <w:tc>
          <w:tcPr>
            <w:tcW w:w="1146" w:type="dxa"/>
            <w:tcBorders>
              <w:top w:val="single" w:sz="4" w:space="0" w:color="auto"/>
              <w:bottom w:val="single" w:sz="4" w:space="0" w:color="auto"/>
              <w:right w:val="single" w:sz="4" w:space="0" w:color="000000"/>
            </w:tcBorders>
            <w:shd w:val="clear" w:color="auto" w:fill="FFFFFF" w:themeFill="background1"/>
            <w:noWrap/>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1601F6">
              <w:rPr>
                <w:rFonts w:eastAsiaTheme="minorEastAsia"/>
                <w:sz w:val="18"/>
                <w:szCs w:val="18"/>
                <w:lang w:eastAsia="en-US"/>
              </w:rPr>
              <w:t>(95% CI)</w:t>
            </w:r>
          </w:p>
        </w:tc>
        <w:tc>
          <w:tcPr>
            <w:tcW w:w="666" w:type="dxa"/>
            <w:tcBorders>
              <w:top w:val="single" w:sz="4" w:space="0" w:color="auto"/>
              <w:left w:val="single" w:sz="4" w:space="0" w:color="000000"/>
              <w:bottom w:val="single" w:sz="4" w:space="0" w:color="auto"/>
            </w:tcBorders>
            <w:shd w:val="clear" w:color="auto" w:fill="FFFFFF" w:themeFill="background1"/>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lang w:eastAsia="en-US"/>
              </w:rPr>
              <w:t>n</w:t>
            </w:r>
          </w:p>
        </w:tc>
        <w:tc>
          <w:tcPr>
            <w:tcW w:w="562" w:type="dxa"/>
            <w:tcBorders>
              <w:top w:val="single" w:sz="4" w:space="0" w:color="auto"/>
              <w:bottom w:val="single" w:sz="4" w:space="0" w:color="auto"/>
            </w:tcBorders>
            <w:shd w:val="clear" w:color="auto" w:fill="FFFFFF" w:themeFill="background1"/>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1601F6">
              <w:rPr>
                <w:rFonts w:eastAsiaTheme="minorEastAsia"/>
                <w:sz w:val="18"/>
                <w:szCs w:val="18"/>
                <w:lang w:eastAsia="en-US"/>
              </w:rPr>
              <w:t>%</w:t>
            </w:r>
          </w:p>
        </w:tc>
        <w:tc>
          <w:tcPr>
            <w:tcW w:w="1146" w:type="dxa"/>
            <w:tcBorders>
              <w:top w:val="single" w:sz="4" w:space="0" w:color="auto"/>
              <w:bottom w:val="single" w:sz="4" w:space="0" w:color="auto"/>
            </w:tcBorders>
            <w:shd w:val="clear" w:color="auto" w:fill="FFFFFF" w:themeFill="background1"/>
            <w:vAlign w:val="center"/>
          </w:tcPr>
          <w:p w:rsidR="001601F6" w:rsidRPr="001601F6" w:rsidRDefault="001601F6" w:rsidP="001601F6">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1601F6">
              <w:rPr>
                <w:rFonts w:eastAsiaTheme="minorEastAsia"/>
                <w:sz w:val="18"/>
                <w:szCs w:val="18"/>
                <w:lang w:eastAsia="en-US"/>
              </w:rPr>
              <w:t>(95% CI)</w:t>
            </w:r>
          </w:p>
        </w:tc>
      </w:tr>
      <w:tr w:rsidR="00047406" w:rsidRPr="001601F6" w:rsidTr="0004740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tcPr>
          <w:p w:rsidR="009269A0" w:rsidRPr="001601F6" w:rsidRDefault="009269A0" w:rsidP="009269A0">
            <w:pPr>
              <w:spacing w:before="20" w:after="20"/>
              <w:ind w:left="34"/>
              <w:rPr>
                <w:rFonts w:eastAsiaTheme="minorEastAsia"/>
                <w:b w:val="0"/>
                <w:sz w:val="18"/>
                <w:szCs w:val="18"/>
                <w:lang w:eastAsia="en-US"/>
              </w:rPr>
            </w:pPr>
            <w:r w:rsidRPr="001601F6">
              <w:rPr>
                <w:rFonts w:eastAsiaTheme="minorEastAsia"/>
                <w:b w:val="0"/>
                <w:sz w:val="18"/>
                <w:szCs w:val="18"/>
                <w:lang w:eastAsia="en-US"/>
              </w:rPr>
              <w:t>Non-problem gambler</w:t>
            </w:r>
          </w:p>
        </w:tc>
        <w:tc>
          <w:tcPr>
            <w:tcW w:w="736"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4535</w:t>
            </w:r>
          </w:p>
        </w:tc>
        <w:tc>
          <w:tcPr>
            <w:tcW w:w="0" w:type="auto"/>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72.5</w:t>
            </w:r>
          </w:p>
        </w:tc>
        <w:tc>
          <w:tcPr>
            <w:tcW w:w="1170" w:type="dxa"/>
            <w:tcBorders>
              <w:top w:val="nil"/>
              <w:left w:val="nil"/>
              <w:bottom w:val="nil"/>
              <w:right w:val="single" w:sz="4" w:space="0" w:color="auto"/>
            </w:tcBorders>
            <w:noWrap/>
            <w:vAlign w:val="center"/>
          </w:tcPr>
          <w:p w:rsidR="009269A0" w:rsidRPr="001601F6" w:rsidRDefault="009269A0" w:rsidP="0004740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(71.2, 73.</w:t>
            </w:r>
            <w:r w:rsidR="00047406">
              <w:rPr>
                <w:rFonts w:eastAsiaTheme="minorEastAsia"/>
                <w:sz w:val="18"/>
                <w:szCs w:val="18"/>
                <w:lang w:eastAsia="en-US"/>
              </w:rPr>
              <w:t>9</w:t>
            </w:r>
            <w:r w:rsidRPr="001601F6">
              <w:rPr>
                <w:rFonts w:eastAsiaTheme="minorEastAsia"/>
                <w:sz w:val="18"/>
                <w:szCs w:val="18"/>
                <w:lang w:eastAsia="en-US"/>
              </w:rPr>
              <w:t>)</w:t>
            </w:r>
          </w:p>
        </w:tc>
        <w:tc>
          <w:tcPr>
            <w:tcW w:w="0" w:type="auto"/>
            <w:tcBorders>
              <w:top w:val="nil"/>
              <w:left w:val="single" w:sz="4" w:space="0" w:color="auto"/>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2633</w:t>
            </w:r>
          </w:p>
        </w:tc>
        <w:tc>
          <w:tcPr>
            <w:tcW w:w="531"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70.3</w:t>
            </w:r>
          </w:p>
        </w:tc>
        <w:tc>
          <w:tcPr>
            <w:tcW w:w="1146" w:type="dxa"/>
            <w:tcBorders>
              <w:top w:val="nil"/>
              <w:left w:val="nil"/>
              <w:bottom w:val="nil"/>
              <w:right w:val="single" w:sz="4" w:space="0" w:color="000000"/>
            </w:tcBorders>
            <w:shd w:val="clear" w:color="auto" w:fill="FFFFFF" w:themeFill="background1"/>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(68.</w:t>
            </w:r>
            <w:r w:rsidR="00047406">
              <w:rPr>
                <w:rFonts w:eastAsiaTheme="minorEastAsia"/>
                <w:sz w:val="18"/>
                <w:szCs w:val="18"/>
                <w:lang w:eastAsia="en-US"/>
              </w:rPr>
              <w:t>6</w:t>
            </w:r>
            <w:r w:rsidRPr="001601F6">
              <w:rPr>
                <w:rFonts w:eastAsiaTheme="minorEastAsia"/>
                <w:sz w:val="18"/>
                <w:szCs w:val="18"/>
                <w:lang w:eastAsia="en-US"/>
              </w:rPr>
              <w:t>, 72.0)</w:t>
            </w:r>
          </w:p>
        </w:tc>
        <w:tc>
          <w:tcPr>
            <w:tcW w:w="666" w:type="dxa"/>
            <w:tcBorders>
              <w:top w:val="nil"/>
              <w:left w:val="single" w:sz="4" w:space="0" w:color="000000"/>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1601F6">
              <w:rPr>
                <w:color w:val="000000"/>
                <w:sz w:val="18"/>
                <w:szCs w:val="18"/>
              </w:rPr>
              <w:t>2186</w:t>
            </w:r>
          </w:p>
        </w:tc>
        <w:tc>
          <w:tcPr>
            <w:tcW w:w="562" w:type="dxa"/>
            <w:tcBorders>
              <w:top w:val="nil"/>
              <w:left w:val="nil"/>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Pr>
                <w:color w:val="000000"/>
                <w:sz w:val="18"/>
                <w:szCs w:val="18"/>
              </w:rPr>
              <w:t>70.0</w:t>
            </w:r>
          </w:p>
        </w:tc>
        <w:tc>
          <w:tcPr>
            <w:tcW w:w="1146" w:type="dxa"/>
            <w:tcBorders>
              <w:top w:val="nil"/>
              <w:left w:val="nil"/>
              <w:bottom w:val="nil"/>
              <w:right w:val="nil"/>
            </w:tcBorders>
            <w:shd w:val="clear" w:color="auto" w:fill="FFFFFF" w:themeFill="background1"/>
            <w:vAlign w:val="center"/>
          </w:tcPr>
          <w:p w:rsidR="009269A0" w:rsidRPr="009269A0" w:rsidRDefault="009269A0" w:rsidP="00047406">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9269A0">
              <w:rPr>
                <w:color w:val="000000"/>
                <w:sz w:val="18"/>
                <w:szCs w:val="18"/>
              </w:rPr>
              <w:t>(</w:t>
            </w:r>
            <w:r w:rsidR="00047406">
              <w:rPr>
                <w:color w:val="000000"/>
                <w:sz w:val="18"/>
                <w:szCs w:val="18"/>
              </w:rPr>
              <w:t>68.0, 72.0</w:t>
            </w:r>
            <w:r w:rsidRPr="009269A0">
              <w:rPr>
                <w:color w:val="000000"/>
                <w:sz w:val="18"/>
                <w:szCs w:val="18"/>
              </w:rPr>
              <w:t>)</w:t>
            </w:r>
          </w:p>
        </w:tc>
      </w:tr>
      <w:tr w:rsidR="00047406" w:rsidRPr="001601F6" w:rsidTr="0004740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tcPr>
          <w:p w:rsidR="009269A0" w:rsidRPr="001601F6" w:rsidRDefault="009269A0" w:rsidP="009269A0">
            <w:pPr>
              <w:spacing w:before="20" w:after="20"/>
              <w:ind w:left="34"/>
              <w:rPr>
                <w:rFonts w:eastAsiaTheme="minorEastAsia"/>
                <w:b w:val="0"/>
                <w:sz w:val="18"/>
                <w:szCs w:val="18"/>
                <w:lang w:eastAsia="en-US"/>
              </w:rPr>
            </w:pPr>
            <w:r w:rsidRPr="001601F6">
              <w:rPr>
                <w:rFonts w:eastAsiaTheme="minorEastAsia"/>
                <w:b w:val="0"/>
                <w:sz w:val="18"/>
                <w:szCs w:val="18"/>
                <w:lang w:eastAsia="en-US"/>
              </w:rPr>
              <w:t>Low-risk gambler</w:t>
            </w:r>
          </w:p>
        </w:tc>
        <w:tc>
          <w:tcPr>
            <w:tcW w:w="736"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307</w:t>
            </w:r>
          </w:p>
        </w:tc>
        <w:tc>
          <w:tcPr>
            <w:tcW w:w="0" w:type="auto"/>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4.9</w:t>
            </w:r>
          </w:p>
        </w:tc>
        <w:tc>
          <w:tcPr>
            <w:tcW w:w="1170" w:type="dxa"/>
            <w:tcBorders>
              <w:top w:val="nil"/>
              <w:left w:val="nil"/>
              <w:bottom w:val="nil"/>
              <w:right w:val="single" w:sz="4" w:space="0" w:color="auto"/>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(4.</w:t>
            </w:r>
            <w:r w:rsidR="00047406">
              <w:rPr>
                <w:rFonts w:eastAsiaTheme="minorEastAsia"/>
                <w:sz w:val="18"/>
                <w:szCs w:val="18"/>
                <w:lang w:eastAsia="en-US"/>
              </w:rPr>
              <w:t>3</w:t>
            </w:r>
            <w:r w:rsidRPr="001601F6">
              <w:rPr>
                <w:rFonts w:eastAsiaTheme="minorEastAsia"/>
                <w:sz w:val="18"/>
                <w:szCs w:val="18"/>
                <w:lang w:eastAsia="en-US"/>
              </w:rPr>
              <w:t>, 5.</w:t>
            </w:r>
            <w:r w:rsidR="00047406">
              <w:rPr>
                <w:rFonts w:eastAsiaTheme="minorEastAsia"/>
                <w:sz w:val="18"/>
                <w:szCs w:val="18"/>
                <w:lang w:eastAsia="en-US"/>
              </w:rPr>
              <w:t>6</w:t>
            </w:r>
            <w:r w:rsidRPr="001601F6">
              <w:rPr>
                <w:rFonts w:eastAsiaTheme="minorEastAsia"/>
                <w:sz w:val="18"/>
                <w:szCs w:val="18"/>
                <w:lang w:eastAsia="en-US"/>
              </w:rPr>
              <w:t>)</w:t>
            </w:r>
          </w:p>
        </w:tc>
        <w:tc>
          <w:tcPr>
            <w:tcW w:w="0" w:type="auto"/>
            <w:tcBorders>
              <w:top w:val="nil"/>
              <w:left w:val="single" w:sz="4" w:space="0" w:color="auto"/>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210</w:t>
            </w:r>
          </w:p>
        </w:tc>
        <w:tc>
          <w:tcPr>
            <w:tcW w:w="531"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5.6</w:t>
            </w:r>
          </w:p>
        </w:tc>
        <w:tc>
          <w:tcPr>
            <w:tcW w:w="1146" w:type="dxa"/>
            <w:tcBorders>
              <w:top w:val="nil"/>
              <w:left w:val="nil"/>
              <w:bottom w:val="nil"/>
              <w:right w:val="single" w:sz="4" w:space="0" w:color="000000"/>
            </w:tcBorders>
            <w:shd w:val="clear" w:color="auto" w:fill="FFFFFF" w:themeFill="background1"/>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w:t>
            </w:r>
            <w:r w:rsidR="00047406">
              <w:rPr>
                <w:rFonts w:eastAsiaTheme="minorEastAsia"/>
                <w:sz w:val="18"/>
                <w:szCs w:val="18"/>
                <w:lang w:eastAsia="en-US"/>
              </w:rPr>
              <w:t>4.8</w:t>
            </w:r>
            <w:r w:rsidRPr="001601F6">
              <w:rPr>
                <w:rFonts w:eastAsiaTheme="minorEastAsia"/>
                <w:sz w:val="18"/>
                <w:szCs w:val="18"/>
                <w:lang w:eastAsia="en-US"/>
              </w:rPr>
              <w:t>, 6.5)</w:t>
            </w:r>
          </w:p>
        </w:tc>
        <w:tc>
          <w:tcPr>
            <w:tcW w:w="666" w:type="dxa"/>
            <w:tcBorders>
              <w:top w:val="nil"/>
              <w:left w:val="single" w:sz="4" w:space="0" w:color="000000"/>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601F6">
              <w:rPr>
                <w:color w:val="000000"/>
                <w:sz w:val="18"/>
                <w:szCs w:val="18"/>
              </w:rPr>
              <w:t>155</w:t>
            </w:r>
          </w:p>
        </w:tc>
        <w:tc>
          <w:tcPr>
            <w:tcW w:w="562" w:type="dxa"/>
            <w:tcBorders>
              <w:top w:val="nil"/>
              <w:left w:val="nil"/>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5.0</w:t>
            </w:r>
          </w:p>
        </w:tc>
        <w:tc>
          <w:tcPr>
            <w:tcW w:w="1146" w:type="dxa"/>
            <w:tcBorders>
              <w:top w:val="nil"/>
              <w:left w:val="nil"/>
              <w:bottom w:val="nil"/>
              <w:right w:val="nil"/>
            </w:tcBorders>
            <w:shd w:val="clear" w:color="auto" w:fill="FFFFFF" w:themeFill="background1"/>
            <w:vAlign w:val="center"/>
          </w:tcPr>
          <w:p w:rsidR="009269A0" w:rsidRPr="009269A0" w:rsidRDefault="00047406"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(4.1, 5.9</w:t>
            </w:r>
            <w:r w:rsidR="009269A0" w:rsidRPr="009269A0">
              <w:rPr>
                <w:color w:val="000000"/>
                <w:sz w:val="18"/>
                <w:szCs w:val="18"/>
              </w:rPr>
              <w:t>)</w:t>
            </w:r>
          </w:p>
        </w:tc>
      </w:tr>
      <w:tr w:rsidR="00047406" w:rsidRPr="001601F6" w:rsidTr="0004740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tcPr>
          <w:p w:rsidR="009269A0" w:rsidRPr="001601F6" w:rsidRDefault="009269A0" w:rsidP="009269A0">
            <w:pPr>
              <w:spacing w:before="20" w:after="20"/>
              <w:ind w:left="34"/>
              <w:rPr>
                <w:rFonts w:eastAsiaTheme="minorEastAsia"/>
                <w:b w:val="0"/>
                <w:sz w:val="18"/>
                <w:szCs w:val="18"/>
                <w:lang w:eastAsia="en-US"/>
              </w:rPr>
            </w:pPr>
            <w:r w:rsidRPr="001601F6">
              <w:rPr>
                <w:rFonts w:eastAsiaTheme="minorEastAsia"/>
                <w:b w:val="0"/>
                <w:sz w:val="18"/>
                <w:szCs w:val="18"/>
                <w:lang w:eastAsia="en-US"/>
              </w:rPr>
              <w:t>Moderate-risk gambler</w:t>
            </w:r>
          </w:p>
        </w:tc>
        <w:tc>
          <w:tcPr>
            <w:tcW w:w="736"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108</w:t>
            </w:r>
          </w:p>
        </w:tc>
        <w:tc>
          <w:tcPr>
            <w:tcW w:w="0" w:type="auto"/>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1.7</w:t>
            </w:r>
          </w:p>
        </w:tc>
        <w:tc>
          <w:tcPr>
            <w:tcW w:w="1170" w:type="dxa"/>
            <w:tcBorders>
              <w:top w:val="nil"/>
              <w:left w:val="nil"/>
              <w:bottom w:val="nil"/>
              <w:right w:val="single" w:sz="4" w:space="0" w:color="auto"/>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w:t>
            </w:r>
            <w:r w:rsidR="00047406">
              <w:rPr>
                <w:rFonts w:eastAsiaTheme="minorEastAsia"/>
                <w:sz w:val="18"/>
                <w:szCs w:val="18"/>
                <w:lang w:eastAsia="en-US"/>
              </w:rPr>
              <w:t>4</w:t>
            </w:r>
            <w:r w:rsidRPr="001601F6">
              <w:rPr>
                <w:rFonts w:eastAsiaTheme="minorEastAsia"/>
                <w:sz w:val="18"/>
                <w:szCs w:val="18"/>
                <w:lang w:eastAsia="en-US"/>
              </w:rPr>
              <w:t>, 2.</w:t>
            </w:r>
            <w:r w:rsidR="00047406">
              <w:rPr>
                <w:rFonts w:eastAsiaTheme="minorEastAsia"/>
                <w:sz w:val="18"/>
                <w:szCs w:val="18"/>
                <w:lang w:eastAsia="en-US"/>
              </w:rPr>
              <w:t>1</w:t>
            </w:r>
            <w:r w:rsidRPr="001601F6">
              <w:rPr>
                <w:rFonts w:eastAsiaTheme="minorEastAsia"/>
                <w:sz w:val="18"/>
                <w:szCs w:val="18"/>
                <w:lang w:eastAsia="en-US"/>
              </w:rPr>
              <w:t>)</w:t>
            </w:r>
          </w:p>
        </w:tc>
        <w:tc>
          <w:tcPr>
            <w:tcW w:w="0" w:type="auto"/>
            <w:tcBorders>
              <w:top w:val="nil"/>
              <w:left w:val="single" w:sz="4" w:space="0" w:color="auto"/>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57</w:t>
            </w:r>
          </w:p>
        </w:tc>
        <w:tc>
          <w:tcPr>
            <w:tcW w:w="531"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1.5</w:t>
            </w:r>
          </w:p>
        </w:tc>
        <w:tc>
          <w:tcPr>
            <w:tcW w:w="1146" w:type="dxa"/>
            <w:tcBorders>
              <w:top w:val="nil"/>
              <w:left w:val="nil"/>
              <w:bottom w:val="nil"/>
              <w:right w:val="single" w:sz="4" w:space="0" w:color="000000"/>
            </w:tcBorders>
            <w:shd w:val="clear" w:color="auto" w:fill="FFFFFF" w:themeFill="background1"/>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(1.1, 1.9)</w:t>
            </w:r>
          </w:p>
        </w:tc>
        <w:tc>
          <w:tcPr>
            <w:tcW w:w="666" w:type="dxa"/>
            <w:tcBorders>
              <w:top w:val="nil"/>
              <w:left w:val="single" w:sz="4" w:space="0" w:color="000000"/>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601F6">
              <w:rPr>
                <w:color w:val="000000"/>
                <w:sz w:val="18"/>
                <w:szCs w:val="18"/>
              </w:rPr>
              <w:t>45</w:t>
            </w:r>
          </w:p>
        </w:tc>
        <w:tc>
          <w:tcPr>
            <w:tcW w:w="562" w:type="dxa"/>
            <w:tcBorders>
              <w:top w:val="nil"/>
              <w:left w:val="nil"/>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w:t>
            </w:r>
            <w:r w:rsidRPr="001601F6">
              <w:rPr>
                <w:color w:val="000000"/>
                <w:sz w:val="18"/>
                <w:szCs w:val="18"/>
              </w:rPr>
              <w:t>5</w:t>
            </w:r>
          </w:p>
        </w:tc>
        <w:tc>
          <w:tcPr>
            <w:tcW w:w="1146" w:type="dxa"/>
            <w:tcBorders>
              <w:top w:val="nil"/>
              <w:left w:val="nil"/>
              <w:bottom w:val="nil"/>
              <w:right w:val="nil"/>
            </w:tcBorders>
            <w:shd w:val="clear" w:color="auto" w:fill="FFFFFF" w:themeFill="background1"/>
            <w:vAlign w:val="center"/>
          </w:tcPr>
          <w:p w:rsidR="009269A0" w:rsidRPr="009269A0" w:rsidRDefault="00047406"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(1.0, 1.9</w:t>
            </w:r>
            <w:r w:rsidR="009269A0" w:rsidRPr="009269A0">
              <w:rPr>
                <w:color w:val="000000"/>
                <w:sz w:val="18"/>
                <w:szCs w:val="18"/>
              </w:rPr>
              <w:t>)</w:t>
            </w:r>
          </w:p>
        </w:tc>
      </w:tr>
      <w:tr w:rsidR="00047406" w:rsidRPr="001601F6" w:rsidTr="0004740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tcPr>
          <w:p w:rsidR="009269A0" w:rsidRPr="001601F6" w:rsidRDefault="009269A0" w:rsidP="009269A0">
            <w:pPr>
              <w:spacing w:before="20" w:after="20"/>
              <w:ind w:left="34"/>
              <w:rPr>
                <w:rFonts w:eastAsiaTheme="minorEastAsia"/>
                <w:b w:val="0"/>
                <w:sz w:val="18"/>
                <w:szCs w:val="18"/>
                <w:lang w:eastAsia="en-US"/>
              </w:rPr>
            </w:pPr>
            <w:r w:rsidRPr="001601F6">
              <w:rPr>
                <w:rFonts w:eastAsiaTheme="minorEastAsia"/>
                <w:b w:val="0"/>
                <w:sz w:val="18"/>
                <w:szCs w:val="18"/>
                <w:lang w:eastAsia="en-US"/>
              </w:rPr>
              <w:t>Problem gambler</w:t>
            </w:r>
          </w:p>
        </w:tc>
        <w:tc>
          <w:tcPr>
            <w:tcW w:w="736"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40</w:t>
            </w:r>
          </w:p>
        </w:tc>
        <w:tc>
          <w:tcPr>
            <w:tcW w:w="0" w:type="auto"/>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0.6</w:t>
            </w:r>
          </w:p>
        </w:tc>
        <w:tc>
          <w:tcPr>
            <w:tcW w:w="1170" w:type="dxa"/>
            <w:tcBorders>
              <w:top w:val="nil"/>
              <w:left w:val="nil"/>
              <w:bottom w:val="nil"/>
              <w:right w:val="single" w:sz="4" w:space="0" w:color="auto"/>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(0.4, 0.</w:t>
            </w:r>
            <w:r w:rsidR="00047406">
              <w:rPr>
                <w:rFonts w:eastAsiaTheme="minorEastAsia"/>
                <w:sz w:val="18"/>
                <w:szCs w:val="18"/>
                <w:lang w:eastAsia="en-US"/>
              </w:rPr>
              <w:t>9</w:t>
            </w:r>
            <w:r w:rsidRPr="001601F6">
              <w:rPr>
                <w:rFonts w:eastAsiaTheme="minorEastAsia"/>
                <w:sz w:val="18"/>
                <w:szCs w:val="18"/>
                <w:lang w:eastAsia="en-US"/>
              </w:rPr>
              <w:t>)</w:t>
            </w:r>
          </w:p>
        </w:tc>
        <w:tc>
          <w:tcPr>
            <w:tcW w:w="0" w:type="auto"/>
            <w:tcBorders>
              <w:top w:val="nil"/>
              <w:left w:val="single" w:sz="4" w:space="0" w:color="auto"/>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18</w:t>
            </w:r>
          </w:p>
        </w:tc>
        <w:tc>
          <w:tcPr>
            <w:tcW w:w="531" w:type="dxa"/>
            <w:tcBorders>
              <w:top w:val="nil"/>
              <w:left w:val="nil"/>
              <w:bottom w:val="nil"/>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0.5</w:t>
            </w:r>
          </w:p>
        </w:tc>
        <w:tc>
          <w:tcPr>
            <w:tcW w:w="1146" w:type="dxa"/>
            <w:tcBorders>
              <w:top w:val="nil"/>
              <w:left w:val="nil"/>
              <w:bottom w:val="nil"/>
              <w:right w:val="single" w:sz="4" w:space="0" w:color="000000"/>
            </w:tcBorders>
            <w:shd w:val="clear" w:color="auto" w:fill="FFFFFF" w:themeFill="background1"/>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(0.</w:t>
            </w:r>
            <w:r w:rsidR="00047406">
              <w:rPr>
                <w:rFonts w:eastAsiaTheme="minorEastAsia"/>
                <w:sz w:val="18"/>
                <w:szCs w:val="18"/>
                <w:lang w:eastAsia="en-US"/>
              </w:rPr>
              <w:t>3</w:t>
            </w:r>
            <w:r w:rsidRPr="001601F6">
              <w:rPr>
                <w:rFonts w:eastAsiaTheme="minorEastAsia"/>
                <w:sz w:val="18"/>
                <w:szCs w:val="18"/>
                <w:lang w:eastAsia="en-US"/>
              </w:rPr>
              <w:t>, 0.7)</w:t>
            </w:r>
          </w:p>
        </w:tc>
        <w:tc>
          <w:tcPr>
            <w:tcW w:w="666" w:type="dxa"/>
            <w:tcBorders>
              <w:top w:val="nil"/>
              <w:left w:val="single" w:sz="4" w:space="0" w:color="000000"/>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601F6">
              <w:rPr>
                <w:color w:val="000000"/>
                <w:sz w:val="18"/>
                <w:szCs w:val="18"/>
              </w:rPr>
              <w:t>10</w:t>
            </w:r>
          </w:p>
        </w:tc>
        <w:tc>
          <w:tcPr>
            <w:tcW w:w="562" w:type="dxa"/>
            <w:tcBorders>
              <w:top w:val="nil"/>
              <w:left w:val="nil"/>
              <w:bottom w:val="nil"/>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w:t>
            </w:r>
          </w:p>
        </w:tc>
        <w:tc>
          <w:tcPr>
            <w:tcW w:w="1146" w:type="dxa"/>
            <w:tcBorders>
              <w:top w:val="nil"/>
              <w:left w:val="nil"/>
              <w:bottom w:val="nil"/>
              <w:right w:val="nil"/>
            </w:tcBorders>
            <w:shd w:val="clear" w:color="auto" w:fill="FFFFFF" w:themeFill="background1"/>
            <w:vAlign w:val="center"/>
          </w:tcPr>
          <w:p w:rsidR="009269A0" w:rsidRPr="009269A0" w:rsidRDefault="00047406"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(0.2, 0.5</w:t>
            </w:r>
            <w:r w:rsidR="009269A0" w:rsidRPr="009269A0">
              <w:rPr>
                <w:color w:val="000000"/>
                <w:sz w:val="18"/>
                <w:szCs w:val="18"/>
              </w:rPr>
              <w:t>)</w:t>
            </w:r>
          </w:p>
        </w:tc>
      </w:tr>
      <w:tr w:rsidR="00047406" w:rsidRPr="001601F6" w:rsidTr="00047406">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auto"/>
              <w:right w:val="nil"/>
            </w:tcBorders>
          </w:tcPr>
          <w:p w:rsidR="009269A0" w:rsidRPr="001601F6" w:rsidRDefault="009269A0" w:rsidP="009269A0">
            <w:pPr>
              <w:spacing w:before="20" w:after="20"/>
              <w:ind w:left="34"/>
              <w:rPr>
                <w:rFonts w:eastAsiaTheme="minorEastAsia"/>
                <w:sz w:val="18"/>
                <w:szCs w:val="18"/>
                <w:lang w:eastAsia="en-US"/>
              </w:rPr>
            </w:pPr>
            <w:r w:rsidRPr="001601F6">
              <w:rPr>
                <w:rFonts w:eastAsiaTheme="minorEastAsia"/>
                <w:b w:val="0"/>
                <w:sz w:val="18"/>
                <w:szCs w:val="18"/>
                <w:lang w:eastAsia="en-US"/>
              </w:rPr>
              <w:t>No gambling in past year</w:t>
            </w:r>
          </w:p>
        </w:tc>
        <w:tc>
          <w:tcPr>
            <w:tcW w:w="736" w:type="dxa"/>
            <w:tcBorders>
              <w:top w:val="nil"/>
              <w:left w:val="nil"/>
              <w:bottom w:val="single" w:sz="4" w:space="0" w:color="auto"/>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1261</w:t>
            </w:r>
          </w:p>
        </w:tc>
        <w:tc>
          <w:tcPr>
            <w:tcW w:w="0" w:type="auto"/>
            <w:tcBorders>
              <w:top w:val="nil"/>
              <w:left w:val="nil"/>
              <w:bottom w:val="single" w:sz="4" w:space="0" w:color="auto"/>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20.2</w:t>
            </w:r>
          </w:p>
        </w:tc>
        <w:tc>
          <w:tcPr>
            <w:tcW w:w="1170" w:type="dxa"/>
            <w:tcBorders>
              <w:top w:val="nil"/>
              <w:left w:val="nil"/>
              <w:bottom w:val="single" w:sz="4" w:space="0" w:color="auto"/>
              <w:right w:val="single" w:sz="4" w:space="0" w:color="auto"/>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(19.0,</w:t>
            </w:r>
            <w:r w:rsidR="00047406">
              <w:rPr>
                <w:rFonts w:eastAsiaTheme="minorEastAsia"/>
                <w:sz w:val="18"/>
                <w:szCs w:val="18"/>
                <w:lang w:eastAsia="en-US"/>
              </w:rPr>
              <w:t xml:space="preserve"> 21.4</w:t>
            </w:r>
            <w:r w:rsidRPr="001601F6">
              <w:rPr>
                <w:rFonts w:eastAsiaTheme="minorEastAsia"/>
                <w:sz w:val="18"/>
                <w:szCs w:val="18"/>
                <w:lang w:eastAsia="en-US"/>
              </w:rPr>
              <w:t>)</w:t>
            </w:r>
          </w:p>
        </w:tc>
        <w:tc>
          <w:tcPr>
            <w:tcW w:w="0" w:type="auto"/>
            <w:tcBorders>
              <w:top w:val="nil"/>
              <w:left w:val="single" w:sz="4" w:space="0" w:color="auto"/>
              <w:bottom w:val="single" w:sz="4" w:space="0" w:color="auto"/>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828</w:t>
            </w:r>
          </w:p>
        </w:tc>
        <w:tc>
          <w:tcPr>
            <w:tcW w:w="531" w:type="dxa"/>
            <w:tcBorders>
              <w:top w:val="nil"/>
              <w:left w:val="nil"/>
              <w:bottom w:val="single" w:sz="4" w:space="0" w:color="auto"/>
              <w:right w:val="nil"/>
            </w:tcBorders>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22.1</w:t>
            </w:r>
          </w:p>
        </w:tc>
        <w:tc>
          <w:tcPr>
            <w:tcW w:w="1146" w:type="dxa"/>
            <w:tcBorders>
              <w:top w:val="nil"/>
              <w:left w:val="nil"/>
              <w:bottom w:val="single" w:sz="4" w:space="0" w:color="auto"/>
              <w:right w:val="single" w:sz="4" w:space="0" w:color="000000"/>
            </w:tcBorders>
            <w:shd w:val="clear" w:color="auto" w:fill="FFFFFF" w:themeFill="background1"/>
            <w:noWrap/>
            <w:vAlign w:val="center"/>
          </w:tcPr>
          <w:p w:rsidR="009269A0" w:rsidRPr="001601F6" w:rsidRDefault="009269A0" w:rsidP="009269A0">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1601F6">
              <w:rPr>
                <w:rFonts w:eastAsiaTheme="minorEastAsia"/>
                <w:sz w:val="18"/>
                <w:szCs w:val="18"/>
                <w:lang w:eastAsia="en-US"/>
              </w:rPr>
              <w:t>(20.</w:t>
            </w:r>
            <w:r w:rsidR="00047406">
              <w:rPr>
                <w:rFonts w:eastAsiaTheme="minorEastAsia"/>
                <w:sz w:val="18"/>
                <w:szCs w:val="18"/>
                <w:lang w:eastAsia="en-US"/>
              </w:rPr>
              <w:t>5</w:t>
            </w:r>
            <w:r w:rsidRPr="001601F6">
              <w:rPr>
                <w:rFonts w:eastAsiaTheme="minorEastAsia"/>
                <w:sz w:val="18"/>
                <w:szCs w:val="18"/>
                <w:lang w:eastAsia="en-US"/>
              </w:rPr>
              <w:t>, 23.7)</w:t>
            </w:r>
          </w:p>
        </w:tc>
        <w:tc>
          <w:tcPr>
            <w:tcW w:w="666" w:type="dxa"/>
            <w:tcBorders>
              <w:top w:val="nil"/>
              <w:left w:val="single" w:sz="4" w:space="0" w:color="000000"/>
              <w:bottom w:val="single" w:sz="4" w:space="0" w:color="auto"/>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1601F6">
              <w:rPr>
                <w:color w:val="000000"/>
                <w:sz w:val="18"/>
                <w:szCs w:val="18"/>
              </w:rPr>
              <w:t>727</w:t>
            </w:r>
          </w:p>
        </w:tc>
        <w:tc>
          <w:tcPr>
            <w:tcW w:w="562" w:type="dxa"/>
            <w:tcBorders>
              <w:top w:val="nil"/>
              <w:left w:val="nil"/>
              <w:bottom w:val="single" w:sz="4" w:space="0" w:color="auto"/>
              <w:right w:val="nil"/>
            </w:tcBorders>
            <w:shd w:val="clear" w:color="auto" w:fill="FFFFFF" w:themeFill="background1"/>
            <w:vAlign w:val="center"/>
          </w:tcPr>
          <w:p w:rsidR="009269A0" w:rsidRPr="001601F6" w:rsidRDefault="009269A0"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23.3</w:t>
            </w:r>
          </w:p>
        </w:tc>
        <w:tc>
          <w:tcPr>
            <w:tcW w:w="1146" w:type="dxa"/>
            <w:tcBorders>
              <w:top w:val="nil"/>
              <w:left w:val="nil"/>
              <w:bottom w:val="single" w:sz="4" w:space="0" w:color="auto"/>
              <w:right w:val="nil"/>
            </w:tcBorders>
            <w:shd w:val="clear" w:color="auto" w:fill="FFFFFF" w:themeFill="background1"/>
            <w:vAlign w:val="center"/>
          </w:tcPr>
          <w:p w:rsidR="009269A0" w:rsidRPr="009269A0" w:rsidRDefault="00047406" w:rsidP="009269A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(21.3, 25.2</w:t>
            </w:r>
            <w:r w:rsidR="009269A0" w:rsidRPr="009269A0">
              <w:rPr>
                <w:color w:val="000000"/>
                <w:sz w:val="18"/>
                <w:szCs w:val="18"/>
              </w:rPr>
              <w:t>)</w:t>
            </w:r>
          </w:p>
        </w:tc>
      </w:tr>
    </w:tbl>
    <w:p w:rsidR="001601F6" w:rsidRPr="001601F6" w:rsidRDefault="001601F6" w:rsidP="001601F6">
      <w:pPr>
        <w:rPr>
          <w:sz w:val="18"/>
        </w:rPr>
      </w:pPr>
      <w:r w:rsidRPr="001601F6">
        <w:rPr>
          <w:sz w:val="18"/>
        </w:rPr>
        <w:t>Data weighted for 2013 Census data (</w:t>
      </w:r>
      <w:r w:rsidR="00B93A8E">
        <w:rPr>
          <w:sz w:val="18"/>
        </w:rPr>
        <w:t>all</w:t>
      </w:r>
      <w:r w:rsidRPr="001601F6">
        <w:rPr>
          <w:sz w:val="18"/>
        </w:rPr>
        <w:t xml:space="preserve"> </w:t>
      </w:r>
      <w:r w:rsidR="00B93A8E">
        <w:rPr>
          <w:sz w:val="18"/>
        </w:rPr>
        <w:t>w</w:t>
      </w:r>
      <w:r w:rsidRPr="001601F6">
        <w:rPr>
          <w:sz w:val="18"/>
        </w:rPr>
        <w:t>aves) and attrition (Wave</w:t>
      </w:r>
      <w:r w:rsidR="00C45FDB">
        <w:rPr>
          <w:sz w:val="18"/>
        </w:rPr>
        <w:t>s</w:t>
      </w:r>
      <w:r w:rsidRPr="001601F6">
        <w:rPr>
          <w:sz w:val="18"/>
        </w:rPr>
        <w:t xml:space="preserve"> 2 and 3)</w:t>
      </w:r>
    </w:p>
    <w:p w:rsidR="00DC1901" w:rsidRPr="001601F6" w:rsidRDefault="001601F6" w:rsidP="000D1CF7">
      <w:pPr>
        <w:pStyle w:val="RepNormal"/>
        <w:rPr>
          <w:sz w:val="18"/>
        </w:rPr>
      </w:pPr>
      <w:r>
        <w:rPr>
          <w:sz w:val="18"/>
        </w:rPr>
        <w:t>Wave 1</w:t>
      </w:r>
      <w:r w:rsidRPr="001601F6">
        <w:rPr>
          <w:sz w:val="18"/>
        </w:rPr>
        <w:t xml:space="preserve"> N=6,251; </w:t>
      </w:r>
      <w:r>
        <w:rPr>
          <w:sz w:val="18"/>
        </w:rPr>
        <w:t>Wave 2 N=3,745; Wave 3 N=3,115</w:t>
      </w:r>
    </w:p>
    <w:p w:rsidR="00DC1901" w:rsidRDefault="00DC1901" w:rsidP="000D1CF7">
      <w:pPr>
        <w:pStyle w:val="RepNormal"/>
      </w:pPr>
    </w:p>
    <w:p w:rsidR="00445614" w:rsidRDefault="00445614" w:rsidP="000D1CF7">
      <w:pPr>
        <w:pStyle w:val="RepNormal"/>
      </w:pPr>
    </w:p>
    <w:p w:rsidR="00445614" w:rsidRDefault="00445614" w:rsidP="00B57EC4">
      <w:pPr>
        <w:pStyle w:val="RepNormal"/>
        <w:keepNext/>
        <w:keepLines/>
      </w:pPr>
      <w:r>
        <w:rPr>
          <w:u w:val="single"/>
        </w:rPr>
        <w:t>By ethnicity</w:t>
      </w:r>
    </w:p>
    <w:p w:rsidR="00445614" w:rsidRDefault="00445614" w:rsidP="00B57EC4">
      <w:pPr>
        <w:pStyle w:val="RepNormal"/>
        <w:keepNext/>
        <w:keepLines/>
      </w:pPr>
    </w:p>
    <w:p w:rsidR="00B93A8E" w:rsidRDefault="008162EF" w:rsidP="00B57EC4">
      <w:pPr>
        <w:pStyle w:val="RepNormal"/>
        <w:keepNext/>
        <w:keepLines/>
      </w:pPr>
      <w:r>
        <w:t xml:space="preserve">Problem gambling risk was also similar in Waves 1, 2 and 3 for each of the main ethnic groups (Māori, Pacific, Asian and European/Other).  </w:t>
      </w:r>
      <w:r w:rsidR="00B93A8E">
        <w:t xml:space="preserve">Although point estimates indicated that the prevalence of problem gambling decreased from Wave 1 to Wave 3 for Asian </w:t>
      </w:r>
      <w:r w:rsidR="00B3403B">
        <w:t>people (0.7 </w:t>
      </w:r>
      <w:r w:rsidR="00B93A8E">
        <w:t>to 0.1) and for European/Other (0.4 to 0.1), these findings are probably due to the extremely small sample size for problem gamblers of those ethnicities in Wave 3.</w:t>
      </w:r>
      <w:r w:rsidR="00B93A8E" w:rsidRPr="00B93A8E">
        <w:t xml:space="preserve"> </w:t>
      </w:r>
      <w:r w:rsidR="00B93A8E">
        <w:t xml:space="preserve"> As the confidence intervals overlapped between the waves, it is unlikely that there was an actual change over time.</w:t>
      </w:r>
    </w:p>
    <w:p w:rsidR="00B93A8E" w:rsidRDefault="00B93A8E" w:rsidP="000D1CF7">
      <w:pPr>
        <w:pStyle w:val="RepNormal"/>
      </w:pPr>
    </w:p>
    <w:p w:rsidR="008162EF" w:rsidRDefault="008162EF" w:rsidP="000D1CF7">
      <w:pPr>
        <w:pStyle w:val="RepNormal"/>
      </w:pPr>
      <w:r>
        <w:t>Māori and Pacific people continued to have a higher prevalence of moderate-risk and problem gambling combined</w:t>
      </w:r>
      <w:r w:rsidR="00D44169">
        <w:t>,</w:t>
      </w:r>
      <w:r>
        <w:t xml:space="preserve"> </w:t>
      </w:r>
      <w:r w:rsidR="00B93A8E">
        <w:t>compared with</w:t>
      </w:r>
      <w:r>
        <w:t xml:space="preserve"> European/Other.</w:t>
      </w:r>
    </w:p>
    <w:p w:rsidR="00B93A8E" w:rsidRDefault="00B93A8E" w:rsidP="000D1CF7">
      <w:pPr>
        <w:pStyle w:val="RepNormal"/>
      </w:pPr>
    </w:p>
    <w:p w:rsidR="00B93A8E" w:rsidRDefault="00B93A8E" w:rsidP="000D1CF7">
      <w:pPr>
        <w:pStyle w:val="RepNormal"/>
      </w:pPr>
      <w:r>
        <w:t xml:space="preserve">Data are presented in </w:t>
      </w:r>
      <w:r w:rsidR="00315D9D">
        <w:fldChar w:fldCharType="begin"/>
      </w:r>
      <w:r w:rsidR="00315D9D">
        <w:instrText xml:space="preserve"> REF _Ref420332156 \h </w:instrText>
      </w:r>
      <w:r w:rsidR="00315D9D">
        <w:fldChar w:fldCharType="separate"/>
      </w:r>
      <w:r w:rsidR="00FC0BF2">
        <w:t xml:space="preserve">Table </w:t>
      </w:r>
      <w:r w:rsidR="00FC0BF2">
        <w:rPr>
          <w:noProof/>
        </w:rPr>
        <w:t>5</w:t>
      </w:r>
      <w:r w:rsidR="00315D9D">
        <w:fldChar w:fldCharType="end"/>
      </w:r>
      <w:r w:rsidR="00315D9D">
        <w:t>.</w:t>
      </w:r>
    </w:p>
    <w:p w:rsidR="00315D9D" w:rsidRDefault="00315D9D" w:rsidP="000D1CF7">
      <w:pPr>
        <w:pStyle w:val="RepNormal"/>
        <w:sectPr w:rsidR="00315D9D" w:rsidSect="008038D7">
          <w:headerReference w:type="default" r:id="rId19"/>
          <w:footerReference w:type="default" r:id="rId20"/>
          <w:pgSz w:w="11906" w:h="16838"/>
          <w:pgMar w:top="1440" w:right="1800" w:bottom="1440" w:left="1800" w:header="708" w:footer="708" w:gutter="0"/>
          <w:pgNumType w:start="1"/>
          <w:cols w:space="708"/>
          <w:docGrid w:linePitch="360"/>
        </w:sectPr>
      </w:pPr>
    </w:p>
    <w:p w:rsidR="00B93A8E" w:rsidRDefault="00B93A8E" w:rsidP="00B93A8E">
      <w:pPr>
        <w:pStyle w:val="Caption"/>
        <w:keepNext/>
        <w:rPr>
          <w:szCs w:val="22"/>
        </w:rPr>
      </w:pPr>
      <w:bookmarkStart w:id="59" w:name="_Ref420332156"/>
      <w:bookmarkStart w:id="60" w:name="_Toc420393797"/>
      <w:bookmarkStart w:id="61" w:name="_Toc444864313"/>
      <w:r>
        <w:t xml:space="preserve">Table </w:t>
      </w:r>
      <w:fldSimple w:instr=" SEQ Table \* ARABIC ">
        <w:r w:rsidR="00FC0BF2">
          <w:rPr>
            <w:noProof/>
          </w:rPr>
          <w:t>5</w:t>
        </w:r>
      </w:fldSimple>
      <w:bookmarkEnd w:id="59"/>
      <w:r>
        <w:t>: Prevalence and 95% confidence intervals for problem gambling risk in Waves 1, 2 and 3 by ethnicity</w:t>
      </w:r>
      <w:bookmarkEnd w:id="60"/>
      <w:bookmarkEnd w:id="61"/>
    </w:p>
    <w:tbl>
      <w:tblPr>
        <w:tblStyle w:val="LightShading4"/>
        <w:tblW w:w="0" w:type="auto"/>
        <w:tblLook w:val="06A0" w:firstRow="1" w:lastRow="0" w:firstColumn="1" w:lastColumn="0" w:noHBand="1" w:noVBand="1"/>
      </w:tblPr>
      <w:tblGrid>
        <w:gridCol w:w="1366"/>
        <w:gridCol w:w="3310"/>
        <w:gridCol w:w="576"/>
        <w:gridCol w:w="531"/>
        <w:gridCol w:w="1296"/>
        <w:gridCol w:w="576"/>
        <w:gridCol w:w="531"/>
        <w:gridCol w:w="1296"/>
        <w:gridCol w:w="576"/>
        <w:gridCol w:w="531"/>
        <w:gridCol w:w="1236"/>
      </w:tblGrid>
      <w:tr w:rsidR="00315D9D" w:rsidRPr="00315D9D" w:rsidTr="007D43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vAlign w:val="bottom"/>
          </w:tcPr>
          <w:p w:rsidR="00B93A8E" w:rsidRPr="00315D9D" w:rsidRDefault="00B93A8E" w:rsidP="00B93A8E">
            <w:pPr>
              <w:spacing w:before="20" w:after="20"/>
              <w:rPr>
                <w:rFonts w:eastAsiaTheme="minorEastAsia"/>
                <w:sz w:val="18"/>
                <w:szCs w:val="18"/>
              </w:rPr>
            </w:pPr>
            <w:r w:rsidRPr="00315D9D">
              <w:rPr>
                <w:rFonts w:eastAsiaTheme="minorEastAsia"/>
                <w:sz w:val="18"/>
                <w:szCs w:val="18"/>
              </w:rPr>
              <w:t>Ethnic group</w:t>
            </w:r>
          </w:p>
        </w:tc>
        <w:tc>
          <w:tcPr>
            <w:tcW w:w="0" w:type="auto"/>
            <w:vMerge w:val="restart"/>
            <w:tcBorders>
              <w:bottom w:val="single" w:sz="4" w:space="0" w:color="auto"/>
            </w:tcBorders>
            <w:vAlign w:val="bottom"/>
            <w:hideMark/>
          </w:tcPr>
          <w:p w:rsidR="00B93A8E" w:rsidRPr="00315D9D" w:rsidRDefault="00B93A8E" w:rsidP="00B93A8E">
            <w:pPr>
              <w:spacing w:before="20" w:after="20"/>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rPr>
              <w:t>PGSI</w:t>
            </w:r>
          </w:p>
        </w:tc>
        <w:tc>
          <w:tcPr>
            <w:tcW w:w="0" w:type="auto"/>
            <w:gridSpan w:val="3"/>
            <w:tcBorders>
              <w:bottom w:val="single" w:sz="4" w:space="0" w:color="auto"/>
              <w:right w:val="single" w:sz="4" w:space="0" w:color="auto"/>
            </w:tcBorders>
            <w:noWrap/>
            <w:vAlign w:val="center"/>
            <w:hideMark/>
          </w:tcPr>
          <w:p w:rsidR="00B93A8E" w:rsidRPr="00315D9D" w:rsidRDefault="00B93A8E"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8"/>
                <w:szCs w:val="18"/>
                <w:lang w:eastAsia="en-US"/>
              </w:rPr>
            </w:pPr>
            <w:r w:rsidRPr="00315D9D">
              <w:rPr>
                <w:rFonts w:eastAsiaTheme="minorEastAsia"/>
                <w:sz w:val="18"/>
                <w:szCs w:val="18"/>
              </w:rPr>
              <w:t>Wave 1</w:t>
            </w:r>
          </w:p>
        </w:tc>
        <w:tc>
          <w:tcPr>
            <w:tcW w:w="0" w:type="auto"/>
            <w:gridSpan w:val="3"/>
            <w:tcBorders>
              <w:left w:val="single" w:sz="4" w:space="0" w:color="auto"/>
              <w:bottom w:val="single" w:sz="4" w:space="0" w:color="auto"/>
            </w:tcBorders>
            <w:vAlign w:val="center"/>
          </w:tcPr>
          <w:p w:rsidR="00B93A8E" w:rsidRPr="00315D9D" w:rsidRDefault="00B93A8E"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Wave 2</w:t>
            </w:r>
          </w:p>
        </w:tc>
        <w:tc>
          <w:tcPr>
            <w:tcW w:w="0" w:type="auto"/>
            <w:gridSpan w:val="3"/>
            <w:tcBorders>
              <w:left w:val="single" w:sz="4" w:space="0" w:color="auto"/>
              <w:bottom w:val="single" w:sz="4" w:space="0" w:color="auto"/>
            </w:tcBorders>
          </w:tcPr>
          <w:p w:rsidR="00B93A8E" w:rsidRPr="00315D9D" w:rsidRDefault="00B93A8E" w:rsidP="00B93A8E">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Wave 3</w:t>
            </w:r>
          </w:p>
        </w:tc>
      </w:tr>
      <w:tr w:rsidR="00315D9D" w:rsidRPr="00315D9D" w:rsidTr="007D43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rsidR="00B93A8E" w:rsidRPr="00315D9D" w:rsidRDefault="00B93A8E" w:rsidP="00B93A8E">
            <w:pPr>
              <w:spacing w:before="20" w:after="20"/>
              <w:rPr>
                <w:rFonts w:eastAsiaTheme="minorEastAsia"/>
                <w:sz w:val="18"/>
                <w:szCs w:val="18"/>
                <w:lang w:eastAsia="en-US"/>
              </w:rPr>
            </w:pPr>
          </w:p>
        </w:tc>
        <w:tc>
          <w:tcPr>
            <w:tcW w:w="0" w:type="auto"/>
            <w:vMerge/>
            <w:tcBorders>
              <w:bottom w:val="single" w:sz="4" w:space="0" w:color="auto"/>
            </w:tcBorders>
            <w:vAlign w:val="center"/>
            <w:hideMark/>
          </w:tcPr>
          <w:p w:rsidR="00B93A8E" w:rsidRPr="00315D9D" w:rsidRDefault="00B93A8E" w:rsidP="00B93A8E">
            <w:pPr>
              <w:spacing w:before="20" w:after="20"/>
              <w:cnfStyle w:val="100000000000" w:firstRow="1"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tcBorders>
              <w:top w:val="single" w:sz="4" w:space="0" w:color="auto"/>
              <w:bottom w:val="single" w:sz="4" w:space="0" w:color="auto"/>
            </w:tcBorders>
            <w:noWrap/>
            <w:vAlign w:val="center"/>
            <w:hideMark/>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rPr>
              <w:t>n</w:t>
            </w:r>
          </w:p>
        </w:tc>
        <w:tc>
          <w:tcPr>
            <w:tcW w:w="0" w:type="auto"/>
            <w:tcBorders>
              <w:top w:val="single" w:sz="4" w:space="0" w:color="auto"/>
              <w:bottom w:val="single" w:sz="4" w:space="0" w:color="auto"/>
            </w:tcBorders>
            <w:noWrap/>
            <w:vAlign w:val="center"/>
            <w:hideMark/>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rPr>
              <w:t>%</w:t>
            </w:r>
          </w:p>
        </w:tc>
        <w:tc>
          <w:tcPr>
            <w:tcW w:w="0" w:type="auto"/>
            <w:tcBorders>
              <w:top w:val="single" w:sz="4" w:space="0" w:color="auto"/>
              <w:bottom w:val="single" w:sz="4" w:space="0" w:color="auto"/>
              <w:right w:val="single" w:sz="4" w:space="0" w:color="auto"/>
            </w:tcBorders>
            <w:noWrap/>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lang w:eastAsia="en-US"/>
              </w:rPr>
              <w:t>(95% CI)</w:t>
            </w:r>
          </w:p>
        </w:tc>
        <w:tc>
          <w:tcPr>
            <w:tcW w:w="0" w:type="auto"/>
            <w:tcBorders>
              <w:top w:val="single" w:sz="4" w:space="0" w:color="auto"/>
              <w:left w:val="single" w:sz="4" w:space="0" w:color="auto"/>
              <w:bottom w:val="single" w:sz="4" w:space="0" w:color="auto"/>
            </w:tcBorders>
            <w:noWrap/>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lang w:eastAsia="en-US"/>
              </w:rPr>
              <w:t>n</w:t>
            </w:r>
          </w:p>
        </w:tc>
        <w:tc>
          <w:tcPr>
            <w:tcW w:w="0" w:type="auto"/>
            <w:tcBorders>
              <w:top w:val="single" w:sz="4" w:space="0" w:color="auto"/>
              <w:bottom w:val="single" w:sz="4" w:space="0" w:color="auto"/>
            </w:tcBorders>
            <w:noWrap/>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lang w:eastAsia="en-US"/>
              </w:rPr>
              <w:t>%</w:t>
            </w:r>
          </w:p>
        </w:tc>
        <w:tc>
          <w:tcPr>
            <w:tcW w:w="0" w:type="auto"/>
            <w:tcBorders>
              <w:top w:val="single" w:sz="4" w:space="0" w:color="auto"/>
              <w:bottom w:val="single" w:sz="4" w:space="0" w:color="auto"/>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315D9D">
              <w:rPr>
                <w:rFonts w:eastAsiaTheme="minorEastAsia"/>
                <w:sz w:val="18"/>
                <w:szCs w:val="18"/>
                <w:lang w:eastAsia="en-US"/>
              </w:rPr>
              <w:t>(95% CI)</w:t>
            </w:r>
          </w:p>
        </w:tc>
        <w:tc>
          <w:tcPr>
            <w:tcW w:w="0" w:type="auto"/>
            <w:tcBorders>
              <w:top w:val="single" w:sz="4" w:space="0" w:color="auto"/>
              <w:left w:val="single" w:sz="4" w:space="0" w:color="000000"/>
              <w:bottom w:val="single" w:sz="4" w:space="0" w:color="auto"/>
            </w:tcBorders>
            <w:shd w:val="clear" w:color="auto" w:fill="FFFFFF" w:themeFill="background1"/>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lang w:eastAsia="en-US"/>
              </w:rPr>
              <w:t>n</w:t>
            </w:r>
          </w:p>
        </w:tc>
        <w:tc>
          <w:tcPr>
            <w:tcW w:w="0" w:type="auto"/>
            <w:tcBorders>
              <w:top w:val="single" w:sz="4" w:space="0" w:color="auto"/>
              <w:bottom w:val="single" w:sz="4" w:space="0" w:color="auto"/>
            </w:tcBorders>
            <w:shd w:val="clear" w:color="auto" w:fill="FFFFFF" w:themeFill="background1"/>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8"/>
                <w:szCs w:val="18"/>
                <w:lang w:eastAsia="en-US"/>
              </w:rPr>
            </w:pPr>
            <w:r w:rsidRPr="00315D9D">
              <w:rPr>
                <w:rFonts w:eastAsiaTheme="minorEastAsia"/>
                <w:sz w:val="18"/>
                <w:szCs w:val="18"/>
                <w:lang w:eastAsia="en-US"/>
              </w:rPr>
              <w:t>%</w:t>
            </w:r>
          </w:p>
        </w:tc>
        <w:tc>
          <w:tcPr>
            <w:tcW w:w="0" w:type="auto"/>
            <w:tcBorders>
              <w:top w:val="single" w:sz="4" w:space="0" w:color="auto"/>
              <w:bottom w:val="single" w:sz="4" w:space="0" w:color="auto"/>
            </w:tcBorders>
            <w:shd w:val="clear" w:color="auto" w:fill="FFFFFF" w:themeFill="background1"/>
            <w:vAlign w:val="center"/>
          </w:tcPr>
          <w:p w:rsidR="00B93A8E" w:rsidRPr="00315D9D" w:rsidRDefault="00B93A8E" w:rsidP="00315D9D">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8"/>
                <w:szCs w:val="18"/>
                <w:lang w:eastAsia="en-US"/>
              </w:rPr>
            </w:pPr>
            <w:r w:rsidRPr="00315D9D">
              <w:rPr>
                <w:rFonts w:eastAsiaTheme="minorEastAsia"/>
                <w:sz w:val="18"/>
                <w:szCs w:val="18"/>
                <w:lang w:eastAsia="en-US"/>
              </w:rPr>
              <w:t>(95% CI)</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spacing w:before="20" w:after="20"/>
              <w:rPr>
                <w:rFonts w:eastAsiaTheme="minorEastAsia"/>
                <w:b w:val="0"/>
                <w:sz w:val="18"/>
                <w:szCs w:val="18"/>
                <w:lang w:eastAsia="en-US"/>
              </w:rPr>
            </w:pPr>
            <w:r w:rsidRPr="00315D9D">
              <w:rPr>
                <w:rFonts w:eastAsiaTheme="minorEastAsia"/>
                <w:b w:val="0"/>
                <w:sz w:val="18"/>
                <w:szCs w:val="18"/>
                <w:lang w:eastAsia="en-US"/>
              </w:rPr>
              <w:t>Māori</w:t>
            </w: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Non-problem gambler</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466</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71.6</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(68.64 - 74.51)</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254</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65.7</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(61.33 - 70.12)</w:t>
            </w:r>
          </w:p>
        </w:tc>
        <w:tc>
          <w:tcPr>
            <w:tcW w:w="0" w:type="auto"/>
            <w:tcBorders>
              <w:top w:val="nil"/>
              <w:left w:val="single" w:sz="4" w:space="0" w:color="000000"/>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315D9D">
              <w:rPr>
                <w:color w:val="000000"/>
                <w:sz w:val="18"/>
                <w:szCs w:val="18"/>
              </w:rPr>
              <w:t>206</w:t>
            </w:r>
          </w:p>
        </w:tc>
        <w:tc>
          <w:tcPr>
            <w:tcW w:w="0" w:type="auto"/>
            <w:tcBorders>
              <w:top w:val="nil"/>
              <w:left w:val="nil"/>
              <w:bottom w:val="nil"/>
              <w:right w:val="nil"/>
            </w:tcBorders>
            <w:shd w:val="clear" w:color="auto" w:fill="FFFFFF" w:themeFill="background1"/>
            <w:vAlign w:val="center"/>
          </w:tcPr>
          <w:p w:rsidR="00B93A8E" w:rsidRPr="00315D9D" w:rsidRDefault="004C199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Pr>
                <w:color w:val="000000"/>
                <w:sz w:val="18"/>
                <w:szCs w:val="18"/>
              </w:rPr>
              <w:t>63.0</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(56.53, 69.39)</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Low-risk gambler</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51</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7.8</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(6.02 - 9.58)</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46</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11.9</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(8.95 - 14.88)</w:t>
            </w:r>
          </w:p>
        </w:tc>
        <w:tc>
          <w:tcPr>
            <w:tcW w:w="0" w:type="auto"/>
            <w:tcBorders>
              <w:top w:val="nil"/>
              <w:left w:val="single" w:sz="4" w:space="0" w:color="000000"/>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31</w:t>
            </w:r>
          </w:p>
        </w:tc>
        <w:tc>
          <w:tcPr>
            <w:tcW w:w="0" w:type="auto"/>
            <w:tcBorders>
              <w:top w:val="nil"/>
              <w:left w:val="nil"/>
              <w:bottom w:val="nil"/>
              <w:right w:val="nil"/>
            </w:tcBorders>
            <w:shd w:val="clear" w:color="auto" w:fill="FFFFFF" w:themeFill="background1"/>
            <w:vAlign w:val="center"/>
          </w:tcPr>
          <w:p w:rsidR="00B93A8E" w:rsidRPr="00315D9D" w:rsidRDefault="004C199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9.</w:t>
            </w:r>
            <w:r w:rsidR="00B93A8E" w:rsidRPr="00315D9D">
              <w:rPr>
                <w:color w:val="000000"/>
                <w:sz w:val="18"/>
                <w:szCs w:val="18"/>
              </w:rPr>
              <w:t>5</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(5.19, 13.71)</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 gambler</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24</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3.7</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(2.52 - 4.89)</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17</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4.4</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(2.37 - 6.47)</w:t>
            </w:r>
          </w:p>
        </w:tc>
        <w:tc>
          <w:tcPr>
            <w:tcW w:w="0" w:type="auto"/>
            <w:tcBorders>
              <w:top w:val="nil"/>
              <w:left w:val="single" w:sz="4" w:space="0" w:color="000000"/>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15</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w:t>
            </w:r>
            <w:r w:rsidR="004C199E">
              <w:rPr>
                <w:color w:val="000000"/>
                <w:sz w:val="18"/>
                <w:szCs w:val="18"/>
              </w:rPr>
              <w:t>.7</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(2.67, 6.71)</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Problem gambler</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15</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2.3</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(1.29</w:t>
            </w:r>
            <w:r w:rsidR="00694504" w:rsidRPr="00315D9D">
              <w:rPr>
                <w:color w:val="000000"/>
                <w:sz w:val="18"/>
                <w:szCs w:val="18"/>
              </w:rPr>
              <w:t>,</w:t>
            </w:r>
            <w:r w:rsidRPr="00315D9D">
              <w:rPr>
                <w:color w:val="000000"/>
                <w:sz w:val="18"/>
                <w:szCs w:val="18"/>
              </w:rPr>
              <w:t xml:space="preserve"> 3.29)</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1.6</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(0.72</w:t>
            </w:r>
            <w:r w:rsidR="00694504" w:rsidRPr="00315D9D">
              <w:rPr>
                <w:color w:val="000000"/>
                <w:sz w:val="18"/>
                <w:szCs w:val="18"/>
              </w:rPr>
              <w:t>,</w:t>
            </w:r>
            <w:r w:rsidRPr="00315D9D">
              <w:rPr>
                <w:color w:val="000000"/>
                <w:sz w:val="18"/>
                <w:szCs w:val="18"/>
              </w:rPr>
              <w:t xml:space="preserve"> 2.51)</w:t>
            </w:r>
          </w:p>
        </w:tc>
        <w:tc>
          <w:tcPr>
            <w:tcW w:w="0" w:type="auto"/>
            <w:tcBorders>
              <w:top w:val="nil"/>
              <w:left w:val="single" w:sz="4" w:space="0" w:color="000000"/>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1.6</w:t>
            </w:r>
          </w:p>
        </w:tc>
        <w:tc>
          <w:tcPr>
            <w:tcW w:w="0" w:type="auto"/>
            <w:tcBorders>
              <w:top w:val="nil"/>
              <w:left w:val="nil"/>
              <w:bottom w:val="nil"/>
              <w:right w:val="nil"/>
            </w:tcBorders>
            <w:shd w:val="clear" w:color="auto" w:fill="FFFFFF" w:themeFill="background1"/>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(0.60, 2.58)</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spacing w:before="20" w:after="20"/>
              <w:ind w:left="176"/>
              <w:rPr>
                <w:rFonts w:eastAsiaTheme="minorEastAsia"/>
                <w:b w:val="0"/>
                <w:sz w:val="18"/>
                <w:szCs w:val="18"/>
                <w:lang w:eastAsia="en-US"/>
              </w:rPr>
            </w:pP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 gambling in past year</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95</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14.6</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(12.31</w:t>
            </w:r>
            <w:r w:rsidR="00694504" w:rsidRPr="00315D9D">
              <w:rPr>
                <w:color w:val="000000"/>
                <w:sz w:val="18"/>
                <w:szCs w:val="18"/>
              </w:rPr>
              <w:t>,</w:t>
            </w:r>
            <w:r w:rsidRPr="00315D9D">
              <w:rPr>
                <w:color w:val="000000"/>
                <w:sz w:val="18"/>
                <w:szCs w:val="18"/>
              </w:rPr>
              <w:t xml:space="preserve"> 16.95)</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63</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16.3</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(12.82</w:t>
            </w:r>
            <w:r w:rsidR="00694504" w:rsidRPr="00315D9D">
              <w:rPr>
                <w:color w:val="000000"/>
                <w:sz w:val="18"/>
                <w:szCs w:val="18"/>
              </w:rPr>
              <w:t>,</w:t>
            </w:r>
            <w:r w:rsidRPr="00315D9D">
              <w:rPr>
                <w:color w:val="000000"/>
                <w:sz w:val="18"/>
                <w:szCs w:val="18"/>
              </w:rPr>
              <w:t xml:space="preserve"> 19.84)</w:t>
            </w:r>
          </w:p>
        </w:tc>
        <w:tc>
          <w:tcPr>
            <w:tcW w:w="0" w:type="auto"/>
            <w:tcBorders>
              <w:top w:val="nil"/>
              <w:left w:val="single" w:sz="4" w:space="0" w:color="000000"/>
              <w:bottom w:val="nil"/>
              <w:right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70</w:t>
            </w:r>
          </w:p>
        </w:tc>
        <w:tc>
          <w:tcPr>
            <w:tcW w:w="0" w:type="auto"/>
            <w:tcBorders>
              <w:top w:val="nil"/>
              <w:left w:val="nil"/>
              <w:bottom w:val="nil"/>
              <w:right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21.3</w:t>
            </w:r>
          </w:p>
        </w:tc>
        <w:tc>
          <w:tcPr>
            <w:tcW w:w="0" w:type="auto"/>
            <w:tcBorders>
              <w:top w:val="nil"/>
              <w:left w:val="nil"/>
              <w:bottom w:val="nil"/>
              <w:right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(15.03, 27.57)</w:t>
            </w:r>
          </w:p>
        </w:tc>
      </w:tr>
      <w:tr w:rsidR="00315D9D" w:rsidRPr="00315D9D" w:rsidTr="007D43B9">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B93A8E" w:rsidRPr="00315D9D" w:rsidRDefault="00B93A8E" w:rsidP="00B93A8E">
            <w:pPr>
              <w:spacing w:before="20" w:after="20"/>
              <w:ind w:left="176"/>
              <w:rPr>
                <w:rFonts w:eastAsiaTheme="minorEastAsia"/>
                <w:b w:val="0"/>
                <w:sz w:val="18"/>
                <w:szCs w:val="18"/>
                <w:lang w:eastAsia="en-US"/>
              </w:rPr>
            </w:pPr>
          </w:p>
        </w:tc>
        <w:tc>
          <w:tcPr>
            <w:tcW w:w="0" w:type="auto"/>
            <w:tcBorders>
              <w:top w:val="nil"/>
              <w:left w:val="nil"/>
              <w:bottom w:val="nil"/>
              <w:right w:val="nil"/>
            </w:tcBorders>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Moderate-risk/problem gambler combined</w:t>
            </w: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6.0</w:t>
            </w:r>
          </w:p>
        </w:tc>
        <w:tc>
          <w:tcPr>
            <w:tcW w:w="0" w:type="auto"/>
            <w:tcBorders>
              <w:top w:val="nil"/>
              <w:left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(4.47</w:t>
            </w:r>
            <w:r w:rsidR="00694504" w:rsidRPr="00315D9D">
              <w:rPr>
                <w:rFonts w:eastAsiaTheme="minorEastAsia"/>
                <w:sz w:val="18"/>
                <w:szCs w:val="18"/>
                <w:lang w:eastAsia="en-US"/>
              </w:rPr>
              <w:t>,</w:t>
            </w:r>
            <w:r w:rsidRPr="00315D9D">
              <w:rPr>
                <w:rFonts w:eastAsiaTheme="minorEastAsia"/>
                <w:sz w:val="18"/>
                <w:szCs w:val="18"/>
                <w:lang w:eastAsia="en-US"/>
              </w:rPr>
              <w:t xml:space="preserve"> 7.53)</w:t>
            </w:r>
          </w:p>
        </w:tc>
        <w:tc>
          <w:tcPr>
            <w:tcW w:w="0" w:type="auto"/>
            <w:tcBorders>
              <w:top w:val="nil"/>
              <w:left w:val="single" w:sz="4" w:space="0" w:color="auto"/>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tcBorders>
              <w:top w:val="nil"/>
              <w:left w:val="nil"/>
              <w:bottom w:val="nil"/>
              <w:right w:val="nil"/>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6.0</w:t>
            </w:r>
          </w:p>
        </w:tc>
        <w:tc>
          <w:tcPr>
            <w:tcW w:w="0" w:type="auto"/>
            <w:tcBorders>
              <w:top w:val="nil"/>
              <w:left w:val="nil"/>
              <w:bottom w:val="nil"/>
              <w:right w:val="single" w:sz="4" w:space="0" w:color="000000"/>
            </w:tcBorders>
            <w:shd w:val="clear" w:color="auto" w:fill="FFFFFF" w:themeFill="background1"/>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(3.82</w:t>
            </w:r>
            <w:r w:rsidR="00694504" w:rsidRPr="00315D9D">
              <w:rPr>
                <w:rFonts w:eastAsiaTheme="minorEastAsia"/>
                <w:sz w:val="18"/>
                <w:szCs w:val="18"/>
                <w:lang w:eastAsia="en-US"/>
              </w:rPr>
              <w:t>,</w:t>
            </w:r>
            <w:r w:rsidRPr="00315D9D">
              <w:rPr>
                <w:rFonts w:eastAsiaTheme="minorEastAsia"/>
                <w:sz w:val="18"/>
                <w:szCs w:val="18"/>
                <w:lang w:eastAsia="en-US"/>
              </w:rPr>
              <w:t xml:space="preserve"> 8.25)</w:t>
            </w:r>
          </w:p>
        </w:tc>
        <w:tc>
          <w:tcPr>
            <w:tcW w:w="0" w:type="auto"/>
            <w:tcBorders>
              <w:top w:val="nil"/>
              <w:left w:val="single" w:sz="4" w:space="0" w:color="000000"/>
              <w:bottom w:val="nil"/>
              <w:right w:val="nil"/>
            </w:tcBorders>
            <w:shd w:val="clear" w:color="auto" w:fill="auto"/>
            <w:vAlign w:val="center"/>
          </w:tcPr>
          <w:p w:rsidR="00B93A8E" w:rsidRPr="00F02BE0"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tcBorders>
              <w:top w:val="nil"/>
              <w:left w:val="nil"/>
              <w:bottom w:val="nil"/>
              <w:right w:val="nil"/>
            </w:tcBorders>
            <w:shd w:val="clear" w:color="auto" w:fill="auto"/>
            <w:vAlign w:val="center"/>
          </w:tcPr>
          <w:p w:rsidR="00B93A8E" w:rsidRPr="00F02BE0" w:rsidRDefault="00F02BE0"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NZ"/>
              </w:rPr>
            </w:pPr>
            <w:r w:rsidRPr="00F02BE0">
              <w:rPr>
                <w:color w:val="000000"/>
                <w:sz w:val="18"/>
                <w:szCs w:val="18"/>
              </w:rPr>
              <w:t>6.3</w:t>
            </w:r>
          </w:p>
        </w:tc>
        <w:tc>
          <w:tcPr>
            <w:tcW w:w="0" w:type="auto"/>
            <w:tcBorders>
              <w:top w:val="nil"/>
              <w:left w:val="nil"/>
              <w:bottom w:val="nil"/>
              <w:right w:val="nil"/>
            </w:tcBorders>
            <w:shd w:val="clear" w:color="auto" w:fill="auto"/>
            <w:vAlign w:val="center"/>
          </w:tcPr>
          <w:p w:rsidR="00B93A8E" w:rsidRPr="00F02BE0" w:rsidRDefault="00B93A8E" w:rsidP="00F02BE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F02BE0">
              <w:rPr>
                <w:color w:val="000000"/>
                <w:sz w:val="18"/>
                <w:szCs w:val="18"/>
              </w:rPr>
              <w:t>(</w:t>
            </w:r>
            <w:r w:rsidR="00F02BE0" w:rsidRPr="00F02BE0">
              <w:rPr>
                <w:color w:val="000000"/>
                <w:sz w:val="18"/>
                <w:szCs w:val="18"/>
              </w:rPr>
              <w:t>4.03, 8.53</w:t>
            </w:r>
            <w:r w:rsidRPr="00F02BE0">
              <w:rPr>
                <w:color w:val="000000"/>
                <w:sz w:val="18"/>
                <w:szCs w:val="18"/>
              </w:rPr>
              <w:t>)</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tcPr>
          <w:p w:rsidR="00B93A8E" w:rsidRPr="00315D9D" w:rsidRDefault="00B93A8E" w:rsidP="00B93A8E">
            <w:pPr>
              <w:spacing w:before="60" w:after="20"/>
              <w:rPr>
                <w:rFonts w:eastAsiaTheme="minorEastAsia"/>
                <w:b w:val="0"/>
                <w:sz w:val="18"/>
                <w:szCs w:val="18"/>
                <w:lang w:eastAsia="en-US"/>
              </w:rPr>
            </w:pPr>
            <w:r w:rsidRPr="00315D9D">
              <w:rPr>
                <w:rFonts w:eastAsiaTheme="minorEastAsia"/>
                <w:b w:val="0"/>
                <w:sz w:val="18"/>
                <w:szCs w:val="18"/>
                <w:lang w:eastAsia="en-US"/>
              </w:rPr>
              <w:t>Pacific</w:t>
            </w:r>
          </w:p>
        </w:tc>
        <w:tc>
          <w:tcPr>
            <w:tcW w:w="0" w:type="auto"/>
            <w:tcBorders>
              <w:top w:val="nil"/>
              <w:bottom w:val="nil"/>
            </w:tcBorders>
            <w:shd w:val="clear" w:color="auto" w:fill="auto"/>
          </w:tcPr>
          <w:p w:rsidR="00B93A8E" w:rsidRPr="00315D9D" w:rsidRDefault="00B93A8E" w:rsidP="00B93A8E">
            <w:pPr>
              <w:spacing w:before="6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Non-problem gambler</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178</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57.5</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(53.39</w:t>
            </w:r>
            <w:r w:rsidR="00694504" w:rsidRPr="00315D9D">
              <w:rPr>
                <w:rFonts w:eastAsiaTheme="minorEastAsia"/>
                <w:sz w:val="18"/>
                <w:szCs w:val="18"/>
                <w:lang w:eastAsia="en-US"/>
              </w:rPr>
              <w:t>,</w:t>
            </w:r>
            <w:r w:rsidRPr="00315D9D">
              <w:rPr>
                <w:rFonts w:eastAsiaTheme="minorEastAsia"/>
                <w:sz w:val="18"/>
                <w:szCs w:val="18"/>
                <w:lang w:eastAsia="en-US"/>
              </w:rPr>
              <w:t xml:space="preserve"> 61.69)</w:t>
            </w:r>
          </w:p>
        </w:tc>
        <w:tc>
          <w:tcPr>
            <w:tcW w:w="0" w:type="auto"/>
            <w:tcBorders>
              <w:top w:val="nil"/>
              <w:left w:val="single" w:sz="4" w:space="0" w:color="auto"/>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103</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55.4</w:t>
            </w:r>
          </w:p>
        </w:tc>
        <w:tc>
          <w:tcPr>
            <w:tcW w:w="0" w:type="auto"/>
            <w:tcBorders>
              <w:top w:val="nil"/>
              <w:bottom w:val="nil"/>
              <w:right w:val="single" w:sz="4" w:space="0" w:color="000000"/>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(49.97</w:t>
            </w:r>
            <w:r w:rsidR="00694504" w:rsidRPr="00315D9D">
              <w:rPr>
                <w:rFonts w:eastAsiaTheme="minorEastAsia"/>
                <w:sz w:val="18"/>
                <w:szCs w:val="18"/>
                <w:lang w:eastAsia="en-US"/>
              </w:rPr>
              <w:t>,</w:t>
            </w:r>
            <w:r w:rsidRPr="00315D9D">
              <w:rPr>
                <w:rFonts w:eastAsiaTheme="minorEastAsia"/>
                <w:sz w:val="18"/>
                <w:szCs w:val="18"/>
                <w:lang w:eastAsia="en-US"/>
              </w:rPr>
              <w:t xml:space="preserve"> 60.83)</w:t>
            </w:r>
          </w:p>
        </w:tc>
        <w:tc>
          <w:tcPr>
            <w:tcW w:w="0" w:type="auto"/>
            <w:tcBorders>
              <w:top w:val="nil"/>
              <w:left w:val="single" w:sz="4" w:space="0" w:color="000000"/>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80</w:t>
            </w:r>
          </w:p>
        </w:tc>
        <w:tc>
          <w:tcPr>
            <w:tcW w:w="0" w:type="auto"/>
            <w:tcBorders>
              <w:top w:val="nil"/>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53.8</w:t>
            </w:r>
          </w:p>
        </w:tc>
        <w:tc>
          <w:tcPr>
            <w:tcW w:w="0" w:type="auto"/>
            <w:tcBorders>
              <w:top w:val="nil"/>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(47.53, 60.07)</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tcBorders>
              <w:top w:val="nil"/>
            </w:tcBorders>
            <w:shd w:val="clear" w:color="auto" w:fill="auto"/>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Low-risk gambler</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29</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9.4</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(6.88</w:t>
            </w:r>
            <w:r w:rsidR="00694504" w:rsidRPr="00315D9D">
              <w:rPr>
                <w:rFonts w:eastAsiaTheme="minorEastAsia"/>
                <w:sz w:val="18"/>
                <w:szCs w:val="18"/>
                <w:lang w:eastAsia="en-US"/>
              </w:rPr>
              <w:t>,</w:t>
            </w:r>
            <w:r w:rsidRPr="00315D9D">
              <w:rPr>
                <w:rFonts w:eastAsiaTheme="minorEastAsia"/>
                <w:sz w:val="18"/>
                <w:szCs w:val="18"/>
                <w:lang w:eastAsia="en-US"/>
              </w:rPr>
              <w:t xml:space="preserve"> 11.87)</w:t>
            </w:r>
          </w:p>
        </w:tc>
        <w:tc>
          <w:tcPr>
            <w:tcW w:w="0" w:type="auto"/>
            <w:tcBorders>
              <w:top w:val="nil"/>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17</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9.0</w:t>
            </w:r>
          </w:p>
        </w:tc>
        <w:tc>
          <w:tcPr>
            <w:tcW w:w="0" w:type="auto"/>
            <w:tcBorders>
              <w:top w:val="nil"/>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(6.10</w:t>
            </w:r>
            <w:r w:rsidR="00694504" w:rsidRPr="00315D9D">
              <w:rPr>
                <w:rFonts w:eastAsiaTheme="minorEastAsia"/>
                <w:sz w:val="18"/>
                <w:szCs w:val="18"/>
                <w:lang w:eastAsia="en-US"/>
              </w:rPr>
              <w:t>,</w:t>
            </w:r>
            <w:r w:rsidRPr="00315D9D">
              <w:rPr>
                <w:rFonts w:eastAsiaTheme="minorEastAsia"/>
                <w:sz w:val="18"/>
                <w:szCs w:val="18"/>
                <w:lang w:eastAsia="en-US"/>
              </w:rPr>
              <w:t xml:space="preserve"> 11.89)</w:t>
            </w:r>
          </w:p>
        </w:tc>
        <w:tc>
          <w:tcPr>
            <w:tcW w:w="0" w:type="auto"/>
            <w:tcBorders>
              <w:top w:val="nil"/>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15</w:t>
            </w:r>
          </w:p>
        </w:tc>
        <w:tc>
          <w:tcPr>
            <w:tcW w:w="0" w:type="auto"/>
            <w:tcBorders>
              <w:top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10.2</w:t>
            </w:r>
          </w:p>
        </w:tc>
        <w:tc>
          <w:tcPr>
            <w:tcW w:w="0" w:type="auto"/>
            <w:tcBorders>
              <w:top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(6.59, 13.74)</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 gambler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18</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5.9</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(3.49</w:t>
            </w:r>
            <w:r w:rsidR="00694504" w:rsidRPr="00315D9D">
              <w:rPr>
                <w:rFonts w:eastAsiaTheme="minorEastAsia"/>
                <w:sz w:val="18"/>
                <w:szCs w:val="18"/>
                <w:lang w:eastAsia="en-US"/>
              </w:rPr>
              <w:t>,</w:t>
            </w:r>
            <w:r w:rsidRPr="00315D9D">
              <w:rPr>
                <w:rFonts w:eastAsiaTheme="minorEastAsia"/>
                <w:sz w:val="18"/>
                <w:szCs w:val="18"/>
                <w:lang w:eastAsia="en-US"/>
              </w:rPr>
              <w:t xml:space="preserve"> 8.31)</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12</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6.3</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(3.79</w:t>
            </w:r>
            <w:r w:rsidR="00694504" w:rsidRPr="00315D9D">
              <w:rPr>
                <w:rFonts w:eastAsiaTheme="minorEastAsia"/>
                <w:sz w:val="18"/>
                <w:szCs w:val="18"/>
                <w:lang w:eastAsia="en-US"/>
              </w:rPr>
              <w:t>,</w:t>
            </w:r>
            <w:r w:rsidRPr="00315D9D">
              <w:rPr>
                <w:rFonts w:eastAsiaTheme="minorEastAsia"/>
                <w:sz w:val="18"/>
                <w:szCs w:val="18"/>
                <w:lang w:eastAsia="en-US"/>
              </w:rPr>
              <w:t xml:space="preserve"> 8.74)</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9</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5.7</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(2.73, 8.72)</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Problem gambler</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1.5</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(0.66</w:t>
            </w:r>
            <w:r w:rsidR="00694504" w:rsidRPr="00315D9D">
              <w:rPr>
                <w:rFonts w:eastAsiaTheme="minorEastAsia"/>
                <w:sz w:val="18"/>
                <w:szCs w:val="18"/>
                <w:lang w:eastAsia="en-US"/>
              </w:rPr>
              <w:t>,</w:t>
            </w:r>
            <w:r w:rsidRPr="00315D9D">
              <w:rPr>
                <w:rFonts w:eastAsiaTheme="minorEastAsia"/>
                <w:sz w:val="18"/>
                <w:szCs w:val="18"/>
                <w:lang w:eastAsia="en-US"/>
              </w:rPr>
              <w:t xml:space="preserve"> 2.36)</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0.6</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(0.00</w:t>
            </w:r>
            <w:r w:rsidR="00694504" w:rsidRPr="00315D9D">
              <w:rPr>
                <w:rFonts w:eastAsiaTheme="minorEastAsia"/>
                <w:sz w:val="18"/>
                <w:szCs w:val="18"/>
                <w:lang w:eastAsia="en-US"/>
              </w:rPr>
              <w:t>,</w:t>
            </w:r>
            <w:r w:rsidRPr="00315D9D">
              <w:rPr>
                <w:rFonts w:eastAsiaTheme="minorEastAsia"/>
                <w:sz w:val="18"/>
                <w:szCs w:val="18"/>
                <w:lang w:eastAsia="en-US"/>
              </w:rPr>
              <w:t xml:space="preserve"> 1.31)</w:t>
            </w:r>
          </w:p>
        </w:tc>
        <w:tc>
          <w:tcPr>
            <w:tcW w:w="0" w:type="auto"/>
            <w:tcBorders>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w:t>
            </w:r>
          </w:p>
        </w:tc>
        <w:tc>
          <w:tcPr>
            <w:tcW w:w="0" w:type="auto"/>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1.9</w:t>
            </w:r>
          </w:p>
        </w:tc>
        <w:tc>
          <w:tcPr>
            <w:tcW w:w="0" w:type="auto"/>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(0.00, 3.87)</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 gambling in past year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79</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25.7</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(22.07</w:t>
            </w:r>
            <w:r w:rsidR="00694504" w:rsidRPr="00315D9D">
              <w:rPr>
                <w:rFonts w:eastAsiaTheme="minorEastAsia"/>
                <w:sz w:val="18"/>
                <w:szCs w:val="18"/>
                <w:lang w:eastAsia="en-US"/>
              </w:rPr>
              <w:t>,</w:t>
            </w:r>
            <w:r w:rsidRPr="00315D9D">
              <w:rPr>
                <w:rFonts w:eastAsiaTheme="minorEastAsia"/>
                <w:sz w:val="18"/>
                <w:szCs w:val="18"/>
                <w:lang w:eastAsia="en-US"/>
              </w:rPr>
              <w:t xml:space="preserve"> 29.29)</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53</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28.7</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(23.6</w:t>
            </w:r>
            <w:r w:rsidR="00694504" w:rsidRPr="00315D9D">
              <w:rPr>
                <w:rFonts w:eastAsiaTheme="minorEastAsia"/>
                <w:sz w:val="18"/>
                <w:szCs w:val="18"/>
                <w:lang w:eastAsia="en-US"/>
              </w:rPr>
              <w:t>,</w:t>
            </w:r>
            <w:r w:rsidRPr="00315D9D">
              <w:rPr>
                <w:rFonts w:eastAsiaTheme="minorEastAsia"/>
                <w:sz w:val="18"/>
                <w:szCs w:val="18"/>
                <w:lang w:eastAsia="en-US"/>
              </w:rPr>
              <w:t xml:space="preserve"> 33.83)</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42</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28.4</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(22.61, 34.16)</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Pr>
          <w:p w:rsidR="00B93A8E" w:rsidRPr="00315D9D" w:rsidRDefault="00B93A8E" w:rsidP="00B93A8E">
            <w:pPr>
              <w:spacing w:before="20" w:after="20"/>
              <w:ind w:left="176"/>
              <w:rPr>
                <w:rFonts w:eastAsiaTheme="minorEastAsia"/>
                <w:b w:val="0"/>
                <w:sz w:val="18"/>
                <w:szCs w:val="18"/>
                <w:lang w:eastAsia="en-US"/>
              </w:rPr>
            </w:pPr>
          </w:p>
        </w:tc>
        <w:tc>
          <w:tcPr>
            <w:tcW w:w="0" w:type="auto"/>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Moderate-risk/problem gambler combined</w:t>
            </w: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7.4</w:t>
            </w:r>
          </w:p>
        </w:tc>
        <w:tc>
          <w:tcPr>
            <w:tcW w:w="0" w:type="auto"/>
            <w:tcBorders>
              <w:top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(4.90</w:t>
            </w:r>
            <w:r w:rsidR="00694504" w:rsidRPr="00315D9D">
              <w:rPr>
                <w:rFonts w:eastAsiaTheme="minorEastAsia"/>
                <w:sz w:val="18"/>
                <w:szCs w:val="18"/>
                <w:lang w:eastAsia="en-US"/>
              </w:rPr>
              <w:t>,</w:t>
            </w:r>
            <w:r w:rsidRPr="00315D9D">
              <w:rPr>
                <w:rFonts w:eastAsiaTheme="minorEastAsia"/>
                <w:sz w:val="18"/>
                <w:szCs w:val="18"/>
                <w:lang w:eastAsia="en-US"/>
              </w:rPr>
              <w:t xml:space="preserve"> 9.93)</w:t>
            </w:r>
          </w:p>
        </w:tc>
        <w:tc>
          <w:tcPr>
            <w:tcW w:w="0" w:type="auto"/>
            <w:tcBorders>
              <w:lef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6.9</w:t>
            </w:r>
          </w:p>
        </w:tc>
        <w:tc>
          <w:tcPr>
            <w:tcW w:w="0" w:type="auto"/>
            <w:tcBorders>
              <w:right w:val="single" w:sz="4" w:space="0" w:color="000000"/>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(4.33</w:t>
            </w:r>
            <w:r w:rsidR="00694504" w:rsidRPr="00315D9D">
              <w:rPr>
                <w:rFonts w:eastAsiaTheme="minorEastAsia"/>
                <w:sz w:val="18"/>
                <w:szCs w:val="18"/>
                <w:lang w:eastAsia="en-US"/>
              </w:rPr>
              <w:t>,</w:t>
            </w:r>
            <w:r w:rsidRPr="00315D9D">
              <w:rPr>
                <w:rFonts w:eastAsiaTheme="minorEastAsia"/>
                <w:sz w:val="18"/>
                <w:szCs w:val="18"/>
                <w:lang w:eastAsia="en-US"/>
              </w:rPr>
              <w:t xml:space="preserve"> 9.45)</w:t>
            </w:r>
          </w:p>
        </w:tc>
        <w:tc>
          <w:tcPr>
            <w:tcW w:w="0" w:type="auto"/>
            <w:tcBorders>
              <w:left w:val="single" w:sz="4" w:space="0" w:color="000000"/>
            </w:tcBorders>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7.6</w:t>
            </w:r>
          </w:p>
        </w:tc>
        <w:tc>
          <w:tcPr>
            <w:tcW w:w="0" w:type="auto"/>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(4.12, 11.17)</w:t>
            </w:r>
          </w:p>
        </w:tc>
      </w:tr>
      <w:tr w:rsidR="00315D9D" w:rsidRPr="00315D9D" w:rsidTr="004C199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vAlign w:val="center"/>
          </w:tcPr>
          <w:p w:rsidR="00B93A8E" w:rsidRPr="00315D9D" w:rsidRDefault="00B93A8E" w:rsidP="004C199E">
            <w:pPr>
              <w:keepNext/>
              <w:spacing w:before="20" w:after="20"/>
              <w:rPr>
                <w:rFonts w:eastAsiaTheme="minorEastAsia"/>
                <w:b w:val="0"/>
                <w:sz w:val="18"/>
                <w:szCs w:val="18"/>
                <w:lang w:eastAsia="en-US"/>
              </w:rPr>
            </w:pPr>
            <w:r w:rsidRPr="00315D9D">
              <w:rPr>
                <w:rFonts w:eastAsiaTheme="minorEastAsia"/>
                <w:b w:val="0"/>
                <w:sz w:val="18"/>
                <w:szCs w:val="18"/>
                <w:lang w:eastAsia="en-US"/>
              </w:rPr>
              <w:t>Asian</w:t>
            </w:r>
          </w:p>
        </w:tc>
        <w:tc>
          <w:tcPr>
            <w:tcW w:w="0" w:type="auto"/>
            <w:tcBorders>
              <w:top w:val="nil"/>
              <w:bottom w:val="nil"/>
            </w:tcBorders>
            <w:shd w:val="clear" w:color="auto" w:fill="auto"/>
          </w:tcPr>
          <w:p w:rsidR="00B93A8E" w:rsidRPr="00315D9D" w:rsidRDefault="00B93A8E" w:rsidP="004C199E">
            <w:pPr>
              <w:spacing w:before="6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Non-problem gambler</w:t>
            </w:r>
          </w:p>
        </w:tc>
        <w:tc>
          <w:tcPr>
            <w:tcW w:w="0" w:type="auto"/>
            <w:tcBorders>
              <w:top w:val="nil"/>
              <w:bottom w:val="nil"/>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329</w:t>
            </w:r>
          </w:p>
        </w:tc>
        <w:tc>
          <w:tcPr>
            <w:tcW w:w="0" w:type="auto"/>
            <w:tcBorders>
              <w:top w:val="nil"/>
              <w:bottom w:val="nil"/>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51.6</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(47.69</w:t>
            </w:r>
            <w:r w:rsidR="00694504" w:rsidRPr="00315D9D">
              <w:rPr>
                <w:color w:val="000000"/>
                <w:sz w:val="18"/>
                <w:szCs w:val="18"/>
              </w:rPr>
              <w:t>,</w:t>
            </w:r>
            <w:r w:rsidRPr="00315D9D">
              <w:rPr>
                <w:color w:val="000000"/>
                <w:sz w:val="18"/>
                <w:szCs w:val="18"/>
              </w:rPr>
              <w:t xml:space="preserve"> 55.49)</w:t>
            </w:r>
          </w:p>
        </w:tc>
        <w:tc>
          <w:tcPr>
            <w:tcW w:w="0" w:type="auto"/>
            <w:tcBorders>
              <w:top w:val="nil"/>
              <w:left w:val="single" w:sz="4" w:space="0" w:color="auto"/>
              <w:bottom w:val="nil"/>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182</w:t>
            </w:r>
          </w:p>
        </w:tc>
        <w:tc>
          <w:tcPr>
            <w:tcW w:w="0" w:type="auto"/>
            <w:tcBorders>
              <w:top w:val="nil"/>
              <w:bottom w:val="nil"/>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49.4</w:t>
            </w:r>
          </w:p>
        </w:tc>
        <w:tc>
          <w:tcPr>
            <w:tcW w:w="0" w:type="auto"/>
            <w:tcBorders>
              <w:top w:val="nil"/>
              <w:bottom w:val="nil"/>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(43.97</w:t>
            </w:r>
            <w:r w:rsidR="00694504" w:rsidRPr="00315D9D">
              <w:rPr>
                <w:color w:val="000000"/>
                <w:sz w:val="18"/>
                <w:szCs w:val="18"/>
              </w:rPr>
              <w:t>,</w:t>
            </w:r>
            <w:r w:rsidRPr="00315D9D">
              <w:rPr>
                <w:color w:val="000000"/>
                <w:sz w:val="18"/>
                <w:szCs w:val="18"/>
              </w:rPr>
              <w:t xml:space="preserve"> 54.76)</w:t>
            </w:r>
          </w:p>
        </w:tc>
        <w:tc>
          <w:tcPr>
            <w:tcW w:w="0" w:type="auto"/>
            <w:tcBorders>
              <w:top w:val="nil"/>
              <w:left w:val="single" w:sz="4" w:space="0" w:color="000000"/>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160</w:t>
            </w:r>
          </w:p>
        </w:tc>
        <w:tc>
          <w:tcPr>
            <w:tcW w:w="0" w:type="auto"/>
            <w:tcBorders>
              <w:top w:val="nil"/>
              <w:bottom w:val="nil"/>
            </w:tcBorders>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51.5</w:t>
            </w:r>
          </w:p>
        </w:tc>
        <w:tc>
          <w:tcPr>
            <w:tcW w:w="0" w:type="auto"/>
            <w:tcBorders>
              <w:top w:val="nil"/>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(45.28, 57.79)</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tcBorders>
              <w:top w:val="nil"/>
            </w:tcBorders>
            <w:shd w:val="clear" w:color="auto" w:fill="auto"/>
          </w:tcPr>
          <w:p w:rsidR="00B93A8E" w:rsidRPr="00315D9D" w:rsidRDefault="00B93A8E" w:rsidP="00B93A8E">
            <w:pPr>
              <w:keepNext/>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Low-risk gambler</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37</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5.8</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(3.80</w:t>
            </w:r>
            <w:r w:rsidR="00694504" w:rsidRPr="00315D9D">
              <w:rPr>
                <w:color w:val="000000"/>
                <w:sz w:val="18"/>
                <w:szCs w:val="18"/>
              </w:rPr>
              <w:t>,</w:t>
            </w:r>
            <w:r w:rsidRPr="00315D9D">
              <w:rPr>
                <w:color w:val="000000"/>
                <w:sz w:val="18"/>
                <w:szCs w:val="18"/>
              </w:rPr>
              <w:t xml:space="preserve"> 7.82)</w:t>
            </w:r>
          </w:p>
        </w:tc>
        <w:tc>
          <w:tcPr>
            <w:tcW w:w="0" w:type="auto"/>
            <w:tcBorders>
              <w:top w:val="nil"/>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19</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5.1</w:t>
            </w:r>
          </w:p>
        </w:tc>
        <w:tc>
          <w:tcPr>
            <w:tcW w:w="0" w:type="auto"/>
            <w:tcBorders>
              <w:top w:val="nil"/>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(2.80</w:t>
            </w:r>
            <w:r w:rsidR="00694504" w:rsidRPr="00315D9D">
              <w:rPr>
                <w:color w:val="000000"/>
                <w:sz w:val="18"/>
                <w:szCs w:val="18"/>
              </w:rPr>
              <w:t>,</w:t>
            </w:r>
            <w:r w:rsidRPr="00315D9D">
              <w:rPr>
                <w:color w:val="000000"/>
                <w:sz w:val="18"/>
                <w:szCs w:val="18"/>
              </w:rPr>
              <w:t xml:space="preserve"> 7.42)</w:t>
            </w:r>
          </w:p>
        </w:tc>
        <w:tc>
          <w:tcPr>
            <w:tcW w:w="0" w:type="auto"/>
            <w:tcBorders>
              <w:top w:val="nil"/>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16</w:t>
            </w:r>
          </w:p>
        </w:tc>
        <w:tc>
          <w:tcPr>
            <w:tcW w:w="0" w:type="auto"/>
            <w:tcBorders>
              <w:top w:val="nil"/>
            </w:tcBorders>
            <w:shd w:val="clear" w:color="auto" w:fill="auto"/>
            <w:vAlign w:val="center"/>
          </w:tcPr>
          <w:p w:rsidR="00B93A8E" w:rsidRPr="00315D9D" w:rsidRDefault="00694504"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5.2</w:t>
            </w:r>
          </w:p>
        </w:tc>
        <w:tc>
          <w:tcPr>
            <w:tcW w:w="0" w:type="auto"/>
            <w:tcBorders>
              <w:top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(2.87, 7.46)</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keepNext/>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 gambler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14</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2.2</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(0.91</w:t>
            </w:r>
            <w:r w:rsidR="00694504" w:rsidRPr="00315D9D">
              <w:rPr>
                <w:color w:val="000000"/>
                <w:sz w:val="18"/>
                <w:szCs w:val="18"/>
              </w:rPr>
              <w:t>,</w:t>
            </w:r>
            <w:r w:rsidRPr="00315D9D">
              <w:rPr>
                <w:color w:val="000000"/>
                <w:sz w:val="18"/>
                <w:szCs w:val="18"/>
              </w:rPr>
              <w:t xml:space="preserve"> 3.39)</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5</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1.3</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(0.19</w:t>
            </w:r>
            <w:r w:rsidR="00694504" w:rsidRPr="00315D9D">
              <w:rPr>
                <w:color w:val="000000"/>
                <w:sz w:val="18"/>
                <w:szCs w:val="18"/>
              </w:rPr>
              <w:t>,</w:t>
            </w:r>
            <w:r w:rsidRPr="00315D9D">
              <w:rPr>
                <w:color w:val="000000"/>
                <w:sz w:val="18"/>
                <w:szCs w:val="18"/>
              </w:rPr>
              <w:t xml:space="preserve"> 2.41)</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w:t>
            </w:r>
          </w:p>
        </w:tc>
        <w:tc>
          <w:tcPr>
            <w:tcW w:w="0" w:type="auto"/>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1.4</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(0.05, 2.65)</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keepNext/>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Problem gambler</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0.7</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(0.01</w:t>
            </w:r>
            <w:r w:rsidR="00694504" w:rsidRPr="00315D9D">
              <w:rPr>
                <w:color w:val="000000"/>
                <w:sz w:val="18"/>
                <w:szCs w:val="18"/>
              </w:rPr>
              <w:t>,</w:t>
            </w:r>
            <w:r w:rsidRPr="00315D9D">
              <w:rPr>
                <w:color w:val="000000"/>
                <w:sz w:val="18"/>
                <w:szCs w:val="18"/>
              </w:rPr>
              <w:t xml:space="preserve"> 1.29)</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0.4</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(0.00</w:t>
            </w:r>
            <w:r w:rsidR="00694504" w:rsidRPr="00315D9D">
              <w:rPr>
                <w:color w:val="000000"/>
                <w:sz w:val="18"/>
                <w:szCs w:val="18"/>
              </w:rPr>
              <w:t>,</w:t>
            </w:r>
            <w:r w:rsidRPr="00315D9D">
              <w:rPr>
                <w:color w:val="000000"/>
                <w:sz w:val="18"/>
                <w:szCs w:val="18"/>
              </w:rPr>
              <w:t xml:space="preserve"> 1.08)</w:t>
            </w:r>
          </w:p>
        </w:tc>
        <w:tc>
          <w:tcPr>
            <w:tcW w:w="0" w:type="auto"/>
            <w:tcBorders>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w:t>
            </w:r>
          </w:p>
        </w:tc>
        <w:tc>
          <w:tcPr>
            <w:tcW w:w="0" w:type="auto"/>
            <w:shd w:val="clear" w:color="auto" w:fill="auto"/>
            <w:vAlign w:val="center"/>
          </w:tcPr>
          <w:p w:rsidR="00B93A8E" w:rsidRPr="00315D9D" w:rsidRDefault="00694504"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0.1</w:t>
            </w:r>
          </w:p>
        </w:tc>
        <w:tc>
          <w:tcPr>
            <w:tcW w:w="0" w:type="auto"/>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(0.00, 0.26)</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 gambling in past year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254</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39.8</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(35.95</w:t>
            </w:r>
            <w:r w:rsidR="00694504" w:rsidRPr="00315D9D">
              <w:rPr>
                <w:color w:val="000000"/>
                <w:sz w:val="18"/>
                <w:szCs w:val="18"/>
              </w:rPr>
              <w:t>,</w:t>
            </w:r>
            <w:r w:rsidRPr="00315D9D">
              <w:rPr>
                <w:color w:val="000000"/>
                <w:sz w:val="18"/>
                <w:szCs w:val="18"/>
              </w:rPr>
              <w:t xml:space="preserve"> 43.64)</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162</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43.9</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(38.37</w:t>
            </w:r>
            <w:r w:rsidR="00694504" w:rsidRPr="00315D9D">
              <w:rPr>
                <w:color w:val="000000"/>
                <w:sz w:val="18"/>
                <w:szCs w:val="18"/>
              </w:rPr>
              <w:t>,</w:t>
            </w:r>
            <w:r w:rsidRPr="00315D9D">
              <w:rPr>
                <w:color w:val="000000"/>
                <w:sz w:val="18"/>
                <w:szCs w:val="18"/>
              </w:rPr>
              <w:t xml:space="preserve"> 49.35)</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130</w:t>
            </w:r>
          </w:p>
        </w:tc>
        <w:tc>
          <w:tcPr>
            <w:tcW w:w="0" w:type="auto"/>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41.9</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(35.58, 48.15)</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Pr>
          <w:p w:rsidR="00B93A8E" w:rsidRPr="00315D9D" w:rsidRDefault="00B93A8E" w:rsidP="00B93A8E">
            <w:pPr>
              <w:spacing w:before="20" w:after="20"/>
              <w:ind w:left="176"/>
              <w:rPr>
                <w:rFonts w:eastAsiaTheme="minorEastAsia"/>
                <w:b w:val="0"/>
                <w:sz w:val="18"/>
                <w:szCs w:val="18"/>
                <w:lang w:eastAsia="en-US"/>
              </w:rPr>
            </w:pPr>
          </w:p>
        </w:tc>
        <w:tc>
          <w:tcPr>
            <w:tcW w:w="0" w:type="auto"/>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Moderate-risk/problem gambler combined</w:t>
            </w: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2.8</w:t>
            </w:r>
          </w:p>
        </w:tc>
        <w:tc>
          <w:tcPr>
            <w:tcW w:w="0" w:type="auto"/>
            <w:tcBorders>
              <w:top w:val="nil"/>
              <w:bottom w:val="nil"/>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(1.41</w:t>
            </w:r>
            <w:r w:rsidR="00694504" w:rsidRPr="00315D9D">
              <w:rPr>
                <w:rFonts w:eastAsiaTheme="minorEastAsia"/>
                <w:sz w:val="18"/>
                <w:szCs w:val="18"/>
                <w:lang w:eastAsia="en-US"/>
              </w:rPr>
              <w:t>,</w:t>
            </w:r>
            <w:r w:rsidRPr="00315D9D">
              <w:rPr>
                <w:rFonts w:eastAsiaTheme="minorEastAsia"/>
                <w:sz w:val="18"/>
                <w:szCs w:val="18"/>
                <w:lang w:eastAsia="en-US"/>
              </w:rPr>
              <w:t xml:space="preserve"> 4.19)</w:t>
            </w:r>
          </w:p>
        </w:tc>
        <w:tc>
          <w:tcPr>
            <w:tcW w:w="0" w:type="auto"/>
            <w:tcBorders>
              <w:lef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1.7</w:t>
            </w:r>
          </w:p>
        </w:tc>
        <w:tc>
          <w:tcPr>
            <w:tcW w:w="0" w:type="auto"/>
            <w:tcBorders>
              <w:right w:val="single" w:sz="4" w:space="0" w:color="000000"/>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(0.34</w:t>
            </w:r>
            <w:r w:rsidR="00694504" w:rsidRPr="00315D9D">
              <w:rPr>
                <w:rFonts w:eastAsiaTheme="minorEastAsia"/>
                <w:sz w:val="18"/>
                <w:szCs w:val="18"/>
                <w:lang w:eastAsia="en-US"/>
              </w:rPr>
              <w:t>,</w:t>
            </w:r>
            <w:r w:rsidRPr="00315D9D">
              <w:rPr>
                <w:rFonts w:eastAsiaTheme="minorEastAsia"/>
                <w:sz w:val="18"/>
                <w:szCs w:val="18"/>
                <w:lang w:eastAsia="en-US"/>
              </w:rPr>
              <w:t xml:space="preserve"> 2.99)</w:t>
            </w:r>
          </w:p>
        </w:tc>
        <w:tc>
          <w:tcPr>
            <w:tcW w:w="0" w:type="auto"/>
            <w:tcBorders>
              <w:left w:val="single" w:sz="4" w:space="0" w:color="000000"/>
            </w:tcBorders>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shd w:val="clear" w:color="auto" w:fill="auto"/>
            <w:vAlign w:val="center"/>
          </w:tcPr>
          <w:p w:rsidR="00B93A8E" w:rsidRPr="00315D9D" w:rsidRDefault="00694504"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1.4</w:t>
            </w:r>
          </w:p>
        </w:tc>
        <w:tc>
          <w:tcPr>
            <w:tcW w:w="0" w:type="auto"/>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(0.13, 2.75)</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tcBorders>
            <w:shd w:val="clear" w:color="auto" w:fill="auto"/>
          </w:tcPr>
          <w:p w:rsidR="00B93A8E" w:rsidRPr="00315D9D" w:rsidRDefault="004C199E" w:rsidP="00B93A8E">
            <w:pPr>
              <w:keepNext/>
              <w:spacing w:before="60" w:after="20"/>
              <w:rPr>
                <w:rFonts w:eastAsiaTheme="minorEastAsia"/>
                <w:b w:val="0"/>
                <w:sz w:val="18"/>
                <w:szCs w:val="18"/>
                <w:lang w:eastAsia="en-US"/>
              </w:rPr>
            </w:pPr>
            <w:r>
              <w:rPr>
                <w:rFonts w:eastAsiaTheme="minorEastAsia"/>
                <w:b w:val="0"/>
                <w:sz w:val="18"/>
                <w:szCs w:val="18"/>
                <w:lang w:eastAsia="en-US"/>
              </w:rPr>
              <w:t>European/</w:t>
            </w:r>
            <w:r w:rsidR="00B93A8E" w:rsidRPr="00315D9D">
              <w:rPr>
                <w:rFonts w:eastAsiaTheme="minorEastAsia"/>
                <w:b w:val="0"/>
                <w:sz w:val="18"/>
                <w:szCs w:val="18"/>
                <w:lang w:eastAsia="en-US"/>
              </w:rPr>
              <w:t>Other</w:t>
            </w:r>
          </w:p>
        </w:tc>
        <w:tc>
          <w:tcPr>
            <w:tcW w:w="0" w:type="auto"/>
            <w:tcBorders>
              <w:top w:val="nil"/>
              <w:bottom w:val="nil"/>
            </w:tcBorders>
            <w:shd w:val="clear" w:color="auto" w:fill="auto"/>
          </w:tcPr>
          <w:p w:rsidR="00B93A8E" w:rsidRPr="00315D9D" w:rsidRDefault="00B93A8E" w:rsidP="00B93A8E">
            <w:pPr>
              <w:keepNext/>
              <w:spacing w:before="6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Non-problem gambler</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3499</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76.7</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(75.11</w:t>
            </w:r>
            <w:r w:rsidR="00694504" w:rsidRPr="00315D9D">
              <w:rPr>
                <w:color w:val="000000"/>
                <w:sz w:val="18"/>
                <w:szCs w:val="18"/>
              </w:rPr>
              <w:t>,</w:t>
            </w:r>
            <w:r w:rsidRPr="00315D9D">
              <w:rPr>
                <w:color w:val="000000"/>
                <w:sz w:val="18"/>
                <w:szCs w:val="18"/>
              </w:rPr>
              <w:t xml:space="preserve"> 78.29)</w:t>
            </w:r>
          </w:p>
        </w:tc>
        <w:tc>
          <w:tcPr>
            <w:tcW w:w="0" w:type="auto"/>
            <w:tcBorders>
              <w:top w:val="nil"/>
              <w:left w:val="single" w:sz="4" w:space="0" w:color="auto"/>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2062</w:t>
            </w:r>
          </w:p>
        </w:tc>
        <w:tc>
          <w:tcPr>
            <w:tcW w:w="0" w:type="auto"/>
            <w:tcBorders>
              <w:top w:val="nil"/>
              <w:bottom w:val="nil"/>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74.6</w:t>
            </w:r>
          </w:p>
        </w:tc>
        <w:tc>
          <w:tcPr>
            <w:tcW w:w="0" w:type="auto"/>
            <w:tcBorders>
              <w:top w:val="nil"/>
              <w:bottom w:val="nil"/>
              <w:right w:val="single" w:sz="4" w:space="0" w:color="000000"/>
            </w:tcBorders>
            <w:shd w:val="clear" w:color="auto" w:fill="auto"/>
            <w:noWrap/>
            <w:vAlign w:val="center"/>
          </w:tcPr>
          <w:p w:rsidR="00B93A8E" w:rsidRPr="00315D9D" w:rsidRDefault="00B93A8E" w:rsidP="00315D9D">
            <w:pPr>
              <w:spacing w:before="6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(72.46</w:t>
            </w:r>
            <w:r w:rsidR="00694504" w:rsidRPr="00315D9D">
              <w:rPr>
                <w:color w:val="000000"/>
                <w:sz w:val="18"/>
                <w:szCs w:val="18"/>
              </w:rPr>
              <w:t>,</w:t>
            </w:r>
            <w:r w:rsidRPr="00315D9D">
              <w:rPr>
                <w:color w:val="000000"/>
                <w:sz w:val="18"/>
                <w:szCs w:val="18"/>
              </w:rPr>
              <w:t xml:space="preserve"> 76.65)</w:t>
            </w:r>
          </w:p>
        </w:tc>
        <w:tc>
          <w:tcPr>
            <w:tcW w:w="0" w:type="auto"/>
            <w:tcBorders>
              <w:top w:val="nil"/>
              <w:left w:val="single" w:sz="4" w:space="0" w:color="000000"/>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1722</w:t>
            </w:r>
          </w:p>
        </w:tc>
        <w:tc>
          <w:tcPr>
            <w:tcW w:w="0" w:type="auto"/>
            <w:tcBorders>
              <w:top w:val="nil"/>
              <w:bottom w:val="nil"/>
            </w:tcBorders>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NZ"/>
              </w:rPr>
            </w:pPr>
            <w:r w:rsidRPr="00315D9D">
              <w:rPr>
                <w:color w:val="000000"/>
                <w:sz w:val="18"/>
                <w:szCs w:val="18"/>
              </w:rPr>
              <w:t>74.7</w:t>
            </w:r>
          </w:p>
        </w:tc>
        <w:tc>
          <w:tcPr>
            <w:tcW w:w="0" w:type="auto"/>
            <w:tcBorders>
              <w:top w:val="nil"/>
              <w:bottom w:val="nil"/>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(72.28, 77.02)</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tcBorders>
              <w:top w:val="nil"/>
            </w:tcBorders>
            <w:shd w:val="clear" w:color="auto" w:fill="auto"/>
          </w:tcPr>
          <w:p w:rsidR="00B93A8E" w:rsidRPr="00315D9D" w:rsidRDefault="00B93A8E" w:rsidP="00B93A8E">
            <w:pPr>
              <w:keepNext/>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Low-risk gambler</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189</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4.1</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(3.33</w:t>
            </w:r>
            <w:r w:rsidR="00694504" w:rsidRPr="00315D9D">
              <w:rPr>
                <w:color w:val="000000"/>
                <w:sz w:val="18"/>
                <w:szCs w:val="18"/>
              </w:rPr>
              <w:t>,</w:t>
            </w:r>
            <w:r w:rsidRPr="00315D9D">
              <w:rPr>
                <w:color w:val="000000"/>
                <w:sz w:val="18"/>
                <w:szCs w:val="18"/>
              </w:rPr>
              <w:t xml:space="preserve"> 4.93)</w:t>
            </w:r>
          </w:p>
        </w:tc>
        <w:tc>
          <w:tcPr>
            <w:tcW w:w="0" w:type="auto"/>
            <w:tcBorders>
              <w:top w:val="nil"/>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129</w:t>
            </w:r>
          </w:p>
        </w:tc>
        <w:tc>
          <w:tcPr>
            <w:tcW w:w="0" w:type="auto"/>
            <w:tcBorders>
              <w:top w:val="nil"/>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4.7</w:t>
            </w:r>
          </w:p>
        </w:tc>
        <w:tc>
          <w:tcPr>
            <w:tcW w:w="0" w:type="auto"/>
            <w:tcBorders>
              <w:top w:val="nil"/>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(3.65</w:t>
            </w:r>
            <w:r w:rsidR="00694504" w:rsidRPr="00315D9D">
              <w:rPr>
                <w:color w:val="000000"/>
                <w:sz w:val="18"/>
                <w:szCs w:val="18"/>
              </w:rPr>
              <w:t>,</w:t>
            </w:r>
            <w:r w:rsidRPr="00315D9D">
              <w:rPr>
                <w:color w:val="000000"/>
                <w:sz w:val="18"/>
                <w:szCs w:val="18"/>
              </w:rPr>
              <w:t xml:space="preserve"> 5.64)</w:t>
            </w:r>
          </w:p>
        </w:tc>
        <w:tc>
          <w:tcPr>
            <w:tcW w:w="0" w:type="auto"/>
            <w:tcBorders>
              <w:top w:val="nil"/>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93</w:t>
            </w:r>
          </w:p>
        </w:tc>
        <w:tc>
          <w:tcPr>
            <w:tcW w:w="0" w:type="auto"/>
            <w:tcBorders>
              <w:top w:val="nil"/>
            </w:tcBorders>
            <w:shd w:val="clear" w:color="auto" w:fill="auto"/>
            <w:vAlign w:val="center"/>
          </w:tcPr>
          <w:p w:rsidR="00B93A8E" w:rsidRPr="00315D9D" w:rsidRDefault="00694504"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4.0</w:t>
            </w:r>
          </w:p>
        </w:tc>
        <w:tc>
          <w:tcPr>
            <w:tcW w:w="0" w:type="auto"/>
            <w:tcBorders>
              <w:top w:val="nil"/>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(3.07, 4.98)</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keepNext/>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 gambler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51</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1.1</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(0.73</w:t>
            </w:r>
            <w:r w:rsidR="00694504" w:rsidRPr="00315D9D">
              <w:rPr>
                <w:color w:val="000000"/>
                <w:sz w:val="18"/>
                <w:szCs w:val="18"/>
              </w:rPr>
              <w:t>,</w:t>
            </w:r>
            <w:r w:rsidRPr="00315D9D">
              <w:rPr>
                <w:color w:val="000000"/>
                <w:sz w:val="18"/>
                <w:szCs w:val="18"/>
              </w:rPr>
              <w:t xml:space="preserve"> 1.53)</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23</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0.9</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(0.41</w:t>
            </w:r>
            <w:r w:rsidR="00694504" w:rsidRPr="00315D9D">
              <w:rPr>
                <w:color w:val="000000"/>
                <w:sz w:val="18"/>
                <w:szCs w:val="18"/>
              </w:rPr>
              <w:t>,</w:t>
            </w:r>
            <w:r w:rsidRPr="00315D9D">
              <w:rPr>
                <w:color w:val="000000"/>
                <w:sz w:val="18"/>
                <w:szCs w:val="18"/>
              </w:rPr>
              <w:t xml:space="preserve"> 1.28)</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17</w:t>
            </w:r>
          </w:p>
        </w:tc>
        <w:tc>
          <w:tcPr>
            <w:tcW w:w="0" w:type="auto"/>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0.7</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(0.37, 1.12)</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keepNext/>
              <w:tabs>
                <w:tab w:val="left" w:pos="176"/>
              </w:tabs>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keepNext/>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Problem gambler</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17</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0.4</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(0.13</w:t>
            </w:r>
            <w:r w:rsidR="00694504" w:rsidRPr="00315D9D">
              <w:rPr>
                <w:color w:val="000000"/>
                <w:sz w:val="18"/>
                <w:szCs w:val="18"/>
              </w:rPr>
              <w:t>,</w:t>
            </w:r>
            <w:r w:rsidRPr="00315D9D">
              <w:rPr>
                <w:color w:val="000000"/>
                <w:sz w:val="18"/>
                <w:szCs w:val="18"/>
              </w:rPr>
              <w:t xml:space="preserve"> 0.59)</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9</w:t>
            </w:r>
          </w:p>
        </w:tc>
        <w:tc>
          <w:tcPr>
            <w:tcW w:w="0" w:type="auto"/>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0.3</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(0.07</w:t>
            </w:r>
            <w:r w:rsidR="00694504" w:rsidRPr="00315D9D">
              <w:rPr>
                <w:color w:val="000000"/>
                <w:sz w:val="18"/>
                <w:szCs w:val="18"/>
              </w:rPr>
              <w:t>,</w:t>
            </w:r>
            <w:r w:rsidRPr="00315D9D">
              <w:rPr>
                <w:color w:val="000000"/>
                <w:sz w:val="18"/>
                <w:szCs w:val="18"/>
              </w:rPr>
              <w:t xml:space="preserve"> 0.58)</w:t>
            </w:r>
          </w:p>
        </w:tc>
        <w:tc>
          <w:tcPr>
            <w:tcW w:w="0" w:type="auto"/>
            <w:tcBorders>
              <w:left w:val="single" w:sz="4" w:space="0" w:color="000000"/>
            </w:tcBorders>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1</w:t>
            </w:r>
          </w:p>
        </w:tc>
        <w:tc>
          <w:tcPr>
            <w:tcW w:w="0" w:type="auto"/>
            <w:shd w:val="clear" w:color="auto" w:fill="auto"/>
            <w:vAlign w:val="center"/>
          </w:tcPr>
          <w:p w:rsidR="00B93A8E" w:rsidRPr="00315D9D" w:rsidRDefault="00694504"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0.1</w:t>
            </w:r>
          </w:p>
        </w:tc>
        <w:tc>
          <w:tcPr>
            <w:tcW w:w="0" w:type="auto"/>
            <w:shd w:val="clear" w:color="auto" w:fill="auto"/>
            <w:vAlign w:val="center"/>
          </w:tcPr>
          <w:p w:rsidR="00B93A8E" w:rsidRPr="00315D9D" w:rsidRDefault="00B93A8E" w:rsidP="00315D9D">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sidRPr="00315D9D">
              <w:rPr>
                <w:color w:val="000000"/>
                <w:sz w:val="18"/>
                <w:szCs w:val="18"/>
              </w:rPr>
              <w:t>(0.00, 0.13)</w:t>
            </w:r>
          </w:p>
        </w:tc>
      </w:tr>
      <w:tr w:rsidR="00315D9D" w:rsidRPr="00315D9D" w:rsidTr="007D43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B93A8E" w:rsidRPr="00315D9D" w:rsidRDefault="00B93A8E" w:rsidP="00B93A8E">
            <w:pPr>
              <w:spacing w:before="20" w:after="20"/>
              <w:ind w:left="176"/>
              <w:rPr>
                <w:rFonts w:eastAsiaTheme="minorEastAsia"/>
                <w:b w:val="0"/>
                <w:sz w:val="18"/>
                <w:szCs w:val="18"/>
                <w:lang w:eastAsia="en-US"/>
              </w:rPr>
            </w:pPr>
          </w:p>
        </w:tc>
        <w:tc>
          <w:tcPr>
            <w:tcW w:w="0" w:type="auto"/>
            <w:shd w:val="clear" w:color="auto" w:fill="auto"/>
          </w:tcPr>
          <w:p w:rsidR="00B93A8E" w:rsidRPr="00315D9D" w:rsidRDefault="00B93A8E" w:rsidP="00B93A8E">
            <w:pPr>
              <w:spacing w:before="20" w:after="20"/>
              <w:ind w:left="-56"/>
              <w:cnfStyle w:val="000000100000" w:firstRow="0" w:lastRow="0" w:firstColumn="0" w:lastColumn="0" w:oddVBand="0" w:evenVBand="0" w:oddHBand="1"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No gambling in past year</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806</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17.7</w:t>
            </w:r>
          </w:p>
        </w:tc>
        <w:tc>
          <w:tcPr>
            <w:tcW w:w="0" w:type="auto"/>
            <w:tcBorders>
              <w:top w:val="nil"/>
              <w:bottom w:val="nil"/>
              <w:righ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(16.25</w:t>
            </w:r>
            <w:r w:rsidR="00694504" w:rsidRPr="00315D9D">
              <w:rPr>
                <w:color w:val="000000"/>
                <w:sz w:val="18"/>
                <w:szCs w:val="18"/>
              </w:rPr>
              <w:t>,</w:t>
            </w:r>
            <w:r w:rsidRPr="00315D9D">
              <w:rPr>
                <w:color w:val="000000"/>
                <w:sz w:val="18"/>
                <w:szCs w:val="18"/>
              </w:rPr>
              <w:t xml:space="preserve"> 19.10)</w:t>
            </w:r>
          </w:p>
        </w:tc>
        <w:tc>
          <w:tcPr>
            <w:tcW w:w="0" w:type="auto"/>
            <w:tcBorders>
              <w:left w:val="single" w:sz="4" w:space="0" w:color="auto"/>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543</w:t>
            </w:r>
          </w:p>
        </w:tc>
        <w:tc>
          <w:tcPr>
            <w:tcW w:w="0" w:type="auto"/>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19.6</w:t>
            </w:r>
          </w:p>
        </w:tc>
        <w:tc>
          <w:tcPr>
            <w:tcW w:w="0" w:type="auto"/>
            <w:tcBorders>
              <w:right w:val="single" w:sz="4" w:space="0" w:color="000000"/>
            </w:tcBorders>
            <w:shd w:val="clear" w:color="auto" w:fill="auto"/>
            <w:noWrap/>
            <w:vAlign w:val="center"/>
          </w:tcPr>
          <w:p w:rsidR="00B93A8E" w:rsidRPr="00315D9D" w:rsidRDefault="00B93A8E" w:rsidP="00315D9D">
            <w:pPr>
              <w:spacing w:before="20" w:after="20"/>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(17.71</w:t>
            </w:r>
            <w:r w:rsidR="00694504" w:rsidRPr="00315D9D">
              <w:rPr>
                <w:color w:val="000000"/>
                <w:sz w:val="18"/>
                <w:szCs w:val="18"/>
              </w:rPr>
              <w:t>,</w:t>
            </w:r>
            <w:r w:rsidRPr="00315D9D">
              <w:rPr>
                <w:color w:val="000000"/>
                <w:sz w:val="18"/>
                <w:szCs w:val="18"/>
              </w:rPr>
              <w:t xml:space="preserve"> 21.55)</w:t>
            </w:r>
          </w:p>
        </w:tc>
        <w:tc>
          <w:tcPr>
            <w:tcW w:w="0" w:type="auto"/>
            <w:tcBorders>
              <w:left w:val="single" w:sz="4" w:space="0" w:color="000000"/>
            </w:tcBorders>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473</w:t>
            </w:r>
          </w:p>
        </w:tc>
        <w:tc>
          <w:tcPr>
            <w:tcW w:w="0" w:type="auto"/>
            <w:shd w:val="clear" w:color="auto" w:fill="auto"/>
            <w:vAlign w:val="center"/>
          </w:tcPr>
          <w:p w:rsidR="00B93A8E" w:rsidRPr="00315D9D" w:rsidRDefault="00694504"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20.5</w:t>
            </w:r>
          </w:p>
        </w:tc>
        <w:tc>
          <w:tcPr>
            <w:tcW w:w="0" w:type="auto"/>
            <w:shd w:val="clear" w:color="auto" w:fill="auto"/>
            <w:vAlign w:val="center"/>
          </w:tcPr>
          <w:p w:rsidR="00B93A8E" w:rsidRPr="00315D9D" w:rsidRDefault="00B93A8E" w:rsidP="00315D9D">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15D9D">
              <w:rPr>
                <w:color w:val="000000"/>
                <w:sz w:val="18"/>
                <w:szCs w:val="18"/>
              </w:rPr>
              <w:t>(18.27, 22.78)</w:t>
            </w:r>
          </w:p>
        </w:tc>
      </w:tr>
      <w:tr w:rsidR="00315D9D" w:rsidRPr="00315D9D" w:rsidTr="007D43B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0" w:type="auto"/>
          </w:tcPr>
          <w:p w:rsidR="00B93A8E" w:rsidRPr="00315D9D" w:rsidRDefault="00B93A8E" w:rsidP="00B93A8E">
            <w:pPr>
              <w:spacing w:before="20" w:after="20"/>
              <w:ind w:left="176"/>
              <w:rPr>
                <w:rFonts w:eastAsiaTheme="minorEastAsia"/>
                <w:b w:val="0"/>
                <w:sz w:val="18"/>
                <w:szCs w:val="18"/>
                <w:lang w:eastAsia="en-US"/>
              </w:rPr>
            </w:pPr>
          </w:p>
        </w:tc>
        <w:tc>
          <w:tcPr>
            <w:tcW w:w="0" w:type="auto"/>
          </w:tcPr>
          <w:p w:rsidR="00B93A8E" w:rsidRPr="00315D9D" w:rsidRDefault="00B93A8E" w:rsidP="00B93A8E">
            <w:pPr>
              <w:spacing w:before="20" w:after="20"/>
              <w:ind w:left="-56"/>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Moderate-risk/problem gambler combined</w:t>
            </w: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1.5</w:t>
            </w:r>
          </w:p>
        </w:tc>
        <w:tc>
          <w:tcPr>
            <w:tcW w:w="0" w:type="auto"/>
            <w:tcBorders>
              <w:top w:val="nil"/>
              <w:bottom w:val="single" w:sz="8" w:space="0" w:color="000000" w:themeColor="text1"/>
              <w:righ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(1.03</w:t>
            </w:r>
            <w:r w:rsidR="00694504" w:rsidRPr="00315D9D">
              <w:rPr>
                <w:rFonts w:eastAsiaTheme="minorEastAsia"/>
                <w:sz w:val="18"/>
                <w:szCs w:val="18"/>
                <w:lang w:eastAsia="en-US"/>
              </w:rPr>
              <w:t>,</w:t>
            </w:r>
            <w:r w:rsidRPr="00315D9D">
              <w:rPr>
                <w:rFonts w:eastAsiaTheme="minorEastAsia"/>
                <w:sz w:val="18"/>
                <w:szCs w:val="18"/>
                <w:lang w:eastAsia="en-US"/>
              </w:rPr>
              <w:t xml:space="preserve"> 1.95)</w:t>
            </w:r>
          </w:p>
        </w:tc>
        <w:tc>
          <w:tcPr>
            <w:tcW w:w="0" w:type="auto"/>
            <w:tcBorders>
              <w:left w:val="single" w:sz="4" w:space="0" w:color="auto"/>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1.2</w:t>
            </w:r>
          </w:p>
        </w:tc>
        <w:tc>
          <w:tcPr>
            <w:tcW w:w="0" w:type="auto"/>
            <w:tcBorders>
              <w:right w:val="single" w:sz="4" w:space="0" w:color="000000"/>
            </w:tcBorders>
            <w:noWrap/>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(0.67</w:t>
            </w:r>
            <w:r w:rsidR="00694504" w:rsidRPr="00315D9D">
              <w:rPr>
                <w:rFonts w:eastAsiaTheme="minorEastAsia"/>
                <w:sz w:val="18"/>
                <w:szCs w:val="18"/>
                <w:lang w:eastAsia="en-US"/>
              </w:rPr>
              <w:t>,</w:t>
            </w:r>
            <w:r w:rsidRPr="00315D9D">
              <w:rPr>
                <w:rFonts w:eastAsiaTheme="minorEastAsia"/>
                <w:sz w:val="18"/>
                <w:szCs w:val="18"/>
                <w:lang w:eastAsia="en-US"/>
              </w:rPr>
              <w:t xml:space="preserve"> - 1.68)</w:t>
            </w:r>
          </w:p>
        </w:tc>
        <w:tc>
          <w:tcPr>
            <w:tcW w:w="0" w:type="auto"/>
            <w:tcBorders>
              <w:left w:val="single" w:sz="4" w:space="0" w:color="000000"/>
              <w:bottom w:val="single" w:sz="4" w:space="0" w:color="000000"/>
            </w:tcBorders>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p>
        </w:tc>
        <w:tc>
          <w:tcPr>
            <w:tcW w:w="0" w:type="auto"/>
            <w:shd w:val="clear" w:color="auto" w:fill="auto"/>
            <w:vAlign w:val="center"/>
          </w:tcPr>
          <w:p w:rsidR="00B93A8E" w:rsidRPr="00315D9D" w:rsidRDefault="00694504"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0.8</w:t>
            </w:r>
          </w:p>
        </w:tc>
        <w:tc>
          <w:tcPr>
            <w:tcW w:w="0" w:type="auto"/>
            <w:shd w:val="clear" w:color="auto" w:fill="auto"/>
            <w:vAlign w:val="center"/>
          </w:tcPr>
          <w:p w:rsidR="00B93A8E" w:rsidRPr="00315D9D" w:rsidRDefault="00B93A8E" w:rsidP="00315D9D">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8"/>
                <w:szCs w:val="18"/>
                <w:lang w:eastAsia="en-US"/>
              </w:rPr>
            </w:pPr>
            <w:r w:rsidRPr="00315D9D">
              <w:rPr>
                <w:rFonts w:eastAsiaTheme="minorEastAsia"/>
                <w:sz w:val="18"/>
                <w:szCs w:val="18"/>
                <w:lang w:eastAsia="en-US"/>
              </w:rPr>
              <w:t>(0.42, 1.18)</w:t>
            </w:r>
          </w:p>
        </w:tc>
      </w:tr>
    </w:tbl>
    <w:p w:rsidR="00B93A8E" w:rsidRDefault="00B93A8E" w:rsidP="00B93A8E">
      <w:pPr>
        <w:rPr>
          <w:sz w:val="18"/>
        </w:rPr>
      </w:pPr>
      <w:r w:rsidRPr="00D0779B">
        <w:rPr>
          <w:sz w:val="18"/>
        </w:rPr>
        <w:t>Data weighted for 2013 Census data (</w:t>
      </w:r>
      <w:r w:rsidR="004C199E">
        <w:rPr>
          <w:sz w:val="18"/>
        </w:rPr>
        <w:t>all</w:t>
      </w:r>
      <w:r w:rsidRPr="00D0779B">
        <w:rPr>
          <w:sz w:val="18"/>
        </w:rPr>
        <w:t xml:space="preserve"> </w:t>
      </w:r>
      <w:r w:rsidR="004C199E">
        <w:rPr>
          <w:sz w:val="18"/>
        </w:rPr>
        <w:t>w</w:t>
      </w:r>
      <w:r w:rsidRPr="00D0779B">
        <w:rPr>
          <w:sz w:val="18"/>
        </w:rPr>
        <w:t>aves) and attrition (Wave</w:t>
      </w:r>
      <w:r w:rsidR="00C45FDB">
        <w:rPr>
          <w:sz w:val="18"/>
        </w:rPr>
        <w:t>s</w:t>
      </w:r>
      <w:r w:rsidRPr="00D0779B">
        <w:rPr>
          <w:sz w:val="18"/>
        </w:rPr>
        <w:t xml:space="preserve"> 2</w:t>
      </w:r>
      <w:r>
        <w:rPr>
          <w:sz w:val="18"/>
        </w:rPr>
        <w:t xml:space="preserve"> and 3</w:t>
      </w:r>
      <w:r w:rsidRPr="00D0779B">
        <w:rPr>
          <w:sz w:val="18"/>
        </w:rPr>
        <w:t>)</w:t>
      </w:r>
    </w:p>
    <w:p w:rsidR="00315D9D" w:rsidRDefault="00315D9D" w:rsidP="00B93A8E">
      <w:pPr>
        <w:rPr>
          <w:sz w:val="18"/>
        </w:rPr>
        <w:sectPr w:rsidR="00315D9D" w:rsidSect="009A1FA3">
          <w:headerReference w:type="default" r:id="rId21"/>
          <w:pgSz w:w="16838" w:h="11906" w:orient="landscape"/>
          <w:pgMar w:top="1800" w:right="1440" w:bottom="1800" w:left="1440" w:header="708" w:footer="708" w:gutter="0"/>
          <w:cols w:space="708"/>
          <w:docGrid w:linePitch="360"/>
        </w:sectPr>
      </w:pPr>
    </w:p>
    <w:p w:rsidR="00B93A8E" w:rsidRDefault="00B93A8E" w:rsidP="00B93A8E">
      <w:pPr>
        <w:rPr>
          <w:sz w:val="18"/>
        </w:rPr>
      </w:pPr>
    </w:p>
    <w:p w:rsidR="00EB73B9" w:rsidRPr="00D2168E" w:rsidRDefault="00D2168E" w:rsidP="000D1CF7">
      <w:pPr>
        <w:pStyle w:val="RepNormal"/>
        <w:rPr>
          <w:b/>
        </w:rPr>
      </w:pPr>
      <w:r>
        <w:rPr>
          <w:b/>
        </w:rPr>
        <w:t>Methods used to stop gambling too much and help-seeking behaviour</w:t>
      </w:r>
    </w:p>
    <w:p w:rsidR="00EB73B9" w:rsidRDefault="00EB73B9" w:rsidP="000D1CF7">
      <w:pPr>
        <w:pStyle w:val="RepNormal"/>
      </w:pPr>
    </w:p>
    <w:p w:rsidR="00CC080C" w:rsidRDefault="00D46F0C" w:rsidP="000D1CF7">
      <w:pPr>
        <w:pStyle w:val="RepNormal"/>
      </w:pPr>
      <w:r>
        <w:t xml:space="preserve">Participants </w:t>
      </w:r>
      <w:r w:rsidR="00D05AB1">
        <w:t xml:space="preserve">who gambled </w:t>
      </w:r>
      <w:r>
        <w:t>were asked if they use</w:t>
      </w:r>
      <w:r w:rsidR="00D05AB1">
        <w:t>d</w:t>
      </w:r>
      <w:r>
        <w:t xml:space="preserve"> any methods to stop gambling too much.  Overall, across the three waves, percentages were generally similar for each of the methods used.  There were some fluctuations in Wave 2 compared with Wave 1 for setting a money limit for gambling </w:t>
      </w:r>
      <w:r w:rsidR="00B53C66">
        <w:t>before leaving home</w:t>
      </w:r>
      <w:r>
        <w:t>, and separating betting money from other money and stopping gambling when it is used.  However, in Wave 3, the percentages for these methods were similar to those in Wave 1, and the fluctuations in Wave 2 are considered to be of little importance.</w:t>
      </w:r>
    </w:p>
    <w:p w:rsidR="00CC080C" w:rsidRDefault="00CC080C" w:rsidP="000D1CF7">
      <w:pPr>
        <w:pStyle w:val="RepNormal"/>
      </w:pPr>
    </w:p>
    <w:p w:rsidR="00CC080C" w:rsidRDefault="00D05AB1" w:rsidP="000D1CF7">
      <w:pPr>
        <w:pStyle w:val="RepNormal"/>
      </w:pPr>
      <w:r>
        <w:t xml:space="preserve">All participants were asked if they had sought help for gambling in the past year, both from formal (i.e. professional) and informal (e.g. family, friends and work colleagues) sources.  A very low percentage had sought help; the percentage was similar across the three waves for any help seeking and for seeking help only from formal sources.  </w:t>
      </w:r>
    </w:p>
    <w:p w:rsidR="00D05AB1" w:rsidRDefault="00D05AB1" w:rsidP="000D1CF7">
      <w:pPr>
        <w:pStyle w:val="RepNormal"/>
      </w:pPr>
    </w:p>
    <w:p w:rsidR="00D05AB1" w:rsidRDefault="00D05AB1" w:rsidP="000D1CF7">
      <w:pPr>
        <w:pStyle w:val="RepNormal"/>
      </w:pPr>
      <w:r>
        <w:t xml:space="preserve">Data are presented in </w:t>
      </w:r>
      <w:r>
        <w:fldChar w:fldCharType="begin"/>
      </w:r>
      <w:r>
        <w:instrText xml:space="preserve"> REF _Ref404179227 \h </w:instrText>
      </w:r>
      <w:r>
        <w:fldChar w:fldCharType="separate"/>
      </w:r>
      <w:r w:rsidR="00FC0BF2">
        <w:t xml:space="preserve">Table </w:t>
      </w:r>
      <w:r w:rsidR="00FC0BF2">
        <w:rPr>
          <w:noProof/>
        </w:rPr>
        <w:t>6</w:t>
      </w:r>
      <w:r>
        <w:fldChar w:fldCharType="end"/>
      </w:r>
      <w:r>
        <w:t>.</w:t>
      </w:r>
    </w:p>
    <w:p w:rsidR="00D05AB1" w:rsidRDefault="00D05AB1" w:rsidP="000D1CF7">
      <w:pPr>
        <w:pStyle w:val="RepNormal"/>
      </w:pPr>
    </w:p>
    <w:p w:rsidR="00D05AB1" w:rsidRDefault="00D05AB1" w:rsidP="00D05AB1">
      <w:pPr>
        <w:pStyle w:val="Caption"/>
        <w:keepNext/>
        <w:keepLines/>
        <w:jc w:val="both"/>
        <w:rPr>
          <w:szCs w:val="22"/>
        </w:rPr>
      </w:pPr>
      <w:bookmarkStart w:id="62" w:name="_Ref404179227"/>
      <w:bookmarkStart w:id="63" w:name="_Toc420393798"/>
      <w:bookmarkStart w:id="64" w:name="_Toc444864314"/>
      <w:r>
        <w:t xml:space="preserve">Table </w:t>
      </w:r>
      <w:fldSimple w:instr=" SEQ Table \* ARABIC ">
        <w:r w:rsidR="00FC0BF2">
          <w:rPr>
            <w:noProof/>
          </w:rPr>
          <w:t>6</w:t>
        </w:r>
      </w:fldSimple>
      <w:bookmarkEnd w:id="62"/>
      <w:r>
        <w:t>: Prevalence and 95% confidence intervals for methods used to stop gambling too much and help-seeking behaviour in Wave</w:t>
      </w:r>
      <w:bookmarkEnd w:id="63"/>
      <w:r>
        <w:t>s 1, 2 and 3</w:t>
      </w:r>
      <w:bookmarkEnd w:id="64"/>
    </w:p>
    <w:tbl>
      <w:tblPr>
        <w:tblStyle w:val="LightShading4"/>
        <w:tblW w:w="8677" w:type="dxa"/>
        <w:tblLayout w:type="fixed"/>
        <w:tblLook w:val="06A0" w:firstRow="1" w:lastRow="0" w:firstColumn="1" w:lastColumn="0" w:noHBand="1" w:noVBand="1"/>
      </w:tblPr>
      <w:tblGrid>
        <w:gridCol w:w="2268"/>
        <w:gridCol w:w="536"/>
        <w:gridCol w:w="576"/>
        <w:gridCol w:w="1015"/>
        <w:gridCol w:w="536"/>
        <w:gridCol w:w="576"/>
        <w:gridCol w:w="1043"/>
        <w:gridCol w:w="536"/>
        <w:gridCol w:w="576"/>
        <w:gridCol w:w="1015"/>
      </w:tblGrid>
      <w:tr w:rsidR="00D05AB1" w:rsidRPr="00D05AB1" w:rsidTr="00B97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vMerge w:val="restart"/>
            <w:tcBorders>
              <w:bottom w:val="single" w:sz="4" w:space="0" w:color="auto"/>
            </w:tcBorders>
            <w:vAlign w:val="bottom"/>
            <w:hideMark/>
          </w:tcPr>
          <w:p w:rsidR="00D05AB1" w:rsidRPr="00D05AB1" w:rsidRDefault="00D05AB1" w:rsidP="00E16902">
            <w:pPr>
              <w:keepNext/>
              <w:keepLines/>
              <w:spacing w:before="20" w:after="20"/>
              <w:rPr>
                <w:rFonts w:eastAsiaTheme="minorEastAsia"/>
                <w:sz w:val="16"/>
                <w:szCs w:val="16"/>
                <w:lang w:eastAsia="en-US"/>
              </w:rPr>
            </w:pPr>
            <w:r w:rsidRPr="00D05AB1">
              <w:rPr>
                <w:rFonts w:eastAsiaTheme="minorEastAsia"/>
                <w:sz w:val="16"/>
                <w:szCs w:val="16"/>
                <w:lang w:eastAsia="en-US"/>
              </w:rPr>
              <w:t>Variable</w:t>
            </w:r>
          </w:p>
        </w:tc>
        <w:tc>
          <w:tcPr>
            <w:tcW w:w="2127" w:type="dxa"/>
            <w:gridSpan w:val="3"/>
            <w:tcBorders>
              <w:bottom w:val="single" w:sz="4" w:space="0" w:color="auto"/>
              <w:right w:val="single" w:sz="4" w:space="0" w:color="auto"/>
            </w:tcBorders>
            <w:noWrap/>
            <w:vAlign w:val="center"/>
            <w:hideMark/>
          </w:tcPr>
          <w:p w:rsidR="00D05AB1" w:rsidRPr="00D05AB1" w:rsidRDefault="00D05AB1" w:rsidP="00E16902">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D05AB1">
              <w:rPr>
                <w:rFonts w:eastAsiaTheme="minorEastAsia"/>
                <w:sz w:val="16"/>
                <w:szCs w:val="16"/>
              </w:rPr>
              <w:t>Wave 1</w:t>
            </w:r>
          </w:p>
        </w:tc>
        <w:tc>
          <w:tcPr>
            <w:tcW w:w="2155" w:type="dxa"/>
            <w:gridSpan w:val="3"/>
            <w:tcBorders>
              <w:left w:val="single" w:sz="4" w:space="0" w:color="auto"/>
              <w:bottom w:val="single" w:sz="4" w:space="0" w:color="auto"/>
            </w:tcBorders>
            <w:vAlign w:val="center"/>
          </w:tcPr>
          <w:p w:rsidR="00D05AB1" w:rsidRPr="00D05AB1" w:rsidRDefault="00D05AB1" w:rsidP="00E16902">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2</w:t>
            </w:r>
          </w:p>
        </w:tc>
        <w:tc>
          <w:tcPr>
            <w:tcW w:w="2127" w:type="dxa"/>
            <w:gridSpan w:val="3"/>
            <w:tcBorders>
              <w:left w:val="single" w:sz="4" w:space="0" w:color="auto"/>
              <w:bottom w:val="single" w:sz="4" w:space="0" w:color="auto"/>
            </w:tcBorders>
          </w:tcPr>
          <w:p w:rsidR="00D05AB1" w:rsidRPr="00D05AB1" w:rsidRDefault="00D05AB1" w:rsidP="00E16902">
            <w:pPr>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Wave 3</w:t>
            </w:r>
          </w:p>
        </w:tc>
      </w:tr>
      <w:tr w:rsidR="00D05AB1" w:rsidRPr="00D05AB1" w:rsidTr="00B97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vMerge/>
            <w:tcBorders>
              <w:bottom w:val="single" w:sz="4" w:space="0" w:color="auto"/>
            </w:tcBorders>
            <w:vAlign w:val="center"/>
            <w:hideMark/>
          </w:tcPr>
          <w:p w:rsidR="00D05AB1" w:rsidRPr="00D05AB1" w:rsidRDefault="00D05AB1" w:rsidP="00E16902">
            <w:pPr>
              <w:keepNext/>
              <w:keepLines/>
              <w:spacing w:before="20" w:after="20"/>
              <w:rPr>
                <w:rFonts w:eastAsiaTheme="minorEastAsia"/>
                <w:sz w:val="16"/>
                <w:szCs w:val="16"/>
                <w:lang w:eastAsia="en-US"/>
              </w:rPr>
            </w:pPr>
          </w:p>
        </w:tc>
        <w:tc>
          <w:tcPr>
            <w:tcW w:w="536" w:type="dxa"/>
            <w:tcBorders>
              <w:top w:val="single" w:sz="4" w:space="0" w:color="auto"/>
              <w:bottom w:val="single" w:sz="4" w:space="0" w:color="auto"/>
            </w:tcBorders>
            <w:noWrap/>
            <w:vAlign w:val="center"/>
            <w:hideMark/>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n</w:t>
            </w:r>
          </w:p>
        </w:tc>
        <w:tc>
          <w:tcPr>
            <w:tcW w:w="576" w:type="dxa"/>
            <w:tcBorders>
              <w:top w:val="single" w:sz="4" w:space="0" w:color="auto"/>
              <w:bottom w:val="single" w:sz="4" w:space="0" w:color="auto"/>
            </w:tcBorders>
            <w:noWrap/>
            <w:vAlign w:val="center"/>
            <w:hideMark/>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rPr>
              <w:t>%</w:t>
            </w:r>
          </w:p>
        </w:tc>
        <w:tc>
          <w:tcPr>
            <w:tcW w:w="1015" w:type="dxa"/>
            <w:tcBorders>
              <w:top w:val="single" w:sz="4" w:space="0" w:color="auto"/>
              <w:bottom w:val="single" w:sz="4" w:space="0" w:color="auto"/>
              <w:right w:val="single" w:sz="4" w:space="0" w:color="auto"/>
            </w:tcBorders>
            <w:noWrap/>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auto"/>
              <w:bottom w:val="single" w:sz="4" w:space="0" w:color="auto"/>
            </w:tcBorders>
            <w:noWrap/>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noWrap/>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noWrap/>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c>
          <w:tcPr>
            <w:tcW w:w="536" w:type="dxa"/>
            <w:tcBorders>
              <w:top w:val="single" w:sz="4" w:space="0" w:color="auto"/>
              <w:left w:val="single" w:sz="4" w:space="0" w:color="000000"/>
              <w:bottom w:val="single" w:sz="4" w:space="0" w:color="auto"/>
            </w:tcBorders>
            <w:shd w:val="clear" w:color="auto" w:fill="FFFFFF" w:themeFill="background1"/>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D05AB1">
              <w:rPr>
                <w:rFonts w:eastAsiaTheme="minorEastAsia"/>
                <w:sz w:val="16"/>
                <w:szCs w:val="16"/>
                <w:lang w:eastAsia="en-US"/>
              </w:rPr>
              <w:t>%</w:t>
            </w:r>
          </w:p>
        </w:tc>
        <w:tc>
          <w:tcPr>
            <w:tcW w:w="1015" w:type="dxa"/>
            <w:tcBorders>
              <w:top w:val="single" w:sz="4" w:space="0" w:color="auto"/>
              <w:bottom w:val="single" w:sz="4" w:space="0" w:color="auto"/>
            </w:tcBorders>
            <w:shd w:val="clear" w:color="auto" w:fill="FFFFFF" w:themeFill="background1"/>
            <w:vAlign w:val="center"/>
          </w:tcPr>
          <w:p w:rsidR="00D05AB1" w:rsidRPr="00D05AB1" w:rsidRDefault="00D05AB1" w:rsidP="00E16902">
            <w:pPr>
              <w:keepNext/>
              <w:keepLines/>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D05AB1">
              <w:rPr>
                <w:rFonts w:eastAsiaTheme="minorEastAsia"/>
                <w:sz w:val="16"/>
                <w:szCs w:val="16"/>
                <w:lang w:eastAsia="en-US"/>
              </w:rPr>
              <w:t>(95% CI)</w:t>
            </w:r>
          </w:p>
        </w:tc>
      </w:tr>
      <w:tr w:rsidR="00B975A8" w:rsidRPr="00D05AB1" w:rsidTr="00B975A8">
        <w:tc>
          <w:tcPr>
            <w:cnfStyle w:val="001000000000" w:firstRow="0" w:lastRow="0" w:firstColumn="1" w:lastColumn="0" w:oddVBand="0" w:evenVBand="0" w:oddHBand="0" w:evenHBand="0" w:firstRowFirstColumn="0" w:firstRowLastColumn="0" w:lastRowFirstColumn="0" w:lastRowLastColumn="0"/>
            <w:tcW w:w="3380" w:type="dxa"/>
            <w:gridSpan w:val="3"/>
            <w:tcBorders>
              <w:top w:val="nil"/>
              <w:left w:val="nil"/>
              <w:bottom w:val="nil"/>
              <w:right w:val="nil"/>
            </w:tcBorders>
            <w:vAlign w:val="center"/>
          </w:tcPr>
          <w:p w:rsidR="00B975A8" w:rsidRPr="00D05AB1" w:rsidRDefault="00B975A8" w:rsidP="00D05AB1">
            <w:pPr>
              <w:keepNext/>
              <w:keepLines/>
              <w:spacing w:before="20" w:after="20"/>
              <w:ind w:left="-108"/>
              <w:rPr>
                <w:rFonts w:eastAsiaTheme="minorEastAsia"/>
                <w:sz w:val="16"/>
                <w:szCs w:val="16"/>
                <w:lang w:eastAsia="en-US"/>
              </w:rPr>
            </w:pPr>
            <w:r w:rsidRPr="00D05AB1">
              <w:rPr>
                <w:rFonts w:eastAsiaTheme="minorEastAsia"/>
                <w:sz w:val="16"/>
                <w:szCs w:val="16"/>
                <w:lang w:eastAsia="en-US"/>
              </w:rPr>
              <w:t>Methods used to stop gambling too much</w:t>
            </w:r>
            <w:r w:rsidRPr="00D05AB1">
              <w:rPr>
                <w:rFonts w:eastAsiaTheme="minorEastAsia"/>
                <w:sz w:val="16"/>
                <w:szCs w:val="16"/>
                <w:vertAlign w:val="superscript"/>
                <w:lang w:eastAsia="en-US"/>
              </w:rPr>
              <w:t>#</w:t>
            </w:r>
          </w:p>
        </w:tc>
        <w:tc>
          <w:tcPr>
            <w:tcW w:w="1015" w:type="dxa"/>
            <w:tcBorders>
              <w:top w:val="nil"/>
              <w:left w:val="nil"/>
              <w:bottom w:val="nil"/>
              <w:right w:val="single" w:sz="4" w:space="0" w:color="auto"/>
            </w:tcBorders>
            <w:noWrap/>
            <w:vAlign w:val="center"/>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auto"/>
              <w:bottom w:val="nil"/>
              <w:right w:val="nil"/>
            </w:tcBorders>
            <w:noWrap/>
            <w:vAlign w:val="center"/>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36" w:type="dxa"/>
            <w:tcBorders>
              <w:top w:val="nil"/>
              <w:left w:val="single" w:sz="4" w:space="0" w:color="000000"/>
              <w:bottom w:val="nil"/>
              <w:right w:val="nil"/>
            </w:tcBorders>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15" w:type="dxa"/>
            <w:tcBorders>
              <w:top w:val="nil"/>
              <w:left w:val="nil"/>
              <w:bottom w:val="nil"/>
              <w:right w:val="nil"/>
            </w:tcBorders>
          </w:tcPr>
          <w:p w:rsidR="00B975A8" w:rsidRPr="00D05AB1" w:rsidRDefault="00B975A8" w:rsidP="00E16902">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auto"/>
          </w:tcPr>
          <w:p w:rsidR="00D05AB1" w:rsidRPr="00D05AB1" w:rsidRDefault="00D05AB1" w:rsidP="00E16902">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money limit</w:t>
            </w:r>
          </w:p>
        </w:tc>
        <w:tc>
          <w:tcPr>
            <w:tcW w:w="53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992</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16.0</w:t>
            </w:r>
          </w:p>
        </w:tc>
        <w:tc>
          <w:tcPr>
            <w:tcW w:w="1015" w:type="dxa"/>
            <w:tcBorders>
              <w:top w:val="nil"/>
              <w:left w:val="nil"/>
              <w:bottom w:val="nil"/>
              <w:right w:val="single" w:sz="4" w:space="0" w:color="auto"/>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(14.8</w:t>
            </w:r>
            <w:r w:rsidR="00B975A8">
              <w:rPr>
                <w:rFonts w:eastAsiaTheme="minorEastAsia"/>
                <w:sz w:val="16"/>
                <w:szCs w:val="16"/>
                <w:lang w:eastAsia="en-US"/>
              </w:rPr>
              <w:t>,</w:t>
            </w:r>
            <w:r w:rsidRPr="00D05AB1">
              <w:rPr>
                <w:rFonts w:eastAsiaTheme="minorEastAsia"/>
                <w:sz w:val="16"/>
                <w:szCs w:val="16"/>
                <w:lang w:eastAsia="en-US"/>
              </w:rPr>
              <w:t xml:space="preserve"> 17.1)</w:t>
            </w:r>
          </w:p>
        </w:tc>
        <w:tc>
          <w:tcPr>
            <w:tcW w:w="536" w:type="dxa"/>
            <w:tcBorders>
              <w:top w:val="nil"/>
              <w:left w:val="single" w:sz="4" w:space="0" w:color="auto"/>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497</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13.4</w:t>
            </w:r>
          </w:p>
        </w:tc>
        <w:tc>
          <w:tcPr>
            <w:tcW w:w="1043" w:type="dxa"/>
            <w:tcBorders>
              <w:top w:val="nil"/>
              <w:left w:val="nil"/>
              <w:bottom w:val="nil"/>
              <w:right w:val="single" w:sz="4" w:space="0" w:color="000000"/>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(12.0</w:t>
            </w:r>
            <w:r w:rsidR="00B975A8">
              <w:rPr>
                <w:rFonts w:eastAsiaTheme="minorEastAsia"/>
                <w:sz w:val="16"/>
                <w:szCs w:val="16"/>
                <w:lang w:eastAsia="en-US"/>
              </w:rPr>
              <w:t>,</w:t>
            </w:r>
            <w:r w:rsidRPr="00D05AB1">
              <w:rPr>
                <w:rFonts w:eastAsiaTheme="minorEastAsia"/>
                <w:sz w:val="16"/>
                <w:szCs w:val="16"/>
                <w:lang w:eastAsia="en-US"/>
              </w:rPr>
              <w:t xml:space="preserve"> 14.7)</w:t>
            </w:r>
          </w:p>
        </w:tc>
        <w:tc>
          <w:tcPr>
            <w:tcW w:w="536" w:type="dxa"/>
            <w:tcBorders>
              <w:top w:val="nil"/>
              <w:left w:val="single" w:sz="4" w:space="0" w:color="000000"/>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379</w:t>
            </w:r>
          </w:p>
        </w:tc>
        <w:tc>
          <w:tcPr>
            <w:tcW w:w="576"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15.9</w:t>
            </w:r>
          </w:p>
        </w:tc>
        <w:tc>
          <w:tcPr>
            <w:tcW w:w="1015"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(14.2, 17.6)</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auto"/>
          </w:tcPr>
          <w:p w:rsidR="00D05AB1" w:rsidRPr="00D05AB1" w:rsidRDefault="00D05AB1" w:rsidP="00E16902">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Trusted person manages the money</w:t>
            </w:r>
          </w:p>
        </w:tc>
        <w:tc>
          <w:tcPr>
            <w:tcW w:w="53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33</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0.5</w:t>
            </w:r>
          </w:p>
        </w:tc>
        <w:tc>
          <w:tcPr>
            <w:tcW w:w="1015" w:type="dxa"/>
            <w:tcBorders>
              <w:top w:val="nil"/>
              <w:left w:val="nil"/>
              <w:bottom w:val="nil"/>
              <w:right w:val="single" w:sz="4" w:space="0" w:color="auto"/>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(0.3</w:t>
            </w:r>
            <w:r w:rsidR="00B975A8">
              <w:rPr>
                <w:rFonts w:eastAsiaTheme="minorEastAsia"/>
                <w:sz w:val="16"/>
                <w:szCs w:val="16"/>
                <w:lang w:eastAsia="en-US"/>
              </w:rPr>
              <w:t>,</w:t>
            </w:r>
            <w:r w:rsidRPr="00D05AB1">
              <w:rPr>
                <w:rFonts w:eastAsiaTheme="minorEastAsia"/>
                <w:sz w:val="16"/>
                <w:szCs w:val="16"/>
                <w:lang w:eastAsia="en-US"/>
              </w:rPr>
              <w:t xml:space="preserve"> 0.7)</w:t>
            </w:r>
          </w:p>
        </w:tc>
        <w:tc>
          <w:tcPr>
            <w:tcW w:w="536" w:type="dxa"/>
            <w:tcBorders>
              <w:top w:val="nil"/>
              <w:left w:val="single" w:sz="4" w:space="0" w:color="auto"/>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17</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0.4</w:t>
            </w:r>
          </w:p>
        </w:tc>
        <w:tc>
          <w:tcPr>
            <w:tcW w:w="1043" w:type="dxa"/>
            <w:tcBorders>
              <w:top w:val="nil"/>
              <w:left w:val="nil"/>
              <w:bottom w:val="nil"/>
              <w:right w:val="single" w:sz="4" w:space="0" w:color="000000"/>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(0.2</w:t>
            </w:r>
            <w:r w:rsidR="00B975A8">
              <w:rPr>
                <w:rFonts w:eastAsiaTheme="minorEastAsia"/>
                <w:sz w:val="16"/>
                <w:szCs w:val="16"/>
                <w:lang w:eastAsia="en-US"/>
              </w:rPr>
              <w:t>,</w:t>
            </w:r>
            <w:r w:rsidRPr="00D05AB1">
              <w:rPr>
                <w:rFonts w:eastAsiaTheme="minorEastAsia"/>
                <w:sz w:val="16"/>
                <w:szCs w:val="16"/>
                <w:lang w:eastAsia="en-US"/>
              </w:rPr>
              <w:t xml:space="preserve"> 0.7)</w:t>
            </w:r>
          </w:p>
        </w:tc>
        <w:tc>
          <w:tcPr>
            <w:tcW w:w="536" w:type="dxa"/>
            <w:tcBorders>
              <w:top w:val="nil"/>
              <w:left w:val="single" w:sz="4" w:space="0" w:color="000000"/>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13</w:t>
            </w:r>
          </w:p>
        </w:tc>
        <w:tc>
          <w:tcPr>
            <w:tcW w:w="576"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0.5</w:t>
            </w:r>
          </w:p>
        </w:tc>
        <w:tc>
          <w:tcPr>
            <w:tcW w:w="1015"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(0.1, 1.0)</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auto"/>
          </w:tcPr>
          <w:p w:rsidR="00D05AB1" w:rsidRPr="00D05AB1" w:rsidRDefault="00D05AB1" w:rsidP="00E16902">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Separate betting money and stopping when used</w:t>
            </w:r>
          </w:p>
        </w:tc>
        <w:tc>
          <w:tcPr>
            <w:tcW w:w="53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215</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3.5</w:t>
            </w:r>
          </w:p>
        </w:tc>
        <w:tc>
          <w:tcPr>
            <w:tcW w:w="1015" w:type="dxa"/>
            <w:tcBorders>
              <w:top w:val="nil"/>
              <w:left w:val="nil"/>
              <w:bottom w:val="nil"/>
              <w:right w:val="single" w:sz="4" w:space="0" w:color="auto"/>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(2.9</w:t>
            </w:r>
            <w:r w:rsidR="00B975A8">
              <w:rPr>
                <w:rFonts w:eastAsiaTheme="minorEastAsia"/>
                <w:sz w:val="16"/>
                <w:szCs w:val="16"/>
                <w:lang w:eastAsia="en-US"/>
              </w:rPr>
              <w:t>,</w:t>
            </w:r>
            <w:r w:rsidRPr="00D05AB1">
              <w:rPr>
                <w:rFonts w:eastAsiaTheme="minorEastAsia"/>
                <w:sz w:val="16"/>
                <w:szCs w:val="16"/>
                <w:lang w:eastAsia="en-US"/>
              </w:rPr>
              <w:t xml:space="preserve"> 4.0)</w:t>
            </w:r>
          </w:p>
        </w:tc>
        <w:tc>
          <w:tcPr>
            <w:tcW w:w="536" w:type="dxa"/>
            <w:tcBorders>
              <w:top w:val="nil"/>
              <w:left w:val="single" w:sz="4" w:space="0" w:color="auto"/>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83</w:t>
            </w:r>
          </w:p>
        </w:tc>
        <w:tc>
          <w:tcPr>
            <w:tcW w:w="576" w:type="dxa"/>
            <w:tcBorders>
              <w:top w:val="nil"/>
              <w:left w:val="nil"/>
              <w:bottom w:val="nil"/>
              <w:right w:val="nil"/>
            </w:tcBorders>
            <w:shd w:val="clear" w:color="auto" w:fill="auto"/>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2.2</w:t>
            </w:r>
          </w:p>
        </w:tc>
        <w:tc>
          <w:tcPr>
            <w:tcW w:w="1043" w:type="dxa"/>
            <w:tcBorders>
              <w:top w:val="nil"/>
              <w:left w:val="nil"/>
              <w:bottom w:val="nil"/>
              <w:right w:val="single" w:sz="4" w:space="0" w:color="000000"/>
            </w:tcBorders>
            <w:shd w:val="clear" w:color="auto" w:fill="auto"/>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(1.7</w:t>
            </w:r>
            <w:r w:rsidR="00B975A8">
              <w:rPr>
                <w:rFonts w:eastAsiaTheme="minorEastAsia"/>
                <w:sz w:val="16"/>
                <w:szCs w:val="16"/>
                <w:lang w:eastAsia="en-US"/>
              </w:rPr>
              <w:t>,</w:t>
            </w:r>
            <w:r w:rsidRPr="00D05AB1">
              <w:rPr>
                <w:rFonts w:eastAsiaTheme="minorEastAsia"/>
                <w:sz w:val="16"/>
                <w:szCs w:val="16"/>
                <w:lang w:eastAsia="en-US"/>
              </w:rPr>
              <w:t xml:space="preserve"> 2.8)</w:t>
            </w:r>
          </w:p>
        </w:tc>
        <w:tc>
          <w:tcPr>
            <w:tcW w:w="536" w:type="dxa"/>
            <w:tcBorders>
              <w:top w:val="nil"/>
              <w:left w:val="single" w:sz="4" w:space="0" w:color="000000"/>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65</w:t>
            </w:r>
          </w:p>
        </w:tc>
        <w:tc>
          <w:tcPr>
            <w:tcW w:w="576"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2.7</w:t>
            </w:r>
          </w:p>
        </w:tc>
        <w:tc>
          <w:tcPr>
            <w:tcW w:w="1015"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(1.9, 3.5)</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tcPr>
          <w:p w:rsidR="00D05AB1" w:rsidRPr="00D05AB1" w:rsidRDefault="00D05AB1" w:rsidP="00E16902">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Leave ATM/credit cards at home</w:t>
            </w:r>
          </w:p>
        </w:tc>
        <w:tc>
          <w:tcPr>
            <w:tcW w:w="53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72</w:t>
            </w:r>
          </w:p>
        </w:tc>
        <w:tc>
          <w:tcPr>
            <w:tcW w:w="57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w:t>
            </w:r>
          </w:p>
        </w:tc>
        <w:tc>
          <w:tcPr>
            <w:tcW w:w="1015" w:type="dxa"/>
            <w:tcBorders>
              <w:top w:val="nil"/>
              <w:left w:val="nil"/>
              <w:bottom w:val="nil"/>
              <w:right w:val="single" w:sz="4" w:space="0" w:color="auto"/>
            </w:tcBorders>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(0.8</w:t>
            </w:r>
            <w:r w:rsidR="00B975A8">
              <w:rPr>
                <w:rFonts w:eastAsiaTheme="minorEastAsia"/>
                <w:sz w:val="16"/>
                <w:szCs w:val="16"/>
                <w:lang w:eastAsia="en-US"/>
              </w:rPr>
              <w:t>,</w:t>
            </w:r>
            <w:r w:rsidRPr="00D05AB1">
              <w:rPr>
                <w:rFonts w:eastAsiaTheme="minorEastAsia"/>
                <w:sz w:val="16"/>
                <w:szCs w:val="16"/>
                <w:lang w:eastAsia="en-US"/>
              </w:rPr>
              <w:t xml:space="preserve"> 1.5)</w:t>
            </w:r>
          </w:p>
        </w:tc>
        <w:tc>
          <w:tcPr>
            <w:tcW w:w="536" w:type="dxa"/>
            <w:tcBorders>
              <w:top w:val="nil"/>
              <w:left w:val="single" w:sz="4" w:space="0" w:color="auto"/>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42</w:t>
            </w:r>
          </w:p>
        </w:tc>
        <w:tc>
          <w:tcPr>
            <w:tcW w:w="57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p>
        </w:tc>
        <w:tc>
          <w:tcPr>
            <w:tcW w:w="1043" w:type="dxa"/>
            <w:tcBorders>
              <w:top w:val="nil"/>
              <w:left w:val="nil"/>
              <w:bottom w:val="nil"/>
              <w:right w:val="single" w:sz="4" w:space="0" w:color="000000"/>
            </w:tcBorders>
            <w:shd w:val="clear" w:color="auto" w:fill="FFFFFF" w:themeFill="background1"/>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(0.7</w:t>
            </w:r>
            <w:r w:rsidR="00B975A8">
              <w:rPr>
                <w:rFonts w:eastAsiaTheme="minorEastAsia"/>
                <w:sz w:val="16"/>
                <w:szCs w:val="16"/>
                <w:lang w:eastAsia="en-US"/>
              </w:rPr>
              <w:t>,</w:t>
            </w:r>
            <w:r w:rsidRPr="00D05AB1">
              <w:rPr>
                <w:rFonts w:eastAsiaTheme="minorEastAsia"/>
                <w:sz w:val="16"/>
                <w:szCs w:val="16"/>
                <w:lang w:eastAsia="en-US"/>
              </w:rPr>
              <w:t xml:space="preserve"> 1.5)</w:t>
            </w:r>
          </w:p>
        </w:tc>
        <w:tc>
          <w:tcPr>
            <w:tcW w:w="536" w:type="dxa"/>
            <w:tcBorders>
              <w:top w:val="nil"/>
              <w:left w:val="single" w:sz="4" w:space="0" w:color="000000"/>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27</w:t>
            </w:r>
          </w:p>
        </w:tc>
        <w:tc>
          <w:tcPr>
            <w:tcW w:w="576"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1.1</w:t>
            </w:r>
          </w:p>
        </w:tc>
        <w:tc>
          <w:tcPr>
            <w:tcW w:w="1015"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(0.5, 1.7)</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tcPr>
          <w:p w:rsidR="00D05AB1" w:rsidRPr="00D05AB1" w:rsidRDefault="00D05AB1" w:rsidP="00E16902">
            <w:pPr>
              <w:keepNext/>
              <w:keepLines/>
              <w:spacing w:before="20" w:after="20"/>
              <w:ind w:left="34"/>
              <w:rPr>
                <w:rFonts w:eastAsiaTheme="minorEastAsia"/>
                <w:b w:val="0"/>
                <w:sz w:val="16"/>
                <w:szCs w:val="16"/>
                <w:lang w:eastAsia="en-US"/>
              </w:rPr>
            </w:pPr>
            <w:r w:rsidRPr="00D05AB1">
              <w:rPr>
                <w:rFonts w:eastAsiaTheme="minorEastAsia"/>
                <w:b w:val="0"/>
                <w:sz w:val="16"/>
                <w:szCs w:val="16"/>
                <w:lang w:eastAsia="en-US"/>
              </w:rPr>
              <w:t>Set a time limit</w:t>
            </w:r>
          </w:p>
        </w:tc>
        <w:tc>
          <w:tcPr>
            <w:tcW w:w="53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93</w:t>
            </w:r>
          </w:p>
        </w:tc>
        <w:tc>
          <w:tcPr>
            <w:tcW w:w="57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p>
        </w:tc>
        <w:tc>
          <w:tcPr>
            <w:tcW w:w="1015" w:type="dxa"/>
            <w:tcBorders>
              <w:top w:val="nil"/>
              <w:left w:val="nil"/>
              <w:bottom w:val="nil"/>
              <w:right w:val="single" w:sz="4" w:space="0" w:color="auto"/>
            </w:tcBorders>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r w:rsidR="00B975A8">
              <w:rPr>
                <w:rFonts w:eastAsiaTheme="minorEastAsia"/>
                <w:sz w:val="16"/>
                <w:szCs w:val="16"/>
                <w:lang w:eastAsia="en-US"/>
              </w:rPr>
              <w:t>,</w:t>
            </w:r>
            <w:r w:rsidRPr="00D05AB1">
              <w:rPr>
                <w:rFonts w:eastAsiaTheme="minorEastAsia"/>
                <w:sz w:val="16"/>
                <w:szCs w:val="16"/>
                <w:lang w:eastAsia="en-US"/>
              </w:rPr>
              <w:t xml:space="preserve"> 1.9)</w:t>
            </w:r>
          </w:p>
        </w:tc>
        <w:tc>
          <w:tcPr>
            <w:tcW w:w="536" w:type="dxa"/>
            <w:tcBorders>
              <w:top w:val="nil"/>
              <w:left w:val="single" w:sz="4" w:space="0" w:color="auto"/>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46</w:t>
            </w:r>
          </w:p>
        </w:tc>
        <w:tc>
          <w:tcPr>
            <w:tcW w:w="576" w:type="dxa"/>
            <w:tcBorders>
              <w:top w:val="nil"/>
              <w:left w:val="nil"/>
              <w:bottom w:val="nil"/>
              <w:right w:val="nil"/>
            </w:tcBorders>
            <w:noWrap/>
            <w:vAlign w:val="center"/>
          </w:tcPr>
          <w:p w:rsidR="00D05AB1" w:rsidRPr="00D05AB1" w:rsidRDefault="00D05AB1" w:rsidP="00D05AB1">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1.2</w:t>
            </w:r>
          </w:p>
        </w:tc>
        <w:tc>
          <w:tcPr>
            <w:tcW w:w="1043" w:type="dxa"/>
            <w:tcBorders>
              <w:top w:val="nil"/>
              <w:left w:val="nil"/>
              <w:bottom w:val="nil"/>
              <w:right w:val="single" w:sz="4" w:space="0" w:color="000000"/>
            </w:tcBorders>
            <w:shd w:val="clear" w:color="auto" w:fill="FFFFFF" w:themeFill="background1"/>
            <w:noWrap/>
            <w:vAlign w:val="center"/>
          </w:tcPr>
          <w:p w:rsidR="00D05AB1" w:rsidRPr="00D05AB1" w:rsidRDefault="00D05AB1" w:rsidP="00B975A8">
            <w:pPr>
              <w:keepNext/>
              <w:keepLine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(0.8</w:t>
            </w:r>
            <w:r w:rsidR="00B975A8">
              <w:rPr>
                <w:rFonts w:eastAsiaTheme="minorEastAsia"/>
                <w:sz w:val="16"/>
                <w:szCs w:val="16"/>
                <w:lang w:eastAsia="en-US"/>
              </w:rPr>
              <w:t>,</w:t>
            </w:r>
            <w:r w:rsidRPr="00D05AB1">
              <w:rPr>
                <w:rFonts w:eastAsiaTheme="minorEastAsia"/>
                <w:sz w:val="16"/>
                <w:szCs w:val="16"/>
                <w:lang w:eastAsia="en-US"/>
              </w:rPr>
              <w:t xml:space="preserve"> 1.7)</w:t>
            </w:r>
          </w:p>
        </w:tc>
        <w:tc>
          <w:tcPr>
            <w:tcW w:w="536" w:type="dxa"/>
            <w:tcBorders>
              <w:top w:val="nil"/>
              <w:left w:val="single" w:sz="4" w:space="0" w:color="000000"/>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29</w:t>
            </w:r>
          </w:p>
        </w:tc>
        <w:tc>
          <w:tcPr>
            <w:tcW w:w="576"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1.2</w:t>
            </w:r>
          </w:p>
        </w:tc>
        <w:tc>
          <w:tcPr>
            <w:tcW w:w="1015"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(0.7, 1.7)</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tcPr>
          <w:p w:rsidR="00D05AB1" w:rsidRPr="00D05AB1" w:rsidRDefault="00D05AB1" w:rsidP="00E16902">
            <w:pPr>
              <w:spacing w:before="20" w:after="20"/>
              <w:ind w:left="34"/>
              <w:rPr>
                <w:rFonts w:eastAsiaTheme="minorEastAsia"/>
                <w:b w:val="0"/>
                <w:sz w:val="16"/>
                <w:szCs w:val="16"/>
                <w:lang w:eastAsia="en-US"/>
              </w:rPr>
            </w:pPr>
            <w:r w:rsidRPr="00D05AB1">
              <w:rPr>
                <w:rFonts w:eastAsiaTheme="minorEastAsia"/>
                <w:b w:val="0"/>
                <w:sz w:val="16"/>
                <w:szCs w:val="16"/>
                <w:lang w:eastAsia="en-US"/>
              </w:rPr>
              <w:t>Avoid betting/gambling places</w:t>
            </w:r>
          </w:p>
        </w:tc>
        <w:tc>
          <w:tcPr>
            <w:tcW w:w="536" w:type="dxa"/>
            <w:tcBorders>
              <w:top w:val="nil"/>
              <w:left w:val="nil"/>
              <w:bottom w:val="nil"/>
              <w:right w:val="nil"/>
            </w:tcBorders>
            <w:noWrap/>
            <w:vAlign w:val="center"/>
          </w:tcPr>
          <w:p w:rsidR="00D05AB1" w:rsidRPr="00D05AB1" w:rsidRDefault="00D05AB1" w:rsidP="00D05AB1">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116</w:t>
            </w:r>
          </w:p>
        </w:tc>
        <w:tc>
          <w:tcPr>
            <w:tcW w:w="576" w:type="dxa"/>
            <w:tcBorders>
              <w:top w:val="nil"/>
              <w:left w:val="nil"/>
              <w:bottom w:val="nil"/>
              <w:right w:val="nil"/>
            </w:tcBorders>
            <w:noWrap/>
            <w:vAlign w:val="center"/>
          </w:tcPr>
          <w:p w:rsidR="00D05AB1" w:rsidRPr="00D05AB1" w:rsidRDefault="00D05AB1" w:rsidP="00D05AB1">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1.9</w:t>
            </w:r>
          </w:p>
        </w:tc>
        <w:tc>
          <w:tcPr>
            <w:tcW w:w="1015" w:type="dxa"/>
            <w:tcBorders>
              <w:top w:val="nil"/>
              <w:left w:val="nil"/>
              <w:bottom w:val="nil"/>
              <w:right w:val="single" w:sz="4" w:space="0" w:color="auto"/>
            </w:tcBorders>
            <w:noWrap/>
            <w:vAlign w:val="center"/>
          </w:tcPr>
          <w:p w:rsidR="00D05AB1" w:rsidRPr="00D05AB1" w:rsidRDefault="00D05AB1" w:rsidP="00B975A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r w:rsidR="00B975A8">
              <w:rPr>
                <w:rFonts w:eastAsiaTheme="minorEastAsia"/>
                <w:sz w:val="16"/>
                <w:szCs w:val="16"/>
                <w:lang w:eastAsia="en-US"/>
              </w:rPr>
              <w:t>,</w:t>
            </w:r>
            <w:r w:rsidRPr="00D05AB1">
              <w:rPr>
                <w:rFonts w:eastAsiaTheme="minorEastAsia"/>
                <w:sz w:val="16"/>
                <w:szCs w:val="16"/>
                <w:lang w:eastAsia="en-US"/>
              </w:rPr>
              <w:t xml:space="preserve"> 2.2)</w:t>
            </w:r>
          </w:p>
        </w:tc>
        <w:tc>
          <w:tcPr>
            <w:tcW w:w="536" w:type="dxa"/>
            <w:tcBorders>
              <w:top w:val="nil"/>
              <w:left w:val="single" w:sz="4" w:space="0" w:color="auto"/>
              <w:bottom w:val="nil"/>
              <w:right w:val="nil"/>
            </w:tcBorders>
            <w:noWrap/>
            <w:vAlign w:val="center"/>
          </w:tcPr>
          <w:p w:rsidR="00D05AB1" w:rsidRPr="00D05AB1" w:rsidRDefault="00D05AB1" w:rsidP="00D05AB1">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57</w:t>
            </w:r>
          </w:p>
        </w:tc>
        <w:tc>
          <w:tcPr>
            <w:tcW w:w="576" w:type="dxa"/>
            <w:tcBorders>
              <w:top w:val="nil"/>
              <w:left w:val="nil"/>
              <w:bottom w:val="nil"/>
              <w:right w:val="nil"/>
            </w:tcBorders>
            <w:noWrap/>
            <w:vAlign w:val="center"/>
          </w:tcPr>
          <w:p w:rsidR="00D05AB1" w:rsidRPr="00D05AB1" w:rsidRDefault="00D05AB1" w:rsidP="00D05AB1">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1.5</w:t>
            </w:r>
          </w:p>
        </w:tc>
        <w:tc>
          <w:tcPr>
            <w:tcW w:w="1043" w:type="dxa"/>
            <w:tcBorders>
              <w:top w:val="nil"/>
              <w:left w:val="nil"/>
              <w:bottom w:val="nil"/>
              <w:right w:val="single" w:sz="4" w:space="0" w:color="000000"/>
            </w:tcBorders>
            <w:shd w:val="clear" w:color="auto" w:fill="FFFFFF" w:themeFill="background1"/>
            <w:noWrap/>
            <w:vAlign w:val="center"/>
          </w:tcPr>
          <w:p w:rsidR="00D05AB1" w:rsidRPr="00D05AB1" w:rsidRDefault="00D05AB1" w:rsidP="00B975A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D05AB1">
              <w:rPr>
                <w:rFonts w:eastAsiaTheme="minorEastAsia"/>
                <w:sz w:val="16"/>
                <w:szCs w:val="16"/>
                <w:lang w:eastAsia="en-US"/>
              </w:rPr>
              <w:t>(1.1</w:t>
            </w:r>
            <w:r w:rsidR="00B975A8">
              <w:rPr>
                <w:rFonts w:eastAsiaTheme="minorEastAsia"/>
                <w:sz w:val="16"/>
                <w:szCs w:val="16"/>
                <w:lang w:eastAsia="en-US"/>
              </w:rPr>
              <w:t>,</w:t>
            </w:r>
            <w:r w:rsidRPr="00D05AB1">
              <w:rPr>
                <w:rFonts w:eastAsiaTheme="minorEastAsia"/>
                <w:sz w:val="16"/>
                <w:szCs w:val="16"/>
                <w:lang w:eastAsia="en-US"/>
              </w:rPr>
              <w:t xml:space="preserve"> 2.0)</w:t>
            </w:r>
          </w:p>
        </w:tc>
        <w:tc>
          <w:tcPr>
            <w:tcW w:w="536" w:type="dxa"/>
            <w:tcBorders>
              <w:top w:val="nil"/>
              <w:left w:val="single" w:sz="4" w:space="0" w:color="000000"/>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34</w:t>
            </w:r>
          </w:p>
        </w:tc>
        <w:tc>
          <w:tcPr>
            <w:tcW w:w="576"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1.4</w:t>
            </w:r>
          </w:p>
        </w:tc>
        <w:tc>
          <w:tcPr>
            <w:tcW w:w="1015" w:type="dxa"/>
            <w:tcBorders>
              <w:top w:val="nil"/>
              <w:left w:val="nil"/>
              <w:bottom w:val="nil"/>
              <w:right w:val="nil"/>
            </w:tcBorders>
            <w:shd w:val="clear" w:color="auto" w:fill="FFFFFF" w:themeFill="background1"/>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(0.8, 2.0)</w:t>
            </w:r>
          </w:p>
        </w:tc>
      </w:tr>
      <w:tr w:rsidR="00B975A8" w:rsidRPr="00D05AB1" w:rsidTr="00B975A8">
        <w:tc>
          <w:tcPr>
            <w:cnfStyle w:val="001000000000" w:firstRow="0" w:lastRow="0" w:firstColumn="1" w:lastColumn="0" w:oddVBand="0" w:evenVBand="0" w:oddHBand="0" w:evenHBand="0" w:firstRowFirstColumn="0" w:firstRowLastColumn="0" w:lastRowFirstColumn="0" w:lastRowLastColumn="0"/>
            <w:tcW w:w="4395" w:type="dxa"/>
            <w:gridSpan w:val="4"/>
            <w:tcBorders>
              <w:top w:val="nil"/>
              <w:left w:val="nil"/>
              <w:bottom w:val="nil"/>
              <w:right w:val="single" w:sz="4" w:space="0" w:color="auto"/>
            </w:tcBorders>
          </w:tcPr>
          <w:p w:rsidR="00B975A8" w:rsidRPr="00D05AB1" w:rsidRDefault="00B975A8" w:rsidP="0086621B">
            <w:pPr>
              <w:spacing w:before="20" w:after="20"/>
              <w:ind w:left="-108"/>
              <w:rPr>
                <w:rFonts w:eastAsiaTheme="minorEastAsia"/>
                <w:sz w:val="16"/>
                <w:szCs w:val="16"/>
                <w:lang w:eastAsia="en-US"/>
              </w:rPr>
            </w:pPr>
            <w:r w:rsidRPr="00D05AB1">
              <w:rPr>
                <w:rFonts w:eastAsiaTheme="minorEastAsia"/>
                <w:sz w:val="16"/>
                <w:szCs w:val="16"/>
                <w:lang w:eastAsia="en-US"/>
              </w:rPr>
              <w:t>Sought help in past year</w:t>
            </w:r>
          </w:p>
        </w:tc>
        <w:tc>
          <w:tcPr>
            <w:tcW w:w="536" w:type="dxa"/>
            <w:tcBorders>
              <w:top w:val="nil"/>
              <w:left w:val="single" w:sz="4" w:space="0" w:color="auto"/>
              <w:bottom w:val="nil"/>
              <w:right w:val="nil"/>
            </w:tcBorders>
            <w:noWrap/>
            <w:vAlign w:val="center"/>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36" w:type="dxa"/>
            <w:tcBorders>
              <w:top w:val="nil"/>
              <w:left w:val="single" w:sz="4" w:space="0" w:color="000000"/>
              <w:bottom w:val="nil"/>
              <w:right w:val="nil"/>
            </w:tcBorders>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15" w:type="dxa"/>
            <w:tcBorders>
              <w:top w:val="nil"/>
              <w:left w:val="nil"/>
              <w:bottom w:val="nil"/>
              <w:right w:val="nil"/>
            </w:tcBorders>
          </w:tcPr>
          <w:p w:rsidR="00B975A8" w:rsidRPr="00D05AB1" w:rsidRDefault="00B975A8" w:rsidP="00E1690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B975A8"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auto"/>
          </w:tcPr>
          <w:p w:rsidR="00D05AB1" w:rsidRPr="00D05AB1" w:rsidRDefault="00D05AB1" w:rsidP="00E16902">
            <w:pPr>
              <w:spacing w:before="20" w:after="20"/>
              <w:ind w:left="34"/>
              <w:rPr>
                <w:rFonts w:eastAsiaTheme="minorEastAsia"/>
                <w:b w:val="0"/>
                <w:sz w:val="16"/>
                <w:szCs w:val="16"/>
                <w:lang w:eastAsia="en-US"/>
              </w:rPr>
            </w:pPr>
            <w:r w:rsidRPr="00D05AB1">
              <w:rPr>
                <w:rFonts w:eastAsiaTheme="minorEastAsia"/>
                <w:b w:val="0"/>
                <w:sz w:val="16"/>
                <w:szCs w:val="16"/>
                <w:lang w:eastAsia="en-US"/>
              </w:rPr>
              <w:t>Formal and informal sources</w:t>
            </w:r>
          </w:p>
        </w:tc>
        <w:tc>
          <w:tcPr>
            <w:tcW w:w="536" w:type="dxa"/>
            <w:tcBorders>
              <w:top w:val="nil"/>
              <w:left w:val="nil"/>
              <w:bottom w:val="nil"/>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17</w:t>
            </w:r>
          </w:p>
        </w:tc>
        <w:tc>
          <w:tcPr>
            <w:tcW w:w="576" w:type="dxa"/>
            <w:tcBorders>
              <w:top w:val="nil"/>
              <w:left w:val="nil"/>
              <w:bottom w:val="nil"/>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0.3</w:t>
            </w:r>
          </w:p>
        </w:tc>
        <w:tc>
          <w:tcPr>
            <w:tcW w:w="1015" w:type="dxa"/>
            <w:tcBorders>
              <w:top w:val="nil"/>
              <w:left w:val="nil"/>
              <w:bottom w:val="nil"/>
              <w:right w:val="single" w:sz="4" w:space="0" w:color="auto"/>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(0.1, 0.4)</w:t>
            </w:r>
          </w:p>
        </w:tc>
        <w:tc>
          <w:tcPr>
            <w:tcW w:w="536" w:type="dxa"/>
            <w:tcBorders>
              <w:top w:val="nil"/>
              <w:left w:val="single" w:sz="4" w:space="0" w:color="auto"/>
              <w:bottom w:val="nil"/>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14</w:t>
            </w:r>
          </w:p>
        </w:tc>
        <w:tc>
          <w:tcPr>
            <w:tcW w:w="576" w:type="dxa"/>
            <w:tcBorders>
              <w:top w:val="nil"/>
              <w:left w:val="nil"/>
              <w:bottom w:val="nil"/>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0.4</w:t>
            </w:r>
          </w:p>
        </w:tc>
        <w:tc>
          <w:tcPr>
            <w:tcW w:w="1043" w:type="dxa"/>
            <w:tcBorders>
              <w:top w:val="nil"/>
              <w:left w:val="nil"/>
              <w:bottom w:val="nil"/>
              <w:right w:val="single" w:sz="4" w:space="0" w:color="000000"/>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(0.2, 0.6)</w:t>
            </w:r>
          </w:p>
        </w:tc>
        <w:tc>
          <w:tcPr>
            <w:tcW w:w="536" w:type="dxa"/>
            <w:tcBorders>
              <w:top w:val="nil"/>
              <w:left w:val="single" w:sz="4" w:space="0" w:color="000000"/>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10</w:t>
            </w:r>
          </w:p>
        </w:tc>
        <w:tc>
          <w:tcPr>
            <w:tcW w:w="576"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0.3</w:t>
            </w:r>
          </w:p>
        </w:tc>
        <w:tc>
          <w:tcPr>
            <w:tcW w:w="1015" w:type="dxa"/>
            <w:tcBorders>
              <w:top w:val="nil"/>
              <w:left w:val="nil"/>
              <w:bottom w:val="nil"/>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(0.1, 0.5)</w:t>
            </w:r>
          </w:p>
        </w:tc>
      </w:tr>
      <w:tr w:rsidR="00D05AB1" w:rsidRPr="00D05AB1" w:rsidTr="00B975A8">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000000"/>
              <w:right w:val="nil"/>
            </w:tcBorders>
            <w:shd w:val="clear" w:color="auto" w:fill="auto"/>
          </w:tcPr>
          <w:p w:rsidR="00D05AB1" w:rsidRPr="00D05AB1" w:rsidRDefault="00D05AB1" w:rsidP="00E16902">
            <w:pPr>
              <w:spacing w:before="20" w:after="20"/>
              <w:ind w:left="34"/>
              <w:rPr>
                <w:rFonts w:eastAsiaTheme="minorEastAsia"/>
                <w:b w:val="0"/>
                <w:sz w:val="16"/>
                <w:szCs w:val="16"/>
                <w:lang w:eastAsia="en-US"/>
              </w:rPr>
            </w:pPr>
            <w:r w:rsidRPr="00D05AB1">
              <w:rPr>
                <w:rFonts w:eastAsiaTheme="minorEastAsia"/>
                <w:b w:val="0"/>
                <w:sz w:val="16"/>
                <w:szCs w:val="16"/>
                <w:lang w:eastAsia="en-US"/>
              </w:rPr>
              <w:t>Only formal sources</w:t>
            </w:r>
          </w:p>
        </w:tc>
        <w:tc>
          <w:tcPr>
            <w:tcW w:w="536" w:type="dxa"/>
            <w:tcBorders>
              <w:top w:val="nil"/>
              <w:left w:val="nil"/>
              <w:bottom w:val="single" w:sz="4" w:space="0" w:color="000000"/>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4</w:t>
            </w:r>
          </w:p>
        </w:tc>
        <w:tc>
          <w:tcPr>
            <w:tcW w:w="576" w:type="dxa"/>
            <w:tcBorders>
              <w:top w:val="nil"/>
              <w:left w:val="nil"/>
              <w:bottom w:val="single" w:sz="4" w:space="0" w:color="000000"/>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15" w:type="dxa"/>
            <w:tcBorders>
              <w:top w:val="nil"/>
              <w:left w:val="nil"/>
              <w:bottom w:val="single" w:sz="4" w:space="0" w:color="000000"/>
              <w:right w:val="single" w:sz="4" w:space="0" w:color="auto"/>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(0.0, 0.1)</w:t>
            </w:r>
          </w:p>
        </w:tc>
        <w:tc>
          <w:tcPr>
            <w:tcW w:w="536" w:type="dxa"/>
            <w:tcBorders>
              <w:top w:val="nil"/>
              <w:left w:val="single" w:sz="4" w:space="0" w:color="auto"/>
              <w:bottom w:val="single" w:sz="4" w:space="0" w:color="000000"/>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5</w:t>
            </w:r>
          </w:p>
        </w:tc>
        <w:tc>
          <w:tcPr>
            <w:tcW w:w="576" w:type="dxa"/>
            <w:tcBorders>
              <w:top w:val="nil"/>
              <w:left w:val="nil"/>
              <w:bottom w:val="single" w:sz="4" w:space="0" w:color="000000"/>
              <w:right w:val="nil"/>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43" w:type="dxa"/>
            <w:tcBorders>
              <w:top w:val="nil"/>
              <w:left w:val="nil"/>
              <w:bottom w:val="single" w:sz="4" w:space="0" w:color="000000"/>
              <w:right w:val="single" w:sz="4" w:space="0" w:color="000000"/>
            </w:tcBorders>
            <w:shd w:val="clear" w:color="auto" w:fill="auto"/>
            <w:noWrap/>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(0.0, 0.3)</w:t>
            </w:r>
          </w:p>
        </w:tc>
        <w:tc>
          <w:tcPr>
            <w:tcW w:w="536" w:type="dxa"/>
            <w:tcBorders>
              <w:top w:val="nil"/>
              <w:left w:val="single" w:sz="4" w:space="0" w:color="000000"/>
              <w:bottom w:val="single" w:sz="4" w:space="0" w:color="000000"/>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D05AB1">
              <w:rPr>
                <w:color w:val="000000"/>
                <w:sz w:val="16"/>
                <w:szCs w:val="16"/>
              </w:rPr>
              <w:t>3</w:t>
            </w:r>
          </w:p>
        </w:tc>
        <w:tc>
          <w:tcPr>
            <w:tcW w:w="576" w:type="dxa"/>
            <w:tcBorders>
              <w:top w:val="nil"/>
              <w:left w:val="nil"/>
              <w:bottom w:val="single" w:sz="4" w:space="0" w:color="000000"/>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0.1</w:t>
            </w:r>
          </w:p>
        </w:tc>
        <w:tc>
          <w:tcPr>
            <w:tcW w:w="1015" w:type="dxa"/>
            <w:tcBorders>
              <w:top w:val="nil"/>
              <w:left w:val="nil"/>
              <w:bottom w:val="single" w:sz="4" w:space="0" w:color="000000"/>
              <w:right w:val="nil"/>
            </w:tcBorders>
            <w:shd w:val="clear" w:color="auto" w:fill="auto"/>
            <w:vAlign w:val="center"/>
          </w:tcPr>
          <w:p w:rsidR="00D05AB1" w:rsidRPr="00D05AB1" w:rsidRDefault="00D05AB1" w:rsidP="00D05AB1">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D05AB1">
              <w:rPr>
                <w:color w:val="000000"/>
                <w:sz w:val="16"/>
                <w:szCs w:val="16"/>
              </w:rPr>
              <w:t>(0.0, 0.2)</w:t>
            </w:r>
          </w:p>
        </w:tc>
      </w:tr>
    </w:tbl>
    <w:p w:rsidR="00D05AB1" w:rsidRPr="00D05AB1" w:rsidRDefault="00D05AB1" w:rsidP="00D05AB1">
      <w:pPr>
        <w:rPr>
          <w:sz w:val="16"/>
          <w:szCs w:val="16"/>
        </w:rPr>
      </w:pPr>
      <w:r w:rsidRPr="00D05AB1">
        <w:rPr>
          <w:sz w:val="16"/>
          <w:szCs w:val="16"/>
        </w:rPr>
        <w:t>Data weighted for 2013 Census data (</w:t>
      </w:r>
      <w:r>
        <w:rPr>
          <w:sz w:val="16"/>
          <w:szCs w:val="16"/>
        </w:rPr>
        <w:t>all</w:t>
      </w:r>
      <w:r w:rsidR="00C45FDB">
        <w:rPr>
          <w:sz w:val="16"/>
          <w:szCs w:val="16"/>
        </w:rPr>
        <w:t xml:space="preserve"> w</w:t>
      </w:r>
      <w:r w:rsidRPr="00D05AB1">
        <w:rPr>
          <w:sz w:val="16"/>
          <w:szCs w:val="16"/>
        </w:rPr>
        <w:t>aves) and attrition (Wave</w:t>
      </w:r>
      <w:r w:rsidR="00C45FDB">
        <w:rPr>
          <w:sz w:val="16"/>
          <w:szCs w:val="16"/>
        </w:rPr>
        <w:t>s</w:t>
      </w:r>
      <w:r w:rsidRPr="00D05AB1">
        <w:rPr>
          <w:sz w:val="16"/>
          <w:szCs w:val="16"/>
        </w:rPr>
        <w:t xml:space="preserve"> 2 and 3)</w:t>
      </w:r>
    </w:p>
    <w:p w:rsidR="00D05AB1" w:rsidRPr="00D05AB1" w:rsidRDefault="00D05AB1" w:rsidP="00D05AB1">
      <w:pPr>
        <w:rPr>
          <w:sz w:val="16"/>
          <w:szCs w:val="16"/>
        </w:rPr>
      </w:pPr>
      <w:r w:rsidRPr="00D05AB1">
        <w:rPr>
          <w:rFonts w:eastAsiaTheme="minorEastAsia"/>
          <w:sz w:val="16"/>
          <w:szCs w:val="16"/>
          <w:vertAlign w:val="superscript"/>
          <w:lang w:eastAsia="en-US"/>
        </w:rPr>
        <w:t xml:space="preserve"># </w:t>
      </w:r>
      <w:r w:rsidRPr="00D05AB1">
        <w:rPr>
          <w:sz w:val="16"/>
          <w:szCs w:val="16"/>
        </w:rPr>
        <w:t>Calculated for participan</w:t>
      </w:r>
      <w:r>
        <w:rPr>
          <w:sz w:val="16"/>
          <w:szCs w:val="16"/>
        </w:rPr>
        <w:t>ts who gambled in the last year</w:t>
      </w:r>
    </w:p>
    <w:p w:rsidR="00D05AB1" w:rsidRDefault="00D05AB1" w:rsidP="000D1CF7">
      <w:pPr>
        <w:pStyle w:val="RepNormal"/>
      </w:pPr>
    </w:p>
    <w:p w:rsidR="00CC080C" w:rsidRPr="00D2168E" w:rsidRDefault="00CC080C" w:rsidP="000D1CF7">
      <w:pPr>
        <w:pStyle w:val="RepNormal"/>
      </w:pPr>
    </w:p>
    <w:p w:rsidR="00EB73B9" w:rsidRPr="00084361" w:rsidRDefault="00D2168E" w:rsidP="000D1CF7">
      <w:pPr>
        <w:pStyle w:val="RepHead3"/>
      </w:pPr>
      <w:bookmarkStart w:id="65" w:name="_Ref435625921"/>
      <w:bookmarkStart w:id="66" w:name="_Toc446324553"/>
      <w:r>
        <w:t>Health status</w:t>
      </w:r>
      <w:bookmarkEnd w:id="65"/>
      <w:bookmarkEnd w:id="66"/>
    </w:p>
    <w:p w:rsidR="0046000D" w:rsidRDefault="0046000D" w:rsidP="000D1CF7">
      <w:pPr>
        <w:pStyle w:val="RepNormal"/>
      </w:pPr>
    </w:p>
    <w:p w:rsidR="0092574A" w:rsidRDefault="0092574A" w:rsidP="000D1CF7">
      <w:pPr>
        <w:pStyle w:val="RepNormal"/>
      </w:pPr>
      <w:r>
        <w:t xml:space="preserve">In Wave 3, participants were again asked about health-related issues.  These were occurrence of major life events in the prior year, quality of life in the past two weeks, general psychological distress in the past four weeks, hazardous alcohol consumption and other drug use in the past year, and tobacco use.  </w:t>
      </w:r>
    </w:p>
    <w:p w:rsidR="0092574A" w:rsidRDefault="0092574A" w:rsidP="000D1CF7">
      <w:pPr>
        <w:pStyle w:val="RepNormal"/>
      </w:pPr>
    </w:p>
    <w:p w:rsidR="0092574A" w:rsidRPr="00BB6565" w:rsidRDefault="0092574A" w:rsidP="000D1CF7">
      <w:pPr>
        <w:pStyle w:val="RepNormal"/>
      </w:pPr>
    </w:p>
    <w:p w:rsidR="00EB73B9" w:rsidRPr="00D2168E" w:rsidRDefault="00D2168E" w:rsidP="000D1CF7">
      <w:pPr>
        <w:pStyle w:val="RepNormal"/>
        <w:rPr>
          <w:b/>
        </w:rPr>
      </w:pPr>
      <w:r>
        <w:rPr>
          <w:b/>
        </w:rPr>
        <w:t>Significant life events</w:t>
      </w:r>
    </w:p>
    <w:p w:rsidR="00EB73B9" w:rsidRDefault="00EB73B9" w:rsidP="000D1CF7">
      <w:pPr>
        <w:pStyle w:val="RepNormal"/>
      </w:pPr>
    </w:p>
    <w:p w:rsidR="0092574A" w:rsidRDefault="0092574A" w:rsidP="0092574A">
      <w:pPr>
        <w:pStyle w:val="RepNormal"/>
      </w:pPr>
      <w:r>
        <w:t xml:space="preserve">From Wave 1 to Wave 3, a </w:t>
      </w:r>
      <w:r w:rsidRPr="007943C8">
        <w:rPr>
          <w:i/>
        </w:rPr>
        <w:t>decreas</w:t>
      </w:r>
      <w:r>
        <w:rPr>
          <w:i/>
        </w:rPr>
        <w:t>ing</w:t>
      </w:r>
      <w:r>
        <w:t xml:space="preserve"> trend was noted in the percentage of people who had experienced four major life events in the past year (7.7% Wave 1, 5.7% Wave 2, 4.4% Wave 3).  </w:t>
      </w:r>
    </w:p>
    <w:p w:rsidR="00683293" w:rsidRDefault="00683293" w:rsidP="0092574A">
      <w:pPr>
        <w:pStyle w:val="RepNormal"/>
      </w:pPr>
    </w:p>
    <w:p w:rsidR="0092574A" w:rsidRDefault="0092574A" w:rsidP="0092574A">
      <w:pPr>
        <w:pStyle w:val="RepNormal"/>
      </w:pPr>
      <w:r>
        <w:t xml:space="preserve">From Wave 1 to Wave 2, a </w:t>
      </w:r>
      <w:r w:rsidRPr="000D4358">
        <w:rPr>
          <w:i/>
        </w:rPr>
        <w:t>decrease</w:t>
      </w:r>
      <w:r>
        <w:t xml:space="preserve"> was noted in the percentage of people who had experienced five major life events (8.6% Wave 1, 5.1% Wave 2); this reduction was maintained in Wave 3 (5.2%).</w:t>
      </w:r>
      <w:r w:rsidR="00FB2F7F">
        <w:t xml:space="preserve">  </w:t>
      </w:r>
    </w:p>
    <w:p w:rsidR="00683293" w:rsidRDefault="00683293" w:rsidP="0092574A">
      <w:pPr>
        <w:pStyle w:val="RepNormal"/>
      </w:pPr>
    </w:p>
    <w:p w:rsidR="0092574A" w:rsidRDefault="0092574A" w:rsidP="0092574A">
      <w:pPr>
        <w:pStyle w:val="RepNormal"/>
        <w:keepNext/>
      </w:pPr>
      <w:r>
        <w:t xml:space="preserve">In Wave 2, an </w:t>
      </w:r>
      <w:r>
        <w:rPr>
          <w:i/>
        </w:rPr>
        <w:t>increase</w:t>
      </w:r>
      <w:r>
        <w:t xml:space="preserve"> was noted in the percentage of people reporting one major life event in the prior year, in comparison with Wave 1 (30.0% vs. 26.3%).  However, in Wave 3, the percentage reduced slightly to 28.5% and the confidence intervals overlapped with those of Wave 1.  Therefore, this finding in Wave 2 does not appear to have been of importance.</w:t>
      </w:r>
    </w:p>
    <w:p w:rsidR="0092574A" w:rsidRDefault="0092574A" w:rsidP="0092574A">
      <w:pPr>
        <w:pStyle w:val="RepNormal"/>
      </w:pPr>
    </w:p>
    <w:p w:rsidR="0092574A" w:rsidRDefault="0092574A" w:rsidP="0092574A">
      <w:pPr>
        <w:pStyle w:val="RepNormal"/>
      </w:pPr>
      <w:r>
        <w:t>Twenty-nine percent of participants in Wave 3 had either not experienced any major life events in the prior year or reported one event.  Ten percent of participants reported experiencing four or more major events.</w:t>
      </w:r>
    </w:p>
    <w:p w:rsidR="00FB2F7F" w:rsidRDefault="00FB2F7F" w:rsidP="0092574A">
      <w:pPr>
        <w:pStyle w:val="RepNormal"/>
      </w:pPr>
    </w:p>
    <w:p w:rsidR="00FB2F7F" w:rsidRDefault="00FB2F7F" w:rsidP="0092574A">
      <w:pPr>
        <w:pStyle w:val="RepNormal"/>
      </w:pPr>
      <w:r>
        <w:t>Data are presented in Appendix 8.</w:t>
      </w:r>
    </w:p>
    <w:p w:rsidR="0092574A" w:rsidRDefault="0092574A" w:rsidP="0092574A">
      <w:pPr>
        <w:pStyle w:val="RepNormal"/>
      </w:pPr>
    </w:p>
    <w:p w:rsidR="0092574A" w:rsidRDefault="0092574A" w:rsidP="000D1CF7">
      <w:pPr>
        <w:pStyle w:val="RepNormal"/>
      </w:pPr>
    </w:p>
    <w:p w:rsidR="00EB73B9" w:rsidRDefault="00D2168E" w:rsidP="000D1CF7">
      <w:pPr>
        <w:pStyle w:val="RepNormal"/>
        <w:rPr>
          <w:b/>
        </w:rPr>
      </w:pPr>
      <w:r>
        <w:rPr>
          <w:b/>
        </w:rPr>
        <w:t>Quality of life</w:t>
      </w:r>
    </w:p>
    <w:p w:rsidR="00D2168E" w:rsidRDefault="00D2168E" w:rsidP="000D1CF7">
      <w:pPr>
        <w:pStyle w:val="RepNormal"/>
        <w:rPr>
          <w:b/>
        </w:rPr>
      </w:pPr>
    </w:p>
    <w:p w:rsidR="0092574A" w:rsidRPr="0092574A" w:rsidRDefault="0092574A" w:rsidP="000D1CF7">
      <w:pPr>
        <w:pStyle w:val="RepNormal"/>
      </w:pPr>
      <w:r w:rsidRPr="0092574A">
        <w:t xml:space="preserve">The quality of life experienced by participants was similar </w:t>
      </w:r>
      <w:r w:rsidR="00FB2F7F">
        <w:t>across</w:t>
      </w:r>
      <w:r w:rsidRPr="0092574A">
        <w:t xml:space="preserve"> the waves.</w:t>
      </w:r>
      <w:r>
        <w:t xml:space="preserve">  </w:t>
      </w:r>
      <w:r w:rsidR="00272D4F">
        <w:t>Nine percent of the participants in Wave 3 scored the median; just less than half (49%) were above the median level, and two-fifths (42%) had a quality of life below the median.</w:t>
      </w:r>
      <w:r w:rsidR="00FB2F7F">
        <w:t xml:space="preserve">  Data are presented in Appendix 8.</w:t>
      </w:r>
    </w:p>
    <w:p w:rsidR="00D2168E" w:rsidRDefault="00D2168E" w:rsidP="000D1CF7">
      <w:pPr>
        <w:pStyle w:val="RepNormal"/>
        <w:rPr>
          <w:b/>
        </w:rPr>
      </w:pPr>
    </w:p>
    <w:p w:rsidR="0092574A" w:rsidRDefault="0092574A" w:rsidP="000D1CF7">
      <w:pPr>
        <w:pStyle w:val="RepNormal"/>
        <w:rPr>
          <w:b/>
        </w:rPr>
      </w:pPr>
    </w:p>
    <w:p w:rsidR="00D2168E" w:rsidRDefault="00D2168E" w:rsidP="000D1CF7">
      <w:pPr>
        <w:pStyle w:val="RepNormal"/>
      </w:pPr>
      <w:r>
        <w:rPr>
          <w:b/>
        </w:rPr>
        <w:t>Psychological distress</w:t>
      </w:r>
    </w:p>
    <w:p w:rsidR="00D2168E" w:rsidRDefault="00D2168E" w:rsidP="000D1CF7">
      <w:pPr>
        <w:pStyle w:val="RepNormal"/>
      </w:pPr>
    </w:p>
    <w:p w:rsidR="00FB2F7F" w:rsidRDefault="00FB2F7F" w:rsidP="000D1CF7">
      <w:pPr>
        <w:pStyle w:val="RepNormal"/>
      </w:pPr>
      <w:r>
        <w:t>The level of general psychological distress reported by participants was similar across the waves.  In Wave 3, a low level of distress was reported by the majority of participants (74%), with one-fifth (19%) reporting a low-moderate level of distress.  Two percent of participants scored in the highest level of psychological distress.  Data are presented in Appendix 8.</w:t>
      </w:r>
    </w:p>
    <w:p w:rsidR="00FB2F7F" w:rsidRDefault="00FB2F7F" w:rsidP="000D1CF7">
      <w:pPr>
        <w:pStyle w:val="RepNormal"/>
      </w:pPr>
    </w:p>
    <w:p w:rsidR="00D2168E" w:rsidRDefault="00D2168E" w:rsidP="000D1CF7">
      <w:pPr>
        <w:pStyle w:val="RepNormal"/>
      </w:pPr>
    </w:p>
    <w:p w:rsidR="00D2168E" w:rsidRPr="00D2168E" w:rsidRDefault="00D2168E" w:rsidP="000D1CF7">
      <w:pPr>
        <w:pStyle w:val="RepNormal"/>
        <w:rPr>
          <w:b/>
        </w:rPr>
      </w:pPr>
      <w:r>
        <w:rPr>
          <w:b/>
        </w:rPr>
        <w:t>Hazardous alcohol consumption</w:t>
      </w:r>
    </w:p>
    <w:p w:rsidR="00EB73B9" w:rsidRDefault="00EB73B9" w:rsidP="000D1CF7">
      <w:pPr>
        <w:pStyle w:val="RepNormal"/>
      </w:pPr>
    </w:p>
    <w:p w:rsidR="00FB2F7F" w:rsidRDefault="00FB2F7F" w:rsidP="00FB2F7F">
      <w:pPr>
        <w:pStyle w:val="RepNormal"/>
      </w:pPr>
      <w:r>
        <w:t xml:space="preserve">A slight </w:t>
      </w:r>
      <w:r w:rsidRPr="00FB2F7F">
        <w:rPr>
          <w:i/>
        </w:rPr>
        <w:t>decrease</w:t>
      </w:r>
      <w:r>
        <w:t xml:space="preserve"> in the proportion of participants reporting hazardous alcohol consumption was noted from Wave 1 to Wave 3 (37% Wave 1, 35% Wave 2, 33% Wave 3).  The confidence intervals overlapped between Wave 1 and </w:t>
      </w:r>
      <w:r w:rsidR="00D44169">
        <w:t xml:space="preserve">Wave </w:t>
      </w:r>
      <w:r>
        <w:t xml:space="preserve">2, and Wave 2 and </w:t>
      </w:r>
      <w:r w:rsidR="00D44169">
        <w:t xml:space="preserve">Wave </w:t>
      </w:r>
      <w:r>
        <w:t xml:space="preserve">3 but did not overlap between Wave 1 and </w:t>
      </w:r>
      <w:r w:rsidR="00D44169">
        <w:t xml:space="preserve">Wave </w:t>
      </w:r>
      <w:r>
        <w:t xml:space="preserve">3; thus, this finding is considered real.  </w:t>
      </w:r>
      <w:r w:rsidR="002678F6">
        <w:t>Consequently, t</w:t>
      </w:r>
      <w:r>
        <w:t>his finding was mirrored by a slight increase in the proportion of people who did not report hazardous alcohol consumption (63% Wave 1, 65% Wave 2, 67% Wave 3).</w:t>
      </w:r>
      <w:r w:rsidR="000B0CFC">
        <w:t xml:space="preserve">  Data are presented in Appendix 8.</w:t>
      </w:r>
    </w:p>
    <w:p w:rsidR="00FB2F7F" w:rsidRDefault="00FB2F7F" w:rsidP="000D1CF7">
      <w:pPr>
        <w:pStyle w:val="RepNormal"/>
      </w:pPr>
    </w:p>
    <w:p w:rsidR="00D2168E" w:rsidRDefault="00D2168E" w:rsidP="000D1CF7">
      <w:pPr>
        <w:pStyle w:val="RepNormal"/>
      </w:pPr>
    </w:p>
    <w:p w:rsidR="00EB73B9" w:rsidRDefault="00D2168E" w:rsidP="000D1CF7">
      <w:pPr>
        <w:pStyle w:val="RepNormal"/>
      </w:pPr>
      <w:r>
        <w:rPr>
          <w:b/>
        </w:rPr>
        <w:t>Tobacco use</w:t>
      </w:r>
    </w:p>
    <w:p w:rsidR="00D2168E" w:rsidRDefault="00D2168E" w:rsidP="000D1CF7">
      <w:pPr>
        <w:pStyle w:val="RepNormal"/>
      </w:pPr>
    </w:p>
    <w:p w:rsidR="00907B69" w:rsidRDefault="00907B69" w:rsidP="000D1CF7">
      <w:pPr>
        <w:pStyle w:val="RepNormal"/>
      </w:pPr>
      <w:r>
        <w:t xml:space="preserve">Tobacco use by participants was similar across the waves.  In Wave 3, slightly more than half (55%) of the participants had never smoked, and slightly more than one-quarter (28%) had given up smoking.  Fourteen percent of participants reported smoking daily.  Two-thirds (67%) of participants reported ever smoking in their lifetime and two-fifths (43%) had ever smoked daily. </w:t>
      </w:r>
      <w:r w:rsidRPr="00907B69">
        <w:t xml:space="preserve"> </w:t>
      </w:r>
      <w:r>
        <w:t>Data are presented in Appendix 8.</w:t>
      </w:r>
    </w:p>
    <w:p w:rsidR="00907B69" w:rsidRDefault="00907B69" w:rsidP="000D1CF7">
      <w:pPr>
        <w:pStyle w:val="RepNormal"/>
      </w:pPr>
    </w:p>
    <w:p w:rsidR="00D2168E" w:rsidRDefault="00D2168E" w:rsidP="000D1CF7">
      <w:pPr>
        <w:pStyle w:val="RepNormal"/>
      </w:pPr>
    </w:p>
    <w:p w:rsidR="00D2168E" w:rsidRPr="00D2168E" w:rsidRDefault="00D2168E" w:rsidP="000D1CF7">
      <w:pPr>
        <w:pStyle w:val="RepNormal"/>
        <w:rPr>
          <w:b/>
        </w:rPr>
      </w:pPr>
      <w:r>
        <w:rPr>
          <w:b/>
        </w:rPr>
        <w:t>Other drug use</w:t>
      </w:r>
    </w:p>
    <w:p w:rsidR="00EB73B9" w:rsidRDefault="00EB73B9" w:rsidP="000D1CF7">
      <w:pPr>
        <w:pStyle w:val="RepNormal"/>
      </w:pPr>
    </w:p>
    <w:p w:rsidR="002678F6" w:rsidRDefault="002678F6" w:rsidP="002678F6">
      <w:pPr>
        <w:pStyle w:val="RepNormal"/>
      </w:pPr>
      <w:r>
        <w:t xml:space="preserve">From Wave 1 to Wave 2, a </w:t>
      </w:r>
      <w:r w:rsidRPr="007943C8">
        <w:rPr>
          <w:i/>
        </w:rPr>
        <w:t>decreas</w:t>
      </w:r>
      <w:r>
        <w:rPr>
          <w:i/>
        </w:rPr>
        <w:t>e</w:t>
      </w:r>
      <w:r>
        <w:t xml:space="preserve"> was noted in the percentage of people who reported using recreational drugs (excluding alcohol and tobacco) in the</w:t>
      </w:r>
      <w:r w:rsidR="00D44169">
        <w:t xml:space="preserve"> past year (14.7% Wave 1, 11.4% </w:t>
      </w:r>
      <w:r>
        <w:t>Wave 2).  This reduction was maintained in Wave 3 (10.5%).  This finding was mainly due to decreased use of cannabis (12.1% Wave 1, 9.1% Wave 2, 8.9% Wave 3).</w:t>
      </w:r>
      <w:r w:rsidR="00F55632">
        <w:t xml:space="preserve">  Consequently, these findings were mirrored by a slight increase in the proportion of people who did not use recreational drugs from Wave 1 to Wave 2 (85%, 89%) which stabilised in Wave 3 (90%).</w:t>
      </w:r>
      <w:r w:rsidR="00F55632" w:rsidRPr="00F55632">
        <w:t xml:space="preserve"> </w:t>
      </w:r>
      <w:r w:rsidR="00F55632">
        <w:t xml:space="preserve"> </w:t>
      </w:r>
      <w:r w:rsidR="00E2130E" w:rsidRPr="00235AF5">
        <w:t>Data are presented in Appendix 8.</w:t>
      </w:r>
    </w:p>
    <w:p w:rsidR="002678F6" w:rsidRDefault="002678F6" w:rsidP="000D1CF7">
      <w:pPr>
        <w:pStyle w:val="RepNormal"/>
      </w:pPr>
    </w:p>
    <w:p w:rsidR="0046000D" w:rsidRPr="005F02B6" w:rsidRDefault="00D2168E" w:rsidP="00D2168E">
      <w:pPr>
        <w:pStyle w:val="RepHead2"/>
      </w:pPr>
      <w:bookmarkStart w:id="67" w:name="_Toc446324554"/>
      <w:r>
        <w:t>Transitions</w:t>
      </w:r>
      <w:r w:rsidR="00A60A1D">
        <w:t>, incidence</w:t>
      </w:r>
      <w:r>
        <w:t xml:space="preserve"> and relapse</w:t>
      </w:r>
      <w:bookmarkEnd w:id="67"/>
    </w:p>
    <w:p w:rsidR="0046000D" w:rsidRPr="00D2168E" w:rsidRDefault="0046000D" w:rsidP="000D1CF7">
      <w:pPr>
        <w:pStyle w:val="RepNormal"/>
      </w:pPr>
    </w:p>
    <w:p w:rsidR="00D2168E" w:rsidRPr="00D2168E" w:rsidRDefault="00D2168E" w:rsidP="00D2168E">
      <w:pPr>
        <w:pStyle w:val="RepNormal"/>
      </w:pPr>
      <w:r w:rsidRPr="00D2168E">
        <w:t>This section details transitions, incidence and relapse.</w:t>
      </w:r>
    </w:p>
    <w:p w:rsidR="00D2168E" w:rsidRPr="00D2168E" w:rsidRDefault="00D2168E" w:rsidP="00D2168E">
      <w:pPr>
        <w:pStyle w:val="RepNormal"/>
      </w:pPr>
    </w:p>
    <w:p w:rsidR="00667FDA" w:rsidRPr="0053031A" w:rsidRDefault="00D2168E" w:rsidP="00D2168E">
      <w:pPr>
        <w:pStyle w:val="RepNormal"/>
      </w:pPr>
      <w:r w:rsidRPr="0053031A">
        <w:t xml:space="preserve">Transitions </w:t>
      </w:r>
      <w:r w:rsidR="0053031A" w:rsidRPr="0053031A">
        <w:t>are defined as</w:t>
      </w:r>
      <w:r w:rsidRPr="0053031A">
        <w:t xml:space="preserve"> </w:t>
      </w:r>
      <w:r w:rsidR="0053031A" w:rsidRPr="0053031A">
        <w:t>shifting</w:t>
      </w:r>
      <w:r w:rsidRPr="0053031A">
        <w:t xml:space="preserve"> into and out of the different PGSI categories</w:t>
      </w:r>
      <w:r w:rsidR="001214BF" w:rsidRPr="0053031A">
        <w:t>.  The results presented in this section relate to differences between the wave transitions</w:t>
      </w:r>
      <w:r w:rsidR="00667FDA" w:rsidRPr="0053031A">
        <w:t xml:space="preserve"> which are:</w:t>
      </w:r>
    </w:p>
    <w:p w:rsidR="00667FDA" w:rsidRPr="0053031A" w:rsidRDefault="001214BF" w:rsidP="00B01A26">
      <w:pPr>
        <w:pStyle w:val="RepNormal"/>
        <w:numPr>
          <w:ilvl w:val="0"/>
          <w:numId w:val="33"/>
        </w:numPr>
      </w:pPr>
      <w:r w:rsidRPr="0053031A">
        <w:t>Wave 1 to Wave 2</w:t>
      </w:r>
    </w:p>
    <w:p w:rsidR="00667FDA" w:rsidRPr="0053031A" w:rsidRDefault="001214BF" w:rsidP="00B01A26">
      <w:pPr>
        <w:pStyle w:val="RepNormal"/>
        <w:numPr>
          <w:ilvl w:val="0"/>
          <w:numId w:val="33"/>
        </w:numPr>
      </w:pPr>
      <w:r w:rsidRPr="0053031A">
        <w:t>Wave 2 to Wave 3</w:t>
      </w:r>
    </w:p>
    <w:p w:rsidR="00667FDA" w:rsidRPr="0053031A" w:rsidRDefault="00667FDA" w:rsidP="00B01A26">
      <w:pPr>
        <w:pStyle w:val="RepNormal"/>
        <w:numPr>
          <w:ilvl w:val="0"/>
          <w:numId w:val="33"/>
        </w:numPr>
      </w:pPr>
      <w:r w:rsidRPr="0053031A">
        <w:t xml:space="preserve">Total initial wave (Wave 1 or Wave 2) to total follow-up wave (Wave 2 or Wave 3). </w:t>
      </w:r>
    </w:p>
    <w:p w:rsidR="00667FDA" w:rsidRPr="0053031A" w:rsidRDefault="00667FDA" w:rsidP="00667FDA">
      <w:pPr>
        <w:pStyle w:val="RepNormal"/>
        <w:ind w:left="770"/>
      </w:pPr>
    </w:p>
    <w:p w:rsidR="00D2168E" w:rsidRPr="00D2168E" w:rsidRDefault="00D2168E" w:rsidP="00667FDA">
      <w:pPr>
        <w:pStyle w:val="RepNormal"/>
      </w:pPr>
      <w:r w:rsidRPr="0053031A">
        <w:t xml:space="preserve">Increased risk status indicates </w:t>
      </w:r>
      <w:r w:rsidR="0053031A" w:rsidRPr="0053031A">
        <w:t>shifting</w:t>
      </w:r>
      <w:r w:rsidRPr="0053031A">
        <w:t xml:space="preserve"> into a higher PGSI category </w:t>
      </w:r>
      <w:r w:rsidR="00667FDA" w:rsidRPr="0053031A">
        <w:t>between the waves</w:t>
      </w:r>
      <w:r w:rsidRPr="0053031A">
        <w:t xml:space="preserve">, whilst decreased risk status indicates </w:t>
      </w:r>
      <w:r w:rsidR="0053031A" w:rsidRPr="0053031A">
        <w:t>shifting</w:t>
      </w:r>
      <w:r w:rsidRPr="0053031A">
        <w:t xml:space="preserve"> into a lower PGSI category </w:t>
      </w:r>
      <w:r w:rsidR="001214BF" w:rsidRPr="0053031A">
        <w:t>between the</w:t>
      </w:r>
      <w:r w:rsidRPr="0053031A">
        <w:t xml:space="preserve"> wave</w:t>
      </w:r>
      <w:r w:rsidR="001214BF" w:rsidRPr="0053031A">
        <w:t>s</w:t>
      </w:r>
      <w:r w:rsidRPr="0053031A">
        <w:t xml:space="preserve">.  Stability relates to </w:t>
      </w:r>
      <w:r w:rsidR="0053031A" w:rsidRPr="0053031A">
        <w:t>staying in the same</w:t>
      </w:r>
      <w:r w:rsidRPr="0053031A">
        <w:t xml:space="preserve"> risk</w:t>
      </w:r>
      <w:r w:rsidRPr="001214BF">
        <w:t xml:space="preserve"> category </w:t>
      </w:r>
      <w:r w:rsidR="0053031A">
        <w:t>between</w:t>
      </w:r>
      <w:r w:rsidR="001214BF" w:rsidRPr="001214BF">
        <w:t xml:space="preserve"> w</w:t>
      </w:r>
      <w:r w:rsidRPr="001214BF">
        <w:t>aves (section 3.3.1).</w:t>
      </w:r>
    </w:p>
    <w:p w:rsidR="00D2168E" w:rsidRPr="00D2168E" w:rsidRDefault="00D2168E" w:rsidP="00D2168E">
      <w:pPr>
        <w:pStyle w:val="RepNormal"/>
      </w:pPr>
    </w:p>
    <w:p w:rsidR="00D2168E" w:rsidRPr="00D2168E" w:rsidRDefault="0053031A" w:rsidP="00D2168E">
      <w:pPr>
        <w:pStyle w:val="RepNormal"/>
      </w:pPr>
      <w:r>
        <w:t>T</w:t>
      </w:r>
      <w:r w:rsidR="00D2168E" w:rsidRPr="00D2168E">
        <w:t xml:space="preserve">he number of new </w:t>
      </w:r>
      <w:r w:rsidR="001B2927">
        <w:t>occurrences</w:t>
      </w:r>
      <w:r w:rsidR="00D2168E" w:rsidRPr="00D2168E">
        <w:t xml:space="preserve"> of problem gambling in a population in a given time period</w:t>
      </w:r>
      <w:r w:rsidR="001B2927">
        <w:t xml:space="preserve"> is known as the </w:t>
      </w:r>
      <w:r w:rsidR="001B2927">
        <w:rPr>
          <w:i/>
        </w:rPr>
        <w:t>incidence</w:t>
      </w:r>
      <w:r w:rsidR="00373D7A">
        <w:rPr>
          <w:i/>
        </w:rPr>
        <w:t xml:space="preserve"> </w:t>
      </w:r>
      <w:r w:rsidR="00373D7A" w:rsidRPr="00D2168E">
        <w:t xml:space="preserve">(section </w:t>
      </w:r>
      <w:r w:rsidR="00373D7A">
        <w:t>3.3.2</w:t>
      </w:r>
      <w:r w:rsidR="00373D7A" w:rsidRPr="00D2168E">
        <w:t>)</w:t>
      </w:r>
      <w:r w:rsidR="00D2168E" w:rsidRPr="00D2168E">
        <w:t xml:space="preserve">.  This </w:t>
      </w:r>
      <w:r w:rsidR="001B2927">
        <w:t>differs</w:t>
      </w:r>
      <w:r w:rsidR="00D2168E" w:rsidRPr="00D2168E">
        <w:t xml:space="preserve"> from </w:t>
      </w:r>
      <w:r w:rsidR="00D2168E" w:rsidRPr="00D2168E">
        <w:rPr>
          <w:i/>
        </w:rPr>
        <w:t>prevalence</w:t>
      </w:r>
      <w:r w:rsidR="00AF761E">
        <w:rPr>
          <w:i/>
        </w:rPr>
        <w:t>,</w:t>
      </w:r>
      <w:r w:rsidR="00D2168E" w:rsidRPr="00D2168E">
        <w:t xml:space="preserve"> which </w:t>
      </w:r>
      <w:r w:rsidR="001B2927">
        <w:t>is</w:t>
      </w:r>
      <w:r w:rsidR="00D2168E" w:rsidRPr="00D2168E">
        <w:t xml:space="preserve"> the percentage of the population with problem gambling at any given time.</w:t>
      </w:r>
    </w:p>
    <w:p w:rsidR="00D2168E" w:rsidRPr="00D2168E" w:rsidRDefault="00D2168E" w:rsidP="00D2168E">
      <w:pPr>
        <w:pStyle w:val="RepNormal"/>
      </w:pPr>
    </w:p>
    <w:p w:rsidR="00D2168E" w:rsidRDefault="00D2168E" w:rsidP="00D2168E">
      <w:pPr>
        <w:pStyle w:val="RepNormal"/>
      </w:pPr>
      <w:r w:rsidRPr="00D2168E">
        <w:t xml:space="preserve">Relapse relates to participants who </w:t>
      </w:r>
      <w:r w:rsidR="001B2927">
        <w:t>previously had</w:t>
      </w:r>
      <w:r w:rsidRPr="00D2168E">
        <w:t xml:space="preserve"> problematic gambling, </w:t>
      </w:r>
      <w:r w:rsidR="001B2927">
        <w:t xml:space="preserve">but </w:t>
      </w:r>
      <w:r w:rsidRPr="00D2168E">
        <w:t xml:space="preserve">who were non-gamblers, non-problem gamblers or low-risk gamblers in Wave 1 </w:t>
      </w:r>
      <w:r w:rsidR="001B2927">
        <w:t xml:space="preserve">or Wave 2 </w:t>
      </w:r>
      <w:r w:rsidRPr="00D2168E">
        <w:t xml:space="preserve">and who </w:t>
      </w:r>
      <w:r w:rsidR="001B2927">
        <w:t>subsequently</w:t>
      </w:r>
      <w:r w:rsidRPr="00D2168E">
        <w:t xml:space="preserve"> became moderate-risk or problem gamblers in Wave 2</w:t>
      </w:r>
      <w:r w:rsidR="001B2927">
        <w:t xml:space="preserve"> or Wave 3</w:t>
      </w:r>
      <w:r w:rsidRPr="00D2168E">
        <w:t xml:space="preserve"> (section</w:t>
      </w:r>
      <w:r w:rsidR="00667FDA">
        <w:t xml:space="preserve"> 3</w:t>
      </w:r>
      <w:r w:rsidRPr="00D2168E">
        <w:t xml:space="preserve">.3.2).  </w:t>
      </w:r>
    </w:p>
    <w:p w:rsidR="00235AF5" w:rsidRPr="00D2168E" w:rsidRDefault="00235AF5" w:rsidP="00D2168E">
      <w:pPr>
        <w:pStyle w:val="RepNormal"/>
      </w:pPr>
    </w:p>
    <w:p w:rsidR="00D2168E" w:rsidRPr="00D2168E" w:rsidRDefault="00D2168E" w:rsidP="00D2168E">
      <w:pPr>
        <w:pStyle w:val="RepNormal"/>
      </w:pPr>
    </w:p>
    <w:p w:rsidR="0046000D" w:rsidRPr="00D2168E" w:rsidRDefault="001214BF" w:rsidP="001214BF">
      <w:pPr>
        <w:pStyle w:val="RepHead3"/>
      </w:pPr>
      <w:bookmarkStart w:id="68" w:name="_Toc446324555"/>
      <w:r>
        <w:t>Transitions</w:t>
      </w:r>
      <w:bookmarkEnd w:id="68"/>
    </w:p>
    <w:p w:rsidR="0046000D" w:rsidRDefault="0046000D" w:rsidP="000D1CF7">
      <w:pPr>
        <w:pStyle w:val="RepNormal"/>
        <w:rPr>
          <w:b/>
        </w:rPr>
      </w:pPr>
    </w:p>
    <w:p w:rsidR="001B2927" w:rsidRPr="005C5CEA" w:rsidRDefault="001B2927" w:rsidP="000D1CF7">
      <w:pPr>
        <w:pStyle w:val="RepNormal"/>
        <w:rPr>
          <w:i/>
        </w:rPr>
      </w:pPr>
      <w:r>
        <w:t xml:space="preserve">The PGSI was used to measure current (past 12 month) problem gambling status in Waves 1, 2 and 3.  </w:t>
      </w:r>
      <w:r w:rsidR="005C5CEA">
        <w:fldChar w:fldCharType="begin"/>
      </w:r>
      <w:r w:rsidR="005C5CEA">
        <w:instrText xml:space="preserve"> REF _Ref404250377 \h </w:instrText>
      </w:r>
      <w:r w:rsidR="005C5CEA">
        <w:fldChar w:fldCharType="separate"/>
      </w:r>
      <w:r w:rsidR="00FC0BF2">
        <w:t xml:space="preserve">Table </w:t>
      </w:r>
      <w:r w:rsidR="00FC0BF2">
        <w:rPr>
          <w:noProof/>
        </w:rPr>
        <w:t>7</w:t>
      </w:r>
      <w:r w:rsidR="005C5CEA">
        <w:fldChar w:fldCharType="end"/>
      </w:r>
      <w:r w:rsidR="005C5CEA">
        <w:t xml:space="preserve"> shows transitions from Wave 1 to Wave 2, from Wave 2 to Wave 3, and the total number of transitions across all waves.  </w:t>
      </w:r>
      <w:r w:rsidR="005C5CEA">
        <w:rPr>
          <w:i/>
        </w:rPr>
        <w:t>Note that the sample size is very small for some cells.  This means that the results should be interpreted with caution and should be considered indicative rather than absolute.</w:t>
      </w:r>
    </w:p>
    <w:p w:rsidR="001B2927" w:rsidRDefault="001B2927" w:rsidP="000D1CF7">
      <w:pPr>
        <w:pStyle w:val="RepNormal"/>
        <w:rPr>
          <w:b/>
        </w:rPr>
      </w:pPr>
    </w:p>
    <w:p w:rsidR="001B2927" w:rsidRDefault="001B2927" w:rsidP="00235AF5">
      <w:pPr>
        <w:pStyle w:val="Caption"/>
        <w:keepNext/>
        <w:keepLines/>
        <w:rPr>
          <w:szCs w:val="22"/>
        </w:rPr>
      </w:pPr>
      <w:bookmarkStart w:id="69" w:name="_Ref404250377"/>
      <w:bookmarkStart w:id="70" w:name="_Toc420393801"/>
      <w:bookmarkStart w:id="71" w:name="_Toc444864315"/>
      <w:r>
        <w:t xml:space="preserve">Table </w:t>
      </w:r>
      <w:fldSimple w:instr=" SEQ Table \* ARABIC ">
        <w:r w:rsidR="00FC0BF2">
          <w:rPr>
            <w:noProof/>
          </w:rPr>
          <w:t>7</w:t>
        </w:r>
      </w:fldSimple>
      <w:bookmarkEnd w:id="69"/>
      <w:r>
        <w:t xml:space="preserve">: Transitions between PGSI groups </w:t>
      </w:r>
      <w:bookmarkEnd w:id="70"/>
      <w:r>
        <w:t>between the waves</w:t>
      </w:r>
      <w:bookmarkEnd w:id="71"/>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9"/>
        <w:gridCol w:w="567"/>
        <w:gridCol w:w="709"/>
        <w:gridCol w:w="567"/>
        <w:gridCol w:w="567"/>
        <w:gridCol w:w="567"/>
        <w:gridCol w:w="567"/>
        <w:gridCol w:w="567"/>
        <w:gridCol w:w="567"/>
        <w:gridCol w:w="567"/>
        <w:gridCol w:w="708"/>
      </w:tblGrid>
      <w:tr w:rsidR="00052BB0" w:rsidRPr="00672B00" w:rsidTr="00157166">
        <w:trPr>
          <w:jc w:val="center"/>
        </w:trPr>
        <w:tc>
          <w:tcPr>
            <w:tcW w:w="1843" w:type="dxa"/>
            <w:vMerge w:val="restart"/>
            <w:tcBorders>
              <w:top w:val="single" w:sz="4" w:space="0" w:color="auto"/>
            </w:tcBorders>
            <w:vAlign w:val="bottom"/>
          </w:tcPr>
          <w:p w:rsidR="001B2927" w:rsidRPr="00672B00" w:rsidRDefault="001E27B8" w:rsidP="00235AF5">
            <w:pPr>
              <w:keepNext/>
              <w:keepLines/>
              <w:spacing w:before="20" w:after="20"/>
              <w:rPr>
                <w:b/>
                <w:szCs w:val="20"/>
              </w:rPr>
            </w:pPr>
            <w:r>
              <w:rPr>
                <w:b/>
                <w:szCs w:val="20"/>
              </w:rPr>
              <w:t>Transition from</w:t>
            </w:r>
          </w:p>
        </w:tc>
        <w:tc>
          <w:tcPr>
            <w:tcW w:w="5954" w:type="dxa"/>
            <w:gridSpan w:val="10"/>
            <w:tcBorders>
              <w:top w:val="single" w:sz="4" w:space="0" w:color="auto"/>
              <w:bottom w:val="single" w:sz="4" w:space="0" w:color="auto"/>
            </w:tcBorders>
            <w:vAlign w:val="bottom"/>
          </w:tcPr>
          <w:p w:rsidR="001B2927" w:rsidRPr="00672B00" w:rsidRDefault="001E27B8" w:rsidP="00235AF5">
            <w:pPr>
              <w:keepNext/>
              <w:keepLines/>
              <w:spacing w:before="20" w:after="20"/>
              <w:jc w:val="center"/>
              <w:rPr>
                <w:b/>
                <w:szCs w:val="20"/>
              </w:rPr>
            </w:pPr>
            <w:r>
              <w:rPr>
                <w:b/>
                <w:szCs w:val="20"/>
              </w:rPr>
              <w:t>Transition to</w:t>
            </w:r>
          </w:p>
        </w:tc>
        <w:tc>
          <w:tcPr>
            <w:tcW w:w="708" w:type="dxa"/>
            <w:vMerge w:val="restart"/>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i/>
                <w:szCs w:val="20"/>
              </w:rPr>
            </w:pPr>
            <w:r w:rsidRPr="00672B00">
              <w:rPr>
                <w:b/>
                <w:i/>
                <w:szCs w:val="20"/>
              </w:rPr>
              <w:t>Total</w:t>
            </w:r>
          </w:p>
        </w:tc>
      </w:tr>
      <w:tr w:rsidR="00E13F36" w:rsidRPr="00672B00" w:rsidTr="00157166">
        <w:trPr>
          <w:jc w:val="center"/>
        </w:trPr>
        <w:tc>
          <w:tcPr>
            <w:tcW w:w="1843" w:type="dxa"/>
            <w:vMerge/>
          </w:tcPr>
          <w:p w:rsidR="001B2927" w:rsidRPr="00672B00" w:rsidRDefault="001B2927" w:rsidP="00235AF5">
            <w:pPr>
              <w:keepNext/>
              <w:keepLines/>
              <w:spacing w:before="20" w:after="20"/>
              <w:rPr>
                <w:b/>
                <w:szCs w:val="20"/>
              </w:rPr>
            </w:pPr>
          </w:p>
        </w:tc>
        <w:tc>
          <w:tcPr>
            <w:tcW w:w="1276" w:type="dxa"/>
            <w:gridSpan w:val="2"/>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szCs w:val="20"/>
              </w:rPr>
            </w:pPr>
            <w:r w:rsidRPr="00672B00">
              <w:rPr>
                <w:b/>
                <w:szCs w:val="20"/>
              </w:rPr>
              <w:t>Non-gambler</w:t>
            </w:r>
          </w:p>
        </w:tc>
        <w:tc>
          <w:tcPr>
            <w:tcW w:w="1276" w:type="dxa"/>
            <w:gridSpan w:val="2"/>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szCs w:val="20"/>
              </w:rPr>
            </w:pPr>
            <w:r w:rsidRPr="00672B00">
              <w:rPr>
                <w:b/>
                <w:szCs w:val="20"/>
              </w:rPr>
              <w:t>Non-problem gambler</w:t>
            </w:r>
          </w:p>
        </w:tc>
        <w:tc>
          <w:tcPr>
            <w:tcW w:w="1134" w:type="dxa"/>
            <w:gridSpan w:val="2"/>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szCs w:val="20"/>
              </w:rPr>
            </w:pPr>
            <w:r w:rsidRPr="00672B00">
              <w:rPr>
                <w:b/>
                <w:szCs w:val="20"/>
              </w:rPr>
              <w:t>Low-risk gambler</w:t>
            </w:r>
          </w:p>
        </w:tc>
        <w:tc>
          <w:tcPr>
            <w:tcW w:w="1134" w:type="dxa"/>
            <w:gridSpan w:val="2"/>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szCs w:val="20"/>
              </w:rPr>
            </w:pPr>
            <w:r w:rsidRPr="00672B00">
              <w:rPr>
                <w:b/>
                <w:szCs w:val="20"/>
              </w:rPr>
              <w:t>Moderate-risk gambler</w:t>
            </w:r>
          </w:p>
        </w:tc>
        <w:tc>
          <w:tcPr>
            <w:tcW w:w="1134" w:type="dxa"/>
            <w:gridSpan w:val="2"/>
            <w:tcBorders>
              <w:top w:val="single" w:sz="4" w:space="0" w:color="auto"/>
              <w:bottom w:val="single" w:sz="4" w:space="0" w:color="auto"/>
            </w:tcBorders>
            <w:vAlign w:val="bottom"/>
          </w:tcPr>
          <w:p w:rsidR="001B2927" w:rsidRPr="00672B00" w:rsidRDefault="001B2927" w:rsidP="00235AF5">
            <w:pPr>
              <w:keepNext/>
              <w:keepLines/>
              <w:spacing w:before="20" w:after="20"/>
              <w:jc w:val="center"/>
              <w:rPr>
                <w:b/>
                <w:szCs w:val="20"/>
              </w:rPr>
            </w:pPr>
            <w:r w:rsidRPr="00672B00">
              <w:rPr>
                <w:b/>
                <w:szCs w:val="20"/>
              </w:rPr>
              <w:t>Problem gambler</w:t>
            </w:r>
          </w:p>
        </w:tc>
        <w:tc>
          <w:tcPr>
            <w:tcW w:w="708" w:type="dxa"/>
            <w:vMerge/>
            <w:tcBorders>
              <w:bottom w:val="single" w:sz="4" w:space="0" w:color="auto"/>
            </w:tcBorders>
            <w:vAlign w:val="bottom"/>
          </w:tcPr>
          <w:p w:rsidR="001B2927" w:rsidRPr="00672B00" w:rsidRDefault="001B2927" w:rsidP="00235AF5">
            <w:pPr>
              <w:keepNext/>
              <w:keepLines/>
              <w:spacing w:before="20" w:after="20"/>
              <w:jc w:val="center"/>
              <w:rPr>
                <w:i/>
                <w:szCs w:val="20"/>
              </w:rPr>
            </w:pPr>
          </w:p>
        </w:tc>
      </w:tr>
      <w:tr w:rsidR="00E13F36" w:rsidRPr="00672B00" w:rsidTr="00157166">
        <w:trPr>
          <w:jc w:val="center"/>
        </w:trPr>
        <w:tc>
          <w:tcPr>
            <w:tcW w:w="1843" w:type="dxa"/>
            <w:vMerge/>
            <w:tcBorders>
              <w:bottom w:val="single" w:sz="4" w:space="0" w:color="auto"/>
            </w:tcBorders>
            <w:vAlign w:val="center"/>
          </w:tcPr>
          <w:p w:rsidR="001B2927" w:rsidRPr="00672B00" w:rsidRDefault="001B2927" w:rsidP="00235AF5">
            <w:pPr>
              <w:keepNext/>
              <w:keepLines/>
              <w:spacing w:before="20" w:after="20"/>
              <w:rPr>
                <w:b/>
                <w:szCs w:val="20"/>
              </w:rPr>
            </w:pPr>
          </w:p>
        </w:tc>
        <w:tc>
          <w:tcPr>
            <w:tcW w:w="709"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w:t>
            </w:r>
          </w:p>
        </w:tc>
        <w:tc>
          <w:tcPr>
            <w:tcW w:w="709"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1B2927" w:rsidRPr="00672B00" w:rsidRDefault="001B2927" w:rsidP="00235AF5">
            <w:pPr>
              <w:keepNext/>
              <w:keepLines/>
              <w:spacing w:before="20" w:after="20"/>
              <w:jc w:val="right"/>
              <w:rPr>
                <w:b/>
                <w:szCs w:val="20"/>
              </w:rPr>
            </w:pPr>
            <w:r w:rsidRPr="00672B00">
              <w:rPr>
                <w:b/>
                <w:szCs w:val="20"/>
              </w:rPr>
              <w:t>%</w:t>
            </w:r>
          </w:p>
        </w:tc>
        <w:tc>
          <w:tcPr>
            <w:tcW w:w="708" w:type="dxa"/>
            <w:vMerge/>
            <w:tcBorders>
              <w:bottom w:val="single" w:sz="4" w:space="0" w:color="auto"/>
            </w:tcBorders>
          </w:tcPr>
          <w:p w:rsidR="001B2927" w:rsidRPr="00672B00" w:rsidRDefault="001B2927" w:rsidP="00235AF5">
            <w:pPr>
              <w:keepNext/>
              <w:keepLines/>
              <w:spacing w:before="20" w:after="20"/>
              <w:jc w:val="center"/>
              <w:rPr>
                <w:i/>
                <w:szCs w:val="20"/>
              </w:rPr>
            </w:pPr>
          </w:p>
        </w:tc>
      </w:tr>
      <w:tr w:rsidR="00E13F36" w:rsidRPr="00672B00" w:rsidTr="00157166">
        <w:trPr>
          <w:jc w:val="center"/>
        </w:trPr>
        <w:tc>
          <w:tcPr>
            <w:tcW w:w="3119" w:type="dxa"/>
            <w:gridSpan w:val="3"/>
            <w:tcBorders>
              <w:top w:val="single" w:sz="4" w:space="0" w:color="auto"/>
            </w:tcBorders>
            <w:shd w:val="clear" w:color="auto" w:fill="auto"/>
            <w:vAlign w:val="center"/>
          </w:tcPr>
          <w:p w:rsidR="001E27B8" w:rsidRPr="001E27B8" w:rsidRDefault="001E27B8" w:rsidP="00235AF5">
            <w:pPr>
              <w:keepNext/>
              <w:keepLines/>
              <w:spacing w:before="20" w:after="20"/>
              <w:rPr>
                <w:b/>
                <w:color w:val="000000"/>
                <w:szCs w:val="20"/>
              </w:rPr>
            </w:pPr>
            <w:r>
              <w:rPr>
                <w:b/>
                <w:color w:val="000000"/>
                <w:szCs w:val="20"/>
              </w:rPr>
              <w:t>Wave 1 to Wave 2</w:t>
            </w:r>
          </w:p>
        </w:tc>
        <w:tc>
          <w:tcPr>
            <w:tcW w:w="709"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708" w:type="dxa"/>
            <w:tcBorders>
              <w:top w:val="single" w:sz="4" w:space="0" w:color="auto"/>
            </w:tcBorders>
            <w:shd w:val="clear" w:color="auto" w:fill="auto"/>
            <w:vAlign w:val="center"/>
          </w:tcPr>
          <w:p w:rsidR="001E27B8" w:rsidRPr="00672B00" w:rsidRDefault="001E27B8" w:rsidP="00235AF5">
            <w:pPr>
              <w:keepNext/>
              <w:keepLines/>
              <w:spacing w:before="20" w:after="20"/>
              <w:jc w:val="right"/>
              <w:rPr>
                <w:i/>
                <w:color w:val="000000"/>
                <w:szCs w:val="20"/>
              </w:rPr>
            </w:pPr>
          </w:p>
        </w:tc>
      </w:tr>
      <w:tr w:rsidR="00E13F36" w:rsidRPr="00672B00" w:rsidTr="00157166">
        <w:trPr>
          <w:jc w:val="center"/>
        </w:trPr>
        <w:tc>
          <w:tcPr>
            <w:tcW w:w="1843" w:type="dxa"/>
            <w:vAlign w:val="center"/>
          </w:tcPr>
          <w:p w:rsidR="001B2927" w:rsidRPr="00672B00" w:rsidRDefault="001B2927" w:rsidP="00235AF5">
            <w:pPr>
              <w:keepNext/>
              <w:keepLines/>
              <w:spacing w:before="20" w:after="20"/>
              <w:ind w:left="88"/>
              <w:rPr>
                <w:szCs w:val="20"/>
              </w:rPr>
            </w:pPr>
            <w:r w:rsidRPr="00672B00">
              <w:rPr>
                <w:szCs w:val="20"/>
              </w:rPr>
              <w:t>Non-gambler</w:t>
            </w:r>
          </w:p>
        </w:tc>
        <w:tc>
          <w:tcPr>
            <w:tcW w:w="709" w:type="dxa"/>
            <w:shd w:val="clear" w:color="auto" w:fill="FFFF00"/>
            <w:vAlign w:val="center"/>
          </w:tcPr>
          <w:p w:rsidR="001B2927" w:rsidRPr="00672B00" w:rsidRDefault="001B2927" w:rsidP="00235AF5">
            <w:pPr>
              <w:keepNext/>
              <w:keepLines/>
              <w:spacing w:before="20" w:after="20"/>
              <w:jc w:val="right"/>
              <w:rPr>
                <w:color w:val="000000"/>
                <w:szCs w:val="20"/>
              </w:rPr>
            </w:pPr>
            <w:r w:rsidRPr="00672B00">
              <w:rPr>
                <w:color w:val="000000"/>
                <w:szCs w:val="20"/>
              </w:rPr>
              <w:t>485</w:t>
            </w:r>
          </w:p>
        </w:tc>
        <w:tc>
          <w:tcPr>
            <w:tcW w:w="567" w:type="dxa"/>
            <w:shd w:val="clear" w:color="auto" w:fill="FFFF00"/>
            <w:vAlign w:val="center"/>
          </w:tcPr>
          <w:p w:rsidR="001B2927" w:rsidRPr="00672B00" w:rsidRDefault="001B2927" w:rsidP="00235AF5">
            <w:pPr>
              <w:keepNext/>
              <w:keepLines/>
              <w:spacing w:before="20" w:after="20"/>
              <w:jc w:val="right"/>
              <w:rPr>
                <w:color w:val="000000"/>
                <w:szCs w:val="20"/>
              </w:rPr>
            </w:pPr>
            <w:r w:rsidRPr="00672B00">
              <w:rPr>
                <w:color w:val="000000"/>
                <w:szCs w:val="20"/>
              </w:rPr>
              <w:t>64.7</w:t>
            </w:r>
          </w:p>
        </w:tc>
        <w:tc>
          <w:tcPr>
            <w:tcW w:w="709"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247</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33.0</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16</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2.1</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1</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0.1</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&lt;1</w:t>
            </w:r>
          </w:p>
        </w:tc>
        <w:tc>
          <w:tcPr>
            <w:tcW w:w="567" w:type="dxa"/>
            <w:shd w:val="clear" w:color="auto" w:fill="E5B8B7" w:themeFill="accent2" w:themeFillTint="66"/>
            <w:vAlign w:val="center"/>
          </w:tcPr>
          <w:p w:rsidR="001B2927" w:rsidRPr="00672B00" w:rsidRDefault="001B2927" w:rsidP="00235AF5">
            <w:pPr>
              <w:keepNext/>
              <w:keepLines/>
              <w:spacing w:before="20" w:after="20"/>
              <w:jc w:val="right"/>
              <w:rPr>
                <w:color w:val="000000"/>
                <w:szCs w:val="20"/>
              </w:rPr>
            </w:pPr>
            <w:r w:rsidRPr="00672B00">
              <w:rPr>
                <w:color w:val="000000"/>
                <w:szCs w:val="20"/>
              </w:rPr>
              <w:t>0.1</w:t>
            </w:r>
          </w:p>
        </w:tc>
        <w:tc>
          <w:tcPr>
            <w:tcW w:w="708" w:type="dxa"/>
            <w:vAlign w:val="center"/>
          </w:tcPr>
          <w:p w:rsidR="001B2927" w:rsidRPr="00672B00" w:rsidRDefault="001B2927" w:rsidP="00235AF5">
            <w:pPr>
              <w:keepNext/>
              <w:keepLines/>
              <w:spacing w:before="20" w:after="20"/>
              <w:jc w:val="right"/>
              <w:rPr>
                <w:i/>
                <w:color w:val="000000"/>
                <w:szCs w:val="20"/>
              </w:rPr>
            </w:pPr>
            <w:r w:rsidRPr="00672B00">
              <w:rPr>
                <w:i/>
                <w:color w:val="000000"/>
                <w:szCs w:val="20"/>
              </w:rPr>
              <w:t>748</w:t>
            </w:r>
          </w:p>
        </w:tc>
      </w:tr>
      <w:tr w:rsidR="00E13F36" w:rsidRPr="00672B00" w:rsidTr="00157166">
        <w:trPr>
          <w:jc w:val="center"/>
        </w:trPr>
        <w:tc>
          <w:tcPr>
            <w:tcW w:w="1843" w:type="dxa"/>
            <w:vAlign w:val="center"/>
          </w:tcPr>
          <w:p w:rsidR="001B2927" w:rsidRPr="00672B00" w:rsidRDefault="001B2927" w:rsidP="00235AF5">
            <w:pPr>
              <w:keepNext/>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327</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11.9</w:t>
            </w:r>
          </w:p>
        </w:tc>
        <w:tc>
          <w:tcPr>
            <w:tcW w:w="709"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2267</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82.5</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133</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4.8</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19</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0.7</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3</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0.1</w:t>
            </w:r>
          </w:p>
        </w:tc>
        <w:tc>
          <w:tcPr>
            <w:tcW w:w="708" w:type="dxa"/>
            <w:vAlign w:val="center"/>
          </w:tcPr>
          <w:p w:rsidR="001B2927" w:rsidRPr="00672B00" w:rsidRDefault="001B2927" w:rsidP="00235AF5">
            <w:pPr>
              <w:keepNext/>
              <w:spacing w:before="20" w:after="20"/>
              <w:jc w:val="right"/>
              <w:rPr>
                <w:i/>
                <w:color w:val="000000"/>
                <w:szCs w:val="20"/>
              </w:rPr>
            </w:pPr>
            <w:r w:rsidRPr="00672B00">
              <w:rPr>
                <w:i/>
                <w:color w:val="000000"/>
                <w:szCs w:val="20"/>
              </w:rPr>
              <w:t>2749</w:t>
            </w:r>
          </w:p>
        </w:tc>
      </w:tr>
      <w:tr w:rsidR="00E13F36" w:rsidRPr="00672B00" w:rsidTr="00157166">
        <w:trPr>
          <w:jc w:val="center"/>
        </w:trPr>
        <w:tc>
          <w:tcPr>
            <w:tcW w:w="1843" w:type="dxa"/>
            <w:vAlign w:val="center"/>
          </w:tcPr>
          <w:p w:rsidR="001B2927" w:rsidRPr="00672B00" w:rsidRDefault="001B2927" w:rsidP="00235AF5">
            <w:pPr>
              <w:keepNext/>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13</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7.2</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97</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54.6</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46</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25.7</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21</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11.7</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0.8</w:t>
            </w:r>
          </w:p>
        </w:tc>
        <w:tc>
          <w:tcPr>
            <w:tcW w:w="708" w:type="dxa"/>
            <w:vAlign w:val="center"/>
          </w:tcPr>
          <w:p w:rsidR="001B2927" w:rsidRPr="00672B00" w:rsidRDefault="001B2927" w:rsidP="00235AF5">
            <w:pPr>
              <w:keepNext/>
              <w:spacing w:before="20" w:after="20"/>
              <w:jc w:val="right"/>
              <w:rPr>
                <w:i/>
                <w:color w:val="000000"/>
                <w:szCs w:val="20"/>
              </w:rPr>
            </w:pPr>
            <w:r w:rsidRPr="00672B00">
              <w:rPr>
                <w:i/>
                <w:color w:val="000000"/>
                <w:szCs w:val="20"/>
              </w:rPr>
              <w:t>178</w:t>
            </w:r>
          </w:p>
        </w:tc>
      </w:tr>
      <w:tr w:rsidR="00E13F36" w:rsidRPr="00672B00" w:rsidTr="00157166">
        <w:trPr>
          <w:jc w:val="center"/>
        </w:trPr>
        <w:tc>
          <w:tcPr>
            <w:tcW w:w="1843" w:type="dxa"/>
            <w:vAlign w:val="center"/>
          </w:tcPr>
          <w:p w:rsidR="001B2927" w:rsidRPr="00672B00" w:rsidRDefault="001B2927" w:rsidP="00235AF5">
            <w:pPr>
              <w:keepNext/>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4</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6.9</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16</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30.7</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14</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25.3</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15</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27.5</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5</w:t>
            </w:r>
          </w:p>
        </w:tc>
        <w:tc>
          <w:tcPr>
            <w:tcW w:w="567" w:type="dxa"/>
            <w:shd w:val="clear" w:color="auto" w:fill="E5B8B7" w:themeFill="accent2"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9.6</w:t>
            </w:r>
          </w:p>
        </w:tc>
        <w:tc>
          <w:tcPr>
            <w:tcW w:w="708" w:type="dxa"/>
            <w:vAlign w:val="center"/>
          </w:tcPr>
          <w:p w:rsidR="001B2927" w:rsidRPr="00672B00" w:rsidRDefault="001B2927" w:rsidP="00235AF5">
            <w:pPr>
              <w:keepNext/>
              <w:spacing w:before="20" w:after="20"/>
              <w:jc w:val="right"/>
              <w:rPr>
                <w:i/>
                <w:color w:val="000000"/>
                <w:szCs w:val="20"/>
              </w:rPr>
            </w:pPr>
            <w:r w:rsidRPr="00672B00">
              <w:rPr>
                <w:i/>
                <w:color w:val="000000"/>
                <w:szCs w:val="20"/>
              </w:rPr>
              <w:t>53</w:t>
            </w:r>
          </w:p>
        </w:tc>
      </w:tr>
      <w:tr w:rsidR="00E13F36" w:rsidRPr="00672B00" w:rsidTr="00157166">
        <w:trPr>
          <w:jc w:val="center"/>
        </w:trPr>
        <w:tc>
          <w:tcPr>
            <w:tcW w:w="1843" w:type="dxa"/>
            <w:vAlign w:val="center"/>
          </w:tcPr>
          <w:p w:rsidR="001B2927" w:rsidRPr="00672B00" w:rsidRDefault="001B2927" w:rsidP="00235AF5">
            <w:pPr>
              <w:keepNext/>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0</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0.0</w:t>
            </w:r>
          </w:p>
        </w:tc>
        <w:tc>
          <w:tcPr>
            <w:tcW w:w="709"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6</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32.6</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2</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13.6</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2</w:t>
            </w:r>
          </w:p>
        </w:tc>
        <w:tc>
          <w:tcPr>
            <w:tcW w:w="567" w:type="dxa"/>
            <w:shd w:val="clear" w:color="auto" w:fill="D6E3BC" w:themeFill="accent3" w:themeFillTint="66"/>
            <w:vAlign w:val="center"/>
          </w:tcPr>
          <w:p w:rsidR="001B2927" w:rsidRPr="00672B00" w:rsidRDefault="001B2927" w:rsidP="00235AF5">
            <w:pPr>
              <w:keepNext/>
              <w:spacing w:before="20" w:after="20"/>
              <w:jc w:val="right"/>
              <w:rPr>
                <w:color w:val="000000"/>
                <w:szCs w:val="20"/>
              </w:rPr>
            </w:pPr>
            <w:r w:rsidRPr="00672B00">
              <w:rPr>
                <w:color w:val="000000"/>
                <w:szCs w:val="20"/>
              </w:rPr>
              <w:t>9.7</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7</w:t>
            </w:r>
          </w:p>
        </w:tc>
        <w:tc>
          <w:tcPr>
            <w:tcW w:w="567" w:type="dxa"/>
            <w:shd w:val="clear" w:color="auto" w:fill="FFFF00"/>
            <w:vAlign w:val="center"/>
          </w:tcPr>
          <w:p w:rsidR="001B2927" w:rsidRPr="00672B00" w:rsidRDefault="001B2927" w:rsidP="00235AF5">
            <w:pPr>
              <w:keepNext/>
              <w:spacing w:before="20" w:after="20"/>
              <w:jc w:val="right"/>
              <w:rPr>
                <w:color w:val="000000"/>
                <w:szCs w:val="20"/>
              </w:rPr>
            </w:pPr>
            <w:r w:rsidRPr="00672B00">
              <w:rPr>
                <w:color w:val="000000"/>
                <w:szCs w:val="20"/>
              </w:rPr>
              <w:t>44.1</w:t>
            </w:r>
          </w:p>
        </w:tc>
        <w:tc>
          <w:tcPr>
            <w:tcW w:w="708" w:type="dxa"/>
            <w:vAlign w:val="center"/>
          </w:tcPr>
          <w:p w:rsidR="001B2927" w:rsidRPr="00672B00" w:rsidRDefault="001B2927" w:rsidP="00235AF5">
            <w:pPr>
              <w:keepNext/>
              <w:spacing w:before="20" w:after="20"/>
              <w:jc w:val="right"/>
              <w:rPr>
                <w:i/>
                <w:color w:val="000000"/>
                <w:szCs w:val="20"/>
              </w:rPr>
            </w:pPr>
            <w:r w:rsidRPr="00672B00">
              <w:rPr>
                <w:i/>
                <w:color w:val="000000"/>
                <w:szCs w:val="20"/>
              </w:rPr>
              <w:t>17</w:t>
            </w:r>
          </w:p>
        </w:tc>
      </w:tr>
      <w:tr w:rsidR="00E13F36" w:rsidRPr="00672B00" w:rsidTr="00157166">
        <w:trPr>
          <w:jc w:val="center"/>
        </w:trPr>
        <w:tc>
          <w:tcPr>
            <w:tcW w:w="1843" w:type="dxa"/>
            <w:tcBorders>
              <w:bottom w:val="single" w:sz="4" w:space="0" w:color="auto"/>
            </w:tcBorders>
            <w:vAlign w:val="center"/>
          </w:tcPr>
          <w:p w:rsidR="001B2927" w:rsidRPr="00672B00" w:rsidRDefault="001B2927" w:rsidP="00235AF5">
            <w:pPr>
              <w:keepNext/>
              <w:spacing w:before="20" w:after="20"/>
              <w:ind w:left="88"/>
              <w:rPr>
                <w:i/>
                <w:szCs w:val="20"/>
              </w:rPr>
            </w:pPr>
            <w:r w:rsidRPr="00672B00">
              <w:rPr>
                <w:i/>
                <w:szCs w:val="20"/>
              </w:rPr>
              <w:t>Total</w:t>
            </w:r>
          </w:p>
        </w:tc>
        <w:tc>
          <w:tcPr>
            <w:tcW w:w="709"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828</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22.1</w:t>
            </w:r>
          </w:p>
        </w:tc>
        <w:tc>
          <w:tcPr>
            <w:tcW w:w="709"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2633</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70.3</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210</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5.6</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57</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1.5</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18</w:t>
            </w:r>
          </w:p>
        </w:tc>
        <w:tc>
          <w:tcPr>
            <w:tcW w:w="567"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0.5</w:t>
            </w:r>
          </w:p>
        </w:tc>
        <w:tc>
          <w:tcPr>
            <w:tcW w:w="708" w:type="dxa"/>
            <w:tcBorders>
              <w:bottom w:val="single" w:sz="4" w:space="0" w:color="auto"/>
            </w:tcBorders>
            <w:vAlign w:val="center"/>
          </w:tcPr>
          <w:p w:rsidR="001B2927" w:rsidRPr="00672B00" w:rsidRDefault="001B2927" w:rsidP="00235AF5">
            <w:pPr>
              <w:keepNext/>
              <w:spacing w:before="20" w:after="20"/>
              <w:jc w:val="right"/>
              <w:rPr>
                <w:i/>
                <w:color w:val="000000"/>
                <w:szCs w:val="20"/>
              </w:rPr>
            </w:pPr>
            <w:r w:rsidRPr="00672B00">
              <w:rPr>
                <w:i/>
                <w:color w:val="000000"/>
                <w:szCs w:val="20"/>
              </w:rPr>
              <w:t>3746</w:t>
            </w:r>
          </w:p>
        </w:tc>
      </w:tr>
      <w:tr w:rsidR="005C5CEA" w:rsidRPr="00672B00" w:rsidTr="00157166">
        <w:trPr>
          <w:jc w:val="center"/>
        </w:trPr>
        <w:tc>
          <w:tcPr>
            <w:tcW w:w="3119" w:type="dxa"/>
            <w:gridSpan w:val="3"/>
            <w:tcBorders>
              <w:top w:val="single" w:sz="4" w:space="0" w:color="auto"/>
            </w:tcBorders>
            <w:shd w:val="clear" w:color="auto" w:fill="auto"/>
            <w:vAlign w:val="center"/>
          </w:tcPr>
          <w:p w:rsidR="001E27B8" w:rsidRPr="001E27B8" w:rsidRDefault="001E27B8" w:rsidP="00235AF5">
            <w:pPr>
              <w:keepNext/>
              <w:keepLines/>
              <w:spacing w:before="20" w:after="20"/>
              <w:rPr>
                <w:b/>
                <w:color w:val="000000"/>
                <w:szCs w:val="20"/>
              </w:rPr>
            </w:pPr>
            <w:r>
              <w:rPr>
                <w:b/>
                <w:color w:val="000000"/>
                <w:szCs w:val="20"/>
              </w:rPr>
              <w:t xml:space="preserve">Wave </w:t>
            </w:r>
            <w:r w:rsidR="00052BB0">
              <w:rPr>
                <w:b/>
                <w:color w:val="000000"/>
                <w:szCs w:val="20"/>
              </w:rPr>
              <w:t>2</w:t>
            </w:r>
            <w:r>
              <w:rPr>
                <w:b/>
                <w:color w:val="000000"/>
                <w:szCs w:val="20"/>
              </w:rPr>
              <w:t xml:space="preserve"> to Wave </w:t>
            </w:r>
            <w:r w:rsidR="00052BB0">
              <w:rPr>
                <w:b/>
                <w:color w:val="000000"/>
                <w:szCs w:val="20"/>
              </w:rPr>
              <w:t>3</w:t>
            </w:r>
          </w:p>
        </w:tc>
        <w:tc>
          <w:tcPr>
            <w:tcW w:w="709"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235AF5">
            <w:pPr>
              <w:keepNext/>
              <w:keepLines/>
              <w:spacing w:before="20" w:after="20"/>
              <w:jc w:val="right"/>
              <w:rPr>
                <w:color w:val="000000"/>
                <w:szCs w:val="20"/>
              </w:rPr>
            </w:pPr>
          </w:p>
        </w:tc>
        <w:tc>
          <w:tcPr>
            <w:tcW w:w="708" w:type="dxa"/>
            <w:tcBorders>
              <w:top w:val="single" w:sz="4" w:space="0" w:color="auto"/>
            </w:tcBorders>
            <w:shd w:val="clear" w:color="auto" w:fill="auto"/>
            <w:vAlign w:val="center"/>
          </w:tcPr>
          <w:p w:rsidR="001E27B8" w:rsidRPr="00672B00" w:rsidRDefault="001E27B8" w:rsidP="00235AF5">
            <w:pPr>
              <w:keepNext/>
              <w:keepLines/>
              <w:spacing w:before="20" w:after="20"/>
              <w:jc w:val="right"/>
              <w:rPr>
                <w:i/>
                <w:color w:val="000000"/>
                <w:szCs w:val="20"/>
              </w:rPr>
            </w:pPr>
          </w:p>
        </w:tc>
      </w:tr>
      <w:tr w:rsidR="00E13F36" w:rsidRPr="00672B00" w:rsidTr="00157166">
        <w:trPr>
          <w:jc w:val="center"/>
        </w:trPr>
        <w:tc>
          <w:tcPr>
            <w:tcW w:w="1843" w:type="dxa"/>
            <w:vAlign w:val="center"/>
          </w:tcPr>
          <w:p w:rsidR="00052BB0" w:rsidRPr="00672B00" w:rsidRDefault="00052BB0" w:rsidP="00052BB0">
            <w:pPr>
              <w:keepNext/>
              <w:keepLines/>
              <w:spacing w:before="20" w:after="20"/>
              <w:ind w:left="88"/>
              <w:rPr>
                <w:szCs w:val="20"/>
              </w:rPr>
            </w:pPr>
            <w:r w:rsidRPr="00672B00">
              <w:rPr>
                <w:szCs w:val="20"/>
              </w:rPr>
              <w:t>Non-gambler</w:t>
            </w:r>
          </w:p>
        </w:tc>
        <w:tc>
          <w:tcPr>
            <w:tcW w:w="709" w:type="dxa"/>
            <w:shd w:val="clear" w:color="auto" w:fill="FFFF00"/>
            <w:vAlign w:val="center"/>
          </w:tcPr>
          <w:p w:rsidR="00052BB0" w:rsidRPr="00052BB0" w:rsidRDefault="00052BB0" w:rsidP="00052BB0">
            <w:pPr>
              <w:spacing w:before="20" w:after="20"/>
              <w:jc w:val="right"/>
              <w:rPr>
                <w:color w:val="000000"/>
                <w:szCs w:val="20"/>
              </w:rPr>
            </w:pPr>
            <w:r w:rsidRPr="00052BB0">
              <w:rPr>
                <w:color w:val="000000"/>
                <w:szCs w:val="20"/>
              </w:rPr>
              <w:t>439</w:t>
            </w:r>
          </w:p>
        </w:tc>
        <w:tc>
          <w:tcPr>
            <w:tcW w:w="567" w:type="dxa"/>
            <w:shd w:val="clear" w:color="auto" w:fill="FFFF00"/>
            <w:vAlign w:val="center"/>
          </w:tcPr>
          <w:p w:rsidR="00052BB0" w:rsidRPr="00052BB0" w:rsidRDefault="00052BB0" w:rsidP="00052BB0">
            <w:pPr>
              <w:spacing w:before="20" w:after="20"/>
              <w:jc w:val="right"/>
              <w:rPr>
                <w:color w:val="000000"/>
                <w:szCs w:val="20"/>
              </w:rPr>
            </w:pPr>
            <w:r>
              <w:rPr>
                <w:color w:val="000000"/>
                <w:szCs w:val="20"/>
              </w:rPr>
              <w:t>64.1</w:t>
            </w:r>
          </w:p>
        </w:tc>
        <w:tc>
          <w:tcPr>
            <w:tcW w:w="709"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231</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33.8</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13</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1.8</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2</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0.2</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&lt;1</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0.0</w:t>
            </w:r>
          </w:p>
        </w:tc>
        <w:tc>
          <w:tcPr>
            <w:tcW w:w="708" w:type="dxa"/>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685</w:t>
            </w:r>
          </w:p>
        </w:tc>
      </w:tr>
      <w:tr w:rsidR="00E13F36" w:rsidRPr="00672B00" w:rsidTr="00157166">
        <w:trPr>
          <w:jc w:val="center"/>
        </w:trPr>
        <w:tc>
          <w:tcPr>
            <w:tcW w:w="1843" w:type="dxa"/>
            <w:vAlign w:val="center"/>
          </w:tcPr>
          <w:p w:rsidR="00052BB0" w:rsidRPr="00672B00" w:rsidRDefault="00052BB0" w:rsidP="00052BB0">
            <w:pPr>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275</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12.5</w:t>
            </w:r>
          </w:p>
        </w:tc>
        <w:tc>
          <w:tcPr>
            <w:tcW w:w="709" w:type="dxa"/>
            <w:shd w:val="clear" w:color="auto" w:fill="FFFF00"/>
            <w:vAlign w:val="center"/>
          </w:tcPr>
          <w:p w:rsidR="00052BB0" w:rsidRPr="00052BB0" w:rsidRDefault="00052BB0" w:rsidP="00052BB0">
            <w:pPr>
              <w:spacing w:before="20" w:after="20"/>
              <w:jc w:val="right"/>
              <w:rPr>
                <w:color w:val="000000"/>
                <w:szCs w:val="20"/>
              </w:rPr>
            </w:pPr>
            <w:r w:rsidRPr="00052BB0">
              <w:rPr>
                <w:color w:val="000000"/>
                <w:szCs w:val="20"/>
              </w:rPr>
              <w:t>1828</w:t>
            </w:r>
          </w:p>
        </w:tc>
        <w:tc>
          <w:tcPr>
            <w:tcW w:w="567" w:type="dxa"/>
            <w:shd w:val="clear" w:color="auto" w:fill="FFFF00"/>
            <w:vAlign w:val="center"/>
          </w:tcPr>
          <w:p w:rsidR="00052BB0" w:rsidRPr="00052BB0" w:rsidRDefault="00052BB0" w:rsidP="00052BB0">
            <w:pPr>
              <w:spacing w:before="20" w:after="20"/>
              <w:jc w:val="right"/>
              <w:rPr>
                <w:color w:val="000000"/>
                <w:szCs w:val="20"/>
              </w:rPr>
            </w:pPr>
            <w:r>
              <w:rPr>
                <w:color w:val="000000"/>
                <w:szCs w:val="20"/>
              </w:rPr>
              <w:t>83.0</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82</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3.7</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17</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0.8</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0</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w:t>
            </w:r>
          </w:p>
        </w:tc>
        <w:tc>
          <w:tcPr>
            <w:tcW w:w="708" w:type="dxa"/>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2201</w:t>
            </w:r>
          </w:p>
        </w:tc>
      </w:tr>
      <w:tr w:rsidR="00E13F36" w:rsidRPr="00672B00" w:rsidTr="00157166">
        <w:trPr>
          <w:jc w:val="center"/>
        </w:trPr>
        <w:tc>
          <w:tcPr>
            <w:tcW w:w="1843" w:type="dxa"/>
            <w:vAlign w:val="center"/>
          </w:tcPr>
          <w:p w:rsidR="00052BB0" w:rsidRPr="00672B00" w:rsidRDefault="00052BB0" w:rsidP="00052BB0">
            <w:pPr>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4</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2.4</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109</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61.7</w:t>
            </w:r>
          </w:p>
        </w:tc>
        <w:tc>
          <w:tcPr>
            <w:tcW w:w="567" w:type="dxa"/>
            <w:shd w:val="clear" w:color="auto" w:fill="FFFF00"/>
            <w:vAlign w:val="center"/>
          </w:tcPr>
          <w:p w:rsidR="00052BB0" w:rsidRPr="00052BB0" w:rsidRDefault="00052BB0" w:rsidP="00052BB0">
            <w:pPr>
              <w:spacing w:before="20" w:after="20"/>
              <w:jc w:val="right"/>
              <w:rPr>
                <w:color w:val="000000"/>
                <w:szCs w:val="20"/>
              </w:rPr>
            </w:pPr>
            <w:r w:rsidRPr="00052BB0">
              <w:rPr>
                <w:color w:val="000000"/>
                <w:szCs w:val="20"/>
              </w:rPr>
              <w:t>49</w:t>
            </w:r>
          </w:p>
        </w:tc>
        <w:tc>
          <w:tcPr>
            <w:tcW w:w="567" w:type="dxa"/>
            <w:shd w:val="clear" w:color="auto" w:fill="FFFF00"/>
            <w:vAlign w:val="center"/>
          </w:tcPr>
          <w:p w:rsidR="00052BB0" w:rsidRPr="00052BB0" w:rsidRDefault="00052BB0" w:rsidP="00052BB0">
            <w:pPr>
              <w:spacing w:before="20" w:after="20"/>
              <w:jc w:val="right"/>
              <w:rPr>
                <w:color w:val="000000"/>
                <w:szCs w:val="20"/>
              </w:rPr>
            </w:pPr>
            <w:r>
              <w:rPr>
                <w:color w:val="000000"/>
                <w:szCs w:val="20"/>
              </w:rPr>
              <w:t>27.8</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14</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7.7</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1</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0.5</w:t>
            </w:r>
          </w:p>
        </w:tc>
        <w:tc>
          <w:tcPr>
            <w:tcW w:w="708" w:type="dxa"/>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177</w:t>
            </w:r>
          </w:p>
        </w:tc>
      </w:tr>
      <w:tr w:rsidR="00E13F36" w:rsidRPr="00672B00" w:rsidTr="00157166">
        <w:trPr>
          <w:jc w:val="center"/>
        </w:trPr>
        <w:tc>
          <w:tcPr>
            <w:tcW w:w="1843" w:type="dxa"/>
            <w:vAlign w:val="center"/>
          </w:tcPr>
          <w:p w:rsidR="00052BB0" w:rsidRPr="00672B00" w:rsidRDefault="00052BB0" w:rsidP="00052BB0">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2</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4.1</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15</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33.7</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11</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24.5</w:t>
            </w:r>
          </w:p>
        </w:tc>
        <w:tc>
          <w:tcPr>
            <w:tcW w:w="567" w:type="dxa"/>
            <w:shd w:val="clear" w:color="auto" w:fill="FFFF00"/>
            <w:vAlign w:val="center"/>
          </w:tcPr>
          <w:p w:rsidR="00052BB0" w:rsidRPr="00052BB0" w:rsidRDefault="00052BB0" w:rsidP="00052BB0">
            <w:pPr>
              <w:spacing w:before="20" w:after="20"/>
              <w:jc w:val="right"/>
              <w:rPr>
                <w:color w:val="000000"/>
                <w:szCs w:val="20"/>
              </w:rPr>
            </w:pPr>
            <w:r w:rsidRPr="00052BB0">
              <w:rPr>
                <w:color w:val="000000"/>
                <w:szCs w:val="20"/>
              </w:rPr>
              <w:t>12</w:t>
            </w:r>
          </w:p>
        </w:tc>
        <w:tc>
          <w:tcPr>
            <w:tcW w:w="567" w:type="dxa"/>
            <w:shd w:val="clear" w:color="auto" w:fill="FFFF00"/>
            <w:vAlign w:val="center"/>
          </w:tcPr>
          <w:p w:rsidR="00052BB0" w:rsidRPr="00052BB0" w:rsidRDefault="00052BB0" w:rsidP="00052BB0">
            <w:pPr>
              <w:spacing w:before="20" w:after="20"/>
              <w:jc w:val="right"/>
              <w:rPr>
                <w:color w:val="000000"/>
                <w:szCs w:val="20"/>
              </w:rPr>
            </w:pPr>
            <w:r>
              <w:rPr>
                <w:color w:val="000000"/>
                <w:szCs w:val="20"/>
              </w:rPr>
              <w:t>27.8</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sidRPr="00052BB0">
              <w:rPr>
                <w:color w:val="000000"/>
                <w:szCs w:val="20"/>
              </w:rPr>
              <w:t>4</w:t>
            </w:r>
          </w:p>
        </w:tc>
        <w:tc>
          <w:tcPr>
            <w:tcW w:w="567" w:type="dxa"/>
            <w:shd w:val="clear" w:color="auto" w:fill="E5B8B7" w:themeFill="accent2" w:themeFillTint="66"/>
            <w:vAlign w:val="center"/>
          </w:tcPr>
          <w:p w:rsidR="00052BB0" w:rsidRPr="00052BB0" w:rsidRDefault="00052BB0" w:rsidP="00052BB0">
            <w:pPr>
              <w:spacing w:before="20" w:after="20"/>
              <w:jc w:val="right"/>
              <w:rPr>
                <w:color w:val="000000"/>
                <w:szCs w:val="20"/>
              </w:rPr>
            </w:pPr>
            <w:r>
              <w:rPr>
                <w:color w:val="000000"/>
                <w:szCs w:val="20"/>
              </w:rPr>
              <w:t>9.9</w:t>
            </w:r>
          </w:p>
        </w:tc>
        <w:tc>
          <w:tcPr>
            <w:tcW w:w="708" w:type="dxa"/>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45</w:t>
            </w:r>
          </w:p>
        </w:tc>
      </w:tr>
      <w:tr w:rsidR="00E13F36" w:rsidRPr="00672B00" w:rsidTr="00157166">
        <w:trPr>
          <w:jc w:val="center"/>
        </w:trPr>
        <w:tc>
          <w:tcPr>
            <w:tcW w:w="1843" w:type="dxa"/>
            <w:vAlign w:val="center"/>
          </w:tcPr>
          <w:p w:rsidR="00052BB0" w:rsidRPr="00672B00" w:rsidRDefault="00052BB0" w:rsidP="00052BB0">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6</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44.1</w:t>
            </w:r>
          </w:p>
        </w:tc>
        <w:tc>
          <w:tcPr>
            <w:tcW w:w="709"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3</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19.4</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&lt;1</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2.6</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sidRPr="00052BB0">
              <w:rPr>
                <w:color w:val="000000"/>
                <w:szCs w:val="20"/>
              </w:rPr>
              <w:t>1</w:t>
            </w:r>
          </w:p>
        </w:tc>
        <w:tc>
          <w:tcPr>
            <w:tcW w:w="567" w:type="dxa"/>
            <w:shd w:val="clear" w:color="auto" w:fill="D6E3BC" w:themeFill="accent3" w:themeFillTint="66"/>
            <w:vAlign w:val="center"/>
          </w:tcPr>
          <w:p w:rsidR="00052BB0" w:rsidRPr="00052BB0" w:rsidRDefault="00052BB0" w:rsidP="00052BB0">
            <w:pPr>
              <w:spacing w:before="20" w:after="20"/>
              <w:jc w:val="right"/>
              <w:rPr>
                <w:color w:val="000000"/>
                <w:szCs w:val="20"/>
              </w:rPr>
            </w:pPr>
            <w:r>
              <w:rPr>
                <w:color w:val="000000"/>
                <w:szCs w:val="20"/>
              </w:rPr>
              <w:t>6.5</w:t>
            </w:r>
          </w:p>
        </w:tc>
        <w:tc>
          <w:tcPr>
            <w:tcW w:w="567" w:type="dxa"/>
            <w:shd w:val="clear" w:color="auto" w:fill="FFFF00"/>
            <w:vAlign w:val="center"/>
          </w:tcPr>
          <w:p w:rsidR="00052BB0" w:rsidRPr="00052BB0" w:rsidRDefault="00052BB0" w:rsidP="00052BB0">
            <w:pPr>
              <w:spacing w:before="20" w:after="20"/>
              <w:jc w:val="right"/>
              <w:rPr>
                <w:color w:val="000000"/>
                <w:szCs w:val="20"/>
              </w:rPr>
            </w:pPr>
            <w:r w:rsidRPr="00052BB0">
              <w:rPr>
                <w:color w:val="000000"/>
                <w:szCs w:val="20"/>
              </w:rPr>
              <w:t>4</w:t>
            </w:r>
          </w:p>
        </w:tc>
        <w:tc>
          <w:tcPr>
            <w:tcW w:w="567" w:type="dxa"/>
            <w:shd w:val="clear" w:color="auto" w:fill="FFFF00"/>
            <w:vAlign w:val="center"/>
          </w:tcPr>
          <w:p w:rsidR="00052BB0" w:rsidRPr="00052BB0" w:rsidRDefault="00052BB0" w:rsidP="00052BB0">
            <w:pPr>
              <w:spacing w:before="20" w:after="20"/>
              <w:jc w:val="right"/>
              <w:rPr>
                <w:color w:val="000000"/>
                <w:szCs w:val="20"/>
              </w:rPr>
            </w:pPr>
            <w:r>
              <w:rPr>
                <w:color w:val="000000"/>
                <w:szCs w:val="20"/>
              </w:rPr>
              <w:t>27.4</w:t>
            </w:r>
          </w:p>
        </w:tc>
        <w:tc>
          <w:tcPr>
            <w:tcW w:w="708" w:type="dxa"/>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15</w:t>
            </w:r>
          </w:p>
        </w:tc>
      </w:tr>
      <w:tr w:rsidR="00E13F36" w:rsidRPr="00672B00" w:rsidTr="00157166">
        <w:trPr>
          <w:jc w:val="center"/>
        </w:trPr>
        <w:tc>
          <w:tcPr>
            <w:tcW w:w="1843" w:type="dxa"/>
            <w:tcBorders>
              <w:bottom w:val="single" w:sz="4" w:space="0" w:color="auto"/>
            </w:tcBorders>
            <w:vAlign w:val="center"/>
          </w:tcPr>
          <w:p w:rsidR="00052BB0" w:rsidRPr="00672B00" w:rsidRDefault="00052BB0" w:rsidP="00052BB0">
            <w:pPr>
              <w:spacing w:before="20" w:after="20"/>
              <w:ind w:left="88"/>
              <w:rPr>
                <w:i/>
                <w:szCs w:val="20"/>
              </w:rPr>
            </w:pPr>
            <w:r w:rsidRPr="00672B00">
              <w:rPr>
                <w:i/>
                <w:szCs w:val="20"/>
              </w:rPr>
              <w:t>Total</w:t>
            </w:r>
          </w:p>
        </w:tc>
        <w:tc>
          <w:tcPr>
            <w:tcW w:w="709"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727</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23.3</w:t>
            </w:r>
          </w:p>
        </w:tc>
        <w:tc>
          <w:tcPr>
            <w:tcW w:w="709"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2186</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70.0</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155</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5.0</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45</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1.4</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10</w:t>
            </w:r>
          </w:p>
        </w:tc>
        <w:tc>
          <w:tcPr>
            <w:tcW w:w="567" w:type="dxa"/>
            <w:tcBorders>
              <w:bottom w:val="single" w:sz="4" w:space="0" w:color="auto"/>
            </w:tcBorders>
            <w:shd w:val="clear" w:color="auto" w:fill="auto"/>
            <w:vAlign w:val="center"/>
          </w:tcPr>
          <w:p w:rsidR="00052BB0" w:rsidRPr="00052BB0" w:rsidRDefault="00052BB0" w:rsidP="00052BB0">
            <w:pPr>
              <w:spacing w:before="20" w:after="20"/>
              <w:jc w:val="right"/>
              <w:rPr>
                <w:i/>
                <w:color w:val="000000"/>
                <w:szCs w:val="20"/>
              </w:rPr>
            </w:pPr>
            <w:r w:rsidRPr="00052BB0">
              <w:rPr>
                <w:i/>
                <w:color w:val="000000"/>
                <w:szCs w:val="20"/>
              </w:rPr>
              <w:t>0.3</w:t>
            </w:r>
          </w:p>
        </w:tc>
        <w:tc>
          <w:tcPr>
            <w:tcW w:w="708" w:type="dxa"/>
            <w:tcBorders>
              <w:bottom w:val="single" w:sz="4" w:space="0" w:color="auto"/>
            </w:tcBorders>
            <w:shd w:val="clear" w:color="auto" w:fill="auto"/>
            <w:vAlign w:val="center"/>
          </w:tcPr>
          <w:p w:rsidR="00052BB0" w:rsidRPr="00157166" w:rsidRDefault="00052BB0" w:rsidP="00052BB0">
            <w:pPr>
              <w:spacing w:before="20" w:after="20"/>
              <w:jc w:val="right"/>
              <w:rPr>
                <w:i/>
                <w:color w:val="000000"/>
                <w:szCs w:val="20"/>
              </w:rPr>
            </w:pPr>
            <w:r w:rsidRPr="00157166">
              <w:rPr>
                <w:i/>
                <w:color w:val="000000"/>
                <w:szCs w:val="20"/>
              </w:rPr>
              <w:t>3123</w:t>
            </w:r>
          </w:p>
        </w:tc>
      </w:tr>
      <w:tr w:rsidR="005C5CEA" w:rsidRPr="00672B00" w:rsidTr="00157166">
        <w:trPr>
          <w:jc w:val="center"/>
        </w:trPr>
        <w:tc>
          <w:tcPr>
            <w:tcW w:w="3119" w:type="dxa"/>
            <w:gridSpan w:val="3"/>
            <w:tcBorders>
              <w:top w:val="single" w:sz="4" w:space="0" w:color="auto"/>
            </w:tcBorders>
            <w:shd w:val="clear" w:color="auto" w:fill="auto"/>
            <w:vAlign w:val="center"/>
          </w:tcPr>
          <w:p w:rsidR="001E27B8" w:rsidRPr="001E27B8" w:rsidRDefault="00052BB0" w:rsidP="005C5CEA">
            <w:pPr>
              <w:keepNext/>
              <w:keepLines/>
              <w:spacing w:before="20" w:after="20"/>
              <w:rPr>
                <w:b/>
                <w:color w:val="000000"/>
                <w:szCs w:val="20"/>
              </w:rPr>
            </w:pPr>
            <w:r>
              <w:rPr>
                <w:b/>
                <w:color w:val="000000"/>
                <w:szCs w:val="20"/>
              </w:rPr>
              <w:t>Total transitions (combined)</w:t>
            </w:r>
          </w:p>
        </w:tc>
        <w:tc>
          <w:tcPr>
            <w:tcW w:w="709"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E27B8" w:rsidRPr="00672B00" w:rsidRDefault="001E27B8" w:rsidP="005C5CEA">
            <w:pPr>
              <w:keepNext/>
              <w:keepLines/>
              <w:spacing w:before="20" w:after="20"/>
              <w:jc w:val="right"/>
              <w:rPr>
                <w:color w:val="000000"/>
                <w:szCs w:val="20"/>
              </w:rPr>
            </w:pPr>
          </w:p>
        </w:tc>
        <w:tc>
          <w:tcPr>
            <w:tcW w:w="708" w:type="dxa"/>
            <w:tcBorders>
              <w:top w:val="single" w:sz="4" w:space="0" w:color="auto"/>
            </w:tcBorders>
            <w:shd w:val="clear" w:color="auto" w:fill="auto"/>
            <w:vAlign w:val="center"/>
          </w:tcPr>
          <w:p w:rsidR="001E27B8" w:rsidRPr="00157166" w:rsidRDefault="001E27B8" w:rsidP="005C5CEA">
            <w:pPr>
              <w:keepNext/>
              <w:keepLines/>
              <w:spacing w:before="20" w:after="20"/>
              <w:jc w:val="right"/>
              <w:rPr>
                <w:i/>
                <w:color w:val="000000"/>
                <w:szCs w:val="20"/>
              </w:rPr>
            </w:pPr>
          </w:p>
        </w:tc>
      </w:tr>
      <w:tr w:rsidR="005C5CEA" w:rsidRPr="00672B00" w:rsidTr="00157166">
        <w:trPr>
          <w:jc w:val="center"/>
        </w:trPr>
        <w:tc>
          <w:tcPr>
            <w:tcW w:w="1843" w:type="dxa"/>
            <w:vAlign w:val="center"/>
          </w:tcPr>
          <w:p w:rsidR="005C5CEA" w:rsidRPr="00672B00" w:rsidRDefault="005C5CEA" w:rsidP="005C5CEA">
            <w:pPr>
              <w:keepNext/>
              <w:keepLines/>
              <w:spacing w:before="20" w:after="20"/>
              <w:ind w:left="88"/>
              <w:rPr>
                <w:szCs w:val="20"/>
              </w:rPr>
            </w:pPr>
            <w:r w:rsidRPr="00672B00">
              <w:rPr>
                <w:szCs w:val="20"/>
              </w:rPr>
              <w:t>Non-gambler</w:t>
            </w:r>
          </w:p>
        </w:tc>
        <w:tc>
          <w:tcPr>
            <w:tcW w:w="709" w:type="dxa"/>
            <w:shd w:val="clear" w:color="auto" w:fill="FFFF00"/>
            <w:vAlign w:val="center"/>
          </w:tcPr>
          <w:p w:rsidR="005C5CEA" w:rsidRPr="005C5CEA" w:rsidRDefault="005C5CEA" w:rsidP="005C5CEA">
            <w:pPr>
              <w:jc w:val="right"/>
              <w:rPr>
                <w:szCs w:val="20"/>
              </w:rPr>
            </w:pPr>
            <w:r w:rsidRPr="005C5CEA">
              <w:rPr>
                <w:szCs w:val="20"/>
              </w:rPr>
              <w:t>924</w:t>
            </w:r>
          </w:p>
        </w:tc>
        <w:tc>
          <w:tcPr>
            <w:tcW w:w="567" w:type="dxa"/>
            <w:shd w:val="clear" w:color="auto" w:fill="FFFF00"/>
            <w:vAlign w:val="center"/>
          </w:tcPr>
          <w:p w:rsidR="005C5CEA" w:rsidRPr="005C5CEA" w:rsidRDefault="005C5CEA" w:rsidP="005C5CEA">
            <w:pPr>
              <w:jc w:val="right"/>
              <w:rPr>
                <w:szCs w:val="20"/>
              </w:rPr>
            </w:pPr>
            <w:r>
              <w:rPr>
                <w:szCs w:val="20"/>
              </w:rPr>
              <w:t>64.5</w:t>
            </w:r>
          </w:p>
        </w:tc>
        <w:tc>
          <w:tcPr>
            <w:tcW w:w="709" w:type="dxa"/>
            <w:shd w:val="clear" w:color="auto" w:fill="E5B8B7" w:themeFill="accent2" w:themeFillTint="66"/>
            <w:vAlign w:val="center"/>
          </w:tcPr>
          <w:p w:rsidR="005C5CEA" w:rsidRPr="005C5CEA" w:rsidRDefault="005C5CEA" w:rsidP="005C5CEA">
            <w:pPr>
              <w:jc w:val="right"/>
              <w:rPr>
                <w:szCs w:val="20"/>
              </w:rPr>
            </w:pPr>
            <w:r w:rsidRPr="005C5CEA">
              <w:rPr>
                <w:szCs w:val="20"/>
              </w:rPr>
              <w:t>478</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33.4</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28</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2.0</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2</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0.2</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1</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0.1</w:t>
            </w:r>
          </w:p>
        </w:tc>
        <w:tc>
          <w:tcPr>
            <w:tcW w:w="708" w:type="dxa"/>
            <w:shd w:val="clear" w:color="auto" w:fill="auto"/>
            <w:vAlign w:val="center"/>
          </w:tcPr>
          <w:p w:rsidR="005C5CEA" w:rsidRPr="00157166" w:rsidRDefault="005C5CEA" w:rsidP="005C5CEA">
            <w:pPr>
              <w:jc w:val="right"/>
              <w:rPr>
                <w:i/>
                <w:szCs w:val="20"/>
              </w:rPr>
            </w:pPr>
            <w:r w:rsidRPr="00157166">
              <w:rPr>
                <w:i/>
                <w:szCs w:val="20"/>
              </w:rPr>
              <w:t>1433</w:t>
            </w:r>
          </w:p>
        </w:tc>
      </w:tr>
      <w:tr w:rsidR="005C5CEA" w:rsidRPr="00672B00" w:rsidTr="00157166">
        <w:trPr>
          <w:jc w:val="center"/>
        </w:trPr>
        <w:tc>
          <w:tcPr>
            <w:tcW w:w="1843" w:type="dxa"/>
            <w:vAlign w:val="center"/>
          </w:tcPr>
          <w:p w:rsidR="005C5CEA" w:rsidRPr="00672B00" w:rsidRDefault="005C5CEA" w:rsidP="005C5CEA">
            <w:pPr>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602</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12.2</w:t>
            </w:r>
          </w:p>
        </w:tc>
        <w:tc>
          <w:tcPr>
            <w:tcW w:w="709" w:type="dxa"/>
            <w:shd w:val="clear" w:color="auto" w:fill="FFFF00"/>
            <w:vAlign w:val="center"/>
          </w:tcPr>
          <w:p w:rsidR="005C5CEA" w:rsidRPr="005C5CEA" w:rsidRDefault="005C5CEA" w:rsidP="005C5CEA">
            <w:pPr>
              <w:jc w:val="right"/>
              <w:rPr>
                <w:szCs w:val="20"/>
              </w:rPr>
            </w:pPr>
            <w:r w:rsidRPr="005C5CEA">
              <w:rPr>
                <w:szCs w:val="20"/>
              </w:rPr>
              <w:t>4095</w:t>
            </w:r>
          </w:p>
        </w:tc>
        <w:tc>
          <w:tcPr>
            <w:tcW w:w="567" w:type="dxa"/>
            <w:shd w:val="clear" w:color="auto" w:fill="FFFF00"/>
            <w:vAlign w:val="center"/>
          </w:tcPr>
          <w:p w:rsidR="005C5CEA" w:rsidRPr="005C5CEA" w:rsidRDefault="005C5CEA" w:rsidP="005C5CEA">
            <w:pPr>
              <w:jc w:val="right"/>
              <w:rPr>
                <w:szCs w:val="20"/>
              </w:rPr>
            </w:pPr>
            <w:r>
              <w:rPr>
                <w:szCs w:val="20"/>
              </w:rPr>
              <w:t>82.7</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215</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4.3</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36</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0.7</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3</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0.1</w:t>
            </w:r>
          </w:p>
        </w:tc>
        <w:tc>
          <w:tcPr>
            <w:tcW w:w="708" w:type="dxa"/>
            <w:shd w:val="clear" w:color="auto" w:fill="auto"/>
            <w:vAlign w:val="center"/>
          </w:tcPr>
          <w:p w:rsidR="005C5CEA" w:rsidRPr="00157166" w:rsidRDefault="005C5CEA" w:rsidP="005C5CEA">
            <w:pPr>
              <w:jc w:val="right"/>
              <w:rPr>
                <w:i/>
                <w:szCs w:val="20"/>
              </w:rPr>
            </w:pPr>
            <w:r w:rsidRPr="00157166">
              <w:rPr>
                <w:i/>
                <w:szCs w:val="20"/>
              </w:rPr>
              <w:t>4950</w:t>
            </w:r>
          </w:p>
        </w:tc>
      </w:tr>
      <w:tr w:rsidR="005C5CEA" w:rsidRPr="00672B00" w:rsidTr="00157166">
        <w:trPr>
          <w:jc w:val="center"/>
        </w:trPr>
        <w:tc>
          <w:tcPr>
            <w:tcW w:w="1843" w:type="dxa"/>
            <w:vAlign w:val="center"/>
          </w:tcPr>
          <w:p w:rsidR="005C5CEA" w:rsidRPr="00672B00" w:rsidRDefault="005C5CEA" w:rsidP="005C5CEA">
            <w:pPr>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17</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4.8</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207</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58.1</w:t>
            </w:r>
          </w:p>
        </w:tc>
        <w:tc>
          <w:tcPr>
            <w:tcW w:w="567" w:type="dxa"/>
            <w:shd w:val="clear" w:color="auto" w:fill="FFFF00"/>
            <w:vAlign w:val="center"/>
          </w:tcPr>
          <w:p w:rsidR="005C5CEA" w:rsidRPr="005C5CEA" w:rsidRDefault="005C5CEA" w:rsidP="005C5CEA">
            <w:pPr>
              <w:jc w:val="right"/>
              <w:rPr>
                <w:szCs w:val="20"/>
              </w:rPr>
            </w:pPr>
            <w:r w:rsidRPr="005C5CEA">
              <w:rPr>
                <w:szCs w:val="20"/>
              </w:rPr>
              <w:t>95</w:t>
            </w:r>
          </w:p>
        </w:tc>
        <w:tc>
          <w:tcPr>
            <w:tcW w:w="567" w:type="dxa"/>
            <w:shd w:val="clear" w:color="auto" w:fill="FFFF00"/>
            <w:vAlign w:val="center"/>
          </w:tcPr>
          <w:p w:rsidR="005C5CEA" w:rsidRPr="005C5CEA" w:rsidRDefault="005C5CEA" w:rsidP="005C5CEA">
            <w:pPr>
              <w:jc w:val="right"/>
              <w:rPr>
                <w:szCs w:val="20"/>
              </w:rPr>
            </w:pPr>
            <w:r>
              <w:rPr>
                <w:szCs w:val="20"/>
              </w:rPr>
              <w:t>26.7</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35</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9.7</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2</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0.6</w:t>
            </w:r>
          </w:p>
        </w:tc>
        <w:tc>
          <w:tcPr>
            <w:tcW w:w="708" w:type="dxa"/>
            <w:shd w:val="clear" w:color="auto" w:fill="auto"/>
            <w:vAlign w:val="center"/>
          </w:tcPr>
          <w:p w:rsidR="005C5CEA" w:rsidRPr="00157166" w:rsidRDefault="005C5CEA" w:rsidP="005C5CEA">
            <w:pPr>
              <w:jc w:val="right"/>
              <w:rPr>
                <w:i/>
                <w:szCs w:val="20"/>
              </w:rPr>
            </w:pPr>
            <w:r w:rsidRPr="00157166">
              <w:rPr>
                <w:i/>
                <w:szCs w:val="20"/>
              </w:rPr>
              <w:t>356</w:t>
            </w:r>
          </w:p>
        </w:tc>
      </w:tr>
      <w:tr w:rsidR="005C5CEA" w:rsidRPr="00672B00" w:rsidTr="00157166">
        <w:trPr>
          <w:jc w:val="center"/>
        </w:trPr>
        <w:tc>
          <w:tcPr>
            <w:tcW w:w="1843" w:type="dxa"/>
            <w:vAlign w:val="center"/>
          </w:tcPr>
          <w:p w:rsidR="005C5CEA" w:rsidRPr="00672B00" w:rsidRDefault="005C5CEA" w:rsidP="005C5CEA">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6</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5.6</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31</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32.1</w:t>
            </w:r>
          </w:p>
        </w:tc>
        <w:tc>
          <w:tcPr>
            <w:tcW w:w="567" w:type="dxa"/>
            <w:shd w:val="clear" w:color="auto" w:fill="D6E3BC" w:themeFill="accent3" w:themeFillTint="66"/>
            <w:vAlign w:val="center"/>
          </w:tcPr>
          <w:p w:rsidR="005C5CEA" w:rsidRPr="005C5CEA" w:rsidRDefault="005C5CEA" w:rsidP="005C5CEA">
            <w:pPr>
              <w:jc w:val="right"/>
              <w:rPr>
                <w:szCs w:val="20"/>
              </w:rPr>
            </w:pPr>
            <w:r w:rsidRPr="005C5CEA">
              <w:rPr>
                <w:szCs w:val="20"/>
              </w:rPr>
              <w:t>24</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24.9</w:t>
            </w:r>
          </w:p>
        </w:tc>
        <w:tc>
          <w:tcPr>
            <w:tcW w:w="567" w:type="dxa"/>
            <w:shd w:val="clear" w:color="auto" w:fill="FFFF00"/>
            <w:vAlign w:val="center"/>
          </w:tcPr>
          <w:p w:rsidR="005C5CEA" w:rsidRPr="005C5CEA" w:rsidRDefault="005C5CEA" w:rsidP="005C5CEA">
            <w:pPr>
              <w:jc w:val="right"/>
              <w:rPr>
                <w:szCs w:val="20"/>
              </w:rPr>
            </w:pPr>
            <w:r w:rsidRPr="005C5CEA">
              <w:rPr>
                <w:szCs w:val="20"/>
              </w:rPr>
              <w:t>27</w:t>
            </w:r>
          </w:p>
        </w:tc>
        <w:tc>
          <w:tcPr>
            <w:tcW w:w="567" w:type="dxa"/>
            <w:shd w:val="clear" w:color="auto" w:fill="FFFF00"/>
            <w:vAlign w:val="center"/>
          </w:tcPr>
          <w:p w:rsidR="005C5CEA" w:rsidRPr="005C5CEA" w:rsidRDefault="005C5CEA" w:rsidP="005C5CEA">
            <w:pPr>
              <w:jc w:val="right"/>
              <w:rPr>
                <w:szCs w:val="20"/>
              </w:rPr>
            </w:pPr>
            <w:r>
              <w:rPr>
                <w:szCs w:val="20"/>
              </w:rPr>
              <w:t>27.6</w:t>
            </w:r>
          </w:p>
        </w:tc>
        <w:tc>
          <w:tcPr>
            <w:tcW w:w="567" w:type="dxa"/>
            <w:shd w:val="clear" w:color="auto" w:fill="E5B8B7" w:themeFill="accent2" w:themeFillTint="66"/>
            <w:vAlign w:val="center"/>
          </w:tcPr>
          <w:p w:rsidR="005C5CEA" w:rsidRPr="005C5CEA" w:rsidRDefault="005C5CEA" w:rsidP="005C5CEA">
            <w:pPr>
              <w:jc w:val="right"/>
              <w:rPr>
                <w:szCs w:val="20"/>
              </w:rPr>
            </w:pPr>
            <w:r w:rsidRPr="005C5CEA">
              <w:rPr>
                <w:szCs w:val="20"/>
              </w:rPr>
              <w:t>10</w:t>
            </w:r>
          </w:p>
        </w:tc>
        <w:tc>
          <w:tcPr>
            <w:tcW w:w="567" w:type="dxa"/>
            <w:shd w:val="clear" w:color="auto" w:fill="E5B8B7" w:themeFill="accent2" w:themeFillTint="66"/>
            <w:vAlign w:val="center"/>
          </w:tcPr>
          <w:p w:rsidR="005C5CEA" w:rsidRPr="005C5CEA" w:rsidRDefault="005C5CEA" w:rsidP="005C5CEA">
            <w:pPr>
              <w:jc w:val="right"/>
              <w:rPr>
                <w:szCs w:val="20"/>
              </w:rPr>
            </w:pPr>
            <w:r>
              <w:rPr>
                <w:szCs w:val="20"/>
              </w:rPr>
              <w:t>9.7</w:t>
            </w:r>
          </w:p>
        </w:tc>
        <w:tc>
          <w:tcPr>
            <w:tcW w:w="708" w:type="dxa"/>
            <w:shd w:val="clear" w:color="auto" w:fill="auto"/>
            <w:vAlign w:val="center"/>
          </w:tcPr>
          <w:p w:rsidR="005C5CEA" w:rsidRPr="00157166" w:rsidRDefault="005C5CEA" w:rsidP="005C5CEA">
            <w:pPr>
              <w:jc w:val="right"/>
              <w:rPr>
                <w:i/>
                <w:szCs w:val="20"/>
              </w:rPr>
            </w:pPr>
            <w:r w:rsidRPr="00157166">
              <w:rPr>
                <w:i/>
                <w:szCs w:val="20"/>
              </w:rPr>
              <w:t>98</w:t>
            </w:r>
          </w:p>
        </w:tc>
      </w:tr>
      <w:tr w:rsidR="005C5CEA" w:rsidRPr="00672B00" w:rsidTr="00157166">
        <w:trPr>
          <w:jc w:val="center"/>
        </w:trPr>
        <w:tc>
          <w:tcPr>
            <w:tcW w:w="1843" w:type="dxa"/>
            <w:vAlign w:val="center"/>
          </w:tcPr>
          <w:p w:rsidR="005C5CEA" w:rsidRPr="00672B00" w:rsidRDefault="005C5CEA" w:rsidP="005C5CEA">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6</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20.5</w:t>
            </w:r>
          </w:p>
        </w:tc>
        <w:tc>
          <w:tcPr>
            <w:tcW w:w="709" w:type="dxa"/>
            <w:shd w:val="clear" w:color="auto" w:fill="D6E3BC" w:themeFill="accent3" w:themeFillTint="66"/>
            <w:vAlign w:val="center"/>
          </w:tcPr>
          <w:p w:rsidR="005C5CEA" w:rsidRPr="005C5CEA" w:rsidRDefault="005C5CEA" w:rsidP="005C5CEA">
            <w:pPr>
              <w:jc w:val="right"/>
              <w:rPr>
                <w:szCs w:val="20"/>
              </w:rPr>
            </w:pPr>
            <w:r w:rsidRPr="005C5CEA">
              <w:rPr>
                <w:szCs w:val="20"/>
              </w:rPr>
              <w:t>8</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26.4</w:t>
            </w:r>
          </w:p>
        </w:tc>
        <w:tc>
          <w:tcPr>
            <w:tcW w:w="567" w:type="dxa"/>
            <w:shd w:val="clear" w:color="auto" w:fill="D6E3BC" w:themeFill="accent3" w:themeFillTint="66"/>
            <w:vAlign w:val="center"/>
          </w:tcPr>
          <w:p w:rsidR="005C5CEA" w:rsidRPr="005C5CEA" w:rsidRDefault="005C5CEA" w:rsidP="005C5CEA">
            <w:pPr>
              <w:jc w:val="right"/>
              <w:rPr>
                <w:szCs w:val="20"/>
              </w:rPr>
            </w:pPr>
            <w:r w:rsidRPr="005C5CEA">
              <w:rPr>
                <w:szCs w:val="20"/>
              </w:rPr>
              <w:t>3</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8.5</w:t>
            </w:r>
          </w:p>
        </w:tc>
        <w:tc>
          <w:tcPr>
            <w:tcW w:w="567" w:type="dxa"/>
            <w:shd w:val="clear" w:color="auto" w:fill="D6E3BC" w:themeFill="accent3" w:themeFillTint="66"/>
            <w:vAlign w:val="center"/>
          </w:tcPr>
          <w:p w:rsidR="005C5CEA" w:rsidRPr="005C5CEA" w:rsidRDefault="005C5CEA" w:rsidP="005C5CEA">
            <w:pPr>
              <w:jc w:val="right"/>
              <w:rPr>
                <w:szCs w:val="20"/>
              </w:rPr>
            </w:pPr>
            <w:r w:rsidRPr="005C5CEA">
              <w:rPr>
                <w:szCs w:val="20"/>
              </w:rPr>
              <w:t>3</w:t>
            </w:r>
          </w:p>
        </w:tc>
        <w:tc>
          <w:tcPr>
            <w:tcW w:w="567" w:type="dxa"/>
            <w:shd w:val="clear" w:color="auto" w:fill="D6E3BC" w:themeFill="accent3" w:themeFillTint="66"/>
            <w:vAlign w:val="center"/>
          </w:tcPr>
          <w:p w:rsidR="005C5CEA" w:rsidRPr="005C5CEA" w:rsidRDefault="005C5CEA" w:rsidP="005C5CEA">
            <w:pPr>
              <w:jc w:val="right"/>
              <w:rPr>
                <w:szCs w:val="20"/>
              </w:rPr>
            </w:pPr>
            <w:r>
              <w:rPr>
                <w:szCs w:val="20"/>
              </w:rPr>
              <w:t>8.2</w:t>
            </w:r>
          </w:p>
        </w:tc>
        <w:tc>
          <w:tcPr>
            <w:tcW w:w="567" w:type="dxa"/>
            <w:shd w:val="clear" w:color="auto" w:fill="FFFF00"/>
            <w:vAlign w:val="center"/>
          </w:tcPr>
          <w:p w:rsidR="005C5CEA" w:rsidRPr="005C5CEA" w:rsidRDefault="005C5CEA" w:rsidP="005C5CEA">
            <w:pPr>
              <w:jc w:val="right"/>
              <w:rPr>
                <w:szCs w:val="20"/>
              </w:rPr>
            </w:pPr>
            <w:r w:rsidRPr="005C5CEA">
              <w:rPr>
                <w:szCs w:val="20"/>
              </w:rPr>
              <w:t>11</w:t>
            </w:r>
          </w:p>
        </w:tc>
        <w:tc>
          <w:tcPr>
            <w:tcW w:w="567" w:type="dxa"/>
            <w:shd w:val="clear" w:color="auto" w:fill="FFFF00"/>
            <w:vAlign w:val="center"/>
          </w:tcPr>
          <w:p w:rsidR="005C5CEA" w:rsidRPr="005C5CEA" w:rsidRDefault="005C5CEA" w:rsidP="005C5CEA">
            <w:pPr>
              <w:jc w:val="right"/>
              <w:rPr>
                <w:szCs w:val="20"/>
              </w:rPr>
            </w:pPr>
            <w:r w:rsidRPr="005C5CEA">
              <w:rPr>
                <w:szCs w:val="20"/>
              </w:rPr>
              <w:t>36.3</w:t>
            </w:r>
          </w:p>
        </w:tc>
        <w:tc>
          <w:tcPr>
            <w:tcW w:w="708" w:type="dxa"/>
            <w:shd w:val="clear" w:color="auto" w:fill="auto"/>
            <w:vAlign w:val="center"/>
          </w:tcPr>
          <w:p w:rsidR="005C5CEA" w:rsidRPr="00157166" w:rsidRDefault="005C5CEA" w:rsidP="005C5CEA">
            <w:pPr>
              <w:jc w:val="right"/>
              <w:rPr>
                <w:i/>
                <w:szCs w:val="20"/>
              </w:rPr>
            </w:pPr>
            <w:r w:rsidRPr="00157166">
              <w:rPr>
                <w:i/>
                <w:szCs w:val="20"/>
              </w:rPr>
              <w:t>32</w:t>
            </w:r>
          </w:p>
        </w:tc>
      </w:tr>
      <w:tr w:rsidR="005C5CEA" w:rsidRPr="00672B00" w:rsidTr="00157166">
        <w:trPr>
          <w:jc w:val="center"/>
        </w:trPr>
        <w:tc>
          <w:tcPr>
            <w:tcW w:w="1843" w:type="dxa"/>
            <w:tcBorders>
              <w:bottom w:val="single" w:sz="4" w:space="0" w:color="auto"/>
            </w:tcBorders>
            <w:vAlign w:val="center"/>
          </w:tcPr>
          <w:p w:rsidR="005C5CEA" w:rsidRPr="00672B00" w:rsidRDefault="005C5CEA" w:rsidP="005C5CEA">
            <w:pPr>
              <w:spacing w:before="20" w:after="20"/>
              <w:ind w:left="88"/>
              <w:rPr>
                <w:i/>
                <w:szCs w:val="20"/>
              </w:rPr>
            </w:pPr>
            <w:r w:rsidRPr="00672B00">
              <w:rPr>
                <w:i/>
                <w:szCs w:val="20"/>
              </w:rPr>
              <w:t>Total</w:t>
            </w:r>
          </w:p>
        </w:tc>
        <w:tc>
          <w:tcPr>
            <w:tcW w:w="709"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1555</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22.6</w:t>
            </w:r>
          </w:p>
        </w:tc>
        <w:tc>
          <w:tcPr>
            <w:tcW w:w="709"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4820</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70.2</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365</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5.3</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102</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1.5</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27</w:t>
            </w:r>
          </w:p>
        </w:tc>
        <w:tc>
          <w:tcPr>
            <w:tcW w:w="567"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0.4</w:t>
            </w:r>
          </w:p>
        </w:tc>
        <w:tc>
          <w:tcPr>
            <w:tcW w:w="708" w:type="dxa"/>
            <w:tcBorders>
              <w:bottom w:val="single" w:sz="4" w:space="0" w:color="auto"/>
            </w:tcBorders>
            <w:shd w:val="clear" w:color="auto" w:fill="auto"/>
            <w:vAlign w:val="center"/>
          </w:tcPr>
          <w:p w:rsidR="005C5CEA" w:rsidRPr="005C5CEA" w:rsidRDefault="005C5CEA" w:rsidP="005C5CEA">
            <w:pPr>
              <w:jc w:val="right"/>
              <w:rPr>
                <w:i/>
                <w:szCs w:val="20"/>
              </w:rPr>
            </w:pPr>
            <w:r w:rsidRPr="005C5CEA">
              <w:rPr>
                <w:i/>
                <w:szCs w:val="20"/>
              </w:rPr>
              <w:t>6869</w:t>
            </w:r>
          </w:p>
        </w:tc>
      </w:tr>
    </w:tbl>
    <w:p w:rsidR="001B2927" w:rsidRPr="00672B00" w:rsidRDefault="001B2927" w:rsidP="001B2927">
      <w:pPr>
        <w:rPr>
          <w:sz w:val="20"/>
        </w:rPr>
      </w:pPr>
      <w:r w:rsidRPr="00672B00">
        <w:rPr>
          <w:sz w:val="20"/>
        </w:rPr>
        <w:t>Data weighted for 2013 Census data and attrition</w:t>
      </w:r>
    </w:p>
    <w:p w:rsidR="001B2927" w:rsidRPr="00672B00" w:rsidRDefault="001B2927" w:rsidP="001B2927">
      <w:pPr>
        <w:rPr>
          <w:sz w:val="20"/>
        </w:rPr>
      </w:pPr>
      <w:r w:rsidRPr="00672B00">
        <w:rPr>
          <w:sz w:val="20"/>
        </w:rPr>
        <w:t>Totals do not always add up due to rounding</w:t>
      </w:r>
    </w:p>
    <w:p w:rsidR="001B2927" w:rsidRDefault="001B2927" w:rsidP="001B2927"/>
    <w:p w:rsidR="001B2927" w:rsidRPr="00672B00" w:rsidRDefault="001B2927" w:rsidP="001B2927">
      <w:pPr>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1B2927" w:rsidRPr="00672B00" w:rsidTr="00052BB0">
        <w:tc>
          <w:tcPr>
            <w:tcW w:w="1101" w:type="dxa"/>
            <w:shd w:val="clear" w:color="auto" w:fill="FFFF00"/>
          </w:tcPr>
          <w:p w:rsidR="001B2927" w:rsidRPr="00672B00" w:rsidRDefault="001B2927" w:rsidP="005C5CEA"/>
        </w:tc>
        <w:tc>
          <w:tcPr>
            <w:tcW w:w="2835" w:type="dxa"/>
          </w:tcPr>
          <w:p w:rsidR="001B2927" w:rsidRPr="00672B00" w:rsidRDefault="001B2927" w:rsidP="005C5CEA">
            <w:r w:rsidRPr="00672B00">
              <w:t>No change</w:t>
            </w:r>
          </w:p>
        </w:tc>
      </w:tr>
      <w:tr w:rsidR="001B2927" w:rsidRPr="00672B00" w:rsidTr="00052BB0">
        <w:tc>
          <w:tcPr>
            <w:tcW w:w="1101" w:type="dxa"/>
            <w:shd w:val="clear" w:color="auto" w:fill="E5B8B7" w:themeFill="accent2" w:themeFillTint="66"/>
          </w:tcPr>
          <w:p w:rsidR="001B2927" w:rsidRPr="00672B00" w:rsidRDefault="001B2927" w:rsidP="005C5CEA"/>
        </w:tc>
        <w:tc>
          <w:tcPr>
            <w:tcW w:w="2835" w:type="dxa"/>
          </w:tcPr>
          <w:p w:rsidR="001B2927" w:rsidRPr="00672B00" w:rsidRDefault="001B2927" w:rsidP="005C5CEA">
            <w:r w:rsidRPr="00672B00">
              <w:t>Transition to a higher risk level</w:t>
            </w:r>
          </w:p>
        </w:tc>
      </w:tr>
      <w:tr w:rsidR="001B2927" w:rsidRPr="00672B00" w:rsidTr="00052BB0">
        <w:tc>
          <w:tcPr>
            <w:tcW w:w="1101" w:type="dxa"/>
            <w:shd w:val="clear" w:color="auto" w:fill="D6E3BC" w:themeFill="accent3" w:themeFillTint="66"/>
          </w:tcPr>
          <w:p w:rsidR="001B2927" w:rsidRPr="00672B00" w:rsidRDefault="001B2927" w:rsidP="005C5CEA"/>
        </w:tc>
        <w:tc>
          <w:tcPr>
            <w:tcW w:w="2835" w:type="dxa"/>
          </w:tcPr>
          <w:p w:rsidR="001B2927" w:rsidRPr="00672B00" w:rsidRDefault="001B2927" w:rsidP="005C5CEA">
            <w:r w:rsidRPr="00672B00">
              <w:t>Transition to a lower risk level</w:t>
            </w:r>
          </w:p>
        </w:tc>
      </w:tr>
    </w:tbl>
    <w:p w:rsidR="001B2927" w:rsidRDefault="001B2927" w:rsidP="001B2927"/>
    <w:p w:rsidR="001B2927" w:rsidRPr="001B2927" w:rsidRDefault="005C5CEA" w:rsidP="00667303">
      <w:pPr>
        <w:pStyle w:val="RepNormal"/>
        <w:keepNext/>
        <w:keepLines/>
      </w:pPr>
      <w:r>
        <w:t xml:space="preserve">The total numbers of transitions across all waves, examined by ethnicity, are shown in </w:t>
      </w:r>
      <w:r w:rsidR="00157166">
        <w:fldChar w:fldCharType="begin"/>
      </w:r>
      <w:r w:rsidR="00157166">
        <w:instrText xml:space="preserve"> REF _Ref433373332 \h </w:instrText>
      </w:r>
      <w:r w:rsidR="00157166">
        <w:fldChar w:fldCharType="separate"/>
      </w:r>
      <w:r w:rsidR="00FC0BF2">
        <w:t xml:space="preserve">Table </w:t>
      </w:r>
      <w:r w:rsidR="00FC0BF2">
        <w:rPr>
          <w:noProof/>
        </w:rPr>
        <w:t>8</w:t>
      </w:r>
      <w:r w:rsidR="00157166">
        <w:fldChar w:fldCharType="end"/>
      </w:r>
      <w:r w:rsidR="00157166">
        <w:t>.</w:t>
      </w:r>
      <w:r>
        <w:t xml:space="preserve"> </w:t>
      </w:r>
    </w:p>
    <w:p w:rsidR="001B2927" w:rsidRPr="001B2927" w:rsidRDefault="001B2927" w:rsidP="00667303">
      <w:pPr>
        <w:pStyle w:val="RepNormal"/>
        <w:keepNext/>
        <w:keepLines/>
      </w:pPr>
    </w:p>
    <w:p w:rsidR="005C5CEA" w:rsidRDefault="005C5CEA" w:rsidP="00235AF5">
      <w:pPr>
        <w:pStyle w:val="Caption"/>
        <w:keepNext/>
        <w:keepLines/>
        <w:rPr>
          <w:szCs w:val="22"/>
        </w:rPr>
      </w:pPr>
      <w:bookmarkStart w:id="72" w:name="_Ref433373332"/>
      <w:bookmarkStart w:id="73" w:name="_Toc444864316"/>
      <w:r>
        <w:t xml:space="preserve">Table </w:t>
      </w:r>
      <w:fldSimple w:instr=" SEQ Table \* ARABIC ">
        <w:r w:rsidR="00FC0BF2">
          <w:rPr>
            <w:noProof/>
          </w:rPr>
          <w:t>8</w:t>
        </w:r>
      </w:fldSimple>
      <w:bookmarkEnd w:id="72"/>
      <w:r>
        <w:t xml:space="preserve">: </w:t>
      </w:r>
      <w:r w:rsidR="00157166">
        <w:t>Total t</w:t>
      </w:r>
      <w:r>
        <w:t xml:space="preserve">ransitions between PGSI groups </w:t>
      </w:r>
      <w:r w:rsidR="00157166">
        <w:t>by ethnicity</w:t>
      </w:r>
      <w:bookmarkEnd w:id="73"/>
    </w:p>
    <w:tbl>
      <w:tblPr>
        <w:tblStyle w:val="TableGrid"/>
        <w:tblW w:w="8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09"/>
        <w:gridCol w:w="567"/>
        <w:gridCol w:w="709"/>
        <w:gridCol w:w="567"/>
        <w:gridCol w:w="567"/>
        <w:gridCol w:w="567"/>
        <w:gridCol w:w="567"/>
        <w:gridCol w:w="567"/>
        <w:gridCol w:w="529"/>
        <w:gridCol w:w="567"/>
        <w:gridCol w:w="709"/>
      </w:tblGrid>
      <w:tr w:rsidR="005C5CEA" w:rsidRPr="00672B00" w:rsidTr="00235AF5">
        <w:trPr>
          <w:jc w:val="center"/>
        </w:trPr>
        <w:tc>
          <w:tcPr>
            <w:tcW w:w="1843" w:type="dxa"/>
            <w:vMerge w:val="restart"/>
            <w:tcBorders>
              <w:top w:val="single" w:sz="4" w:space="0" w:color="auto"/>
            </w:tcBorders>
            <w:vAlign w:val="bottom"/>
          </w:tcPr>
          <w:p w:rsidR="005C5CEA" w:rsidRPr="00672B00" w:rsidRDefault="005C5CEA" w:rsidP="00235AF5">
            <w:pPr>
              <w:keepNext/>
              <w:keepLines/>
              <w:spacing w:before="20" w:after="20"/>
              <w:rPr>
                <w:b/>
                <w:szCs w:val="20"/>
              </w:rPr>
            </w:pPr>
            <w:r>
              <w:rPr>
                <w:b/>
                <w:szCs w:val="20"/>
              </w:rPr>
              <w:t>Transition from</w:t>
            </w:r>
          </w:p>
        </w:tc>
        <w:tc>
          <w:tcPr>
            <w:tcW w:w="5916" w:type="dxa"/>
            <w:gridSpan w:val="10"/>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Pr>
                <w:b/>
                <w:szCs w:val="20"/>
              </w:rPr>
              <w:t>Transition to</w:t>
            </w:r>
          </w:p>
        </w:tc>
        <w:tc>
          <w:tcPr>
            <w:tcW w:w="709" w:type="dxa"/>
            <w:vMerge w:val="restart"/>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i/>
                <w:szCs w:val="20"/>
              </w:rPr>
            </w:pPr>
            <w:r w:rsidRPr="00672B00">
              <w:rPr>
                <w:b/>
                <w:i/>
                <w:szCs w:val="20"/>
              </w:rPr>
              <w:t>Total</w:t>
            </w:r>
          </w:p>
        </w:tc>
      </w:tr>
      <w:tr w:rsidR="005C5CEA" w:rsidRPr="00672B00" w:rsidTr="00235AF5">
        <w:trPr>
          <w:jc w:val="center"/>
        </w:trPr>
        <w:tc>
          <w:tcPr>
            <w:tcW w:w="1843" w:type="dxa"/>
            <w:vMerge/>
          </w:tcPr>
          <w:p w:rsidR="005C5CEA" w:rsidRPr="00672B00" w:rsidRDefault="005C5CEA" w:rsidP="00235AF5">
            <w:pPr>
              <w:keepNext/>
              <w:keepLines/>
              <w:spacing w:before="20" w:after="20"/>
              <w:rPr>
                <w:b/>
                <w:szCs w:val="20"/>
              </w:rPr>
            </w:pPr>
          </w:p>
        </w:tc>
        <w:tc>
          <w:tcPr>
            <w:tcW w:w="1276" w:type="dxa"/>
            <w:gridSpan w:val="2"/>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sidRPr="00672B00">
              <w:rPr>
                <w:b/>
                <w:szCs w:val="20"/>
              </w:rPr>
              <w:t>Non-gambler</w:t>
            </w:r>
          </w:p>
        </w:tc>
        <w:tc>
          <w:tcPr>
            <w:tcW w:w="1276" w:type="dxa"/>
            <w:gridSpan w:val="2"/>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sidRPr="00672B00">
              <w:rPr>
                <w:b/>
                <w:szCs w:val="20"/>
              </w:rPr>
              <w:t>Non-problem gambler</w:t>
            </w:r>
          </w:p>
        </w:tc>
        <w:tc>
          <w:tcPr>
            <w:tcW w:w="1134" w:type="dxa"/>
            <w:gridSpan w:val="2"/>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sidRPr="00672B00">
              <w:rPr>
                <w:b/>
                <w:szCs w:val="20"/>
              </w:rPr>
              <w:t>Low-risk gambler</w:t>
            </w:r>
          </w:p>
        </w:tc>
        <w:tc>
          <w:tcPr>
            <w:tcW w:w="1134" w:type="dxa"/>
            <w:gridSpan w:val="2"/>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sidRPr="00672B00">
              <w:rPr>
                <w:b/>
                <w:szCs w:val="20"/>
              </w:rPr>
              <w:t>Moderate-risk gambler</w:t>
            </w:r>
          </w:p>
        </w:tc>
        <w:tc>
          <w:tcPr>
            <w:tcW w:w="1096" w:type="dxa"/>
            <w:gridSpan w:val="2"/>
            <w:tcBorders>
              <w:top w:val="single" w:sz="4" w:space="0" w:color="auto"/>
              <w:bottom w:val="single" w:sz="4" w:space="0" w:color="auto"/>
            </w:tcBorders>
            <w:vAlign w:val="bottom"/>
          </w:tcPr>
          <w:p w:rsidR="005C5CEA" w:rsidRPr="00672B00" w:rsidRDefault="005C5CEA" w:rsidP="00235AF5">
            <w:pPr>
              <w:keepNext/>
              <w:keepLines/>
              <w:spacing w:before="20" w:after="20"/>
              <w:jc w:val="center"/>
              <w:rPr>
                <w:b/>
                <w:szCs w:val="20"/>
              </w:rPr>
            </w:pPr>
            <w:r w:rsidRPr="00672B00">
              <w:rPr>
                <w:b/>
                <w:szCs w:val="20"/>
              </w:rPr>
              <w:t>Problem gambler</w:t>
            </w:r>
          </w:p>
        </w:tc>
        <w:tc>
          <w:tcPr>
            <w:tcW w:w="709" w:type="dxa"/>
            <w:vMerge/>
            <w:tcBorders>
              <w:bottom w:val="single" w:sz="4" w:space="0" w:color="auto"/>
            </w:tcBorders>
            <w:vAlign w:val="bottom"/>
          </w:tcPr>
          <w:p w:rsidR="005C5CEA" w:rsidRPr="00672B00" w:rsidRDefault="005C5CEA" w:rsidP="00235AF5">
            <w:pPr>
              <w:keepNext/>
              <w:keepLines/>
              <w:spacing w:before="20" w:after="20"/>
              <w:jc w:val="center"/>
              <w:rPr>
                <w:i/>
                <w:szCs w:val="20"/>
              </w:rPr>
            </w:pPr>
          </w:p>
        </w:tc>
      </w:tr>
      <w:tr w:rsidR="005C5CEA" w:rsidRPr="00672B00" w:rsidTr="00235AF5">
        <w:trPr>
          <w:jc w:val="center"/>
        </w:trPr>
        <w:tc>
          <w:tcPr>
            <w:tcW w:w="1843" w:type="dxa"/>
            <w:vMerge/>
            <w:tcBorders>
              <w:bottom w:val="single" w:sz="4" w:space="0" w:color="auto"/>
            </w:tcBorders>
            <w:vAlign w:val="center"/>
          </w:tcPr>
          <w:p w:rsidR="005C5CEA" w:rsidRPr="00672B00" w:rsidRDefault="005C5CEA" w:rsidP="00235AF5">
            <w:pPr>
              <w:keepNext/>
              <w:keepLines/>
              <w:spacing w:before="20" w:after="20"/>
              <w:rPr>
                <w:b/>
                <w:szCs w:val="20"/>
              </w:rPr>
            </w:pPr>
          </w:p>
        </w:tc>
        <w:tc>
          <w:tcPr>
            <w:tcW w:w="709"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w:t>
            </w:r>
          </w:p>
        </w:tc>
        <w:tc>
          <w:tcPr>
            <w:tcW w:w="709"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w:t>
            </w:r>
          </w:p>
        </w:tc>
        <w:tc>
          <w:tcPr>
            <w:tcW w:w="529"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n</w:t>
            </w:r>
          </w:p>
        </w:tc>
        <w:tc>
          <w:tcPr>
            <w:tcW w:w="567" w:type="dxa"/>
            <w:tcBorders>
              <w:top w:val="single" w:sz="4" w:space="0" w:color="auto"/>
              <w:bottom w:val="single" w:sz="4" w:space="0" w:color="auto"/>
            </w:tcBorders>
          </w:tcPr>
          <w:p w:rsidR="005C5CEA" w:rsidRPr="00672B00" w:rsidRDefault="005C5CEA" w:rsidP="00235AF5">
            <w:pPr>
              <w:keepNext/>
              <w:keepLines/>
              <w:spacing w:before="20" w:after="20"/>
              <w:jc w:val="right"/>
              <w:rPr>
                <w:b/>
                <w:szCs w:val="20"/>
              </w:rPr>
            </w:pPr>
            <w:r w:rsidRPr="00672B00">
              <w:rPr>
                <w:b/>
                <w:szCs w:val="20"/>
              </w:rPr>
              <w:t>%</w:t>
            </w:r>
          </w:p>
        </w:tc>
        <w:tc>
          <w:tcPr>
            <w:tcW w:w="709" w:type="dxa"/>
            <w:vMerge/>
            <w:tcBorders>
              <w:bottom w:val="single" w:sz="4" w:space="0" w:color="auto"/>
            </w:tcBorders>
          </w:tcPr>
          <w:p w:rsidR="005C5CEA" w:rsidRPr="00672B00" w:rsidRDefault="005C5CEA" w:rsidP="00235AF5">
            <w:pPr>
              <w:keepNext/>
              <w:keepLines/>
              <w:spacing w:before="20" w:after="20"/>
              <w:jc w:val="center"/>
              <w:rPr>
                <w:i/>
                <w:szCs w:val="20"/>
              </w:rPr>
            </w:pPr>
          </w:p>
        </w:tc>
      </w:tr>
      <w:tr w:rsidR="005C5CEA" w:rsidRPr="00672B00" w:rsidTr="00235AF5">
        <w:trPr>
          <w:jc w:val="center"/>
        </w:trPr>
        <w:tc>
          <w:tcPr>
            <w:tcW w:w="3119" w:type="dxa"/>
            <w:gridSpan w:val="3"/>
            <w:tcBorders>
              <w:top w:val="single" w:sz="4" w:space="0" w:color="auto"/>
            </w:tcBorders>
            <w:shd w:val="clear" w:color="auto" w:fill="auto"/>
            <w:vAlign w:val="center"/>
          </w:tcPr>
          <w:p w:rsidR="005C5CEA" w:rsidRPr="001E27B8" w:rsidRDefault="00157166" w:rsidP="00235AF5">
            <w:pPr>
              <w:keepNext/>
              <w:keepLines/>
              <w:spacing w:before="20" w:after="20"/>
              <w:rPr>
                <w:b/>
                <w:color w:val="000000"/>
                <w:szCs w:val="20"/>
              </w:rPr>
            </w:pPr>
            <w:r>
              <w:rPr>
                <w:b/>
                <w:color w:val="000000"/>
                <w:szCs w:val="20"/>
              </w:rPr>
              <w:t>Māori</w:t>
            </w:r>
          </w:p>
        </w:tc>
        <w:tc>
          <w:tcPr>
            <w:tcW w:w="709"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29"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235AF5">
            <w:pPr>
              <w:keepNext/>
              <w:keepLines/>
              <w:spacing w:before="20" w:after="20"/>
              <w:jc w:val="right"/>
              <w:rPr>
                <w:color w:val="000000"/>
                <w:szCs w:val="20"/>
              </w:rPr>
            </w:pPr>
          </w:p>
        </w:tc>
        <w:tc>
          <w:tcPr>
            <w:tcW w:w="709" w:type="dxa"/>
            <w:tcBorders>
              <w:top w:val="single" w:sz="4" w:space="0" w:color="auto"/>
            </w:tcBorders>
            <w:shd w:val="clear" w:color="auto" w:fill="auto"/>
            <w:vAlign w:val="center"/>
          </w:tcPr>
          <w:p w:rsidR="005C5CEA" w:rsidRPr="00672B00" w:rsidRDefault="005C5CEA" w:rsidP="00235AF5">
            <w:pPr>
              <w:keepNext/>
              <w:keepLines/>
              <w:spacing w:before="20" w:after="20"/>
              <w:jc w:val="right"/>
              <w:rPr>
                <w:i/>
                <w:color w:val="000000"/>
                <w:szCs w:val="20"/>
              </w:rPr>
            </w:pPr>
          </w:p>
        </w:tc>
      </w:tr>
      <w:tr w:rsidR="00157166" w:rsidRPr="00672B00" w:rsidTr="00235AF5">
        <w:trPr>
          <w:jc w:val="center"/>
        </w:trPr>
        <w:tc>
          <w:tcPr>
            <w:tcW w:w="1843" w:type="dxa"/>
            <w:vAlign w:val="center"/>
          </w:tcPr>
          <w:p w:rsidR="00157166" w:rsidRPr="00672B00" w:rsidRDefault="00157166" w:rsidP="00235AF5">
            <w:pPr>
              <w:keepNext/>
              <w:keepLines/>
              <w:spacing w:before="20" w:after="20"/>
              <w:ind w:left="88"/>
              <w:rPr>
                <w:szCs w:val="20"/>
              </w:rPr>
            </w:pPr>
            <w:r w:rsidRPr="00672B00">
              <w:rPr>
                <w:szCs w:val="20"/>
              </w:rPr>
              <w:t>Non-gambler</w:t>
            </w:r>
          </w:p>
        </w:tc>
        <w:tc>
          <w:tcPr>
            <w:tcW w:w="709" w:type="dxa"/>
            <w:shd w:val="clear" w:color="auto" w:fill="FFFF00"/>
            <w:vAlign w:val="center"/>
          </w:tcPr>
          <w:p w:rsidR="00157166" w:rsidRPr="00157166" w:rsidRDefault="00157166" w:rsidP="00235AF5">
            <w:pPr>
              <w:keepNext/>
              <w:jc w:val="right"/>
              <w:rPr>
                <w:szCs w:val="20"/>
              </w:rPr>
            </w:pPr>
            <w:r w:rsidRPr="00157166">
              <w:rPr>
                <w:szCs w:val="20"/>
              </w:rPr>
              <w:t>60</w:t>
            </w:r>
          </w:p>
        </w:tc>
        <w:tc>
          <w:tcPr>
            <w:tcW w:w="567" w:type="dxa"/>
            <w:shd w:val="clear" w:color="auto" w:fill="FFFF00"/>
            <w:vAlign w:val="center"/>
          </w:tcPr>
          <w:p w:rsidR="00157166" w:rsidRPr="00157166" w:rsidRDefault="00157166" w:rsidP="00235AF5">
            <w:pPr>
              <w:keepNext/>
              <w:jc w:val="right"/>
              <w:rPr>
                <w:szCs w:val="20"/>
              </w:rPr>
            </w:pPr>
            <w:r>
              <w:rPr>
                <w:szCs w:val="20"/>
              </w:rPr>
              <w:t>51.0</w:t>
            </w:r>
          </w:p>
        </w:tc>
        <w:tc>
          <w:tcPr>
            <w:tcW w:w="709"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52</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44.5</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5</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4.0</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0</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w:t>
            </w:r>
          </w:p>
        </w:tc>
        <w:tc>
          <w:tcPr>
            <w:tcW w:w="529"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1</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0.5</w:t>
            </w:r>
          </w:p>
        </w:tc>
        <w:tc>
          <w:tcPr>
            <w:tcW w:w="709" w:type="dxa"/>
            <w:vAlign w:val="center"/>
          </w:tcPr>
          <w:p w:rsidR="00157166" w:rsidRPr="00157166" w:rsidRDefault="00157166" w:rsidP="00235AF5">
            <w:pPr>
              <w:keepNext/>
              <w:jc w:val="right"/>
              <w:rPr>
                <w:i/>
                <w:szCs w:val="20"/>
              </w:rPr>
            </w:pPr>
            <w:r w:rsidRPr="00157166">
              <w:rPr>
                <w:i/>
                <w:szCs w:val="20"/>
              </w:rPr>
              <w:t>117</w:t>
            </w:r>
          </w:p>
        </w:tc>
      </w:tr>
      <w:tr w:rsidR="00157166" w:rsidRPr="00672B00" w:rsidTr="00235AF5">
        <w:trPr>
          <w:jc w:val="center"/>
        </w:trPr>
        <w:tc>
          <w:tcPr>
            <w:tcW w:w="1843" w:type="dxa"/>
            <w:vAlign w:val="center"/>
          </w:tcPr>
          <w:p w:rsidR="00157166" w:rsidRPr="00672B00" w:rsidRDefault="00157166" w:rsidP="00235AF5">
            <w:pPr>
              <w:keepNext/>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157166" w:rsidRPr="00157166" w:rsidRDefault="00157166" w:rsidP="00235AF5">
            <w:pPr>
              <w:keepNext/>
              <w:jc w:val="right"/>
              <w:rPr>
                <w:szCs w:val="20"/>
              </w:rPr>
            </w:pPr>
            <w:r w:rsidRPr="00157166">
              <w:rPr>
                <w:szCs w:val="20"/>
              </w:rPr>
              <w:t>72</w:t>
            </w:r>
          </w:p>
        </w:tc>
        <w:tc>
          <w:tcPr>
            <w:tcW w:w="567" w:type="dxa"/>
            <w:shd w:val="clear" w:color="auto" w:fill="D6E3BC" w:themeFill="accent3" w:themeFillTint="66"/>
            <w:vAlign w:val="center"/>
          </w:tcPr>
          <w:p w:rsidR="00157166" w:rsidRPr="00157166" w:rsidRDefault="00157166" w:rsidP="00235AF5">
            <w:pPr>
              <w:keepNext/>
              <w:jc w:val="right"/>
              <w:rPr>
                <w:szCs w:val="20"/>
              </w:rPr>
            </w:pPr>
            <w:r>
              <w:rPr>
                <w:szCs w:val="20"/>
              </w:rPr>
              <w:t>14.6</w:t>
            </w:r>
          </w:p>
        </w:tc>
        <w:tc>
          <w:tcPr>
            <w:tcW w:w="709" w:type="dxa"/>
            <w:shd w:val="clear" w:color="auto" w:fill="FFFF00"/>
            <w:vAlign w:val="center"/>
          </w:tcPr>
          <w:p w:rsidR="00157166" w:rsidRPr="00157166" w:rsidRDefault="00157166" w:rsidP="00235AF5">
            <w:pPr>
              <w:keepNext/>
              <w:jc w:val="right"/>
              <w:rPr>
                <w:szCs w:val="20"/>
              </w:rPr>
            </w:pPr>
            <w:r w:rsidRPr="00157166">
              <w:rPr>
                <w:szCs w:val="20"/>
              </w:rPr>
              <w:t>372</w:t>
            </w:r>
          </w:p>
        </w:tc>
        <w:tc>
          <w:tcPr>
            <w:tcW w:w="567" w:type="dxa"/>
            <w:shd w:val="clear" w:color="auto" w:fill="FFFF00"/>
            <w:vAlign w:val="center"/>
          </w:tcPr>
          <w:p w:rsidR="00157166" w:rsidRPr="00157166" w:rsidRDefault="00157166" w:rsidP="00235AF5">
            <w:pPr>
              <w:keepNext/>
              <w:jc w:val="right"/>
              <w:rPr>
                <w:szCs w:val="20"/>
              </w:rPr>
            </w:pPr>
            <w:r>
              <w:rPr>
                <w:szCs w:val="20"/>
              </w:rPr>
              <w:t>75.5</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39</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7.9</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10</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2.0</w:t>
            </w:r>
          </w:p>
        </w:tc>
        <w:tc>
          <w:tcPr>
            <w:tcW w:w="529"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0</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w:t>
            </w:r>
          </w:p>
        </w:tc>
        <w:tc>
          <w:tcPr>
            <w:tcW w:w="709" w:type="dxa"/>
            <w:vAlign w:val="center"/>
          </w:tcPr>
          <w:p w:rsidR="00157166" w:rsidRPr="00157166" w:rsidRDefault="00157166" w:rsidP="00235AF5">
            <w:pPr>
              <w:keepNext/>
              <w:jc w:val="right"/>
              <w:rPr>
                <w:i/>
                <w:szCs w:val="20"/>
              </w:rPr>
            </w:pPr>
            <w:r w:rsidRPr="00157166">
              <w:rPr>
                <w:i/>
                <w:szCs w:val="20"/>
              </w:rPr>
              <w:t>492</w:t>
            </w:r>
          </w:p>
        </w:tc>
      </w:tr>
      <w:tr w:rsidR="00157166" w:rsidRPr="00672B00" w:rsidTr="00235AF5">
        <w:trPr>
          <w:jc w:val="center"/>
        </w:trPr>
        <w:tc>
          <w:tcPr>
            <w:tcW w:w="1843" w:type="dxa"/>
            <w:vAlign w:val="center"/>
          </w:tcPr>
          <w:p w:rsidR="00157166" w:rsidRPr="00672B00" w:rsidRDefault="00157166" w:rsidP="00235AF5">
            <w:pPr>
              <w:keepNext/>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157166" w:rsidRPr="00157166" w:rsidRDefault="00157166" w:rsidP="00235AF5">
            <w:pPr>
              <w:keepNext/>
              <w:jc w:val="right"/>
              <w:rPr>
                <w:szCs w:val="20"/>
              </w:rPr>
            </w:pPr>
            <w:r w:rsidRPr="00157166">
              <w:rPr>
                <w:szCs w:val="20"/>
              </w:rPr>
              <w:t>1</w:t>
            </w:r>
          </w:p>
        </w:tc>
        <w:tc>
          <w:tcPr>
            <w:tcW w:w="567" w:type="dxa"/>
            <w:shd w:val="clear" w:color="auto" w:fill="D6E3BC" w:themeFill="accent3" w:themeFillTint="66"/>
            <w:vAlign w:val="center"/>
          </w:tcPr>
          <w:p w:rsidR="00157166" w:rsidRPr="00157166" w:rsidRDefault="00157166" w:rsidP="00235AF5">
            <w:pPr>
              <w:keepNext/>
              <w:jc w:val="right"/>
              <w:rPr>
                <w:szCs w:val="20"/>
              </w:rPr>
            </w:pPr>
            <w:r>
              <w:rPr>
                <w:szCs w:val="20"/>
              </w:rPr>
              <w:t>1.4</w:t>
            </w:r>
          </w:p>
        </w:tc>
        <w:tc>
          <w:tcPr>
            <w:tcW w:w="709" w:type="dxa"/>
            <w:shd w:val="clear" w:color="auto" w:fill="D6E3BC" w:themeFill="accent3" w:themeFillTint="66"/>
            <w:vAlign w:val="center"/>
          </w:tcPr>
          <w:p w:rsidR="00157166" w:rsidRPr="00157166" w:rsidRDefault="00157166" w:rsidP="00235AF5">
            <w:pPr>
              <w:keepNext/>
              <w:jc w:val="right"/>
              <w:rPr>
                <w:szCs w:val="20"/>
              </w:rPr>
            </w:pPr>
            <w:r w:rsidRPr="00157166">
              <w:rPr>
                <w:szCs w:val="20"/>
              </w:rPr>
              <w:t>28</w:t>
            </w:r>
          </w:p>
        </w:tc>
        <w:tc>
          <w:tcPr>
            <w:tcW w:w="567" w:type="dxa"/>
            <w:shd w:val="clear" w:color="auto" w:fill="D6E3BC" w:themeFill="accent3" w:themeFillTint="66"/>
            <w:vAlign w:val="center"/>
          </w:tcPr>
          <w:p w:rsidR="00157166" w:rsidRPr="00157166" w:rsidRDefault="00157166" w:rsidP="00235AF5">
            <w:pPr>
              <w:keepNext/>
              <w:jc w:val="right"/>
              <w:rPr>
                <w:szCs w:val="20"/>
              </w:rPr>
            </w:pPr>
            <w:r>
              <w:rPr>
                <w:szCs w:val="20"/>
              </w:rPr>
              <w:t>43.0</w:t>
            </w:r>
          </w:p>
        </w:tc>
        <w:tc>
          <w:tcPr>
            <w:tcW w:w="567" w:type="dxa"/>
            <w:shd w:val="clear" w:color="auto" w:fill="FFFF00"/>
            <w:vAlign w:val="center"/>
          </w:tcPr>
          <w:p w:rsidR="00157166" w:rsidRPr="00157166" w:rsidRDefault="00157166" w:rsidP="00235AF5">
            <w:pPr>
              <w:keepNext/>
              <w:jc w:val="right"/>
              <w:rPr>
                <w:szCs w:val="20"/>
              </w:rPr>
            </w:pPr>
            <w:r w:rsidRPr="00157166">
              <w:rPr>
                <w:szCs w:val="20"/>
              </w:rPr>
              <w:t>25</w:t>
            </w:r>
          </w:p>
        </w:tc>
        <w:tc>
          <w:tcPr>
            <w:tcW w:w="567" w:type="dxa"/>
            <w:shd w:val="clear" w:color="auto" w:fill="FFFF00"/>
            <w:vAlign w:val="center"/>
          </w:tcPr>
          <w:p w:rsidR="00157166" w:rsidRPr="00157166" w:rsidRDefault="00157166" w:rsidP="00235AF5">
            <w:pPr>
              <w:keepNext/>
              <w:jc w:val="right"/>
              <w:rPr>
                <w:szCs w:val="20"/>
              </w:rPr>
            </w:pPr>
            <w:r>
              <w:rPr>
                <w:szCs w:val="20"/>
              </w:rPr>
              <w:t>38.8</w:t>
            </w:r>
          </w:p>
        </w:tc>
        <w:tc>
          <w:tcPr>
            <w:tcW w:w="567"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11</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16.4</w:t>
            </w:r>
          </w:p>
        </w:tc>
        <w:tc>
          <w:tcPr>
            <w:tcW w:w="529" w:type="dxa"/>
            <w:shd w:val="clear" w:color="auto" w:fill="E5B8B7" w:themeFill="accent2" w:themeFillTint="66"/>
            <w:vAlign w:val="center"/>
          </w:tcPr>
          <w:p w:rsidR="00157166" w:rsidRPr="00157166" w:rsidRDefault="00157166" w:rsidP="00235AF5">
            <w:pPr>
              <w:keepNext/>
              <w:jc w:val="right"/>
              <w:rPr>
                <w:szCs w:val="20"/>
              </w:rPr>
            </w:pPr>
            <w:r w:rsidRPr="00157166">
              <w:rPr>
                <w:szCs w:val="20"/>
              </w:rPr>
              <w:t>&lt;1</w:t>
            </w:r>
          </w:p>
        </w:tc>
        <w:tc>
          <w:tcPr>
            <w:tcW w:w="567" w:type="dxa"/>
            <w:shd w:val="clear" w:color="auto" w:fill="E5B8B7" w:themeFill="accent2" w:themeFillTint="66"/>
            <w:vAlign w:val="center"/>
          </w:tcPr>
          <w:p w:rsidR="00157166" w:rsidRPr="00157166" w:rsidRDefault="00157166" w:rsidP="00235AF5">
            <w:pPr>
              <w:keepNext/>
              <w:jc w:val="right"/>
              <w:rPr>
                <w:szCs w:val="20"/>
              </w:rPr>
            </w:pPr>
            <w:r>
              <w:rPr>
                <w:szCs w:val="20"/>
              </w:rPr>
              <w:t>0.4</w:t>
            </w:r>
          </w:p>
        </w:tc>
        <w:tc>
          <w:tcPr>
            <w:tcW w:w="709" w:type="dxa"/>
            <w:vAlign w:val="center"/>
          </w:tcPr>
          <w:p w:rsidR="00157166" w:rsidRPr="00157166" w:rsidRDefault="00157166" w:rsidP="00235AF5">
            <w:pPr>
              <w:keepNext/>
              <w:jc w:val="right"/>
              <w:rPr>
                <w:i/>
                <w:szCs w:val="20"/>
              </w:rPr>
            </w:pPr>
            <w:r w:rsidRPr="00157166">
              <w:rPr>
                <w:i/>
                <w:szCs w:val="20"/>
              </w:rPr>
              <w:t>64</w:t>
            </w:r>
          </w:p>
        </w:tc>
      </w:tr>
      <w:tr w:rsidR="00157166" w:rsidRPr="00672B00" w:rsidTr="00235AF5">
        <w:trPr>
          <w:jc w:val="center"/>
        </w:trPr>
        <w:tc>
          <w:tcPr>
            <w:tcW w:w="1843" w:type="dxa"/>
            <w:vAlign w:val="center"/>
          </w:tcPr>
          <w:p w:rsidR="00157166" w:rsidRPr="00672B00" w:rsidRDefault="00157166" w:rsidP="00157166">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157166" w:rsidRPr="00157166" w:rsidRDefault="00157166" w:rsidP="00157166">
            <w:pPr>
              <w:jc w:val="right"/>
              <w:rPr>
                <w:szCs w:val="20"/>
              </w:rPr>
            </w:pPr>
            <w:r w:rsidRPr="00157166">
              <w:rPr>
                <w:szCs w:val="20"/>
              </w:rPr>
              <w:t>&lt;1</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1.2</w:t>
            </w:r>
          </w:p>
        </w:tc>
        <w:tc>
          <w:tcPr>
            <w:tcW w:w="709" w:type="dxa"/>
            <w:shd w:val="clear" w:color="auto" w:fill="D6E3BC" w:themeFill="accent3" w:themeFillTint="66"/>
            <w:vAlign w:val="center"/>
          </w:tcPr>
          <w:p w:rsidR="00157166" w:rsidRPr="00157166" w:rsidRDefault="00157166" w:rsidP="00157166">
            <w:pPr>
              <w:jc w:val="right"/>
              <w:rPr>
                <w:szCs w:val="20"/>
              </w:rPr>
            </w:pPr>
            <w:r w:rsidRPr="00157166">
              <w:rPr>
                <w:szCs w:val="20"/>
              </w:rPr>
              <w:t>7</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24.6</w:t>
            </w:r>
          </w:p>
        </w:tc>
        <w:tc>
          <w:tcPr>
            <w:tcW w:w="567" w:type="dxa"/>
            <w:shd w:val="clear" w:color="auto" w:fill="D6E3BC" w:themeFill="accent3" w:themeFillTint="66"/>
            <w:vAlign w:val="center"/>
          </w:tcPr>
          <w:p w:rsidR="00157166" w:rsidRPr="00157166" w:rsidRDefault="00157166" w:rsidP="00157166">
            <w:pPr>
              <w:jc w:val="right"/>
              <w:rPr>
                <w:szCs w:val="20"/>
              </w:rPr>
            </w:pPr>
            <w:r w:rsidRPr="00157166">
              <w:rPr>
                <w:szCs w:val="20"/>
              </w:rPr>
              <w:t>7</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23.8</w:t>
            </w:r>
          </w:p>
        </w:tc>
        <w:tc>
          <w:tcPr>
            <w:tcW w:w="567" w:type="dxa"/>
            <w:shd w:val="clear" w:color="auto" w:fill="FFFF00"/>
            <w:vAlign w:val="center"/>
          </w:tcPr>
          <w:p w:rsidR="00157166" w:rsidRPr="00157166" w:rsidRDefault="00157166" w:rsidP="00157166">
            <w:pPr>
              <w:jc w:val="right"/>
              <w:rPr>
                <w:szCs w:val="20"/>
              </w:rPr>
            </w:pPr>
            <w:r w:rsidRPr="00157166">
              <w:rPr>
                <w:szCs w:val="20"/>
              </w:rPr>
              <w:t>11</w:t>
            </w:r>
          </w:p>
        </w:tc>
        <w:tc>
          <w:tcPr>
            <w:tcW w:w="567" w:type="dxa"/>
            <w:shd w:val="clear" w:color="auto" w:fill="FFFF00"/>
            <w:vAlign w:val="center"/>
          </w:tcPr>
          <w:p w:rsidR="00157166" w:rsidRPr="00157166" w:rsidRDefault="00157166" w:rsidP="00157166">
            <w:pPr>
              <w:jc w:val="right"/>
              <w:rPr>
                <w:szCs w:val="20"/>
              </w:rPr>
            </w:pPr>
            <w:r>
              <w:rPr>
                <w:szCs w:val="20"/>
              </w:rPr>
              <w:t>38.2</w:t>
            </w:r>
          </w:p>
        </w:tc>
        <w:tc>
          <w:tcPr>
            <w:tcW w:w="529" w:type="dxa"/>
            <w:shd w:val="clear" w:color="auto" w:fill="E5B8B7" w:themeFill="accent2" w:themeFillTint="66"/>
            <w:vAlign w:val="center"/>
          </w:tcPr>
          <w:p w:rsidR="00157166" w:rsidRPr="00157166" w:rsidRDefault="00157166" w:rsidP="00157166">
            <w:pPr>
              <w:jc w:val="right"/>
              <w:rPr>
                <w:szCs w:val="20"/>
              </w:rPr>
            </w:pPr>
            <w:r w:rsidRPr="00157166">
              <w:rPr>
                <w:szCs w:val="20"/>
              </w:rPr>
              <w:t>4</w:t>
            </w:r>
          </w:p>
        </w:tc>
        <w:tc>
          <w:tcPr>
            <w:tcW w:w="567" w:type="dxa"/>
            <w:shd w:val="clear" w:color="auto" w:fill="E5B8B7" w:themeFill="accent2" w:themeFillTint="66"/>
            <w:vAlign w:val="center"/>
          </w:tcPr>
          <w:p w:rsidR="00157166" w:rsidRPr="00157166" w:rsidRDefault="00157166" w:rsidP="00157166">
            <w:pPr>
              <w:jc w:val="right"/>
              <w:rPr>
                <w:szCs w:val="20"/>
              </w:rPr>
            </w:pPr>
            <w:r>
              <w:rPr>
                <w:szCs w:val="20"/>
              </w:rPr>
              <w:t>12.1</w:t>
            </w:r>
          </w:p>
        </w:tc>
        <w:tc>
          <w:tcPr>
            <w:tcW w:w="709" w:type="dxa"/>
            <w:vAlign w:val="center"/>
          </w:tcPr>
          <w:p w:rsidR="00157166" w:rsidRPr="00157166" w:rsidRDefault="00157166" w:rsidP="00157166">
            <w:pPr>
              <w:jc w:val="right"/>
              <w:rPr>
                <w:i/>
                <w:szCs w:val="20"/>
              </w:rPr>
            </w:pPr>
            <w:r w:rsidRPr="00157166">
              <w:rPr>
                <w:i/>
                <w:szCs w:val="20"/>
              </w:rPr>
              <w:t>30</w:t>
            </w:r>
          </w:p>
        </w:tc>
      </w:tr>
      <w:tr w:rsidR="00157166" w:rsidRPr="00672B00" w:rsidTr="00235AF5">
        <w:trPr>
          <w:jc w:val="center"/>
        </w:trPr>
        <w:tc>
          <w:tcPr>
            <w:tcW w:w="1843" w:type="dxa"/>
            <w:vAlign w:val="center"/>
          </w:tcPr>
          <w:p w:rsidR="00157166" w:rsidRPr="00672B00" w:rsidRDefault="00157166" w:rsidP="00157166">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157166" w:rsidRPr="00157166" w:rsidRDefault="00157166" w:rsidP="00157166">
            <w:pPr>
              <w:jc w:val="right"/>
              <w:rPr>
                <w:szCs w:val="20"/>
              </w:rPr>
            </w:pPr>
            <w:r w:rsidRPr="00157166">
              <w:rPr>
                <w:szCs w:val="20"/>
              </w:rPr>
              <w:t>0</w:t>
            </w:r>
          </w:p>
        </w:tc>
        <w:tc>
          <w:tcPr>
            <w:tcW w:w="567" w:type="dxa"/>
            <w:shd w:val="clear" w:color="auto" w:fill="D6E3BC" w:themeFill="accent3" w:themeFillTint="66"/>
            <w:vAlign w:val="center"/>
          </w:tcPr>
          <w:p w:rsidR="00157166" w:rsidRPr="00157166" w:rsidRDefault="00157166" w:rsidP="00157166">
            <w:pPr>
              <w:jc w:val="right"/>
              <w:rPr>
                <w:szCs w:val="20"/>
              </w:rPr>
            </w:pPr>
            <w:r w:rsidRPr="00157166">
              <w:rPr>
                <w:szCs w:val="20"/>
              </w:rPr>
              <w:t>-</w:t>
            </w:r>
          </w:p>
        </w:tc>
        <w:tc>
          <w:tcPr>
            <w:tcW w:w="709" w:type="dxa"/>
            <w:shd w:val="clear" w:color="auto" w:fill="D6E3BC" w:themeFill="accent3" w:themeFillTint="66"/>
            <w:vAlign w:val="center"/>
          </w:tcPr>
          <w:p w:rsidR="00157166" w:rsidRPr="00157166" w:rsidRDefault="00157166" w:rsidP="00157166">
            <w:pPr>
              <w:jc w:val="right"/>
              <w:rPr>
                <w:szCs w:val="20"/>
              </w:rPr>
            </w:pPr>
            <w:r w:rsidRPr="00157166">
              <w:rPr>
                <w:szCs w:val="20"/>
              </w:rPr>
              <w:t>1</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11.5</w:t>
            </w:r>
          </w:p>
        </w:tc>
        <w:tc>
          <w:tcPr>
            <w:tcW w:w="567" w:type="dxa"/>
            <w:shd w:val="clear" w:color="auto" w:fill="D6E3BC" w:themeFill="accent3" w:themeFillTint="66"/>
            <w:vAlign w:val="center"/>
          </w:tcPr>
          <w:p w:rsidR="00157166" w:rsidRPr="00157166" w:rsidRDefault="00157166" w:rsidP="00157166">
            <w:pPr>
              <w:jc w:val="right"/>
              <w:rPr>
                <w:szCs w:val="20"/>
              </w:rPr>
            </w:pPr>
            <w:r w:rsidRPr="00157166">
              <w:rPr>
                <w:szCs w:val="20"/>
              </w:rPr>
              <w:t>1</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12.2</w:t>
            </w:r>
          </w:p>
        </w:tc>
        <w:tc>
          <w:tcPr>
            <w:tcW w:w="567" w:type="dxa"/>
            <w:shd w:val="clear" w:color="auto" w:fill="D6E3BC" w:themeFill="accent3" w:themeFillTint="66"/>
            <w:vAlign w:val="center"/>
          </w:tcPr>
          <w:p w:rsidR="00157166" w:rsidRPr="00157166" w:rsidRDefault="00157166" w:rsidP="00157166">
            <w:pPr>
              <w:jc w:val="right"/>
              <w:rPr>
                <w:szCs w:val="20"/>
              </w:rPr>
            </w:pPr>
            <w:r w:rsidRPr="00157166">
              <w:rPr>
                <w:szCs w:val="20"/>
              </w:rPr>
              <w:t>1</w:t>
            </w:r>
          </w:p>
        </w:tc>
        <w:tc>
          <w:tcPr>
            <w:tcW w:w="567" w:type="dxa"/>
            <w:shd w:val="clear" w:color="auto" w:fill="D6E3BC" w:themeFill="accent3" w:themeFillTint="66"/>
            <w:vAlign w:val="center"/>
          </w:tcPr>
          <w:p w:rsidR="00157166" w:rsidRPr="00157166" w:rsidRDefault="00157166" w:rsidP="00157166">
            <w:pPr>
              <w:jc w:val="right"/>
              <w:rPr>
                <w:szCs w:val="20"/>
              </w:rPr>
            </w:pPr>
            <w:r>
              <w:rPr>
                <w:szCs w:val="20"/>
              </w:rPr>
              <w:t>7.9</w:t>
            </w:r>
          </w:p>
        </w:tc>
        <w:tc>
          <w:tcPr>
            <w:tcW w:w="529" w:type="dxa"/>
            <w:shd w:val="clear" w:color="auto" w:fill="FFFF00"/>
            <w:vAlign w:val="center"/>
          </w:tcPr>
          <w:p w:rsidR="00157166" w:rsidRPr="00157166" w:rsidRDefault="00157166" w:rsidP="00157166">
            <w:pPr>
              <w:jc w:val="right"/>
              <w:rPr>
                <w:szCs w:val="20"/>
              </w:rPr>
            </w:pPr>
            <w:r w:rsidRPr="00157166">
              <w:rPr>
                <w:szCs w:val="20"/>
              </w:rPr>
              <w:t>7</w:t>
            </w:r>
          </w:p>
        </w:tc>
        <w:tc>
          <w:tcPr>
            <w:tcW w:w="567" w:type="dxa"/>
            <w:shd w:val="clear" w:color="auto" w:fill="FFFF00"/>
            <w:vAlign w:val="center"/>
          </w:tcPr>
          <w:p w:rsidR="00157166" w:rsidRPr="00157166" w:rsidRDefault="00157166" w:rsidP="00157166">
            <w:pPr>
              <w:jc w:val="right"/>
              <w:rPr>
                <w:szCs w:val="20"/>
              </w:rPr>
            </w:pPr>
            <w:r>
              <w:rPr>
                <w:szCs w:val="20"/>
              </w:rPr>
              <w:t>68.3</w:t>
            </w:r>
          </w:p>
        </w:tc>
        <w:tc>
          <w:tcPr>
            <w:tcW w:w="709" w:type="dxa"/>
            <w:vAlign w:val="center"/>
          </w:tcPr>
          <w:p w:rsidR="00157166" w:rsidRPr="00157166" w:rsidRDefault="00157166" w:rsidP="00157166">
            <w:pPr>
              <w:jc w:val="right"/>
              <w:rPr>
                <w:i/>
                <w:szCs w:val="20"/>
              </w:rPr>
            </w:pPr>
            <w:r w:rsidRPr="00157166">
              <w:rPr>
                <w:i/>
                <w:szCs w:val="20"/>
              </w:rPr>
              <w:t>10</w:t>
            </w:r>
          </w:p>
        </w:tc>
      </w:tr>
      <w:tr w:rsidR="00157166" w:rsidRPr="00672B00" w:rsidTr="00235AF5">
        <w:trPr>
          <w:jc w:val="center"/>
        </w:trPr>
        <w:tc>
          <w:tcPr>
            <w:tcW w:w="1843" w:type="dxa"/>
            <w:tcBorders>
              <w:bottom w:val="single" w:sz="4" w:space="0" w:color="auto"/>
            </w:tcBorders>
            <w:vAlign w:val="center"/>
          </w:tcPr>
          <w:p w:rsidR="00157166" w:rsidRPr="00672B00" w:rsidRDefault="00157166" w:rsidP="00157166">
            <w:pPr>
              <w:spacing w:before="20" w:after="20"/>
              <w:ind w:left="88"/>
              <w:rPr>
                <w:i/>
                <w:szCs w:val="20"/>
              </w:rPr>
            </w:pPr>
            <w:r w:rsidRPr="00672B00">
              <w:rPr>
                <w:i/>
                <w:szCs w:val="20"/>
              </w:rPr>
              <w:t>Total</w:t>
            </w:r>
          </w:p>
        </w:tc>
        <w:tc>
          <w:tcPr>
            <w:tcW w:w="709" w:type="dxa"/>
            <w:tcBorders>
              <w:bottom w:val="single" w:sz="4" w:space="0" w:color="auto"/>
            </w:tcBorders>
            <w:vAlign w:val="center"/>
          </w:tcPr>
          <w:p w:rsidR="00157166" w:rsidRPr="00157166" w:rsidRDefault="00157166" w:rsidP="00157166">
            <w:pPr>
              <w:jc w:val="right"/>
              <w:rPr>
                <w:i/>
                <w:szCs w:val="20"/>
              </w:rPr>
            </w:pPr>
            <w:r w:rsidRPr="00157166">
              <w:rPr>
                <w:i/>
                <w:szCs w:val="20"/>
              </w:rPr>
              <w:t>133</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18.6</w:t>
            </w:r>
          </w:p>
        </w:tc>
        <w:tc>
          <w:tcPr>
            <w:tcW w:w="709" w:type="dxa"/>
            <w:tcBorders>
              <w:bottom w:val="single" w:sz="4" w:space="0" w:color="auto"/>
            </w:tcBorders>
            <w:vAlign w:val="center"/>
          </w:tcPr>
          <w:p w:rsidR="00157166" w:rsidRPr="00157166" w:rsidRDefault="00157166" w:rsidP="00157166">
            <w:pPr>
              <w:jc w:val="right"/>
              <w:rPr>
                <w:i/>
                <w:szCs w:val="20"/>
              </w:rPr>
            </w:pPr>
            <w:r w:rsidRPr="00157166">
              <w:rPr>
                <w:i/>
                <w:szCs w:val="20"/>
              </w:rPr>
              <w:t>460</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64.5</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77</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10.8</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32</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4.5</w:t>
            </w:r>
          </w:p>
        </w:tc>
        <w:tc>
          <w:tcPr>
            <w:tcW w:w="529" w:type="dxa"/>
            <w:tcBorders>
              <w:bottom w:val="single" w:sz="4" w:space="0" w:color="auto"/>
            </w:tcBorders>
            <w:vAlign w:val="center"/>
          </w:tcPr>
          <w:p w:rsidR="00157166" w:rsidRPr="00157166" w:rsidRDefault="00157166" w:rsidP="00157166">
            <w:pPr>
              <w:jc w:val="right"/>
              <w:rPr>
                <w:i/>
                <w:szCs w:val="20"/>
              </w:rPr>
            </w:pPr>
            <w:r w:rsidRPr="00157166">
              <w:rPr>
                <w:i/>
                <w:szCs w:val="20"/>
              </w:rPr>
              <w:t>11</w:t>
            </w:r>
          </w:p>
        </w:tc>
        <w:tc>
          <w:tcPr>
            <w:tcW w:w="567" w:type="dxa"/>
            <w:tcBorders>
              <w:bottom w:val="single" w:sz="4" w:space="0" w:color="auto"/>
            </w:tcBorders>
            <w:vAlign w:val="center"/>
          </w:tcPr>
          <w:p w:rsidR="00157166" w:rsidRPr="00157166" w:rsidRDefault="00157166" w:rsidP="00157166">
            <w:pPr>
              <w:jc w:val="right"/>
              <w:rPr>
                <w:i/>
                <w:szCs w:val="20"/>
              </w:rPr>
            </w:pPr>
            <w:r w:rsidRPr="00157166">
              <w:rPr>
                <w:i/>
                <w:szCs w:val="20"/>
              </w:rPr>
              <w:t>1.6</w:t>
            </w:r>
          </w:p>
        </w:tc>
        <w:tc>
          <w:tcPr>
            <w:tcW w:w="709" w:type="dxa"/>
            <w:tcBorders>
              <w:bottom w:val="single" w:sz="4" w:space="0" w:color="auto"/>
            </w:tcBorders>
            <w:vAlign w:val="center"/>
          </w:tcPr>
          <w:p w:rsidR="00157166" w:rsidRPr="00157166" w:rsidRDefault="00157166" w:rsidP="00157166">
            <w:pPr>
              <w:jc w:val="right"/>
              <w:rPr>
                <w:i/>
                <w:szCs w:val="20"/>
              </w:rPr>
            </w:pPr>
            <w:r w:rsidRPr="00157166">
              <w:rPr>
                <w:i/>
                <w:szCs w:val="20"/>
              </w:rPr>
              <w:t>713</w:t>
            </w:r>
          </w:p>
        </w:tc>
      </w:tr>
      <w:tr w:rsidR="005C5CEA" w:rsidRPr="00672B00" w:rsidTr="00235AF5">
        <w:trPr>
          <w:jc w:val="center"/>
        </w:trPr>
        <w:tc>
          <w:tcPr>
            <w:tcW w:w="3119" w:type="dxa"/>
            <w:gridSpan w:val="3"/>
            <w:tcBorders>
              <w:top w:val="single" w:sz="4" w:space="0" w:color="auto"/>
            </w:tcBorders>
            <w:shd w:val="clear" w:color="auto" w:fill="auto"/>
            <w:vAlign w:val="center"/>
          </w:tcPr>
          <w:p w:rsidR="005C5CEA" w:rsidRPr="001E27B8" w:rsidRDefault="00157166" w:rsidP="005C5CEA">
            <w:pPr>
              <w:keepNext/>
              <w:keepLines/>
              <w:spacing w:before="20" w:after="20"/>
              <w:rPr>
                <w:b/>
                <w:color w:val="000000"/>
                <w:szCs w:val="20"/>
              </w:rPr>
            </w:pPr>
            <w:r>
              <w:rPr>
                <w:b/>
                <w:color w:val="000000"/>
                <w:szCs w:val="20"/>
              </w:rPr>
              <w:t>Pacific</w:t>
            </w:r>
          </w:p>
        </w:tc>
        <w:tc>
          <w:tcPr>
            <w:tcW w:w="70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2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70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i/>
                <w:color w:val="000000"/>
                <w:szCs w:val="20"/>
              </w:rPr>
            </w:pPr>
          </w:p>
        </w:tc>
      </w:tr>
      <w:tr w:rsidR="00DB05EB" w:rsidRPr="00672B00" w:rsidTr="00235AF5">
        <w:trPr>
          <w:jc w:val="center"/>
        </w:trPr>
        <w:tc>
          <w:tcPr>
            <w:tcW w:w="1843" w:type="dxa"/>
            <w:vAlign w:val="center"/>
          </w:tcPr>
          <w:p w:rsidR="00DB05EB" w:rsidRPr="00672B00" w:rsidRDefault="00DB05EB" w:rsidP="00DB05EB">
            <w:pPr>
              <w:keepNext/>
              <w:keepLines/>
              <w:spacing w:before="20" w:after="20"/>
              <w:ind w:left="88"/>
              <w:rPr>
                <w:szCs w:val="20"/>
              </w:rPr>
            </w:pPr>
            <w:r w:rsidRPr="00672B00">
              <w:rPr>
                <w:szCs w:val="20"/>
              </w:rPr>
              <w:t>Non-gambler</w:t>
            </w:r>
          </w:p>
        </w:tc>
        <w:tc>
          <w:tcPr>
            <w:tcW w:w="709" w:type="dxa"/>
            <w:shd w:val="clear" w:color="auto" w:fill="FFFF00"/>
            <w:vAlign w:val="center"/>
          </w:tcPr>
          <w:p w:rsidR="00DB05EB" w:rsidRPr="00DB05EB" w:rsidRDefault="00DB05EB" w:rsidP="00DB05EB">
            <w:pPr>
              <w:jc w:val="right"/>
              <w:rPr>
                <w:szCs w:val="20"/>
              </w:rPr>
            </w:pPr>
            <w:r w:rsidRPr="00DB05EB">
              <w:rPr>
                <w:szCs w:val="20"/>
              </w:rPr>
              <w:t>65</w:t>
            </w:r>
          </w:p>
        </w:tc>
        <w:tc>
          <w:tcPr>
            <w:tcW w:w="567" w:type="dxa"/>
            <w:shd w:val="clear" w:color="auto" w:fill="FFFF00"/>
            <w:vAlign w:val="center"/>
          </w:tcPr>
          <w:p w:rsidR="00DB05EB" w:rsidRPr="00DB05EB" w:rsidRDefault="00DB05EB" w:rsidP="00DB05EB">
            <w:pPr>
              <w:jc w:val="right"/>
              <w:rPr>
                <w:szCs w:val="20"/>
              </w:rPr>
            </w:pPr>
            <w:r>
              <w:rPr>
                <w:szCs w:val="20"/>
              </w:rPr>
              <w:t>66.3</w:t>
            </w:r>
          </w:p>
        </w:tc>
        <w:tc>
          <w:tcPr>
            <w:tcW w:w="709" w:type="dxa"/>
            <w:shd w:val="clear" w:color="auto" w:fill="E5B8B7" w:themeFill="accent2" w:themeFillTint="66"/>
            <w:vAlign w:val="center"/>
          </w:tcPr>
          <w:p w:rsidR="00DB05EB" w:rsidRPr="00DB05EB" w:rsidRDefault="00DB05EB" w:rsidP="00DB05EB">
            <w:pPr>
              <w:jc w:val="right"/>
              <w:rPr>
                <w:szCs w:val="20"/>
              </w:rPr>
            </w:pPr>
            <w:r w:rsidRPr="00DB05EB">
              <w:rPr>
                <w:szCs w:val="20"/>
              </w:rPr>
              <w:t>29</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30.2</w:t>
            </w:r>
          </w:p>
        </w:tc>
        <w:tc>
          <w:tcPr>
            <w:tcW w:w="567" w:type="dxa"/>
            <w:shd w:val="clear" w:color="auto" w:fill="E5B8B7" w:themeFill="accent2" w:themeFillTint="66"/>
            <w:vAlign w:val="center"/>
          </w:tcPr>
          <w:p w:rsidR="00DB05EB" w:rsidRPr="00DB05EB" w:rsidRDefault="00DB05EB" w:rsidP="00DB05EB">
            <w:pPr>
              <w:jc w:val="right"/>
              <w:rPr>
                <w:szCs w:val="20"/>
              </w:rPr>
            </w:pPr>
            <w:r w:rsidRPr="00DB05EB">
              <w:rPr>
                <w:szCs w:val="20"/>
              </w:rPr>
              <w:t>2</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2.4</w:t>
            </w:r>
          </w:p>
        </w:tc>
        <w:tc>
          <w:tcPr>
            <w:tcW w:w="567" w:type="dxa"/>
            <w:shd w:val="clear" w:color="auto" w:fill="E5B8B7" w:themeFill="accent2" w:themeFillTint="66"/>
            <w:vAlign w:val="center"/>
          </w:tcPr>
          <w:p w:rsidR="00DB05EB" w:rsidRPr="00DB05EB" w:rsidRDefault="00DB05EB" w:rsidP="00DB05EB">
            <w:pPr>
              <w:jc w:val="right"/>
              <w:rPr>
                <w:szCs w:val="20"/>
              </w:rPr>
            </w:pPr>
            <w:r w:rsidRPr="00672B00">
              <w:rPr>
                <w:color w:val="000000"/>
                <w:szCs w:val="20"/>
              </w:rPr>
              <w:t>&lt;1</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0.8</w:t>
            </w:r>
          </w:p>
        </w:tc>
        <w:tc>
          <w:tcPr>
            <w:tcW w:w="529" w:type="dxa"/>
            <w:shd w:val="clear" w:color="auto" w:fill="E5B8B7" w:themeFill="accent2" w:themeFillTint="66"/>
            <w:vAlign w:val="center"/>
          </w:tcPr>
          <w:p w:rsidR="00DB05EB" w:rsidRPr="00DB05EB" w:rsidRDefault="00DB05EB" w:rsidP="00DB05EB">
            <w:pPr>
              <w:jc w:val="right"/>
              <w:rPr>
                <w:szCs w:val="20"/>
              </w:rPr>
            </w:pPr>
            <w:r w:rsidRPr="00DB05EB">
              <w:rPr>
                <w:szCs w:val="20"/>
              </w:rPr>
              <w:t>0</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0.2</w:t>
            </w:r>
          </w:p>
        </w:tc>
        <w:tc>
          <w:tcPr>
            <w:tcW w:w="709" w:type="dxa"/>
            <w:shd w:val="clear" w:color="auto" w:fill="auto"/>
            <w:vAlign w:val="center"/>
          </w:tcPr>
          <w:p w:rsidR="00DB05EB" w:rsidRPr="00DB05EB" w:rsidRDefault="00DB05EB" w:rsidP="00DB05EB">
            <w:pPr>
              <w:jc w:val="right"/>
              <w:rPr>
                <w:i/>
                <w:szCs w:val="20"/>
              </w:rPr>
            </w:pPr>
            <w:r w:rsidRPr="00DB05EB">
              <w:rPr>
                <w:i/>
                <w:szCs w:val="20"/>
              </w:rPr>
              <w:t>97</w:t>
            </w:r>
          </w:p>
        </w:tc>
      </w:tr>
      <w:tr w:rsidR="00DB05EB" w:rsidRPr="00672B00" w:rsidTr="00235AF5">
        <w:trPr>
          <w:jc w:val="center"/>
        </w:trPr>
        <w:tc>
          <w:tcPr>
            <w:tcW w:w="1843" w:type="dxa"/>
            <w:vAlign w:val="center"/>
          </w:tcPr>
          <w:p w:rsidR="00DB05EB" w:rsidRPr="00672B00" w:rsidRDefault="00DB05EB" w:rsidP="00DB05EB">
            <w:pPr>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34</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16.2</w:t>
            </w:r>
          </w:p>
        </w:tc>
        <w:tc>
          <w:tcPr>
            <w:tcW w:w="709" w:type="dxa"/>
            <w:shd w:val="clear" w:color="auto" w:fill="FFFF00"/>
            <w:vAlign w:val="center"/>
          </w:tcPr>
          <w:p w:rsidR="00DB05EB" w:rsidRPr="00DB05EB" w:rsidRDefault="00DB05EB" w:rsidP="00DB05EB">
            <w:pPr>
              <w:jc w:val="right"/>
              <w:rPr>
                <w:szCs w:val="20"/>
              </w:rPr>
            </w:pPr>
            <w:r w:rsidRPr="00DB05EB">
              <w:rPr>
                <w:szCs w:val="20"/>
              </w:rPr>
              <w:t>145</w:t>
            </w:r>
          </w:p>
        </w:tc>
        <w:tc>
          <w:tcPr>
            <w:tcW w:w="567" w:type="dxa"/>
            <w:shd w:val="clear" w:color="auto" w:fill="FFFF00"/>
            <w:vAlign w:val="center"/>
          </w:tcPr>
          <w:p w:rsidR="00DB05EB" w:rsidRPr="00DB05EB" w:rsidRDefault="00DB05EB" w:rsidP="00DB05EB">
            <w:pPr>
              <w:jc w:val="right"/>
              <w:rPr>
                <w:szCs w:val="20"/>
              </w:rPr>
            </w:pPr>
            <w:r>
              <w:rPr>
                <w:szCs w:val="20"/>
              </w:rPr>
              <w:t>69.6</w:t>
            </w:r>
          </w:p>
        </w:tc>
        <w:tc>
          <w:tcPr>
            <w:tcW w:w="567" w:type="dxa"/>
            <w:shd w:val="clear" w:color="auto" w:fill="E5B8B7" w:themeFill="accent2" w:themeFillTint="66"/>
            <w:vAlign w:val="center"/>
          </w:tcPr>
          <w:p w:rsidR="00DB05EB" w:rsidRPr="00DB05EB" w:rsidRDefault="00DB05EB" w:rsidP="00DB05EB">
            <w:pPr>
              <w:jc w:val="right"/>
              <w:rPr>
                <w:szCs w:val="20"/>
              </w:rPr>
            </w:pPr>
            <w:r w:rsidRPr="00DB05EB">
              <w:rPr>
                <w:szCs w:val="20"/>
              </w:rPr>
              <w:t>20</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9.6</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9</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4.4</w:t>
            </w:r>
          </w:p>
        </w:tc>
        <w:tc>
          <w:tcPr>
            <w:tcW w:w="529" w:type="dxa"/>
            <w:shd w:val="clear" w:color="auto" w:fill="E5B8B7" w:themeFill="accent2" w:themeFillTint="66"/>
            <w:vAlign w:val="center"/>
          </w:tcPr>
          <w:p w:rsidR="00DB05EB" w:rsidRPr="00DB05EB" w:rsidRDefault="00DB05EB" w:rsidP="00DB05EB">
            <w:pPr>
              <w:jc w:val="right"/>
              <w:rPr>
                <w:szCs w:val="20"/>
              </w:rPr>
            </w:pPr>
            <w:r w:rsidRPr="00DB05EB">
              <w:rPr>
                <w:szCs w:val="20"/>
              </w:rPr>
              <w:t>0</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0.1</w:t>
            </w:r>
          </w:p>
        </w:tc>
        <w:tc>
          <w:tcPr>
            <w:tcW w:w="709" w:type="dxa"/>
            <w:shd w:val="clear" w:color="auto" w:fill="auto"/>
            <w:vAlign w:val="center"/>
          </w:tcPr>
          <w:p w:rsidR="00DB05EB" w:rsidRPr="00DB05EB" w:rsidRDefault="00DB05EB" w:rsidP="00DB05EB">
            <w:pPr>
              <w:jc w:val="right"/>
              <w:rPr>
                <w:i/>
                <w:szCs w:val="20"/>
              </w:rPr>
            </w:pPr>
            <w:r w:rsidRPr="00DB05EB">
              <w:rPr>
                <w:i/>
                <w:szCs w:val="20"/>
              </w:rPr>
              <w:t>208</w:t>
            </w:r>
          </w:p>
        </w:tc>
      </w:tr>
      <w:tr w:rsidR="00DB05EB" w:rsidRPr="00672B00" w:rsidTr="00235AF5">
        <w:trPr>
          <w:jc w:val="center"/>
        </w:trPr>
        <w:tc>
          <w:tcPr>
            <w:tcW w:w="1843" w:type="dxa"/>
            <w:vAlign w:val="center"/>
          </w:tcPr>
          <w:p w:rsidR="00DB05EB" w:rsidRPr="00672B00" w:rsidRDefault="00DB05EB" w:rsidP="00DB05EB">
            <w:pPr>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1</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4.3</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19</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59.4</w:t>
            </w:r>
          </w:p>
        </w:tc>
        <w:tc>
          <w:tcPr>
            <w:tcW w:w="567" w:type="dxa"/>
            <w:shd w:val="clear" w:color="auto" w:fill="FFFF00"/>
            <w:vAlign w:val="center"/>
          </w:tcPr>
          <w:p w:rsidR="00DB05EB" w:rsidRPr="00DB05EB" w:rsidRDefault="00DB05EB" w:rsidP="00DB05EB">
            <w:pPr>
              <w:jc w:val="right"/>
              <w:rPr>
                <w:szCs w:val="20"/>
              </w:rPr>
            </w:pPr>
            <w:r w:rsidRPr="00DB05EB">
              <w:rPr>
                <w:szCs w:val="20"/>
              </w:rPr>
              <w:t>7</w:t>
            </w:r>
          </w:p>
        </w:tc>
        <w:tc>
          <w:tcPr>
            <w:tcW w:w="567" w:type="dxa"/>
            <w:shd w:val="clear" w:color="auto" w:fill="FFFF00"/>
            <w:vAlign w:val="center"/>
          </w:tcPr>
          <w:p w:rsidR="00DB05EB" w:rsidRPr="00DB05EB" w:rsidRDefault="00DB05EB" w:rsidP="00DB05EB">
            <w:pPr>
              <w:jc w:val="right"/>
              <w:rPr>
                <w:szCs w:val="20"/>
              </w:rPr>
            </w:pPr>
            <w:r>
              <w:rPr>
                <w:szCs w:val="20"/>
              </w:rPr>
              <w:t>22.8</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4.</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13.5</w:t>
            </w:r>
          </w:p>
        </w:tc>
        <w:tc>
          <w:tcPr>
            <w:tcW w:w="529" w:type="dxa"/>
            <w:shd w:val="clear" w:color="auto" w:fill="E5B8B7" w:themeFill="accent2" w:themeFillTint="66"/>
            <w:vAlign w:val="center"/>
          </w:tcPr>
          <w:p w:rsidR="00DB05EB" w:rsidRPr="00DB05EB" w:rsidRDefault="00DB05EB" w:rsidP="00DB05EB">
            <w:pPr>
              <w:jc w:val="right"/>
              <w:rPr>
                <w:szCs w:val="20"/>
              </w:rPr>
            </w:pPr>
            <w:r w:rsidRPr="00DB05EB">
              <w:rPr>
                <w:szCs w:val="20"/>
              </w:rPr>
              <w:t>0</w:t>
            </w:r>
          </w:p>
        </w:tc>
        <w:tc>
          <w:tcPr>
            <w:tcW w:w="567" w:type="dxa"/>
            <w:shd w:val="clear" w:color="auto" w:fill="E5B8B7" w:themeFill="accent2" w:themeFillTint="66"/>
            <w:vAlign w:val="center"/>
          </w:tcPr>
          <w:p w:rsidR="00DB05EB" w:rsidRPr="00DB05EB" w:rsidRDefault="00DB05EB" w:rsidP="00DB05EB">
            <w:pPr>
              <w:jc w:val="right"/>
              <w:rPr>
                <w:szCs w:val="20"/>
              </w:rPr>
            </w:pPr>
            <w:r w:rsidRPr="00DB05EB">
              <w:rPr>
                <w:szCs w:val="20"/>
              </w:rPr>
              <w:t>-</w:t>
            </w:r>
          </w:p>
        </w:tc>
        <w:tc>
          <w:tcPr>
            <w:tcW w:w="709" w:type="dxa"/>
            <w:shd w:val="clear" w:color="auto" w:fill="auto"/>
            <w:vAlign w:val="center"/>
          </w:tcPr>
          <w:p w:rsidR="00DB05EB" w:rsidRPr="00DB05EB" w:rsidRDefault="00DB05EB" w:rsidP="00DB05EB">
            <w:pPr>
              <w:jc w:val="right"/>
              <w:rPr>
                <w:i/>
                <w:szCs w:val="20"/>
              </w:rPr>
            </w:pPr>
            <w:r w:rsidRPr="00DB05EB">
              <w:rPr>
                <w:i/>
                <w:szCs w:val="20"/>
              </w:rPr>
              <w:t>31</w:t>
            </w:r>
          </w:p>
        </w:tc>
      </w:tr>
      <w:tr w:rsidR="00DB05EB" w:rsidRPr="00672B00" w:rsidTr="00235AF5">
        <w:trPr>
          <w:jc w:val="center"/>
        </w:trPr>
        <w:tc>
          <w:tcPr>
            <w:tcW w:w="1843" w:type="dxa"/>
            <w:vAlign w:val="center"/>
          </w:tcPr>
          <w:p w:rsidR="00DB05EB" w:rsidRPr="00672B00" w:rsidRDefault="00DB05EB" w:rsidP="00DB05EB">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1</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3.2</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6</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28.8</w:t>
            </w:r>
          </w:p>
        </w:tc>
        <w:tc>
          <w:tcPr>
            <w:tcW w:w="567" w:type="dxa"/>
            <w:shd w:val="clear" w:color="auto" w:fill="D6E3BC" w:themeFill="accent3" w:themeFillTint="66"/>
            <w:vAlign w:val="center"/>
          </w:tcPr>
          <w:p w:rsidR="00DB05EB" w:rsidRPr="00DB05EB" w:rsidRDefault="00DB05EB" w:rsidP="00DB05EB">
            <w:pPr>
              <w:jc w:val="right"/>
              <w:rPr>
                <w:szCs w:val="20"/>
              </w:rPr>
            </w:pPr>
            <w:r w:rsidRPr="00DB05EB">
              <w:rPr>
                <w:szCs w:val="20"/>
              </w:rPr>
              <w:t>5</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22.5</w:t>
            </w:r>
          </w:p>
        </w:tc>
        <w:tc>
          <w:tcPr>
            <w:tcW w:w="567" w:type="dxa"/>
            <w:shd w:val="clear" w:color="auto" w:fill="FFFF00"/>
            <w:vAlign w:val="center"/>
          </w:tcPr>
          <w:p w:rsidR="00DB05EB" w:rsidRPr="00DB05EB" w:rsidRDefault="00DB05EB" w:rsidP="00DB05EB">
            <w:pPr>
              <w:jc w:val="right"/>
              <w:rPr>
                <w:szCs w:val="20"/>
              </w:rPr>
            </w:pPr>
            <w:r>
              <w:rPr>
                <w:szCs w:val="20"/>
              </w:rPr>
              <w:t>7</w:t>
            </w:r>
          </w:p>
        </w:tc>
        <w:tc>
          <w:tcPr>
            <w:tcW w:w="567" w:type="dxa"/>
            <w:shd w:val="clear" w:color="auto" w:fill="FFFF00"/>
            <w:vAlign w:val="center"/>
          </w:tcPr>
          <w:p w:rsidR="00DB05EB" w:rsidRPr="00DB05EB" w:rsidRDefault="00DB05EB" w:rsidP="00DB05EB">
            <w:pPr>
              <w:jc w:val="right"/>
              <w:rPr>
                <w:szCs w:val="20"/>
              </w:rPr>
            </w:pPr>
            <w:r>
              <w:rPr>
                <w:szCs w:val="20"/>
              </w:rPr>
              <w:t>30.6</w:t>
            </w:r>
          </w:p>
        </w:tc>
        <w:tc>
          <w:tcPr>
            <w:tcW w:w="529" w:type="dxa"/>
            <w:shd w:val="clear" w:color="auto" w:fill="E5B8B7" w:themeFill="accent2" w:themeFillTint="66"/>
            <w:vAlign w:val="center"/>
          </w:tcPr>
          <w:p w:rsidR="00DB05EB" w:rsidRPr="00DB05EB" w:rsidRDefault="00DB05EB" w:rsidP="00DB05EB">
            <w:pPr>
              <w:jc w:val="right"/>
              <w:rPr>
                <w:szCs w:val="20"/>
              </w:rPr>
            </w:pPr>
            <w:r w:rsidRPr="00DB05EB">
              <w:rPr>
                <w:szCs w:val="20"/>
              </w:rPr>
              <w:t>3</w:t>
            </w:r>
          </w:p>
        </w:tc>
        <w:tc>
          <w:tcPr>
            <w:tcW w:w="567" w:type="dxa"/>
            <w:shd w:val="clear" w:color="auto" w:fill="E5B8B7" w:themeFill="accent2" w:themeFillTint="66"/>
            <w:vAlign w:val="center"/>
          </w:tcPr>
          <w:p w:rsidR="00DB05EB" w:rsidRPr="00DB05EB" w:rsidRDefault="00DB05EB" w:rsidP="00DB05EB">
            <w:pPr>
              <w:jc w:val="right"/>
              <w:rPr>
                <w:szCs w:val="20"/>
              </w:rPr>
            </w:pPr>
            <w:r>
              <w:rPr>
                <w:szCs w:val="20"/>
              </w:rPr>
              <w:t>14.9</w:t>
            </w:r>
          </w:p>
        </w:tc>
        <w:tc>
          <w:tcPr>
            <w:tcW w:w="709" w:type="dxa"/>
            <w:shd w:val="clear" w:color="auto" w:fill="auto"/>
            <w:vAlign w:val="center"/>
          </w:tcPr>
          <w:p w:rsidR="00DB05EB" w:rsidRPr="00DB05EB" w:rsidRDefault="00DB05EB" w:rsidP="00DB05EB">
            <w:pPr>
              <w:jc w:val="right"/>
              <w:rPr>
                <w:i/>
                <w:szCs w:val="20"/>
              </w:rPr>
            </w:pPr>
            <w:r w:rsidRPr="00DB05EB">
              <w:rPr>
                <w:i/>
                <w:szCs w:val="20"/>
              </w:rPr>
              <w:t>22</w:t>
            </w:r>
          </w:p>
        </w:tc>
      </w:tr>
      <w:tr w:rsidR="00DB05EB" w:rsidRPr="00672B00" w:rsidTr="00235AF5">
        <w:trPr>
          <w:jc w:val="center"/>
        </w:trPr>
        <w:tc>
          <w:tcPr>
            <w:tcW w:w="1843" w:type="dxa"/>
            <w:vAlign w:val="center"/>
          </w:tcPr>
          <w:p w:rsidR="00DB05EB" w:rsidRPr="00672B00" w:rsidRDefault="00DB05EB" w:rsidP="00DB05EB">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1</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12.3</w:t>
            </w:r>
          </w:p>
        </w:tc>
        <w:tc>
          <w:tcPr>
            <w:tcW w:w="709" w:type="dxa"/>
            <w:shd w:val="clear" w:color="auto" w:fill="D6E3BC" w:themeFill="accent3" w:themeFillTint="66"/>
            <w:vAlign w:val="center"/>
          </w:tcPr>
          <w:p w:rsidR="00DB05EB" w:rsidRPr="00DB05EB" w:rsidRDefault="00DB05EB" w:rsidP="00DB05EB">
            <w:pPr>
              <w:jc w:val="right"/>
              <w:rPr>
                <w:szCs w:val="20"/>
              </w:rPr>
            </w:pPr>
            <w:r w:rsidRPr="00DB05EB">
              <w:rPr>
                <w:szCs w:val="20"/>
              </w:rPr>
              <w:t>2</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36.4</w:t>
            </w:r>
          </w:p>
        </w:tc>
        <w:tc>
          <w:tcPr>
            <w:tcW w:w="567" w:type="dxa"/>
            <w:shd w:val="clear" w:color="auto" w:fill="D6E3BC" w:themeFill="accent3" w:themeFillTint="66"/>
            <w:vAlign w:val="center"/>
          </w:tcPr>
          <w:p w:rsidR="00DB05EB" w:rsidRPr="00DB05EB" w:rsidRDefault="00DB05EB" w:rsidP="00DB05EB">
            <w:pPr>
              <w:jc w:val="right"/>
              <w:rPr>
                <w:szCs w:val="20"/>
              </w:rPr>
            </w:pPr>
            <w:r w:rsidRPr="00DB05EB">
              <w:rPr>
                <w:szCs w:val="20"/>
              </w:rPr>
              <w:t>0</w:t>
            </w:r>
          </w:p>
        </w:tc>
        <w:tc>
          <w:tcPr>
            <w:tcW w:w="567" w:type="dxa"/>
            <w:shd w:val="clear" w:color="auto" w:fill="D6E3BC" w:themeFill="accent3" w:themeFillTint="66"/>
            <w:vAlign w:val="center"/>
          </w:tcPr>
          <w:p w:rsidR="00DB05EB" w:rsidRPr="00DB05EB" w:rsidRDefault="00DB05EB" w:rsidP="00DB05EB">
            <w:pPr>
              <w:jc w:val="right"/>
              <w:rPr>
                <w:szCs w:val="20"/>
              </w:rPr>
            </w:pPr>
            <w:r w:rsidRPr="00DB05EB">
              <w:rPr>
                <w:szCs w:val="20"/>
              </w:rPr>
              <w:t>-</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1.</w:t>
            </w:r>
          </w:p>
        </w:tc>
        <w:tc>
          <w:tcPr>
            <w:tcW w:w="567" w:type="dxa"/>
            <w:shd w:val="clear" w:color="auto" w:fill="D6E3BC" w:themeFill="accent3" w:themeFillTint="66"/>
            <w:vAlign w:val="center"/>
          </w:tcPr>
          <w:p w:rsidR="00DB05EB" w:rsidRPr="00DB05EB" w:rsidRDefault="00DB05EB" w:rsidP="00DB05EB">
            <w:pPr>
              <w:jc w:val="right"/>
              <w:rPr>
                <w:szCs w:val="20"/>
              </w:rPr>
            </w:pPr>
            <w:r>
              <w:rPr>
                <w:szCs w:val="20"/>
              </w:rPr>
              <w:t>26.9</w:t>
            </w:r>
          </w:p>
        </w:tc>
        <w:tc>
          <w:tcPr>
            <w:tcW w:w="529" w:type="dxa"/>
            <w:shd w:val="clear" w:color="auto" w:fill="FFFF00"/>
            <w:vAlign w:val="center"/>
          </w:tcPr>
          <w:p w:rsidR="00DB05EB" w:rsidRPr="00DB05EB" w:rsidRDefault="00DB05EB" w:rsidP="00DB05EB">
            <w:pPr>
              <w:jc w:val="right"/>
              <w:rPr>
                <w:szCs w:val="20"/>
              </w:rPr>
            </w:pPr>
            <w:r w:rsidRPr="00DB05EB">
              <w:rPr>
                <w:szCs w:val="20"/>
              </w:rPr>
              <w:t>1</w:t>
            </w:r>
          </w:p>
        </w:tc>
        <w:tc>
          <w:tcPr>
            <w:tcW w:w="567" w:type="dxa"/>
            <w:shd w:val="clear" w:color="auto" w:fill="FFFF00"/>
            <w:vAlign w:val="center"/>
          </w:tcPr>
          <w:p w:rsidR="00DB05EB" w:rsidRPr="00DB05EB" w:rsidRDefault="00DB05EB" w:rsidP="00DB05EB">
            <w:pPr>
              <w:jc w:val="right"/>
              <w:rPr>
                <w:szCs w:val="20"/>
              </w:rPr>
            </w:pPr>
            <w:r>
              <w:rPr>
                <w:szCs w:val="20"/>
              </w:rPr>
              <w:t>24.4</w:t>
            </w:r>
          </w:p>
        </w:tc>
        <w:tc>
          <w:tcPr>
            <w:tcW w:w="709" w:type="dxa"/>
            <w:shd w:val="clear" w:color="auto" w:fill="auto"/>
            <w:vAlign w:val="center"/>
          </w:tcPr>
          <w:p w:rsidR="00DB05EB" w:rsidRPr="00DB05EB" w:rsidRDefault="00DB05EB" w:rsidP="00DB05EB">
            <w:pPr>
              <w:jc w:val="right"/>
              <w:rPr>
                <w:i/>
                <w:szCs w:val="20"/>
              </w:rPr>
            </w:pPr>
            <w:r w:rsidRPr="00DB05EB">
              <w:rPr>
                <w:i/>
                <w:szCs w:val="20"/>
              </w:rPr>
              <w:t>4</w:t>
            </w:r>
          </w:p>
        </w:tc>
      </w:tr>
      <w:tr w:rsidR="00DB05EB" w:rsidRPr="00672B00" w:rsidTr="00235AF5">
        <w:trPr>
          <w:jc w:val="center"/>
        </w:trPr>
        <w:tc>
          <w:tcPr>
            <w:tcW w:w="1843" w:type="dxa"/>
            <w:tcBorders>
              <w:bottom w:val="single" w:sz="4" w:space="0" w:color="auto"/>
            </w:tcBorders>
            <w:vAlign w:val="center"/>
          </w:tcPr>
          <w:p w:rsidR="00DB05EB" w:rsidRPr="00672B00" w:rsidRDefault="00DB05EB" w:rsidP="00DB05EB">
            <w:pPr>
              <w:spacing w:before="20" w:after="20"/>
              <w:ind w:left="88"/>
              <w:rPr>
                <w:i/>
                <w:szCs w:val="20"/>
              </w:rPr>
            </w:pPr>
            <w:r w:rsidRPr="00672B00">
              <w:rPr>
                <w:i/>
                <w:szCs w:val="20"/>
              </w:rPr>
              <w:t>Total</w:t>
            </w:r>
          </w:p>
        </w:tc>
        <w:tc>
          <w:tcPr>
            <w:tcW w:w="709"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101</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27.7</w:t>
            </w:r>
          </w:p>
        </w:tc>
        <w:tc>
          <w:tcPr>
            <w:tcW w:w="709"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201</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55.3</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35</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9.5</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22</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6.1</w:t>
            </w:r>
          </w:p>
        </w:tc>
        <w:tc>
          <w:tcPr>
            <w:tcW w:w="529"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5</w:t>
            </w:r>
          </w:p>
        </w:tc>
        <w:tc>
          <w:tcPr>
            <w:tcW w:w="567"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1.3</w:t>
            </w:r>
          </w:p>
        </w:tc>
        <w:tc>
          <w:tcPr>
            <w:tcW w:w="709" w:type="dxa"/>
            <w:tcBorders>
              <w:bottom w:val="single" w:sz="4" w:space="0" w:color="auto"/>
            </w:tcBorders>
            <w:shd w:val="clear" w:color="auto" w:fill="auto"/>
            <w:vAlign w:val="center"/>
          </w:tcPr>
          <w:p w:rsidR="00DB05EB" w:rsidRPr="00DB05EB" w:rsidRDefault="00DB05EB" w:rsidP="00DB05EB">
            <w:pPr>
              <w:jc w:val="right"/>
              <w:rPr>
                <w:i/>
                <w:szCs w:val="20"/>
              </w:rPr>
            </w:pPr>
            <w:r w:rsidRPr="00DB05EB">
              <w:rPr>
                <w:i/>
                <w:szCs w:val="20"/>
              </w:rPr>
              <w:t>364</w:t>
            </w:r>
          </w:p>
        </w:tc>
      </w:tr>
      <w:tr w:rsidR="005C5CEA" w:rsidRPr="00672B00" w:rsidTr="00235AF5">
        <w:trPr>
          <w:jc w:val="center"/>
        </w:trPr>
        <w:tc>
          <w:tcPr>
            <w:tcW w:w="3119" w:type="dxa"/>
            <w:gridSpan w:val="3"/>
            <w:tcBorders>
              <w:top w:val="single" w:sz="4" w:space="0" w:color="auto"/>
            </w:tcBorders>
            <w:shd w:val="clear" w:color="auto" w:fill="auto"/>
            <w:vAlign w:val="center"/>
          </w:tcPr>
          <w:p w:rsidR="005C5CEA" w:rsidRPr="001E27B8" w:rsidRDefault="00157166" w:rsidP="005C5CEA">
            <w:pPr>
              <w:keepNext/>
              <w:keepLines/>
              <w:spacing w:before="20" w:after="20"/>
              <w:rPr>
                <w:b/>
                <w:color w:val="000000"/>
                <w:szCs w:val="20"/>
              </w:rPr>
            </w:pPr>
            <w:r>
              <w:rPr>
                <w:b/>
                <w:color w:val="000000"/>
                <w:szCs w:val="20"/>
              </w:rPr>
              <w:t>Asian</w:t>
            </w:r>
          </w:p>
        </w:tc>
        <w:tc>
          <w:tcPr>
            <w:tcW w:w="70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2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5C5CEA" w:rsidRPr="00672B00" w:rsidRDefault="005C5CEA" w:rsidP="005C5CEA">
            <w:pPr>
              <w:keepNext/>
              <w:keepLines/>
              <w:spacing w:before="20" w:after="20"/>
              <w:jc w:val="right"/>
              <w:rPr>
                <w:color w:val="000000"/>
                <w:szCs w:val="20"/>
              </w:rPr>
            </w:pPr>
          </w:p>
        </w:tc>
        <w:tc>
          <w:tcPr>
            <w:tcW w:w="709" w:type="dxa"/>
            <w:tcBorders>
              <w:top w:val="single" w:sz="4" w:space="0" w:color="auto"/>
            </w:tcBorders>
            <w:shd w:val="clear" w:color="auto" w:fill="auto"/>
            <w:vAlign w:val="center"/>
          </w:tcPr>
          <w:p w:rsidR="005C5CEA" w:rsidRPr="00672B00" w:rsidRDefault="005C5CEA" w:rsidP="005C5CEA">
            <w:pPr>
              <w:keepNext/>
              <w:keepLines/>
              <w:spacing w:before="20" w:after="20"/>
              <w:jc w:val="right"/>
              <w:rPr>
                <w:i/>
                <w:color w:val="000000"/>
                <w:szCs w:val="20"/>
              </w:rPr>
            </w:pPr>
          </w:p>
        </w:tc>
      </w:tr>
      <w:tr w:rsidR="00495220" w:rsidRPr="00672B00" w:rsidTr="00235AF5">
        <w:trPr>
          <w:jc w:val="center"/>
        </w:trPr>
        <w:tc>
          <w:tcPr>
            <w:tcW w:w="1843" w:type="dxa"/>
            <w:vAlign w:val="center"/>
          </w:tcPr>
          <w:p w:rsidR="00495220" w:rsidRPr="00672B00" w:rsidRDefault="00495220" w:rsidP="00495220">
            <w:pPr>
              <w:keepNext/>
              <w:keepLines/>
              <w:spacing w:before="20" w:after="20"/>
              <w:ind w:left="88"/>
              <w:rPr>
                <w:szCs w:val="20"/>
              </w:rPr>
            </w:pPr>
            <w:r w:rsidRPr="00672B00">
              <w:rPr>
                <w:szCs w:val="20"/>
              </w:rPr>
              <w:t>Non-gambler</w:t>
            </w:r>
          </w:p>
        </w:tc>
        <w:tc>
          <w:tcPr>
            <w:tcW w:w="709" w:type="dxa"/>
            <w:shd w:val="clear" w:color="auto" w:fill="FFFF00"/>
            <w:vAlign w:val="center"/>
          </w:tcPr>
          <w:p w:rsidR="00495220" w:rsidRPr="00495220" w:rsidRDefault="00495220" w:rsidP="00495220">
            <w:pPr>
              <w:jc w:val="right"/>
              <w:rPr>
                <w:szCs w:val="20"/>
              </w:rPr>
            </w:pPr>
            <w:r w:rsidRPr="00495220">
              <w:rPr>
                <w:szCs w:val="20"/>
              </w:rPr>
              <w:t>219</w:t>
            </w:r>
          </w:p>
        </w:tc>
        <w:tc>
          <w:tcPr>
            <w:tcW w:w="567" w:type="dxa"/>
            <w:shd w:val="clear" w:color="auto" w:fill="FFFF00"/>
            <w:vAlign w:val="center"/>
          </w:tcPr>
          <w:p w:rsidR="00495220" w:rsidRPr="00495220" w:rsidRDefault="00495220" w:rsidP="00495220">
            <w:pPr>
              <w:jc w:val="right"/>
              <w:rPr>
                <w:szCs w:val="20"/>
              </w:rPr>
            </w:pPr>
            <w:r>
              <w:rPr>
                <w:szCs w:val="20"/>
              </w:rPr>
              <w:t>75.8</w:t>
            </w:r>
          </w:p>
        </w:tc>
        <w:tc>
          <w:tcPr>
            <w:tcW w:w="709" w:type="dxa"/>
            <w:shd w:val="clear" w:color="auto" w:fill="E5B8B7" w:themeFill="accent2" w:themeFillTint="66"/>
            <w:vAlign w:val="center"/>
          </w:tcPr>
          <w:p w:rsidR="00495220" w:rsidRPr="00495220" w:rsidRDefault="00495220" w:rsidP="00495220">
            <w:pPr>
              <w:jc w:val="right"/>
              <w:rPr>
                <w:szCs w:val="20"/>
              </w:rPr>
            </w:pPr>
            <w:r w:rsidRPr="00495220">
              <w:rPr>
                <w:szCs w:val="20"/>
              </w:rPr>
              <w:t>64</w:t>
            </w:r>
          </w:p>
        </w:tc>
        <w:tc>
          <w:tcPr>
            <w:tcW w:w="567" w:type="dxa"/>
            <w:shd w:val="clear" w:color="auto" w:fill="E5B8B7" w:themeFill="accent2" w:themeFillTint="66"/>
            <w:vAlign w:val="center"/>
          </w:tcPr>
          <w:p w:rsidR="00495220" w:rsidRPr="00495220" w:rsidRDefault="00495220" w:rsidP="00495220">
            <w:pPr>
              <w:jc w:val="right"/>
              <w:rPr>
                <w:szCs w:val="20"/>
              </w:rPr>
            </w:pPr>
            <w:r>
              <w:rPr>
                <w:szCs w:val="20"/>
              </w:rPr>
              <w:t>22.2</w:t>
            </w:r>
          </w:p>
        </w:tc>
        <w:tc>
          <w:tcPr>
            <w:tcW w:w="567" w:type="dxa"/>
            <w:shd w:val="clear" w:color="auto" w:fill="E5B8B7" w:themeFill="accent2" w:themeFillTint="66"/>
            <w:vAlign w:val="center"/>
          </w:tcPr>
          <w:p w:rsidR="00495220" w:rsidRPr="00495220" w:rsidRDefault="00495220" w:rsidP="00495220">
            <w:pPr>
              <w:jc w:val="right"/>
              <w:rPr>
                <w:szCs w:val="20"/>
              </w:rPr>
            </w:pPr>
            <w:r w:rsidRPr="00495220">
              <w:rPr>
                <w:szCs w:val="20"/>
              </w:rPr>
              <w:t>5</w:t>
            </w:r>
          </w:p>
        </w:tc>
        <w:tc>
          <w:tcPr>
            <w:tcW w:w="567" w:type="dxa"/>
            <w:shd w:val="clear" w:color="auto" w:fill="E5B8B7" w:themeFill="accent2" w:themeFillTint="66"/>
            <w:vAlign w:val="center"/>
          </w:tcPr>
          <w:p w:rsidR="00495220" w:rsidRPr="00495220" w:rsidRDefault="00495220" w:rsidP="00495220">
            <w:pPr>
              <w:jc w:val="right"/>
              <w:rPr>
                <w:szCs w:val="20"/>
              </w:rPr>
            </w:pPr>
            <w:r>
              <w:rPr>
                <w:szCs w:val="20"/>
              </w:rPr>
              <w:t>1.6</w:t>
            </w:r>
          </w:p>
        </w:tc>
        <w:tc>
          <w:tcPr>
            <w:tcW w:w="567" w:type="dxa"/>
            <w:shd w:val="clear" w:color="auto" w:fill="E5B8B7" w:themeFill="accent2" w:themeFillTint="66"/>
            <w:vAlign w:val="center"/>
          </w:tcPr>
          <w:p w:rsidR="00495220" w:rsidRPr="00495220" w:rsidRDefault="00495220" w:rsidP="00495220">
            <w:pPr>
              <w:jc w:val="right"/>
              <w:rPr>
                <w:szCs w:val="20"/>
              </w:rPr>
            </w:pPr>
            <w:r>
              <w:rPr>
                <w:szCs w:val="20"/>
              </w:rPr>
              <w:t>1</w:t>
            </w:r>
          </w:p>
        </w:tc>
        <w:tc>
          <w:tcPr>
            <w:tcW w:w="567" w:type="dxa"/>
            <w:shd w:val="clear" w:color="auto" w:fill="E5B8B7" w:themeFill="accent2" w:themeFillTint="66"/>
            <w:vAlign w:val="center"/>
          </w:tcPr>
          <w:p w:rsidR="00495220" w:rsidRPr="00495220" w:rsidRDefault="00667303" w:rsidP="00495220">
            <w:pPr>
              <w:jc w:val="right"/>
              <w:rPr>
                <w:szCs w:val="20"/>
              </w:rPr>
            </w:pPr>
            <w:r>
              <w:rPr>
                <w:szCs w:val="20"/>
              </w:rPr>
              <w:t>0.4</w:t>
            </w:r>
          </w:p>
        </w:tc>
        <w:tc>
          <w:tcPr>
            <w:tcW w:w="529" w:type="dxa"/>
            <w:shd w:val="clear" w:color="auto" w:fill="E5B8B7" w:themeFill="accent2" w:themeFillTint="66"/>
            <w:vAlign w:val="center"/>
          </w:tcPr>
          <w:p w:rsidR="00495220" w:rsidRPr="00495220" w:rsidRDefault="00495220" w:rsidP="00495220">
            <w:pPr>
              <w:jc w:val="right"/>
              <w:rPr>
                <w:szCs w:val="20"/>
              </w:rPr>
            </w:pPr>
            <w:r w:rsidRPr="00495220">
              <w:rPr>
                <w:szCs w:val="20"/>
              </w:rPr>
              <w:t>0</w:t>
            </w:r>
          </w:p>
        </w:tc>
        <w:tc>
          <w:tcPr>
            <w:tcW w:w="567" w:type="dxa"/>
            <w:shd w:val="clear" w:color="auto" w:fill="E5B8B7" w:themeFill="accent2" w:themeFillTint="66"/>
            <w:vAlign w:val="center"/>
          </w:tcPr>
          <w:p w:rsidR="00495220" w:rsidRPr="00495220" w:rsidRDefault="00495220" w:rsidP="00495220">
            <w:pPr>
              <w:jc w:val="right"/>
              <w:rPr>
                <w:szCs w:val="20"/>
              </w:rPr>
            </w:pPr>
            <w:r w:rsidRPr="00495220">
              <w:rPr>
                <w:szCs w:val="20"/>
              </w:rPr>
              <w:t>-</w:t>
            </w:r>
          </w:p>
        </w:tc>
        <w:tc>
          <w:tcPr>
            <w:tcW w:w="709" w:type="dxa"/>
            <w:shd w:val="clear" w:color="auto" w:fill="auto"/>
            <w:vAlign w:val="center"/>
          </w:tcPr>
          <w:p w:rsidR="00495220" w:rsidRPr="00495220" w:rsidRDefault="00495220" w:rsidP="00495220">
            <w:pPr>
              <w:jc w:val="right"/>
              <w:rPr>
                <w:szCs w:val="20"/>
              </w:rPr>
            </w:pPr>
            <w:r w:rsidRPr="00495220">
              <w:rPr>
                <w:szCs w:val="20"/>
              </w:rPr>
              <w:t>289</w:t>
            </w:r>
          </w:p>
        </w:tc>
      </w:tr>
      <w:tr w:rsidR="00495220" w:rsidRPr="00672B00" w:rsidTr="00235AF5">
        <w:trPr>
          <w:jc w:val="center"/>
        </w:trPr>
        <w:tc>
          <w:tcPr>
            <w:tcW w:w="1843" w:type="dxa"/>
            <w:vAlign w:val="center"/>
          </w:tcPr>
          <w:p w:rsidR="00495220" w:rsidRPr="00672B00" w:rsidRDefault="00495220" w:rsidP="00495220">
            <w:pPr>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69</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19.2</w:t>
            </w:r>
          </w:p>
        </w:tc>
        <w:tc>
          <w:tcPr>
            <w:tcW w:w="709" w:type="dxa"/>
            <w:shd w:val="clear" w:color="auto" w:fill="FFFF00"/>
            <w:vAlign w:val="center"/>
          </w:tcPr>
          <w:p w:rsidR="00495220" w:rsidRPr="00495220" w:rsidRDefault="00495220" w:rsidP="00495220">
            <w:pPr>
              <w:jc w:val="right"/>
              <w:rPr>
                <w:szCs w:val="20"/>
              </w:rPr>
            </w:pPr>
            <w:r w:rsidRPr="00495220">
              <w:rPr>
                <w:szCs w:val="20"/>
              </w:rPr>
              <w:t>264</w:t>
            </w:r>
          </w:p>
        </w:tc>
        <w:tc>
          <w:tcPr>
            <w:tcW w:w="567" w:type="dxa"/>
            <w:shd w:val="clear" w:color="auto" w:fill="FFFF00"/>
            <w:vAlign w:val="center"/>
          </w:tcPr>
          <w:p w:rsidR="00495220" w:rsidRPr="00495220" w:rsidRDefault="00495220" w:rsidP="00495220">
            <w:pPr>
              <w:jc w:val="right"/>
              <w:rPr>
                <w:szCs w:val="20"/>
              </w:rPr>
            </w:pPr>
            <w:r>
              <w:rPr>
                <w:szCs w:val="20"/>
              </w:rPr>
              <w:t>73.2</w:t>
            </w:r>
          </w:p>
        </w:tc>
        <w:tc>
          <w:tcPr>
            <w:tcW w:w="567" w:type="dxa"/>
            <w:shd w:val="clear" w:color="auto" w:fill="E5B8B7" w:themeFill="accent2" w:themeFillTint="66"/>
            <w:vAlign w:val="center"/>
          </w:tcPr>
          <w:p w:rsidR="00495220" w:rsidRPr="00495220" w:rsidRDefault="00495220" w:rsidP="00495220">
            <w:pPr>
              <w:jc w:val="right"/>
              <w:rPr>
                <w:szCs w:val="20"/>
              </w:rPr>
            </w:pPr>
            <w:r w:rsidRPr="00495220">
              <w:rPr>
                <w:szCs w:val="20"/>
              </w:rPr>
              <w:t>20</w:t>
            </w:r>
          </w:p>
        </w:tc>
        <w:tc>
          <w:tcPr>
            <w:tcW w:w="567" w:type="dxa"/>
            <w:shd w:val="clear" w:color="auto" w:fill="E5B8B7" w:themeFill="accent2" w:themeFillTint="66"/>
            <w:vAlign w:val="center"/>
          </w:tcPr>
          <w:p w:rsidR="00495220" w:rsidRPr="00495220" w:rsidRDefault="00495220" w:rsidP="00495220">
            <w:pPr>
              <w:jc w:val="right"/>
              <w:rPr>
                <w:szCs w:val="20"/>
              </w:rPr>
            </w:pPr>
            <w:r>
              <w:rPr>
                <w:szCs w:val="20"/>
              </w:rPr>
              <w:t>5.7</w:t>
            </w:r>
          </w:p>
        </w:tc>
        <w:tc>
          <w:tcPr>
            <w:tcW w:w="567" w:type="dxa"/>
            <w:shd w:val="clear" w:color="auto" w:fill="E5B8B7" w:themeFill="accent2" w:themeFillTint="66"/>
            <w:vAlign w:val="center"/>
          </w:tcPr>
          <w:p w:rsidR="00495220" w:rsidRPr="00495220" w:rsidRDefault="00495220" w:rsidP="00495220">
            <w:pPr>
              <w:jc w:val="right"/>
              <w:rPr>
                <w:szCs w:val="20"/>
              </w:rPr>
            </w:pPr>
            <w:r>
              <w:rPr>
                <w:szCs w:val="20"/>
              </w:rPr>
              <w:t>7</w:t>
            </w:r>
          </w:p>
        </w:tc>
        <w:tc>
          <w:tcPr>
            <w:tcW w:w="567" w:type="dxa"/>
            <w:shd w:val="clear" w:color="auto" w:fill="E5B8B7" w:themeFill="accent2" w:themeFillTint="66"/>
            <w:vAlign w:val="center"/>
          </w:tcPr>
          <w:p w:rsidR="00495220" w:rsidRPr="00495220" w:rsidRDefault="00667303" w:rsidP="00495220">
            <w:pPr>
              <w:jc w:val="right"/>
              <w:rPr>
                <w:szCs w:val="20"/>
              </w:rPr>
            </w:pPr>
            <w:r>
              <w:rPr>
                <w:szCs w:val="20"/>
              </w:rPr>
              <w:t>2.0</w:t>
            </w:r>
          </w:p>
        </w:tc>
        <w:tc>
          <w:tcPr>
            <w:tcW w:w="529" w:type="dxa"/>
            <w:shd w:val="clear" w:color="auto" w:fill="E5B8B7" w:themeFill="accent2" w:themeFillTint="66"/>
            <w:vAlign w:val="center"/>
          </w:tcPr>
          <w:p w:rsidR="00495220" w:rsidRPr="00495220" w:rsidRDefault="00495220" w:rsidP="00495220">
            <w:pPr>
              <w:jc w:val="right"/>
              <w:rPr>
                <w:szCs w:val="20"/>
              </w:rPr>
            </w:pPr>
            <w:r w:rsidRPr="00495220">
              <w:rPr>
                <w:szCs w:val="20"/>
              </w:rPr>
              <w:t>0</w:t>
            </w:r>
          </w:p>
        </w:tc>
        <w:tc>
          <w:tcPr>
            <w:tcW w:w="567" w:type="dxa"/>
            <w:shd w:val="clear" w:color="auto" w:fill="E5B8B7" w:themeFill="accent2" w:themeFillTint="66"/>
            <w:vAlign w:val="center"/>
          </w:tcPr>
          <w:p w:rsidR="00495220" w:rsidRPr="00495220" w:rsidRDefault="00495220" w:rsidP="00495220">
            <w:pPr>
              <w:jc w:val="right"/>
              <w:rPr>
                <w:szCs w:val="20"/>
              </w:rPr>
            </w:pPr>
            <w:r w:rsidRPr="00495220">
              <w:rPr>
                <w:szCs w:val="20"/>
              </w:rPr>
              <w:t>-</w:t>
            </w:r>
          </w:p>
        </w:tc>
        <w:tc>
          <w:tcPr>
            <w:tcW w:w="709" w:type="dxa"/>
            <w:shd w:val="clear" w:color="auto" w:fill="auto"/>
            <w:vAlign w:val="center"/>
          </w:tcPr>
          <w:p w:rsidR="00495220" w:rsidRPr="00495220" w:rsidRDefault="00495220" w:rsidP="00495220">
            <w:pPr>
              <w:jc w:val="right"/>
              <w:rPr>
                <w:szCs w:val="20"/>
              </w:rPr>
            </w:pPr>
            <w:r w:rsidRPr="00495220">
              <w:rPr>
                <w:szCs w:val="20"/>
              </w:rPr>
              <w:t>361</w:t>
            </w:r>
          </w:p>
        </w:tc>
      </w:tr>
      <w:tr w:rsidR="00495220" w:rsidRPr="00672B00" w:rsidTr="00235AF5">
        <w:trPr>
          <w:jc w:val="center"/>
        </w:trPr>
        <w:tc>
          <w:tcPr>
            <w:tcW w:w="1843" w:type="dxa"/>
            <w:vAlign w:val="center"/>
          </w:tcPr>
          <w:p w:rsidR="00495220" w:rsidRPr="00672B00" w:rsidRDefault="00495220" w:rsidP="00495220">
            <w:pPr>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6</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17.9</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18</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55.5</w:t>
            </w:r>
          </w:p>
        </w:tc>
        <w:tc>
          <w:tcPr>
            <w:tcW w:w="567" w:type="dxa"/>
            <w:shd w:val="clear" w:color="auto" w:fill="FFFF00"/>
            <w:vAlign w:val="center"/>
          </w:tcPr>
          <w:p w:rsidR="00495220" w:rsidRPr="00495220" w:rsidRDefault="00495220" w:rsidP="00495220">
            <w:pPr>
              <w:jc w:val="right"/>
              <w:rPr>
                <w:szCs w:val="20"/>
              </w:rPr>
            </w:pPr>
            <w:r w:rsidRPr="00495220">
              <w:rPr>
                <w:szCs w:val="20"/>
              </w:rPr>
              <w:t>7</w:t>
            </w:r>
          </w:p>
        </w:tc>
        <w:tc>
          <w:tcPr>
            <w:tcW w:w="567" w:type="dxa"/>
            <w:shd w:val="clear" w:color="auto" w:fill="FFFF00"/>
            <w:vAlign w:val="center"/>
          </w:tcPr>
          <w:p w:rsidR="00495220" w:rsidRPr="00495220" w:rsidRDefault="00495220" w:rsidP="00495220">
            <w:pPr>
              <w:jc w:val="right"/>
              <w:rPr>
                <w:szCs w:val="20"/>
              </w:rPr>
            </w:pPr>
            <w:r>
              <w:rPr>
                <w:szCs w:val="20"/>
              </w:rPr>
              <w:t>21.6</w:t>
            </w:r>
          </w:p>
        </w:tc>
        <w:tc>
          <w:tcPr>
            <w:tcW w:w="567" w:type="dxa"/>
            <w:shd w:val="clear" w:color="auto" w:fill="E5B8B7" w:themeFill="accent2" w:themeFillTint="66"/>
            <w:vAlign w:val="center"/>
          </w:tcPr>
          <w:p w:rsidR="00495220" w:rsidRPr="00495220" w:rsidRDefault="00667303" w:rsidP="00495220">
            <w:pPr>
              <w:jc w:val="right"/>
              <w:rPr>
                <w:szCs w:val="20"/>
              </w:rPr>
            </w:pPr>
            <w:r w:rsidRPr="00672B00">
              <w:rPr>
                <w:color w:val="000000"/>
                <w:szCs w:val="20"/>
              </w:rPr>
              <w:t>&lt;1</w:t>
            </w:r>
          </w:p>
        </w:tc>
        <w:tc>
          <w:tcPr>
            <w:tcW w:w="567" w:type="dxa"/>
            <w:shd w:val="clear" w:color="auto" w:fill="E5B8B7" w:themeFill="accent2" w:themeFillTint="66"/>
            <w:vAlign w:val="center"/>
          </w:tcPr>
          <w:p w:rsidR="00495220" w:rsidRPr="00495220" w:rsidRDefault="00667303" w:rsidP="00495220">
            <w:pPr>
              <w:jc w:val="right"/>
              <w:rPr>
                <w:szCs w:val="20"/>
              </w:rPr>
            </w:pPr>
            <w:r>
              <w:rPr>
                <w:szCs w:val="20"/>
              </w:rPr>
              <w:t>0.9</w:t>
            </w:r>
          </w:p>
        </w:tc>
        <w:tc>
          <w:tcPr>
            <w:tcW w:w="529" w:type="dxa"/>
            <w:shd w:val="clear" w:color="auto" w:fill="E5B8B7" w:themeFill="accent2" w:themeFillTint="66"/>
            <w:vAlign w:val="center"/>
          </w:tcPr>
          <w:p w:rsidR="00495220" w:rsidRPr="00495220" w:rsidRDefault="00495220" w:rsidP="00495220">
            <w:pPr>
              <w:jc w:val="right"/>
              <w:rPr>
                <w:szCs w:val="20"/>
              </w:rPr>
            </w:pPr>
            <w:r w:rsidRPr="00495220">
              <w:rPr>
                <w:szCs w:val="20"/>
              </w:rPr>
              <w:t>1</w:t>
            </w:r>
          </w:p>
        </w:tc>
        <w:tc>
          <w:tcPr>
            <w:tcW w:w="567" w:type="dxa"/>
            <w:shd w:val="clear" w:color="auto" w:fill="E5B8B7" w:themeFill="accent2" w:themeFillTint="66"/>
            <w:vAlign w:val="center"/>
          </w:tcPr>
          <w:p w:rsidR="00495220" w:rsidRPr="00495220" w:rsidRDefault="00667303" w:rsidP="00495220">
            <w:pPr>
              <w:jc w:val="right"/>
              <w:rPr>
                <w:szCs w:val="20"/>
              </w:rPr>
            </w:pPr>
            <w:r>
              <w:rPr>
                <w:szCs w:val="20"/>
              </w:rPr>
              <w:t>4.1</w:t>
            </w:r>
          </w:p>
        </w:tc>
        <w:tc>
          <w:tcPr>
            <w:tcW w:w="709" w:type="dxa"/>
            <w:shd w:val="clear" w:color="auto" w:fill="auto"/>
            <w:vAlign w:val="center"/>
          </w:tcPr>
          <w:p w:rsidR="00495220" w:rsidRPr="00495220" w:rsidRDefault="00495220" w:rsidP="00495220">
            <w:pPr>
              <w:jc w:val="right"/>
              <w:rPr>
                <w:szCs w:val="20"/>
              </w:rPr>
            </w:pPr>
            <w:r w:rsidRPr="00495220">
              <w:rPr>
                <w:szCs w:val="20"/>
              </w:rPr>
              <w:t>33</w:t>
            </w:r>
          </w:p>
        </w:tc>
      </w:tr>
      <w:tr w:rsidR="00495220" w:rsidRPr="00672B00" w:rsidTr="00235AF5">
        <w:trPr>
          <w:jc w:val="center"/>
        </w:trPr>
        <w:tc>
          <w:tcPr>
            <w:tcW w:w="1843" w:type="dxa"/>
            <w:vAlign w:val="center"/>
          </w:tcPr>
          <w:p w:rsidR="00495220" w:rsidRPr="00672B00" w:rsidRDefault="00495220" w:rsidP="00495220">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0</w:t>
            </w:r>
          </w:p>
        </w:tc>
        <w:tc>
          <w:tcPr>
            <w:tcW w:w="567" w:type="dxa"/>
            <w:shd w:val="clear" w:color="auto" w:fill="D6E3BC" w:themeFill="accent3" w:themeFillTint="66"/>
            <w:vAlign w:val="center"/>
          </w:tcPr>
          <w:p w:rsidR="00495220" w:rsidRPr="00495220" w:rsidRDefault="00495220" w:rsidP="00495220">
            <w:pPr>
              <w:jc w:val="right"/>
              <w:rPr>
                <w:szCs w:val="20"/>
              </w:rPr>
            </w:pPr>
            <w:r w:rsidRPr="00495220">
              <w:rPr>
                <w:szCs w:val="20"/>
              </w:rPr>
              <w:t>-</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3</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53.1</w:t>
            </w:r>
          </w:p>
        </w:tc>
        <w:tc>
          <w:tcPr>
            <w:tcW w:w="567" w:type="dxa"/>
            <w:shd w:val="clear" w:color="auto" w:fill="D6E3BC" w:themeFill="accent3" w:themeFillTint="66"/>
            <w:vAlign w:val="center"/>
          </w:tcPr>
          <w:p w:rsidR="00495220" w:rsidRPr="00495220" w:rsidRDefault="00495220" w:rsidP="00495220">
            <w:pPr>
              <w:jc w:val="right"/>
              <w:rPr>
                <w:szCs w:val="20"/>
              </w:rPr>
            </w:pPr>
            <w:r w:rsidRPr="00495220">
              <w:rPr>
                <w:szCs w:val="20"/>
              </w:rPr>
              <w:t>2</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41.6</w:t>
            </w:r>
          </w:p>
        </w:tc>
        <w:tc>
          <w:tcPr>
            <w:tcW w:w="567" w:type="dxa"/>
            <w:shd w:val="clear" w:color="auto" w:fill="FFFF00"/>
            <w:vAlign w:val="center"/>
          </w:tcPr>
          <w:p w:rsidR="00495220" w:rsidRPr="00495220" w:rsidRDefault="00495220" w:rsidP="00495220">
            <w:pPr>
              <w:jc w:val="right"/>
              <w:rPr>
                <w:szCs w:val="20"/>
              </w:rPr>
            </w:pPr>
            <w:r w:rsidRPr="00495220">
              <w:rPr>
                <w:szCs w:val="20"/>
              </w:rPr>
              <w:t>0</w:t>
            </w:r>
          </w:p>
        </w:tc>
        <w:tc>
          <w:tcPr>
            <w:tcW w:w="567" w:type="dxa"/>
            <w:shd w:val="clear" w:color="auto" w:fill="FFFF00"/>
            <w:vAlign w:val="center"/>
          </w:tcPr>
          <w:p w:rsidR="00495220" w:rsidRPr="00495220" w:rsidRDefault="00495220" w:rsidP="00495220">
            <w:pPr>
              <w:jc w:val="right"/>
              <w:rPr>
                <w:szCs w:val="20"/>
              </w:rPr>
            </w:pPr>
            <w:r w:rsidRPr="00495220">
              <w:rPr>
                <w:szCs w:val="20"/>
              </w:rPr>
              <w:t>-</w:t>
            </w:r>
          </w:p>
        </w:tc>
        <w:tc>
          <w:tcPr>
            <w:tcW w:w="529" w:type="dxa"/>
            <w:shd w:val="clear" w:color="auto" w:fill="E5B8B7" w:themeFill="accent2" w:themeFillTint="66"/>
            <w:vAlign w:val="center"/>
          </w:tcPr>
          <w:p w:rsidR="00495220" w:rsidRPr="00495220" w:rsidRDefault="00495220" w:rsidP="00495220">
            <w:pPr>
              <w:jc w:val="right"/>
              <w:rPr>
                <w:szCs w:val="20"/>
              </w:rPr>
            </w:pPr>
            <w:r w:rsidRPr="00495220">
              <w:rPr>
                <w:szCs w:val="20"/>
              </w:rPr>
              <w:t>0</w:t>
            </w:r>
          </w:p>
        </w:tc>
        <w:tc>
          <w:tcPr>
            <w:tcW w:w="567" w:type="dxa"/>
            <w:shd w:val="clear" w:color="auto" w:fill="E5B8B7" w:themeFill="accent2" w:themeFillTint="66"/>
            <w:vAlign w:val="center"/>
          </w:tcPr>
          <w:p w:rsidR="00495220" w:rsidRPr="00495220" w:rsidRDefault="00667303" w:rsidP="00495220">
            <w:pPr>
              <w:jc w:val="right"/>
              <w:rPr>
                <w:szCs w:val="20"/>
              </w:rPr>
            </w:pPr>
            <w:r>
              <w:rPr>
                <w:szCs w:val="20"/>
              </w:rPr>
              <w:t>5.3</w:t>
            </w:r>
          </w:p>
        </w:tc>
        <w:tc>
          <w:tcPr>
            <w:tcW w:w="709" w:type="dxa"/>
            <w:shd w:val="clear" w:color="auto" w:fill="auto"/>
            <w:vAlign w:val="center"/>
          </w:tcPr>
          <w:p w:rsidR="00495220" w:rsidRPr="00495220" w:rsidRDefault="00495220" w:rsidP="00495220">
            <w:pPr>
              <w:jc w:val="right"/>
              <w:rPr>
                <w:szCs w:val="20"/>
              </w:rPr>
            </w:pPr>
            <w:r w:rsidRPr="00495220">
              <w:rPr>
                <w:szCs w:val="20"/>
              </w:rPr>
              <w:t>5</w:t>
            </w:r>
          </w:p>
        </w:tc>
      </w:tr>
      <w:tr w:rsidR="00495220" w:rsidRPr="00672B00" w:rsidTr="00235AF5">
        <w:trPr>
          <w:jc w:val="center"/>
        </w:trPr>
        <w:tc>
          <w:tcPr>
            <w:tcW w:w="1843" w:type="dxa"/>
            <w:vAlign w:val="center"/>
          </w:tcPr>
          <w:p w:rsidR="00495220" w:rsidRPr="00672B00" w:rsidRDefault="00495220" w:rsidP="00495220">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1</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40.8</w:t>
            </w:r>
          </w:p>
        </w:tc>
        <w:tc>
          <w:tcPr>
            <w:tcW w:w="709" w:type="dxa"/>
            <w:shd w:val="clear" w:color="auto" w:fill="D6E3BC" w:themeFill="accent3" w:themeFillTint="66"/>
            <w:vAlign w:val="center"/>
          </w:tcPr>
          <w:p w:rsidR="00495220" w:rsidRPr="00495220" w:rsidRDefault="00495220" w:rsidP="00495220">
            <w:pPr>
              <w:jc w:val="right"/>
              <w:rPr>
                <w:szCs w:val="20"/>
              </w:rPr>
            </w:pPr>
            <w:r w:rsidRPr="00495220">
              <w:rPr>
                <w:szCs w:val="20"/>
              </w:rPr>
              <w:t>0</w:t>
            </w:r>
          </w:p>
        </w:tc>
        <w:tc>
          <w:tcPr>
            <w:tcW w:w="567" w:type="dxa"/>
            <w:shd w:val="clear" w:color="auto" w:fill="D6E3BC" w:themeFill="accent3" w:themeFillTint="66"/>
            <w:vAlign w:val="center"/>
          </w:tcPr>
          <w:p w:rsidR="00495220" w:rsidRPr="00495220" w:rsidRDefault="00495220" w:rsidP="00495220">
            <w:pPr>
              <w:jc w:val="right"/>
              <w:rPr>
                <w:szCs w:val="20"/>
              </w:rPr>
            </w:pPr>
            <w:r w:rsidRPr="00495220">
              <w:rPr>
                <w:szCs w:val="20"/>
              </w:rPr>
              <w:t>-</w:t>
            </w:r>
          </w:p>
        </w:tc>
        <w:tc>
          <w:tcPr>
            <w:tcW w:w="567" w:type="dxa"/>
            <w:shd w:val="clear" w:color="auto" w:fill="D6E3BC" w:themeFill="accent3" w:themeFillTint="66"/>
            <w:vAlign w:val="center"/>
          </w:tcPr>
          <w:p w:rsidR="00495220" w:rsidRPr="00495220" w:rsidRDefault="00495220" w:rsidP="00495220">
            <w:pPr>
              <w:jc w:val="right"/>
              <w:rPr>
                <w:szCs w:val="20"/>
              </w:rPr>
            </w:pPr>
            <w:r w:rsidRPr="00495220">
              <w:rPr>
                <w:szCs w:val="20"/>
              </w:rPr>
              <w:t>1</w:t>
            </w:r>
          </w:p>
        </w:tc>
        <w:tc>
          <w:tcPr>
            <w:tcW w:w="567" w:type="dxa"/>
            <w:shd w:val="clear" w:color="auto" w:fill="D6E3BC" w:themeFill="accent3" w:themeFillTint="66"/>
            <w:vAlign w:val="center"/>
          </w:tcPr>
          <w:p w:rsidR="00495220" w:rsidRPr="00495220" w:rsidRDefault="00495220" w:rsidP="00495220">
            <w:pPr>
              <w:jc w:val="right"/>
              <w:rPr>
                <w:szCs w:val="20"/>
              </w:rPr>
            </w:pPr>
            <w:r>
              <w:rPr>
                <w:szCs w:val="20"/>
              </w:rPr>
              <w:t>39.3</w:t>
            </w:r>
          </w:p>
        </w:tc>
        <w:tc>
          <w:tcPr>
            <w:tcW w:w="567" w:type="dxa"/>
            <w:shd w:val="clear" w:color="auto" w:fill="D6E3BC" w:themeFill="accent3" w:themeFillTint="66"/>
            <w:vAlign w:val="center"/>
          </w:tcPr>
          <w:p w:rsidR="00495220" w:rsidRPr="00495220" w:rsidRDefault="00667303" w:rsidP="00495220">
            <w:pPr>
              <w:jc w:val="right"/>
              <w:rPr>
                <w:szCs w:val="20"/>
              </w:rPr>
            </w:pPr>
            <w:r w:rsidRPr="00672B00">
              <w:rPr>
                <w:color w:val="000000"/>
                <w:szCs w:val="20"/>
              </w:rPr>
              <w:t>&lt;1</w:t>
            </w:r>
          </w:p>
        </w:tc>
        <w:tc>
          <w:tcPr>
            <w:tcW w:w="567" w:type="dxa"/>
            <w:shd w:val="clear" w:color="auto" w:fill="D6E3BC" w:themeFill="accent3" w:themeFillTint="66"/>
            <w:vAlign w:val="center"/>
          </w:tcPr>
          <w:p w:rsidR="00495220" w:rsidRPr="00495220" w:rsidRDefault="00667303" w:rsidP="00495220">
            <w:pPr>
              <w:jc w:val="right"/>
              <w:rPr>
                <w:szCs w:val="20"/>
              </w:rPr>
            </w:pPr>
            <w:r>
              <w:rPr>
                <w:szCs w:val="20"/>
              </w:rPr>
              <w:t>19.9</w:t>
            </w:r>
          </w:p>
        </w:tc>
        <w:tc>
          <w:tcPr>
            <w:tcW w:w="529" w:type="dxa"/>
            <w:shd w:val="clear" w:color="auto" w:fill="FFFF00"/>
            <w:vAlign w:val="center"/>
          </w:tcPr>
          <w:p w:rsidR="00495220" w:rsidRPr="00495220" w:rsidRDefault="00495220" w:rsidP="00495220">
            <w:pPr>
              <w:jc w:val="right"/>
              <w:rPr>
                <w:szCs w:val="20"/>
              </w:rPr>
            </w:pPr>
            <w:r w:rsidRPr="00495220">
              <w:rPr>
                <w:szCs w:val="20"/>
              </w:rPr>
              <w:t>0</w:t>
            </w:r>
          </w:p>
        </w:tc>
        <w:tc>
          <w:tcPr>
            <w:tcW w:w="567" w:type="dxa"/>
            <w:shd w:val="clear" w:color="auto" w:fill="FFFF00"/>
            <w:vAlign w:val="center"/>
          </w:tcPr>
          <w:p w:rsidR="00495220" w:rsidRPr="00495220" w:rsidRDefault="00495220" w:rsidP="00495220">
            <w:pPr>
              <w:jc w:val="right"/>
              <w:rPr>
                <w:szCs w:val="20"/>
              </w:rPr>
            </w:pPr>
            <w:r w:rsidRPr="00495220">
              <w:rPr>
                <w:szCs w:val="20"/>
              </w:rPr>
              <w:t>-</w:t>
            </w:r>
          </w:p>
        </w:tc>
        <w:tc>
          <w:tcPr>
            <w:tcW w:w="709" w:type="dxa"/>
            <w:shd w:val="clear" w:color="auto" w:fill="auto"/>
            <w:vAlign w:val="center"/>
          </w:tcPr>
          <w:p w:rsidR="00495220" w:rsidRPr="00495220" w:rsidRDefault="00495220" w:rsidP="00495220">
            <w:pPr>
              <w:jc w:val="right"/>
              <w:rPr>
                <w:szCs w:val="20"/>
              </w:rPr>
            </w:pPr>
            <w:r w:rsidRPr="00495220">
              <w:rPr>
                <w:szCs w:val="20"/>
              </w:rPr>
              <w:t>4</w:t>
            </w:r>
          </w:p>
        </w:tc>
      </w:tr>
      <w:tr w:rsidR="00495220" w:rsidRPr="00672B00" w:rsidTr="00235AF5">
        <w:trPr>
          <w:jc w:val="center"/>
        </w:trPr>
        <w:tc>
          <w:tcPr>
            <w:tcW w:w="1843" w:type="dxa"/>
            <w:tcBorders>
              <w:bottom w:val="single" w:sz="4" w:space="0" w:color="auto"/>
            </w:tcBorders>
            <w:vAlign w:val="center"/>
          </w:tcPr>
          <w:p w:rsidR="00495220" w:rsidRPr="00672B00" w:rsidRDefault="00495220" w:rsidP="00495220">
            <w:pPr>
              <w:spacing w:before="20" w:after="20"/>
              <w:ind w:left="88"/>
              <w:rPr>
                <w:i/>
                <w:szCs w:val="20"/>
              </w:rPr>
            </w:pPr>
            <w:r w:rsidRPr="00672B00">
              <w:rPr>
                <w:i/>
                <w:szCs w:val="20"/>
              </w:rPr>
              <w:t>Total</w:t>
            </w:r>
          </w:p>
        </w:tc>
        <w:tc>
          <w:tcPr>
            <w:tcW w:w="709" w:type="dxa"/>
            <w:tcBorders>
              <w:bottom w:val="single" w:sz="4" w:space="0" w:color="auto"/>
            </w:tcBorders>
            <w:shd w:val="clear" w:color="auto" w:fill="auto"/>
            <w:vAlign w:val="center"/>
          </w:tcPr>
          <w:p w:rsidR="00495220" w:rsidRPr="00495220" w:rsidRDefault="00495220" w:rsidP="00495220">
            <w:pPr>
              <w:jc w:val="right"/>
              <w:rPr>
                <w:szCs w:val="20"/>
              </w:rPr>
            </w:pPr>
            <w:r w:rsidRPr="00495220">
              <w:rPr>
                <w:szCs w:val="20"/>
              </w:rPr>
              <w:t>296</w:t>
            </w:r>
          </w:p>
        </w:tc>
        <w:tc>
          <w:tcPr>
            <w:tcW w:w="567" w:type="dxa"/>
            <w:tcBorders>
              <w:bottom w:val="single" w:sz="4" w:space="0" w:color="auto"/>
            </w:tcBorders>
            <w:shd w:val="clear" w:color="auto" w:fill="auto"/>
            <w:vAlign w:val="center"/>
          </w:tcPr>
          <w:p w:rsidR="00495220" w:rsidRPr="00495220" w:rsidRDefault="00495220" w:rsidP="00495220">
            <w:pPr>
              <w:jc w:val="right"/>
              <w:rPr>
                <w:szCs w:val="20"/>
              </w:rPr>
            </w:pPr>
            <w:r>
              <w:rPr>
                <w:szCs w:val="20"/>
              </w:rPr>
              <w:t>42.8</w:t>
            </w:r>
          </w:p>
        </w:tc>
        <w:tc>
          <w:tcPr>
            <w:tcW w:w="709" w:type="dxa"/>
            <w:tcBorders>
              <w:bottom w:val="single" w:sz="4" w:space="0" w:color="auto"/>
            </w:tcBorders>
            <w:shd w:val="clear" w:color="auto" w:fill="auto"/>
            <w:vAlign w:val="center"/>
          </w:tcPr>
          <w:p w:rsidR="00495220" w:rsidRPr="00495220" w:rsidRDefault="00495220" w:rsidP="00495220">
            <w:pPr>
              <w:jc w:val="right"/>
              <w:rPr>
                <w:szCs w:val="20"/>
              </w:rPr>
            </w:pPr>
            <w:r w:rsidRPr="00495220">
              <w:rPr>
                <w:szCs w:val="20"/>
              </w:rPr>
              <w:t>350</w:t>
            </w:r>
          </w:p>
        </w:tc>
        <w:tc>
          <w:tcPr>
            <w:tcW w:w="567" w:type="dxa"/>
            <w:tcBorders>
              <w:bottom w:val="single" w:sz="4" w:space="0" w:color="auto"/>
            </w:tcBorders>
            <w:shd w:val="clear" w:color="auto" w:fill="auto"/>
            <w:vAlign w:val="center"/>
          </w:tcPr>
          <w:p w:rsidR="00495220" w:rsidRPr="00495220" w:rsidRDefault="00495220" w:rsidP="00495220">
            <w:pPr>
              <w:jc w:val="right"/>
              <w:rPr>
                <w:szCs w:val="20"/>
              </w:rPr>
            </w:pPr>
            <w:r>
              <w:rPr>
                <w:szCs w:val="20"/>
              </w:rPr>
              <w:t>50.5</w:t>
            </w:r>
          </w:p>
        </w:tc>
        <w:tc>
          <w:tcPr>
            <w:tcW w:w="567" w:type="dxa"/>
            <w:tcBorders>
              <w:bottom w:val="single" w:sz="4" w:space="0" w:color="auto"/>
            </w:tcBorders>
            <w:shd w:val="clear" w:color="auto" w:fill="auto"/>
            <w:vAlign w:val="center"/>
          </w:tcPr>
          <w:p w:rsidR="00495220" w:rsidRPr="00495220" w:rsidRDefault="00495220" w:rsidP="00495220">
            <w:pPr>
              <w:jc w:val="right"/>
              <w:rPr>
                <w:szCs w:val="20"/>
              </w:rPr>
            </w:pPr>
            <w:r w:rsidRPr="00495220">
              <w:rPr>
                <w:szCs w:val="20"/>
              </w:rPr>
              <w:t>36</w:t>
            </w:r>
          </w:p>
        </w:tc>
        <w:tc>
          <w:tcPr>
            <w:tcW w:w="567" w:type="dxa"/>
            <w:tcBorders>
              <w:bottom w:val="single" w:sz="4" w:space="0" w:color="auto"/>
            </w:tcBorders>
            <w:shd w:val="clear" w:color="auto" w:fill="auto"/>
            <w:vAlign w:val="center"/>
          </w:tcPr>
          <w:p w:rsidR="00495220" w:rsidRPr="00495220" w:rsidRDefault="00495220" w:rsidP="00495220">
            <w:pPr>
              <w:jc w:val="right"/>
              <w:rPr>
                <w:szCs w:val="20"/>
              </w:rPr>
            </w:pPr>
            <w:r>
              <w:rPr>
                <w:szCs w:val="20"/>
              </w:rPr>
              <w:t>5.2</w:t>
            </w:r>
          </w:p>
        </w:tc>
        <w:tc>
          <w:tcPr>
            <w:tcW w:w="567" w:type="dxa"/>
            <w:tcBorders>
              <w:bottom w:val="single" w:sz="4" w:space="0" w:color="auto"/>
            </w:tcBorders>
            <w:shd w:val="clear" w:color="auto" w:fill="auto"/>
            <w:vAlign w:val="center"/>
          </w:tcPr>
          <w:p w:rsidR="00495220" w:rsidRPr="00495220" w:rsidRDefault="00667303" w:rsidP="00495220">
            <w:pPr>
              <w:jc w:val="right"/>
              <w:rPr>
                <w:szCs w:val="20"/>
              </w:rPr>
            </w:pPr>
            <w:r>
              <w:rPr>
                <w:szCs w:val="20"/>
              </w:rPr>
              <w:t>9</w:t>
            </w:r>
          </w:p>
        </w:tc>
        <w:tc>
          <w:tcPr>
            <w:tcW w:w="567" w:type="dxa"/>
            <w:tcBorders>
              <w:bottom w:val="single" w:sz="4" w:space="0" w:color="auto"/>
            </w:tcBorders>
            <w:shd w:val="clear" w:color="auto" w:fill="auto"/>
            <w:vAlign w:val="center"/>
          </w:tcPr>
          <w:p w:rsidR="00495220" w:rsidRPr="00495220" w:rsidRDefault="00667303" w:rsidP="00495220">
            <w:pPr>
              <w:jc w:val="right"/>
              <w:rPr>
                <w:szCs w:val="20"/>
              </w:rPr>
            </w:pPr>
            <w:r>
              <w:rPr>
                <w:szCs w:val="20"/>
              </w:rPr>
              <w:t>1.3</w:t>
            </w:r>
          </w:p>
        </w:tc>
        <w:tc>
          <w:tcPr>
            <w:tcW w:w="529" w:type="dxa"/>
            <w:tcBorders>
              <w:bottom w:val="single" w:sz="4" w:space="0" w:color="auto"/>
            </w:tcBorders>
            <w:shd w:val="clear" w:color="auto" w:fill="auto"/>
            <w:vAlign w:val="center"/>
          </w:tcPr>
          <w:p w:rsidR="00495220" w:rsidRPr="00495220" w:rsidRDefault="00495220" w:rsidP="00495220">
            <w:pPr>
              <w:jc w:val="right"/>
              <w:rPr>
                <w:szCs w:val="20"/>
              </w:rPr>
            </w:pPr>
            <w:r w:rsidRPr="00495220">
              <w:rPr>
                <w:szCs w:val="20"/>
              </w:rPr>
              <w:t>2</w:t>
            </w:r>
          </w:p>
        </w:tc>
        <w:tc>
          <w:tcPr>
            <w:tcW w:w="567" w:type="dxa"/>
            <w:tcBorders>
              <w:bottom w:val="single" w:sz="4" w:space="0" w:color="auto"/>
            </w:tcBorders>
            <w:shd w:val="clear" w:color="auto" w:fill="auto"/>
            <w:vAlign w:val="center"/>
          </w:tcPr>
          <w:p w:rsidR="00495220" w:rsidRPr="00495220" w:rsidRDefault="00667303" w:rsidP="00495220">
            <w:pPr>
              <w:jc w:val="right"/>
              <w:rPr>
                <w:szCs w:val="20"/>
              </w:rPr>
            </w:pPr>
            <w:r>
              <w:rPr>
                <w:szCs w:val="20"/>
              </w:rPr>
              <w:t>0.2</w:t>
            </w:r>
          </w:p>
        </w:tc>
        <w:tc>
          <w:tcPr>
            <w:tcW w:w="709" w:type="dxa"/>
            <w:tcBorders>
              <w:bottom w:val="single" w:sz="4" w:space="0" w:color="auto"/>
            </w:tcBorders>
            <w:shd w:val="clear" w:color="auto" w:fill="auto"/>
            <w:vAlign w:val="center"/>
          </w:tcPr>
          <w:p w:rsidR="00495220" w:rsidRPr="00495220" w:rsidRDefault="00495220" w:rsidP="00495220">
            <w:pPr>
              <w:jc w:val="right"/>
              <w:rPr>
                <w:szCs w:val="20"/>
              </w:rPr>
            </w:pPr>
            <w:r w:rsidRPr="00495220">
              <w:rPr>
                <w:szCs w:val="20"/>
              </w:rPr>
              <w:t>692</w:t>
            </w:r>
          </w:p>
        </w:tc>
      </w:tr>
      <w:tr w:rsidR="00157166" w:rsidRPr="00672B00" w:rsidTr="00235AF5">
        <w:trPr>
          <w:jc w:val="center"/>
        </w:trPr>
        <w:tc>
          <w:tcPr>
            <w:tcW w:w="3119" w:type="dxa"/>
            <w:gridSpan w:val="3"/>
            <w:tcBorders>
              <w:top w:val="single" w:sz="4" w:space="0" w:color="auto"/>
            </w:tcBorders>
            <w:shd w:val="clear" w:color="auto" w:fill="auto"/>
            <w:vAlign w:val="center"/>
          </w:tcPr>
          <w:p w:rsidR="00157166" w:rsidRPr="001E27B8" w:rsidRDefault="00157166" w:rsidP="00D01C38">
            <w:pPr>
              <w:keepNext/>
              <w:keepLines/>
              <w:spacing w:before="20" w:after="20"/>
              <w:rPr>
                <w:b/>
                <w:color w:val="000000"/>
                <w:szCs w:val="20"/>
              </w:rPr>
            </w:pPr>
            <w:r>
              <w:rPr>
                <w:b/>
                <w:color w:val="000000"/>
                <w:szCs w:val="20"/>
              </w:rPr>
              <w:t>European/Other</w:t>
            </w:r>
          </w:p>
        </w:tc>
        <w:tc>
          <w:tcPr>
            <w:tcW w:w="709"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29"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567" w:type="dxa"/>
            <w:tcBorders>
              <w:top w:val="single" w:sz="4" w:space="0" w:color="auto"/>
            </w:tcBorders>
            <w:shd w:val="clear" w:color="auto" w:fill="auto"/>
            <w:vAlign w:val="center"/>
          </w:tcPr>
          <w:p w:rsidR="00157166" w:rsidRPr="00672B00" w:rsidRDefault="00157166" w:rsidP="00D01C38">
            <w:pPr>
              <w:keepNext/>
              <w:keepLines/>
              <w:spacing w:before="20" w:after="20"/>
              <w:jc w:val="right"/>
              <w:rPr>
                <w:color w:val="000000"/>
                <w:szCs w:val="20"/>
              </w:rPr>
            </w:pPr>
          </w:p>
        </w:tc>
        <w:tc>
          <w:tcPr>
            <w:tcW w:w="709" w:type="dxa"/>
            <w:tcBorders>
              <w:top w:val="single" w:sz="4" w:space="0" w:color="auto"/>
            </w:tcBorders>
            <w:shd w:val="clear" w:color="auto" w:fill="auto"/>
            <w:vAlign w:val="center"/>
          </w:tcPr>
          <w:p w:rsidR="00157166" w:rsidRPr="00672B00" w:rsidRDefault="00157166" w:rsidP="00D01C38">
            <w:pPr>
              <w:keepNext/>
              <w:keepLines/>
              <w:spacing w:before="20" w:after="20"/>
              <w:jc w:val="right"/>
              <w:rPr>
                <w:i/>
                <w:color w:val="000000"/>
                <w:szCs w:val="20"/>
              </w:rPr>
            </w:pPr>
          </w:p>
        </w:tc>
      </w:tr>
      <w:tr w:rsidR="00667303" w:rsidRPr="00672B00" w:rsidTr="00235AF5">
        <w:trPr>
          <w:jc w:val="center"/>
        </w:trPr>
        <w:tc>
          <w:tcPr>
            <w:tcW w:w="1843" w:type="dxa"/>
            <w:vAlign w:val="center"/>
          </w:tcPr>
          <w:p w:rsidR="00667303" w:rsidRPr="00672B00" w:rsidRDefault="00667303" w:rsidP="00667303">
            <w:pPr>
              <w:keepNext/>
              <w:keepLines/>
              <w:spacing w:before="20" w:after="20"/>
              <w:ind w:left="88"/>
              <w:rPr>
                <w:szCs w:val="20"/>
              </w:rPr>
            </w:pPr>
            <w:r w:rsidRPr="00672B00">
              <w:rPr>
                <w:szCs w:val="20"/>
              </w:rPr>
              <w:t>Non-gambler</w:t>
            </w:r>
          </w:p>
        </w:tc>
        <w:tc>
          <w:tcPr>
            <w:tcW w:w="709" w:type="dxa"/>
            <w:shd w:val="clear" w:color="auto" w:fill="FFFF00"/>
            <w:vAlign w:val="center"/>
          </w:tcPr>
          <w:p w:rsidR="00667303" w:rsidRPr="00667303" w:rsidRDefault="00667303" w:rsidP="00667303">
            <w:pPr>
              <w:jc w:val="right"/>
              <w:rPr>
                <w:szCs w:val="20"/>
              </w:rPr>
            </w:pPr>
            <w:r w:rsidRPr="00667303">
              <w:rPr>
                <w:szCs w:val="20"/>
              </w:rPr>
              <w:t>622</w:t>
            </w:r>
          </w:p>
        </w:tc>
        <w:tc>
          <w:tcPr>
            <w:tcW w:w="567" w:type="dxa"/>
            <w:shd w:val="clear" w:color="auto" w:fill="FFFF00"/>
            <w:vAlign w:val="center"/>
          </w:tcPr>
          <w:p w:rsidR="00667303" w:rsidRPr="00667303" w:rsidRDefault="00667303" w:rsidP="00667303">
            <w:pPr>
              <w:jc w:val="right"/>
              <w:rPr>
                <w:szCs w:val="20"/>
              </w:rPr>
            </w:pPr>
            <w:r>
              <w:rPr>
                <w:szCs w:val="20"/>
              </w:rPr>
              <w:t>62.3</w:t>
            </w:r>
          </w:p>
        </w:tc>
        <w:tc>
          <w:tcPr>
            <w:tcW w:w="709" w:type="dxa"/>
            <w:shd w:val="clear" w:color="auto" w:fill="E5B8B7" w:themeFill="accent2" w:themeFillTint="66"/>
            <w:vAlign w:val="center"/>
          </w:tcPr>
          <w:p w:rsidR="00667303" w:rsidRPr="00667303" w:rsidRDefault="00667303" w:rsidP="00667303">
            <w:pPr>
              <w:jc w:val="right"/>
              <w:rPr>
                <w:szCs w:val="20"/>
              </w:rPr>
            </w:pPr>
            <w:r w:rsidRPr="00667303">
              <w:rPr>
                <w:szCs w:val="20"/>
              </w:rPr>
              <w:t>357</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35.7</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19</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1.9</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0</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w:t>
            </w:r>
          </w:p>
        </w:tc>
        <w:tc>
          <w:tcPr>
            <w:tcW w:w="529" w:type="dxa"/>
            <w:shd w:val="clear" w:color="auto" w:fill="E5B8B7" w:themeFill="accent2" w:themeFillTint="66"/>
            <w:vAlign w:val="center"/>
          </w:tcPr>
          <w:p w:rsidR="00667303" w:rsidRPr="00667303" w:rsidRDefault="00667303" w:rsidP="00667303">
            <w:pPr>
              <w:jc w:val="right"/>
              <w:rPr>
                <w:szCs w:val="20"/>
              </w:rPr>
            </w:pPr>
            <w:r w:rsidRPr="00667303">
              <w:rPr>
                <w:szCs w:val="20"/>
              </w:rPr>
              <w:t>0</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w:t>
            </w:r>
          </w:p>
        </w:tc>
        <w:tc>
          <w:tcPr>
            <w:tcW w:w="709" w:type="dxa"/>
            <w:shd w:val="clear" w:color="auto" w:fill="auto"/>
            <w:vAlign w:val="center"/>
          </w:tcPr>
          <w:p w:rsidR="00667303" w:rsidRPr="00667303" w:rsidRDefault="00667303" w:rsidP="00667303">
            <w:pPr>
              <w:jc w:val="right"/>
              <w:rPr>
                <w:szCs w:val="20"/>
              </w:rPr>
            </w:pPr>
            <w:r w:rsidRPr="00667303">
              <w:rPr>
                <w:szCs w:val="20"/>
              </w:rPr>
              <w:t>999</w:t>
            </w:r>
          </w:p>
        </w:tc>
      </w:tr>
      <w:tr w:rsidR="00667303" w:rsidRPr="00672B00" w:rsidTr="00235AF5">
        <w:trPr>
          <w:jc w:val="center"/>
        </w:trPr>
        <w:tc>
          <w:tcPr>
            <w:tcW w:w="1843" w:type="dxa"/>
            <w:vAlign w:val="center"/>
          </w:tcPr>
          <w:p w:rsidR="00667303" w:rsidRPr="00672B00" w:rsidRDefault="00667303" w:rsidP="00667303">
            <w:pPr>
              <w:spacing w:before="20" w:after="20"/>
              <w:ind w:left="88"/>
              <w:rPr>
                <w:szCs w:val="20"/>
              </w:rPr>
            </w:pPr>
            <w:r w:rsidRPr="00672B00">
              <w:rPr>
                <w:szCs w:val="20"/>
              </w:rPr>
              <w:t>Non-problem gambler</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467</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11.3</w:t>
            </w:r>
          </w:p>
        </w:tc>
        <w:tc>
          <w:tcPr>
            <w:tcW w:w="709" w:type="dxa"/>
            <w:shd w:val="clear" w:color="auto" w:fill="FFFF00"/>
            <w:vAlign w:val="center"/>
          </w:tcPr>
          <w:p w:rsidR="00667303" w:rsidRPr="00667303" w:rsidRDefault="00667303" w:rsidP="00667303">
            <w:pPr>
              <w:jc w:val="right"/>
              <w:rPr>
                <w:szCs w:val="20"/>
              </w:rPr>
            </w:pPr>
            <w:r w:rsidRPr="00667303">
              <w:rPr>
                <w:szCs w:val="20"/>
              </w:rPr>
              <w:t>3504</w:t>
            </w:r>
          </w:p>
        </w:tc>
        <w:tc>
          <w:tcPr>
            <w:tcW w:w="567" w:type="dxa"/>
            <w:shd w:val="clear" w:color="auto" w:fill="FFFF00"/>
            <w:vAlign w:val="center"/>
          </w:tcPr>
          <w:p w:rsidR="00667303" w:rsidRPr="00667303" w:rsidRDefault="00667303" w:rsidP="00667303">
            <w:pPr>
              <w:jc w:val="right"/>
              <w:rPr>
                <w:szCs w:val="20"/>
              </w:rPr>
            </w:pPr>
            <w:r>
              <w:rPr>
                <w:szCs w:val="20"/>
              </w:rPr>
              <w:t>84.6</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155</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3.7</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15</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0.4</w:t>
            </w:r>
          </w:p>
        </w:tc>
        <w:tc>
          <w:tcPr>
            <w:tcW w:w="529" w:type="dxa"/>
            <w:shd w:val="clear" w:color="auto" w:fill="E5B8B7" w:themeFill="accent2" w:themeFillTint="66"/>
            <w:vAlign w:val="center"/>
          </w:tcPr>
          <w:p w:rsidR="00667303" w:rsidRPr="00667303" w:rsidRDefault="00667303" w:rsidP="00667303">
            <w:pPr>
              <w:jc w:val="right"/>
              <w:rPr>
                <w:szCs w:val="20"/>
              </w:rPr>
            </w:pPr>
            <w:r w:rsidRPr="00667303">
              <w:rPr>
                <w:szCs w:val="20"/>
              </w:rPr>
              <w:t>3</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0.1</w:t>
            </w:r>
          </w:p>
        </w:tc>
        <w:tc>
          <w:tcPr>
            <w:tcW w:w="709" w:type="dxa"/>
            <w:shd w:val="clear" w:color="auto" w:fill="auto"/>
            <w:vAlign w:val="center"/>
          </w:tcPr>
          <w:p w:rsidR="00667303" w:rsidRPr="00667303" w:rsidRDefault="00667303" w:rsidP="00667303">
            <w:pPr>
              <w:jc w:val="right"/>
              <w:rPr>
                <w:szCs w:val="20"/>
              </w:rPr>
            </w:pPr>
            <w:r w:rsidRPr="00667303">
              <w:rPr>
                <w:szCs w:val="20"/>
              </w:rPr>
              <w:t>4143</w:t>
            </w:r>
          </w:p>
        </w:tc>
      </w:tr>
      <w:tr w:rsidR="00667303" w:rsidRPr="00672B00" w:rsidTr="00235AF5">
        <w:trPr>
          <w:jc w:val="center"/>
        </w:trPr>
        <w:tc>
          <w:tcPr>
            <w:tcW w:w="1843" w:type="dxa"/>
            <w:vAlign w:val="center"/>
          </w:tcPr>
          <w:p w:rsidR="00667303" w:rsidRPr="00672B00" w:rsidRDefault="00667303" w:rsidP="00667303">
            <w:pPr>
              <w:spacing w:before="20" w:after="20"/>
              <w:ind w:left="88"/>
              <w:rPr>
                <w:szCs w:val="20"/>
              </w:rPr>
            </w:pPr>
            <w:r w:rsidRPr="00672B00">
              <w:rPr>
                <w:szCs w:val="20"/>
              </w:rPr>
              <w:t>Low-risk gambler</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10</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3.9</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156</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61.4</w:t>
            </w:r>
          </w:p>
        </w:tc>
        <w:tc>
          <w:tcPr>
            <w:tcW w:w="567" w:type="dxa"/>
            <w:shd w:val="clear" w:color="auto" w:fill="FFFF00"/>
            <w:vAlign w:val="center"/>
          </w:tcPr>
          <w:p w:rsidR="00667303" w:rsidRPr="00667303" w:rsidRDefault="00667303" w:rsidP="00667303">
            <w:pPr>
              <w:jc w:val="right"/>
              <w:rPr>
                <w:szCs w:val="20"/>
              </w:rPr>
            </w:pPr>
            <w:r w:rsidRPr="00667303">
              <w:rPr>
                <w:szCs w:val="20"/>
              </w:rPr>
              <w:t>65</w:t>
            </w:r>
          </w:p>
        </w:tc>
        <w:tc>
          <w:tcPr>
            <w:tcW w:w="567" w:type="dxa"/>
            <w:shd w:val="clear" w:color="auto" w:fill="FFFF00"/>
            <w:vAlign w:val="center"/>
          </w:tcPr>
          <w:p w:rsidR="00667303" w:rsidRPr="00667303" w:rsidRDefault="00667303" w:rsidP="00667303">
            <w:pPr>
              <w:jc w:val="right"/>
              <w:rPr>
                <w:szCs w:val="20"/>
              </w:rPr>
            </w:pPr>
            <w:r>
              <w:rPr>
                <w:szCs w:val="20"/>
              </w:rPr>
              <w:t>25.6</w:t>
            </w:r>
          </w:p>
        </w:tc>
        <w:tc>
          <w:tcPr>
            <w:tcW w:w="567" w:type="dxa"/>
            <w:shd w:val="clear" w:color="auto" w:fill="E5B8B7" w:themeFill="accent2" w:themeFillTint="66"/>
            <w:vAlign w:val="center"/>
          </w:tcPr>
          <w:p w:rsidR="00667303" w:rsidRPr="00667303" w:rsidRDefault="00667303" w:rsidP="00667303">
            <w:pPr>
              <w:jc w:val="right"/>
              <w:rPr>
                <w:szCs w:val="20"/>
              </w:rPr>
            </w:pPr>
            <w:r w:rsidRPr="00667303">
              <w:rPr>
                <w:szCs w:val="20"/>
              </w:rPr>
              <w:t>22</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8.7</w:t>
            </w:r>
          </w:p>
        </w:tc>
        <w:tc>
          <w:tcPr>
            <w:tcW w:w="529" w:type="dxa"/>
            <w:shd w:val="clear" w:color="auto" w:fill="E5B8B7" w:themeFill="accent2" w:themeFillTint="66"/>
            <w:vAlign w:val="center"/>
          </w:tcPr>
          <w:p w:rsidR="00667303" w:rsidRPr="00667303" w:rsidRDefault="00667303" w:rsidP="00667303">
            <w:pPr>
              <w:jc w:val="right"/>
              <w:rPr>
                <w:szCs w:val="20"/>
              </w:rPr>
            </w:pPr>
            <w:r w:rsidRPr="00667303">
              <w:rPr>
                <w:szCs w:val="20"/>
              </w:rPr>
              <w:t>1</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0.4</w:t>
            </w:r>
          </w:p>
        </w:tc>
        <w:tc>
          <w:tcPr>
            <w:tcW w:w="709" w:type="dxa"/>
            <w:shd w:val="clear" w:color="auto" w:fill="auto"/>
            <w:vAlign w:val="center"/>
          </w:tcPr>
          <w:p w:rsidR="00667303" w:rsidRPr="00667303" w:rsidRDefault="00667303" w:rsidP="00667303">
            <w:pPr>
              <w:jc w:val="right"/>
              <w:rPr>
                <w:szCs w:val="20"/>
              </w:rPr>
            </w:pPr>
            <w:r w:rsidRPr="00667303">
              <w:rPr>
                <w:szCs w:val="20"/>
              </w:rPr>
              <w:t>254</w:t>
            </w:r>
          </w:p>
        </w:tc>
      </w:tr>
      <w:tr w:rsidR="00667303" w:rsidRPr="00672B00" w:rsidTr="00235AF5">
        <w:trPr>
          <w:jc w:val="center"/>
        </w:trPr>
        <w:tc>
          <w:tcPr>
            <w:tcW w:w="1843" w:type="dxa"/>
            <w:vAlign w:val="center"/>
          </w:tcPr>
          <w:p w:rsidR="00667303" w:rsidRPr="00672B00" w:rsidRDefault="00667303" w:rsidP="00667303">
            <w:pPr>
              <w:spacing w:before="20" w:after="20"/>
              <w:ind w:left="88"/>
              <w:rPr>
                <w:szCs w:val="20"/>
              </w:rPr>
            </w:pPr>
            <w:r w:rsidRPr="00672B00">
              <w:rPr>
                <w:szCs w:val="20"/>
              </w:rPr>
              <w:t>Moderate-risk gambler</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4</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8.1</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17</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30.9</w:t>
            </w:r>
          </w:p>
        </w:tc>
        <w:tc>
          <w:tcPr>
            <w:tcW w:w="567" w:type="dxa"/>
            <w:shd w:val="clear" w:color="auto" w:fill="D6E3BC" w:themeFill="accent3" w:themeFillTint="66"/>
            <w:vAlign w:val="center"/>
          </w:tcPr>
          <w:p w:rsidR="00667303" w:rsidRPr="00667303" w:rsidRDefault="00667303" w:rsidP="00667303">
            <w:pPr>
              <w:jc w:val="right"/>
              <w:rPr>
                <w:szCs w:val="20"/>
              </w:rPr>
            </w:pPr>
            <w:r w:rsidRPr="00667303">
              <w:rPr>
                <w:szCs w:val="20"/>
              </w:rPr>
              <w:t>14</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25.1</w:t>
            </w:r>
          </w:p>
        </w:tc>
        <w:tc>
          <w:tcPr>
            <w:tcW w:w="567" w:type="dxa"/>
            <w:shd w:val="clear" w:color="auto" w:fill="FFFF00"/>
            <w:vAlign w:val="center"/>
          </w:tcPr>
          <w:p w:rsidR="00667303" w:rsidRPr="00667303" w:rsidRDefault="00667303" w:rsidP="00667303">
            <w:pPr>
              <w:jc w:val="right"/>
              <w:rPr>
                <w:szCs w:val="20"/>
              </w:rPr>
            </w:pPr>
            <w:r w:rsidRPr="00667303">
              <w:rPr>
                <w:szCs w:val="20"/>
              </w:rPr>
              <w:t>15</w:t>
            </w:r>
          </w:p>
        </w:tc>
        <w:tc>
          <w:tcPr>
            <w:tcW w:w="567" w:type="dxa"/>
            <w:shd w:val="clear" w:color="auto" w:fill="FFFF00"/>
            <w:vAlign w:val="center"/>
          </w:tcPr>
          <w:p w:rsidR="00667303" w:rsidRPr="00667303" w:rsidRDefault="00667303" w:rsidP="00667303">
            <w:pPr>
              <w:jc w:val="right"/>
              <w:rPr>
                <w:szCs w:val="20"/>
              </w:rPr>
            </w:pPr>
            <w:r>
              <w:rPr>
                <w:szCs w:val="20"/>
              </w:rPr>
              <w:t>28.0</w:t>
            </w:r>
          </w:p>
        </w:tc>
        <w:tc>
          <w:tcPr>
            <w:tcW w:w="529" w:type="dxa"/>
            <w:shd w:val="clear" w:color="auto" w:fill="E5B8B7" w:themeFill="accent2" w:themeFillTint="66"/>
            <w:vAlign w:val="center"/>
          </w:tcPr>
          <w:p w:rsidR="00667303" w:rsidRPr="00667303" w:rsidRDefault="00667303" w:rsidP="00667303">
            <w:pPr>
              <w:jc w:val="right"/>
              <w:rPr>
                <w:szCs w:val="20"/>
              </w:rPr>
            </w:pPr>
            <w:r w:rsidRPr="00667303">
              <w:rPr>
                <w:szCs w:val="20"/>
              </w:rPr>
              <w:t>4</w:t>
            </w:r>
          </w:p>
        </w:tc>
        <w:tc>
          <w:tcPr>
            <w:tcW w:w="567" w:type="dxa"/>
            <w:shd w:val="clear" w:color="auto" w:fill="E5B8B7" w:themeFill="accent2" w:themeFillTint="66"/>
            <w:vAlign w:val="center"/>
          </w:tcPr>
          <w:p w:rsidR="00667303" w:rsidRPr="00667303" w:rsidRDefault="00667303" w:rsidP="00667303">
            <w:pPr>
              <w:jc w:val="right"/>
              <w:rPr>
                <w:szCs w:val="20"/>
              </w:rPr>
            </w:pPr>
            <w:r>
              <w:rPr>
                <w:szCs w:val="20"/>
              </w:rPr>
              <w:t>7.9</w:t>
            </w:r>
          </w:p>
        </w:tc>
        <w:tc>
          <w:tcPr>
            <w:tcW w:w="709" w:type="dxa"/>
            <w:shd w:val="clear" w:color="auto" w:fill="auto"/>
            <w:vAlign w:val="center"/>
          </w:tcPr>
          <w:p w:rsidR="00667303" w:rsidRPr="00667303" w:rsidRDefault="00667303" w:rsidP="00667303">
            <w:pPr>
              <w:jc w:val="right"/>
              <w:rPr>
                <w:szCs w:val="20"/>
              </w:rPr>
            </w:pPr>
            <w:r w:rsidRPr="00667303">
              <w:rPr>
                <w:szCs w:val="20"/>
              </w:rPr>
              <w:t>55</w:t>
            </w:r>
          </w:p>
        </w:tc>
      </w:tr>
      <w:tr w:rsidR="00667303" w:rsidRPr="00672B00" w:rsidTr="00235AF5">
        <w:trPr>
          <w:jc w:val="center"/>
        </w:trPr>
        <w:tc>
          <w:tcPr>
            <w:tcW w:w="1843" w:type="dxa"/>
            <w:vAlign w:val="center"/>
          </w:tcPr>
          <w:p w:rsidR="00667303" w:rsidRPr="00672B00" w:rsidRDefault="00667303" w:rsidP="00667303">
            <w:pPr>
              <w:spacing w:before="20" w:after="20"/>
              <w:ind w:left="88"/>
              <w:rPr>
                <w:szCs w:val="20"/>
              </w:rPr>
            </w:pPr>
            <w:r w:rsidRPr="00672B00">
              <w:rPr>
                <w:szCs w:val="20"/>
              </w:rPr>
              <w:t>Problem gambler</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4</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24.2</w:t>
            </w:r>
          </w:p>
        </w:tc>
        <w:tc>
          <w:tcPr>
            <w:tcW w:w="709" w:type="dxa"/>
            <w:shd w:val="clear" w:color="auto" w:fill="D6E3BC" w:themeFill="accent3" w:themeFillTint="66"/>
            <w:vAlign w:val="center"/>
          </w:tcPr>
          <w:p w:rsidR="00667303" w:rsidRPr="00667303" w:rsidRDefault="00667303" w:rsidP="00667303">
            <w:pPr>
              <w:jc w:val="right"/>
              <w:rPr>
                <w:szCs w:val="20"/>
              </w:rPr>
            </w:pPr>
            <w:r w:rsidRPr="00667303">
              <w:rPr>
                <w:szCs w:val="20"/>
              </w:rPr>
              <w:t>6</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35.1</w:t>
            </w:r>
          </w:p>
        </w:tc>
        <w:tc>
          <w:tcPr>
            <w:tcW w:w="567" w:type="dxa"/>
            <w:shd w:val="clear" w:color="auto" w:fill="D6E3BC" w:themeFill="accent3" w:themeFillTint="66"/>
            <w:vAlign w:val="center"/>
          </w:tcPr>
          <w:p w:rsidR="00667303" w:rsidRPr="00667303" w:rsidRDefault="00667303" w:rsidP="00667303">
            <w:pPr>
              <w:jc w:val="right"/>
              <w:rPr>
                <w:szCs w:val="20"/>
              </w:rPr>
            </w:pPr>
            <w:r w:rsidRPr="00667303">
              <w:rPr>
                <w:szCs w:val="20"/>
              </w:rPr>
              <w:t>&lt;1</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1.1</w:t>
            </w:r>
          </w:p>
        </w:tc>
        <w:tc>
          <w:tcPr>
            <w:tcW w:w="567" w:type="dxa"/>
            <w:shd w:val="clear" w:color="auto" w:fill="D6E3BC" w:themeFill="accent3" w:themeFillTint="66"/>
            <w:vAlign w:val="center"/>
          </w:tcPr>
          <w:p w:rsidR="00667303" w:rsidRPr="00667303" w:rsidRDefault="00667303" w:rsidP="00667303">
            <w:pPr>
              <w:jc w:val="right"/>
              <w:rPr>
                <w:szCs w:val="20"/>
              </w:rPr>
            </w:pPr>
            <w:r w:rsidRPr="00667303">
              <w:rPr>
                <w:szCs w:val="20"/>
              </w:rPr>
              <w:t>&lt;1</w:t>
            </w:r>
          </w:p>
        </w:tc>
        <w:tc>
          <w:tcPr>
            <w:tcW w:w="567" w:type="dxa"/>
            <w:shd w:val="clear" w:color="auto" w:fill="D6E3BC" w:themeFill="accent3" w:themeFillTint="66"/>
            <w:vAlign w:val="center"/>
          </w:tcPr>
          <w:p w:rsidR="00667303" w:rsidRPr="00667303" w:rsidRDefault="00667303" w:rsidP="00667303">
            <w:pPr>
              <w:jc w:val="right"/>
              <w:rPr>
                <w:szCs w:val="20"/>
              </w:rPr>
            </w:pPr>
            <w:r>
              <w:rPr>
                <w:szCs w:val="20"/>
              </w:rPr>
              <w:t>0.8</w:t>
            </w:r>
          </w:p>
        </w:tc>
        <w:tc>
          <w:tcPr>
            <w:tcW w:w="529" w:type="dxa"/>
            <w:shd w:val="clear" w:color="auto" w:fill="FFFF00"/>
            <w:vAlign w:val="center"/>
          </w:tcPr>
          <w:p w:rsidR="00667303" w:rsidRPr="00667303" w:rsidRDefault="00667303" w:rsidP="00667303">
            <w:pPr>
              <w:jc w:val="right"/>
              <w:rPr>
                <w:szCs w:val="20"/>
              </w:rPr>
            </w:pPr>
            <w:r w:rsidRPr="00667303">
              <w:rPr>
                <w:szCs w:val="20"/>
              </w:rPr>
              <w:t>7</w:t>
            </w:r>
          </w:p>
        </w:tc>
        <w:tc>
          <w:tcPr>
            <w:tcW w:w="567" w:type="dxa"/>
            <w:shd w:val="clear" w:color="auto" w:fill="FFFF00"/>
            <w:vAlign w:val="center"/>
          </w:tcPr>
          <w:p w:rsidR="00667303" w:rsidRPr="00667303" w:rsidRDefault="00667303" w:rsidP="00667303">
            <w:pPr>
              <w:jc w:val="right"/>
              <w:rPr>
                <w:szCs w:val="20"/>
              </w:rPr>
            </w:pPr>
            <w:r>
              <w:rPr>
                <w:szCs w:val="20"/>
              </w:rPr>
              <w:t>38.9</w:t>
            </w:r>
          </w:p>
        </w:tc>
        <w:tc>
          <w:tcPr>
            <w:tcW w:w="709" w:type="dxa"/>
            <w:shd w:val="clear" w:color="auto" w:fill="auto"/>
            <w:vAlign w:val="center"/>
          </w:tcPr>
          <w:p w:rsidR="00667303" w:rsidRPr="00667303" w:rsidRDefault="00667303" w:rsidP="00667303">
            <w:pPr>
              <w:jc w:val="right"/>
              <w:rPr>
                <w:szCs w:val="20"/>
              </w:rPr>
            </w:pPr>
            <w:r w:rsidRPr="00667303">
              <w:rPr>
                <w:szCs w:val="20"/>
              </w:rPr>
              <w:t>18</w:t>
            </w:r>
          </w:p>
        </w:tc>
      </w:tr>
      <w:tr w:rsidR="00667303" w:rsidRPr="00672B00" w:rsidTr="00235AF5">
        <w:trPr>
          <w:jc w:val="center"/>
        </w:trPr>
        <w:tc>
          <w:tcPr>
            <w:tcW w:w="1843" w:type="dxa"/>
            <w:tcBorders>
              <w:bottom w:val="single" w:sz="4" w:space="0" w:color="auto"/>
            </w:tcBorders>
            <w:vAlign w:val="center"/>
          </w:tcPr>
          <w:p w:rsidR="00667303" w:rsidRPr="00672B00" w:rsidRDefault="00667303" w:rsidP="00667303">
            <w:pPr>
              <w:spacing w:before="20" w:after="20"/>
              <w:ind w:left="88"/>
              <w:rPr>
                <w:i/>
                <w:szCs w:val="20"/>
              </w:rPr>
            </w:pPr>
            <w:r w:rsidRPr="00672B00">
              <w:rPr>
                <w:i/>
                <w:szCs w:val="20"/>
              </w:rPr>
              <w:t>Total</w:t>
            </w:r>
          </w:p>
        </w:tc>
        <w:tc>
          <w:tcPr>
            <w:tcW w:w="709"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1108</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Pr>
                <w:szCs w:val="20"/>
              </w:rPr>
              <w:t>20.3</w:t>
            </w:r>
          </w:p>
        </w:tc>
        <w:tc>
          <w:tcPr>
            <w:tcW w:w="709"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4040</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Pr>
                <w:szCs w:val="20"/>
              </w:rPr>
              <w:t>73.9</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253</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Pr>
                <w:szCs w:val="20"/>
              </w:rPr>
              <w:t>4.6</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53</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Pr>
                <w:szCs w:val="20"/>
              </w:rPr>
              <w:t>1.0</w:t>
            </w:r>
          </w:p>
        </w:tc>
        <w:tc>
          <w:tcPr>
            <w:tcW w:w="529"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15</w:t>
            </w:r>
          </w:p>
        </w:tc>
        <w:tc>
          <w:tcPr>
            <w:tcW w:w="567" w:type="dxa"/>
            <w:tcBorders>
              <w:bottom w:val="single" w:sz="4" w:space="0" w:color="auto"/>
            </w:tcBorders>
            <w:shd w:val="clear" w:color="auto" w:fill="auto"/>
            <w:vAlign w:val="center"/>
          </w:tcPr>
          <w:p w:rsidR="00667303" w:rsidRPr="00667303" w:rsidRDefault="00667303" w:rsidP="00667303">
            <w:pPr>
              <w:jc w:val="right"/>
              <w:rPr>
                <w:szCs w:val="20"/>
              </w:rPr>
            </w:pPr>
            <w:r>
              <w:rPr>
                <w:szCs w:val="20"/>
              </w:rPr>
              <w:t>0.3</w:t>
            </w:r>
          </w:p>
        </w:tc>
        <w:tc>
          <w:tcPr>
            <w:tcW w:w="709" w:type="dxa"/>
            <w:tcBorders>
              <w:bottom w:val="single" w:sz="4" w:space="0" w:color="auto"/>
            </w:tcBorders>
            <w:shd w:val="clear" w:color="auto" w:fill="auto"/>
            <w:vAlign w:val="center"/>
          </w:tcPr>
          <w:p w:rsidR="00667303" w:rsidRPr="00667303" w:rsidRDefault="00667303" w:rsidP="00667303">
            <w:pPr>
              <w:jc w:val="right"/>
              <w:rPr>
                <w:szCs w:val="20"/>
              </w:rPr>
            </w:pPr>
            <w:r w:rsidRPr="00667303">
              <w:rPr>
                <w:szCs w:val="20"/>
              </w:rPr>
              <w:t>5469</w:t>
            </w:r>
          </w:p>
        </w:tc>
      </w:tr>
    </w:tbl>
    <w:p w:rsidR="005C5CEA" w:rsidRPr="00672B00" w:rsidRDefault="005C5CEA" w:rsidP="005C5CEA">
      <w:pPr>
        <w:rPr>
          <w:sz w:val="20"/>
        </w:rPr>
      </w:pPr>
      <w:r w:rsidRPr="00672B00">
        <w:rPr>
          <w:sz w:val="20"/>
        </w:rPr>
        <w:t>Data weighted for 2013 Census data and attrition</w:t>
      </w:r>
    </w:p>
    <w:p w:rsidR="005C5CEA" w:rsidRDefault="005C5CEA" w:rsidP="005C5CEA">
      <w:pPr>
        <w:rPr>
          <w:sz w:val="20"/>
        </w:rPr>
      </w:pPr>
      <w:r w:rsidRPr="00672B00">
        <w:rPr>
          <w:sz w:val="20"/>
        </w:rPr>
        <w:t>Totals do not always add up due to rounding</w:t>
      </w:r>
    </w:p>
    <w:p w:rsidR="00157166" w:rsidRPr="00672B00" w:rsidRDefault="00157166" w:rsidP="005C5CEA">
      <w:pPr>
        <w:rPr>
          <w:sz w:val="20"/>
        </w:rPr>
      </w:pPr>
      <w:r>
        <w:rPr>
          <w:sz w:val="20"/>
        </w:rPr>
        <w:t>Multiple ethnicity allowed (i.e. participants could select more than one ethnicity)</w:t>
      </w:r>
    </w:p>
    <w:p w:rsidR="005C5CEA" w:rsidRDefault="005C5CEA" w:rsidP="005C5CEA"/>
    <w:p w:rsidR="005C5CEA" w:rsidRPr="00672B00" w:rsidRDefault="005C5CEA" w:rsidP="005C5CEA">
      <w:pPr>
        <w:rPr>
          <w:sz w:val="20"/>
        </w:rPr>
      </w:pPr>
      <w:r w:rsidRPr="00672B00">
        <w:rPr>
          <w:sz w:val="20"/>
        </w:rPr>
        <w:t xml:space="preserve">Table key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tblGrid>
      <w:tr w:rsidR="005C5CEA" w:rsidRPr="00672B00" w:rsidTr="005C5CEA">
        <w:tc>
          <w:tcPr>
            <w:tcW w:w="1101" w:type="dxa"/>
            <w:shd w:val="clear" w:color="auto" w:fill="FFFF00"/>
          </w:tcPr>
          <w:p w:rsidR="005C5CEA" w:rsidRPr="00672B00" w:rsidRDefault="005C5CEA" w:rsidP="005C5CEA"/>
        </w:tc>
        <w:tc>
          <w:tcPr>
            <w:tcW w:w="2835" w:type="dxa"/>
          </w:tcPr>
          <w:p w:rsidR="005C5CEA" w:rsidRPr="00672B00" w:rsidRDefault="005C5CEA" w:rsidP="005C5CEA">
            <w:r w:rsidRPr="00672B00">
              <w:t>No change</w:t>
            </w:r>
          </w:p>
        </w:tc>
      </w:tr>
      <w:tr w:rsidR="005C5CEA" w:rsidRPr="00672B00" w:rsidTr="005C5CEA">
        <w:tc>
          <w:tcPr>
            <w:tcW w:w="1101" w:type="dxa"/>
            <w:shd w:val="clear" w:color="auto" w:fill="E5B8B7" w:themeFill="accent2" w:themeFillTint="66"/>
          </w:tcPr>
          <w:p w:rsidR="005C5CEA" w:rsidRPr="00672B00" w:rsidRDefault="005C5CEA" w:rsidP="005C5CEA"/>
        </w:tc>
        <w:tc>
          <w:tcPr>
            <w:tcW w:w="2835" w:type="dxa"/>
          </w:tcPr>
          <w:p w:rsidR="005C5CEA" w:rsidRPr="00672B00" w:rsidRDefault="005C5CEA" w:rsidP="005C5CEA">
            <w:r w:rsidRPr="00672B00">
              <w:t>Transition to a higher risk level</w:t>
            </w:r>
          </w:p>
        </w:tc>
      </w:tr>
      <w:tr w:rsidR="005C5CEA" w:rsidRPr="00672B00" w:rsidTr="005C5CEA">
        <w:tc>
          <w:tcPr>
            <w:tcW w:w="1101" w:type="dxa"/>
            <w:shd w:val="clear" w:color="auto" w:fill="D6E3BC" w:themeFill="accent3" w:themeFillTint="66"/>
          </w:tcPr>
          <w:p w:rsidR="005C5CEA" w:rsidRPr="00672B00" w:rsidRDefault="005C5CEA" w:rsidP="005C5CEA"/>
        </w:tc>
        <w:tc>
          <w:tcPr>
            <w:tcW w:w="2835" w:type="dxa"/>
          </w:tcPr>
          <w:p w:rsidR="005C5CEA" w:rsidRPr="00672B00" w:rsidRDefault="005C5CEA" w:rsidP="005C5CEA">
            <w:r w:rsidRPr="00672B00">
              <w:t>Transition to a lower risk level</w:t>
            </w:r>
          </w:p>
        </w:tc>
      </w:tr>
    </w:tbl>
    <w:p w:rsidR="00235AF5" w:rsidRDefault="00235AF5" w:rsidP="000D1CF7">
      <w:pPr>
        <w:pStyle w:val="RepNormal"/>
        <w:rPr>
          <w:b/>
        </w:rPr>
      </w:pPr>
    </w:p>
    <w:p w:rsidR="0046000D" w:rsidRDefault="001214BF" w:rsidP="000D1CF7">
      <w:pPr>
        <w:pStyle w:val="RepNormal"/>
      </w:pPr>
      <w:r w:rsidRPr="001214BF">
        <w:rPr>
          <w:b/>
        </w:rPr>
        <w:t>Stability</w:t>
      </w:r>
    </w:p>
    <w:p w:rsidR="00B55D09" w:rsidRDefault="00B55D09" w:rsidP="000D1CF7">
      <w:pPr>
        <w:pStyle w:val="RepNormal"/>
      </w:pPr>
    </w:p>
    <w:p w:rsidR="00B55D09" w:rsidRDefault="00B55D09" w:rsidP="000D1CF7">
      <w:pPr>
        <w:pStyle w:val="RepNormal"/>
      </w:pPr>
      <w:r>
        <w:t xml:space="preserve">Stable groups where there were no changes across the waves are depicted in yellow in </w:t>
      </w:r>
      <w:r>
        <w:fldChar w:fldCharType="begin"/>
      </w:r>
      <w:r>
        <w:instrText xml:space="preserve"> REF _Ref404250377 \h </w:instrText>
      </w:r>
      <w:r>
        <w:fldChar w:fldCharType="separate"/>
      </w:r>
      <w:r w:rsidR="00FC0BF2">
        <w:t xml:space="preserve">Table </w:t>
      </w:r>
      <w:r w:rsidR="00FC0BF2">
        <w:rPr>
          <w:noProof/>
        </w:rPr>
        <w:t>7</w:t>
      </w:r>
      <w:r>
        <w:fldChar w:fldCharType="end"/>
      </w:r>
      <w:r>
        <w:t xml:space="preserve"> and </w:t>
      </w:r>
      <w:r>
        <w:fldChar w:fldCharType="begin"/>
      </w:r>
      <w:r>
        <w:instrText xml:space="preserve"> REF _Ref433373332 \h </w:instrText>
      </w:r>
      <w:r>
        <w:fldChar w:fldCharType="separate"/>
      </w:r>
      <w:r w:rsidR="00FC0BF2">
        <w:t xml:space="preserve">Table </w:t>
      </w:r>
      <w:r w:rsidR="00FC0BF2">
        <w:rPr>
          <w:noProof/>
        </w:rPr>
        <w:t>8</w:t>
      </w:r>
      <w:r>
        <w:fldChar w:fldCharType="end"/>
      </w:r>
      <w:r>
        <w:t>.</w:t>
      </w:r>
    </w:p>
    <w:p w:rsidR="00B55D09" w:rsidRDefault="00B55D09" w:rsidP="000D1CF7">
      <w:pPr>
        <w:pStyle w:val="RepNormal"/>
      </w:pPr>
    </w:p>
    <w:p w:rsidR="00B55D09" w:rsidRDefault="00B55D09" w:rsidP="000D1CF7">
      <w:pPr>
        <w:pStyle w:val="RepNormal"/>
      </w:pPr>
      <w:r>
        <w:t>The most stable groups across the waves were non-gamblers and non-problem gamblers with a majority remaining in those categories from Wave 1 to Wave 2, from Wave 2 to Wave 3, and in total (all transitions combined).  Just less than two-thirds of non-gamblers stayed as non-gamblers and about four-fifths remained as non-problem gamblers.</w:t>
      </w:r>
    </w:p>
    <w:p w:rsidR="00B55D09" w:rsidRDefault="00B55D09" w:rsidP="000D1CF7">
      <w:pPr>
        <w:pStyle w:val="RepNormal"/>
      </w:pPr>
    </w:p>
    <w:p w:rsidR="00A64448" w:rsidRDefault="00A64448" w:rsidP="000D1CF7">
      <w:pPr>
        <w:pStyle w:val="RepNormal"/>
      </w:pPr>
      <w:r>
        <w:t>Problem gamblers were the next most stable group from Wave 1 to Wave 2 with 44% staying in that category.  However, subsequently there was less stability with only 27% of Wave 2 problem gamblers remaining in that category in Wave 3.</w:t>
      </w:r>
    </w:p>
    <w:p w:rsidR="00DA449C" w:rsidRDefault="00DA449C" w:rsidP="000D1CF7">
      <w:pPr>
        <w:pStyle w:val="RepNormal"/>
      </w:pPr>
    </w:p>
    <w:p w:rsidR="00DA449C" w:rsidRDefault="00DA449C" w:rsidP="000D1CF7">
      <w:pPr>
        <w:pStyle w:val="RepNormal"/>
      </w:pPr>
      <w:r>
        <w:t>Just more than one-quarter of low-risk and moderate-risk gamblers remained in those categories from Wave 1 to Wave 2, and from Wave 2 to Wave 3.</w:t>
      </w:r>
    </w:p>
    <w:p w:rsidR="00B55D09" w:rsidRDefault="00B55D09" w:rsidP="000D1CF7">
      <w:pPr>
        <w:pStyle w:val="RepNormal"/>
      </w:pPr>
    </w:p>
    <w:p w:rsidR="00B55D09" w:rsidRDefault="00B55D09" w:rsidP="000D1CF7">
      <w:pPr>
        <w:pStyle w:val="RepNormal"/>
      </w:pPr>
    </w:p>
    <w:p w:rsidR="00DA449C" w:rsidRPr="00DA449C" w:rsidRDefault="00DA449C" w:rsidP="000D1CF7">
      <w:pPr>
        <w:pStyle w:val="RepNormal"/>
        <w:rPr>
          <w:u w:val="single"/>
        </w:rPr>
      </w:pPr>
      <w:r>
        <w:rPr>
          <w:u w:val="single"/>
        </w:rPr>
        <w:t>By ethnicity</w:t>
      </w:r>
    </w:p>
    <w:p w:rsidR="00B55D09" w:rsidRDefault="00B55D09" w:rsidP="000D1CF7">
      <w:pPr>
        <w:pStyle w:val="RepNormal"/>
      </w:pPr>
    </w:p>
    <w:p w:rsidR="00AA5E9A" w:rsidRDefault="00AA5E9A" w:rsidP="000D1CF7">
      <w:pPr>
        <w:pStyle w:val="RepNormal"/>
      </w:pPr>
      <w:r>
        <w:t xml:space="preserve">A </w:t>
      </w:r>
      <w:r w:rsidR="00533C2B">
        <w:t>higher</w:t>
      </w:r>
      <w:r w:rsidR="00533C2B" w:rsidRPr="001850C1">
        <w:t xml:space="preserve"> </w:t>
      </w:r>
      <w:r>
        <w:t>percentage of Māori remained problem gamblers across the waves (68%) compared with the other ethnicities.  Thirty-nine percent of European/Other and 24% of Pacific people stayed as problem gamblers.  No Asian people remained as problem gamblers; however, this could be an artefact of very small sample size.</w:t>
      </w:r>
    </w:p>
    <w:p w:rsidR="00AA5E9A" w:rsidRDefault="00AA5E9A" w:rsidP="000D1CF7">
      <w:pPr>
        <w:pStyle w:val="RepNormal"/>
      </w:pPr>
    </w:p>
    <w:p w:rsidR="00AA5E9A" w:rsidRDefault="00912E40" w:rsidP="000D1CF7">
      <w:pPr>
        <w:pStyle w:val="RepNormal"/>
      </w:pPr>
      <w:r>
        <w:t>Non-gamblers and non-problem gamblers were generally the most stable groups when examined by ethnicity.  Although there was some variation in the actual percentages, over half of the participants in each of those groups remained in those groups across the waves.</w:t>
      </w:r>
    </w:p>
    <w:p w:rsidR="00912E40" w:rsidRDefault="00912E40" w:rsidP="000D1CF7">
      <w:pPr>
        <w:pStyle w:val="RepNormal"/>
      </w:pPr>
    </w:p>
    <w:p w:rsidR="00912E40" w:rsidRDefault="00912E40" w:rsidP="000D1CF7">
      <w:pPr>
        <w:pStyle w:val="RepNormal"/>
      </w:pPr>
      <w:r>
        <w:t xml:space="preserve">Similarly, there were no major ethnic differences </w:t>
      </w:r>
      <w:r w:rsidR="00BD204C">
        <w:t>in</w:t>
      </w:r>
      <w:r>
        <w:t xml:space="preserve"> stability of low-risk and moderate-risk gambler groups with between one-fifth and two-fifths remaining in those groups across the waves.  The exception was for Asian people with none remaining as moderate-risk gamblers; however, as for the Asian problem gambler sample, the number was extremely small which could give misleading results.</w:t>
      </w:r>
    </w:p>
    <w:p w:rsidR="00B55D09" w:rsidRDefault="00B55D09" w:rsidP="000D1CF7">
      <w:pPr>
        <w:pStyle w:val="RepNormal"/>
      </w:pPr>
    </w:p>
    <w:p w:rsidR="00B55D09" w:rsidRDefault="00B55D09" w:rsidP="000D1CF7">
      <w:pPr>
        <w:pStyle w:val="RepNormal"/>
      </w:pPr>
    </w:p>
    <w:p w:rsidR="001214BF" w:rsidRPr="001214BF" w:rsidRDefault="001214BF" w:rsidP="000D1CF7">
      <w:pPr>
        <w:pStyle w:val="RepNormal"/>
        <w:rPr>
          <w:b/>
        </w:rPr>
      </w:pPr>
      <w:r>
        <w:rPr>
          <w:b/>
        </w:rPr>
        <w:t>Transition to increased risk status</w:t>
      </w:r>
    </w:p>
    <w:p w:rsidR="0046000D" w:rsidRDefault="0046000D" w:rsidP="000D1CF7">
      <w:pPr>
        <w:pStyle w:val="RepNormal"/>
        <w:rPr>
          <w:b/>
        </w:rPr>
      </w:pPr>
    </w:p>
    <w:p w:rsidR="00EE2DC4" w:rsidRDefault="00EE2DC4" w:rsidP="00EE2DC4">
      <w:pPr>
        <w:pStyle w:val="RepNormal"/>
      </w:pPr>
      <w:r>
        <w:t xml:space="preserve">Transitions to increased risk status </w:t>
      </w:r>
      <w:r w:rsidR="00CA794B">
        <w:t xml:space="preserve">were similar from Wave 1 to Wave 2, and from Wave 2 to Wave 3 and </w:t>
      </w:r>
      <w:r>
        <w:t xml:space="preserve">are depicted in pink in </w:t>
      </w:r>
      <w:r>
        <w:fldChar w:fldCharType="begin"/>
      </w:r>
      <w:r>
        <w:instrText xml:space="preserve"> REF _Ref404250377 \h </w:instrText>
      </w:r>
      <w:r>
        <w:fldChar w:fldCharType="separate"/>
      </w:r>
      <w:r w:rsidR="00FC0BF2">
        <w:t xml:space="preserve">Table </w:t>
      </w:r>
      <w:r w:rsidR="00FC0BF2">
        <w:rPr>
          <w:noProof/>
        </w:rPr>
        <w:t>7</w:t>
      </w:r>
      <w:r>
        <w:fldChar w:fldCharType="end"/>
      </w:r>
      <w:r>
        <w:t xml:space="preserve"> and </w:t>
      </w:r>
      <w:r>
        <w:fldChar w:fldCharType="begin"/>
      </w:r>
      <w:r>
        <w:instrText xml:space="preserve"> REF _Ref433373332 \h </w:instrText>
      </w:r>
      <w:r>
        <w:fldChar w:fldCharType="separate"/>
      </w:r>
      <w:r w:rsidR="00FC0BF2">
        <w:t xml:space="preserve">Table </w:t>
      </w:r>
      <w:r w:rsidR="00FC0BF2">
        <w:rPr>
          <w:noProof/>
        </w:rPr>
        <w:t>8</w:t>
      </w:r>
      <w:r>
        <w:fldChar w:fldCharType="end"/>
      </w:r>
      <w:r>
        <w:t>.</w:t>
      </w:r>
      <w:r w:rsidR="00CA794B">
        <w:t xml:space="preserve">  </w:t>
      </w:r>
    </w:p>
    <w:p w:rsidR="00912E40" w:rsidRPr="00CA794B" w:rsidRDefault="00912E40" w:rsidP="000D1CF7">
      <w:pPr>
        <w:pStyle w:val="RepNormal"/>
      </w:pPr>
    </w:p>
    <w:p w:rsidR="00912E40" w:rsidRDefault="00CA794B" w:rsidP="000D1CF7">
      <w:pPr>
        <w:pStyle w:val="RepNormal"/>
      </w:pPr>
      <w:r>
        <w:t>In total, o</w:t>
      </w:r>
      <w:r w:rsidRPr="00CA794B">
        <w:t xml:space="preserve">ne-third (33%) of non-gamblers commenced gambling and </w:t>
      </w:r>
      <w:r>
        <w:t>became</w:t>
      </w:r>
      <w:r w:rsidRPr="00CA794B">
        <w:t xml:space="preserve"> non-problem gamblers</w:t>
      </w:r>
      <w:r>
        <w:t>.</w:t>
      </w:r>
      <w:r w:rsidRPr="00CA794B">
        <w:t xml:space="preserve"> </w:t>
      </w:r>
      <w:r>
        <w:t xml:space="preserve"> </w:t>
      </w:r>
      <w:r w:rsidRPr="00CA794B">
        <w:t xml:space="preserve">A very small percentage (2%) </w:t>
      </w:r>
      <w:r>
        <w:t>transitioned to low-risk gambling, 0.2% to moderate-risk gambling, and 0.1% transitioned into problem gambling</w:t>
      </w:r>
      <w:r w:rsidRPr="00CA794B">
        <w:t>.</w:t>
      </w:r>
    </w:p>
    <w:p w:rsidR="00CA794B" w:rsidRDefault="00CA794B" w:rsidP="000D1CF7">
      <w:pPr>
        <w:pStyle w:val="RepNormal"/>
      </w:pPr>
    </w:p>
    <w:p w:rsidR="00CA794B" w:rsidRDefault="00CA794B" w:rsidP="00CA794B">
      <w:pPr>
        <w:pStyle w:val="RepNormal"/>
      </w:pPr>
      <w:r>
        <w:t>A small proportion (about 5%) of non-problem gamblers transitioned to risky gambling and 0.1% transitioned into the problem gambler category.</w:t>
      </w:r>
    </w:p>
    <w:p w:rsidR="00CA794B" w:rsidRDefault="00CA794B" w:rsidP="00CA794B">
      <w:pPr>
        <w:pStyle w:val="RepNormal"/>
      </w:pPr>
    </w:p>
    <w:p w:rsidR="00CA794B" w:rsidRDefault="00D01C38" w:rsidP="00CA794B">
      <w:pPr>
        <w:pStyle w:val="RepNormal"/>
      </w:pPr>
      <w:r>
        <w:t xml:space="preserve">Ten </w:t>
      </w:r>
      <w:r w:rsidR="00CA794B">
        <w:t xml:space="preserve">percent of low-risk gamblers </w:t>
      </w:r>
      <w:r>
        <w:t xml:space="preserve">became </w:t>
      </w:r>
      <w:r w:rsidR="00CA794B">
        <w:t xml:space="preserve">moderate-risk gamblers </w:t>
      </w:r>
      <w:r>
        <w:t>and 0.6</w:t>
      </w:r>
      <w:r w:rsidR="00CA794B">
        <w:t xml:space="preserve">% transitioned </w:t>
      </w:r>
      <w:r>
        <w:t>in</w:t>
      </w:r>
      <w:r w:rsidR="00CA794B">
        <w:t>to problem gambl</w:t>
      </w:r>
      <w:r>
        <w:t>ing</w:t>
      </w:r>
      <w:r w:rsidR="00CA794B">
        <w:t xml:space="preserve">. </w:t>
      </w:r>
    </w:p>
    <w:p w:rsidR="00CA794B" w:rsidRDefault="00CA794B" w:rsidP="00CA794B">
      <w:pPr>
        <w:pStyle w:val="RepNormal"/>
      </w:pPr>
    </w:p>
    <w:p w:rsidR="00CA794B" w:rsidRPr="00CA794B" w:rsidRDefault="00CA794B" w:rsidP="00CA794B">
      <w:pPr>
        <w:pStyle w:val="RepNormal"/>
      </w:pPr>
      <w:r>
        <w:t xml:space="preserve">Ten percent of moderate-risk gamblers </w:t>
      </w:r>
      <w:r w:rsidR="00D01C38">
        <w:t>became</w:t>
      </w:r>
      <w:r>
        <w:t xml:space="preserve"> problem gamblers.</w:t>
      </w:r>
    </w:p>
    <w:p w:rsidR="00912E40" w:rsidRPr="00CA794B" w:rsidRDefault="00912E40" w:rsidP="000D1CF7">
      <w:pPr>
        <w:pStyle w:val="RepNormal"/>
      </w:pPr>
    </w:p>
    <w:p w:rsidR="00912E40" w:rsidRPr="00D01C38" w:rsidRDefault="00D01C38" w:rsidP="000D1CF7">
      <w:pPr>
        <w:pStyle w:val="RepNormal"/>
        <w:rPr>
          <w:u w:val="single"/>
        </w:rPr>
      </w:pPr>
      <w:r w:rsidRPr="00D01C38">
        <w:rPr>
          <w:u w:val="single"/>
        </w:rPr>
        <w:t>By ethnicity</w:t>
      </w:r>
    </w:p>
    <w:p w:rsidR="00912E40" w:rsidRDefault="00912E40" w:rsidP="000D1CF7">
      <w:pPr>
        <w:pStyle w:val="RepNormal"/>
        <w:rPr>
          <w:b/>
        </w:rPr>
      </w:pPr>
    </w:p>
    <w:p w:rsidR="00D01C38" w:rsidRDefault="00D01C38" w:rsidP="00D01C38">
      <w:pPr>
        <w:pStyle w:val="RepNormal"/>
      </w:pPr>
      <w:r>
        <w:t xml:space="preserve">A </w:t>
      </w:r>
      <w:r w:rsidR="00533C2B">
        <w:t>higher</w:t>
      </w:r>
      <w:r w:rsidR="00533C2B" w:rsidRPr="001850C1">
        <w:t xml:space="preserve"> </w:t>
      </w:r>
      <w:r>
        <w:t xml:space="preserve">percentage of Māori and Pacific moderate-risk gamblers became problem gamblers (12% and 15% respectively) compared with European/Other and Asian moderate-risk gamblers (8% and 5% respectively).  However, a </w:t>
      </w:r>
      <w:r w:rsidR="00533C2B">
        <w:t>higher</w:t>
      </w:r>
      <w:r w:rsidR="00533C2B" w:rsidRPr="001850C1">
        <w:t xml:space="preserve"> </w:t>
      </w:r>
      <w:r>
        <w:t>percentage of Asian low-risk gamblers became problem gamblers (4%) compared w</w:t>
      </w:r>
      <w:r w:rsidR="00E76BC9">
        <w:t>ith the other ethnicities (0.4% </w:t>
      </w:r>
      <w:r>
        <w:t>or less).</w:t>
      </w:r>
    </w:p>
    <w:p w:rsidR="00D01C38" w:rsidRDefault="00D01C38" w:rsidP="00D01C38">
      <w:pPr>
        <w:pStyle w:val="RepNormal"/>
      </w:pPr>
    </w:p>
    <w:p w:rsidR="00D01C38" w:rsidRDefault="00D01C38" w:rsidP="00D01C38">
      <w:pPr>
        <w:pStyle w:val="RepNormal"/>
      </w:pPr>
      <w:r>
        <w:t xml:space="preserve">Similarly, a </w:t>
      </w:r>
      <w:r w:rsidR="00533C2B">
        <w:t>higher</w:t>
      </w:r>
      <w:r w:rsidR="00533C2B" w:rsidRPr="001850C1">
        <w:t xml:space="preserve"> </w:t>
      </w:r>
      <w:r>
        <w:t>percentage of Māori and Pacific low-risk gamblers became mo</w:t>
      </w:r>
      <w:r w:rsidR="00E76BC9">
        <w:t>derate-risk gamblers (16% and 14</w:t>
      </w:r>
      <w:r>
        <w:t>% respectively) compared with European/Other and Asian moderate-risk gamblers (</w:t>
      </w:r>
      <w:r w:rsidR="00E76BC9">
        <w:t>9</w:t>
      </w:r>
      <w:r>
        <w:t xml:space="preserve">% and </w:t>
      </w:r>
      <w:r w:rsidR="00E76BC9">
        <w:t>0.9</w:t>
      </w:r>
      <w:r>
        <w:t xml:space="preserve">% respectively).  </w:t>
      </w:r>
    </w:p>
    <w:p w:rsidR="00E76BC9" w:rsidRDefault="00E76BC9" w:rsidP="00D01C38">
      <w:pPr>
        <w:pStyle w:val="RepNormal"/>
      </w:pPr>
    </w:p>
    <w:p w:rsidR="00E76BC9" w:rsidRDefault="00E76BC9" w:rsidP="00D01C38">
      <w:pPr>
        <w:pStyle w:val="RepNormal"/>
      </w:pPr>
      <w:r>
        <w:t xml:space="preserve">A higher percentage of Māori non-gamblers transitioned into low-risk gambling (4%) compared with the other ethnicities (2%).  A slightly lower proportion of Asian non-gamblers commenced gambling and became non-problem gamblers (22%) than was noted for the other ethnicities (30% to 45%).  </w:t>
      </w:r>
    </w:p>
    <w:p w:rsidR="00D01C38" w:rsidRDefault="00D01C38" w:rsidP="00D01C38">
      <w:pPr>
        <w:pStyle w:val="RepNormal"/>
      </w:pPr>
    </w:p>
    <w:p w:rsidR="00E76BC9" w:rsidRDefault="00E76BC9" w:rsidP="00D01C38">
      <w:pPr>
        <w:pStyle w:val="RepNormal"/>
      </w:pPr>
      <w:r>
        <w:t>There were no major ethnic differences for other transitions to a higher risk status</w:t>
      </w:r>
      <w:r w:rsidR="00FC2104">
        <w:t>.</w:t>
      </w:r>
    </w:p>
    <w:p w:rsidR="00D01C38" w:rsidRDefault="00D01C38" w:rsidP="000D1CF7">
      <w:pPr>
        <w:pStyle w:val="RepNormal"/>
        <w:rPr>
          <w:b/>
        </w:rPr>
      </w:pPr>
    </w:p>
    <w:p w:rsidR="0046000D" w:rsidRDefault="0046000D" w:rsidP="000D1CF7">
      <w:pPr>
        <w:pStyle w:val="RepNormal"/>
        <w:rPr>
          <w:b/>
        </w:rPr>
      </w:pPr>
    </w:p>
    <w:p w:rsidR="0046000D" w:rsidRDefault="001214BF" w:rsidP="000D1CF7">
      <w:pPr>
        <w:pStyle w:val="RepNormal"/>
      </w:pPr>
      <w:r>
        <w:rPr>
          <w:b/>
        </w:rPr>
        <w:t>Transition to decreased risk status</w:t>
      </w:r>
    </w:p>
    <w:p w:rsidR="001214BF" w:rsidRDefault="001214BF" w:rsidP="000D1CF7">
      <w:pPr>
        <w:pStyle w:val="RepNormal"/>
      </w:pPr>
    </w:p>
    <w:p w:rsidR="00AD2464" w:rsidRDefault="00AD2464" w:rsidP="00AD2464">
      <w:pPr>
        <w:pStyle w:val="RepNormal"/>
      </w:pPr>
      <w:r>
        <w:t xml:space="preserve">Transitions to decreased risk status from Wave 1 to Wave 2, and from Wave 2 to Wave 3 are depicted in green in </w:t>
      </w:r>
      <w:r>
        <w:fldChar w:fldCharType="begin"/>
      </w:r>
      <w:r>
        <w:instrText xml:space="preserve"> REF _Ref404250377 \h </w:instrText>
      </w:r>
      <w:r>
        <w:fldChar w:fldCharType="separate"/>
      </w:r>
      <w:r w:rsidR="00FC0BF2">
        <w:t xml:space="preserve">Table </w:t>
      </w:r>
      <w:r w:rsidR="00FC0BF2">
        <w:rPr>
          <w:noProof/>
        </w:rPr>
        <w:t>7</w:t>
      </w:r>
      <w:r>
        <w:fldChar w:fldCharType="end"/>
      </w:r>
      <w:r>
        <w:t xml:space="preserve"> and </w:t>
      </w:r>
      <w:r>
        <w:fldChar w:fldCharType="begin"/>
      </w:r>
      <w:r>
        <w:instrText xml:space="preserve"> REF _Ref433373332 \h </w:instrText>
      </w:r>
      <w:r>
        <w:fldChar w:fldCharType="separate"/>
      </w:r>
      <w:r w:rsidR="00FC0BF2">
        <w:t xml:space="preserve">Table </w:t>
      </w:r>
      <w:r w:rsidR="00FC0BF2">
        <w:rPr>
          <w:noProof/>
        </w:rPr>
        <w:t>8</w:t>
      </w:r>
      <w:r>
        <w:fldChar w:fldCharType="end"/>
      </w:r>
      <w:r>
        <w:t xml:space="preserve">.  </w:t>
      </w:r>
    </w:p>
    <w:p w:rsidR="00AD2464" w:rsidRPr="00CA794B" w:rsidRDefault="00AD2464" w:rsidP="00AD2464">
      <w:pPr>
        <w:pStyle w:val="RepNormal"/>
      </w:pPr>
    </w:p>
    <w:p w:rsidR="00E76BC9" w:rsidRDefault="00AD2464" w:rsidP="000D1CF7">
      <w:pPr>
        <w:pStyle w:val="RepNormal"/>
      </w:pPr>
      <w:r>
        <w:t>A major difference was noted for problem gamblers transitioning to a lower risk status</w:t>
      </w:r>
      <w:r w:rsidR="001D6E16">
        <w:t xml:space="preserve"> from Wave 2 to Wave 3 compared with Wave 1 to Wave 2</w:t>
      </w:r>
      <w:r>
        <w:t xml:space="preserve">.  As previously mentioned, this group was less stable from Wave 2 to Wave 3 than from Wave 1 to Wave 2 (i.e. there were more transitions to lower risk categories).  From Wave 1 to Wave 2, no problem gamblers stopped gambling; however, from Wave 2 to Wave 3, 44% of problem gamblers no longer gambled; </w:t>
      </w:r>
      <w:r w:rsidR="00FC2104">
        <w:t>consequently,</w:t>
      </w:r>
      <w:r>
        <w:t xml:space="preserve"> this affected percentages in the other risk status groups.  The percentages transitioning to moderate-risk, low-risk and non-problem gambling </w:t>
      </w:r>
      <w:r w:rsidR="001D6E16">
        <w:t>from</w:t>
      </w:r>
      <w:r>
        <w:t xml:space="preserve"> Wave 1 to Wave 2 were 10%, 14% and 33% respectively.  From Wave 2 to Wave 3 they were 7%, 3% and 19% respectively.</w:t>
      </w:r>
    </w:p>
    <w:p w:rsidR="00FC2104" w:rsidRDefault="00FC2104" w:rsidP="000D1CF7">
      <w:pPr>
        <w:pStyle w:val="RepNormal"/>
      </w:pPr>
    </w:p>
    <w:p w:rsidR="00FC2104" w:rsidRDefault="00FC2104" w:rsidP="000D1CF7">
      <w:pPr>
        <w:pStyle w:val="RepNormal"/>
      </w:pPr>
      <w:r>
        <w:t xml:space="preserve">Slightly lower proportions of moderate-risk and low-risk gamblers stopped gambling from Wave 2 to Wave 3 (4% and 2% respectively) compared with Wave 1 to Wave 2 (7% for both).  </w:t>
      </w:r>
    </w:p>
    <w:p w:rsidR="00E76BC9" w:rsidRDefault="00E76BC9" w:rsidP="000D1CF7">
      <w:pPr>
        <w:pStyle w:val="RepNormal"/>
      </w:pPr>
    </w:p>
    <w:p w:rsidR="00FC2104" w:rsidRDefault="00FC2104" w:rsidP="00FC2104">
      <w:pPr>
        <w:pStyle w:val="RepNormal"/>
      </w:pPr>
      <w:r>
        <w:t>There were no major differences for other transitions to a lower risk status.</w:t>
      </w:r>
    </w:p>
    <w:p w:rsidR="00E76BC9" w:rsidRDefault="00E76BC9" w:rsidP="000D1CF7">
      <w:pPr>
        <w:pStyle w:val="RepNormal"/>
      </w:pPr>
    </w:p>
    <w:p w:rsidR="00E76BC9" w:rsidRDefault="00E76BC9" w:rsidP="000D1CF7">
      <w:pPr>
        <w:pStyle w:val="RepNormal"/>
      </w:pPr>
    </w:p>
    <w:p w:rsidR="00FC2104" w:rsidRDefault="00FC2104" w:rsidP="000D1CF7">
      <w:pPr>
        <w:pStyle w:val="RepNormal"/>
      </w:pPr>
      <w:r w:rsidRPr="00D47065">
        <w:rPr>
          <w:u w:val="single"/>
        </w:rPr>
        <w:t>By ethnicity</w:t>
      </w:r>
    </w:p>
    <w:p w:rsidR="00FC2104" w:rsidRDefault="00FC2104" w:rsidP="000D1CF7">
      <w:pPr>
        <w:pStyle w:val="RepNormal"/>
      </w:pPr>
    </w:p>
    <w:p w:rsidR="00D47065" w:rsidRDefault="00D47065" w:rsidP="00D47065">
      <w:pPr>
        <w:pStyle w:val="RepNormal"/>
      </w:pPr>
      <w:r>
        <w:t xml:space="preserve">As 68% of Māori remained problem gamblers across the waves, there was less transition to lower risk categories for Māori compared with other ethnicities.  It is of note that no Māori </w:t>
      </w:r>
      <w:r w:rsidR="00F05859">
        <w:t xml:space="preserve">and fewer Pacific (12%) </w:t>
      </w:r>
      <w:r>
        <w:t xml:space="preserve">problem gamblers stopped gambling, compared to 41% </w:t>
      </w:r>
      <w:r w:rsidR="00F05859">
        <w:t xml:space="preserve">of Asian and 24% of </w:t>
      </w:r>
      <w:r>
        <w:t>European/Other</w:t>
      </w:r>
      <w:r w:rsidR="00F05859">
        <w:t xml:space="preserve"> problem gamblers</w:t>
      </w:r>
      <w:r>
        <w:t>.</w:t>
      </w:r>
      <w:r w:rsidR="00F05859">
        <w:t xml:space="preserve">  </w:t>
      </w:r>
    </w:p>
    <w:p w:rsidR="00D47065" w:rsidRDefault="00D47065" w:rsidP="00D47065">
      <w:pPr>
        <w:pStyle w:val="RepNormal"/>
      </w:pPr>
    </w:p>
    <w:p w:rsidR="00D47065" w:rsidRDefault="00F05859" w:rsidP="00D47065">
      <w:pPr>
        <w:pStyle w:val="RepNormal"/>
      </w:pPr>
      <w:r>
        <w:t xml:space="preserve">Fewer </w:t>
      </w:r>
      <w:r w:rsidR="00D47065">
        <w:t xml:space="preserve">Māori </w:t>
      </w:r>
      <w:r>
        <w:t xml:space="preserve">(1%) and Pacific (3%) </w:t>
      </w:r>
      <w:r w:rsidR="00D47065">
        <w:t xml:space="preserve">moderate-risk gamblers stopped gambling compared with European/Other </w:t>
      </w:r>
      <w:r>
        <w:t xml:space="preserve">(8%) </w:t>
      </w:r>
      <w:r w:rsidR="00D47065">
        <w:t>moderate-risk gamblers.</w:t>
      </w:r>
      <w:r w:rsidRPr="00F05859">
        <w:t xml:space="preserve"> </w:t>
      </w:r>
      <w:r>
        <w:t xml:space="preserve"> No Asian moderate-risk gamblers stopped gambling; however, this could have been an artefact of very small sample size.</w:t>
      </w:r>
    </w:p>
    <w:p w:rsidR="00606018" w:rsidRDefault="00606018" w:rsidP="00D47065">
      <w:pPr>
        <w:pStyle w:val="RepNormal"/>
      </w:pPr>
    </w:p>
    <w:p w:rsidR="00D47065" w:rsidRDefault="00606018" w:rsidP="00D47065">
      <w:pPr>
        <w:pStyle w:val="RepNormal"/>
      </w:pPr>
      <w:r>
        <w:t xml:space="preserve">A </w:t>
      </w:r>
      <w:r w:rsidR="00533C2B">
        <w:t>higher</w:t>
      </w:r>
      <w:r w:rsidR="00533C2B" w:rsidRPr="001850C1">
        <w:t xml:space="preserve"> </w:t>
      </w:r>
      <w:r>
        <w:t>proportion of Asian low-risk gamblers stopped gambling (18%) compared with the other ethnicities (</w:t>
      </w:r>
      <w:r w:rsidR="00171F79">
        <w:t xml:space="preserve">1% </w:t>
      </w:r>
      <w:r>
        <w:t>Māori</w:t>
      </w:r>
      <w:r w:rsidR="00171F79">
        <w:t xml:space="preserve">, 4% Pacific, 4% European/Other).  </w:t>
      </w:r>
    </w:p>
    <w:p w:rsidR="00171F79" w:rsidRDefault="00171F79" w:rsidP="00D47065">
      <w:pPr>
        <w:pStyle w:val="RepNormal"/>
      </w:pPr>
    </w:p>
    <w:p w:rsidR="00D47065" w:rsidRDefault="00D47065" w:rsidP="00D47065">
      <w:pPr>
        <w:pStyle w:val="RepNormal"/>
      </w:pPr>
      <w:r>
        <w:t xml:space="preserve">There were no major ethnic differences for other transitions to a </w:t>
      </w:r>
      <w:r w:rsidR="00171F79">
        <w:t>lower</w:t>
      </w:r>
      <w:r>
        <w:t xml:space="preserve"> risk status.</w:t>
      </w:r>
    </w:p>
    <w:p w:rsidR="00FC2104" w:rsidRDefault="00FC2104" w:rsidP="000D1CF7">
      <w:pPr>
        <w:pStyle w:val="RepNormal"/>
      </w:pPr>
    </w:p>
    <w:p w:rsidR="00A60A1D" w:rsidRPr="00FC2104" w:rsidRDefault="00A60A1D" w:rsidP="000D1CF7">
      <w:pPr>
        <w:pStyle w:val="RepNormal"/>
      </w:pPr>
    </w:p>
    <w:p w:rsidR="00A60A1D" w:rsidRPr="007271A5" w:rsidRDefault="00A60A1D" w:rsidP="00A60A1D">
      <w:pPr>
        <w:pStyle w:val="RepHead3"/>
      </w:pPr>
      <w:bookmarkStart w:id="74" w:name="_Toc446324556"/>
      <w:r w:rsidRPr="007271A5">
        <w:t>Incidence</w:t>
      </w:r>
      <w:bookmarkEnd w:id="74"/>
    </w:p>
    <w:p w:rsidR="001214BF" w:rsidRPr="007271A5" w:rsidRDefault="001214BF" w:rsidP="000D1CF7">
      <w:pPr>
        <w:pStyle w:val="RepNormal"/>
      </w:pPr>
    </w:p>
    <w:p w:rsidR="008756A2" w:rsidRPr="007271A5" w:rsidRDefault="007271A5" w:rsidP="008756A2">
      <w:pPr>
        <w:pStyle w:val="RepNormal"/>
      </w:pPr>
      <w:r w:rsidRPr="007271A5">
        <w:t>I</w:t>
      </w:r>
      <w:r w:rsidR="008756A2" w:rsidRPr="007271A5">
        <w:t xml:space="preserve">ncidence of problem gambling </w:t>
      </w:r>
      <w:r w:rsidRPr="007271A5">
        <w:t>for</w:t>
      </w:r>
      <w:r w:rsidR="008756A2" w:rsidRPr="007271A5">
        <w:t xml:space="preserve"> Wave 3 </w:t>
      </w:r>
      <w:r w:rsidRPr="007271A5">
        <w:t xml:space="preserve">was calculated from </w:t>
      </w:r>
      <w:r w:rsidR="008756A2" w:rsidRPr="007271A5">
        <w:t xml:space="preserve">problem gamblers who in </w:t>
      </w:r>
      <w:r w:rsidR="003318B6" w:rsidRPr="007271A5">
        <w:t>Wave 2</w:t>
      </w:r>
      <w:r w:rsidR="008756A2" w:rsidRPr="007271A5">
        <w:t xml:space="preserve"> were non-gamblers, </w:t>
      </w:r>
      <w:r w:rsidR="00FE0D7B" w:rsidRPr="007271A5">
        <w:t xml:space="preserve">non-problem gamblers, </w:t>
      </w:r>
      <w:r w:rsidR="008756A2" w:rsidRPr="007271A5">
        <w:t>low-risk gamblers or moderate-risk gamblers.</w:t>
      </w:r>
    </w:p>
    <w:p w:rsidR="008756A2" w:rsidRPr="007271A5" w:rsidRDefault="008756A2" w:rsidP="000D1CF7">
      <w:pPr>
        <w:pStyle w:val="RepNormal"/>
      </w:pPr>
    </w:p>
    <w:p w:rsidR="00A60A1D" w:rsidRPr="007271A5" w:rsidRDefault="007271A5" w:rsidP="000D1CF7">
      <w:pPr>
        <w:pStyle w:val="RepNormal"/>
      </w:pPr>
      <w:r w:rsidRPr="007271A5">
        <w:t>In</w:t>
      </w:r>
      <w:r w:rsidR="005E7E59" w:rsidRPr="007271A5">
        <w:t xml:space="preserve"> Wave 3, the number of participants who became problem gamblers was six (adjusted data) which is an incidence rate of 0.18% (CI 0.06, 0.30).</w:t>
      </w:r>
      <w:r w:rsidR="008756A2" w:rsidRPr="007271A5">
        <w:t xml:space="preserve">  Of </w:t>
      </w:r>
      <w:r w:rsidR="003318B6" w:rsidRPr="007271A5">
        <w:t xml:space="preserve">the </w:t>
      </w:r>
      <w:r w:rsidR="008756A2" w:rsidRPr="007271A5">
        <w:t>people who developed problem gambling, 79% (CI 58.2, 99.7) were new problem gamblers and 21% were people who</w:t>
      </w:r>
      <w:r w:rsidR="003318B6" w:rsidRPr="007271A5">
        <w:t xml:space="preserve"> had previously had problems with gambling (either in Wave 1 or previously in their lifetime</w:t>
      </w:r>
      <w:r w:rsidR="003318B6" w:rsidRPr="007271A5">
        <w:rPr>
          <w:rStyle w:val="FootnoteReference"/>
        </w:rPr>
        <w:footnoteReference w:id="5"/>
      </w:r>
      <w:r w:rsidR="003318B6" w:rsidRPr="007271A5">
        <w:t>).</w:t>
      </w:r>
    </w:p>
    <w:p w:rsidR="003318B6" w:rsidRPr="007271A5" w:rsidRDefault="003318B6" w:rsidP="000D1CF7">
      <w:pPr>
        <w:pStyle w:val="RepNormal"/>
      </w:pPr>
    </w:p>
    <w:p w:rsidR="003318B6" w:rsidRPr="007271A5" w:rsidRDefault="007271A5" w:rsidP="003318B6">
      <w:pPr>
        <w:pStyle w:val="RepNormal"/>
      </w:pPr>
      <w:r w:rsidRPr="007271A5">
        <w:t>I</w:t>
      </w:r>
      <w:r w:rsidR="003318B6" w:rsidRPr="007271A5">
        <w:t xml:space="preserve">ncidence of moderate-risk gambling </w:t>
      </w:r>
      <w:r w:rsidRPr="007271A5">
        <w:t>in</w:t>
      </w:r>
      <w:r w:rsidR="003318B6" w:rsidRPr="007271A5">
        <w:t xml:space="preserve"> Wave 3 </w:t>
      </w:r>
      <w:r w:rsidRPr="007271A5">
        <w:t xml:space="preserve">was calculated from </w:t>
      </w:r>
      <w:r w:rsidR="003318B6" w:rsidRPr="007271A5">
        <w:t>moderate-risk</w:t>
      </w:r>
      <w:r w:rsidR="008C6DB0" w:rsidRPr="007271A5">
        <w:t xml:space="preserve"> gamblers</w:t>
      </w:r>
      <w:r w:rsidR="003318B6" w:rsidRPr="007271A5">
        <w:t xml:space="preserve"> who in Wave 2 were non-gamblers</w:t>
      </w:r>
      <w:r w:rsidR="00FE0D7B" w:rsidRPr="007271A5">
        <w:t>, non-problem gamblers</w:t>
      </w:r>
      <w:r w:rsidR="003318B6" w:rsidRPr="007271A5">
        <w:t xml:space="preserve"> or low-risk gamblers.</w:t>
      </w:r>
    </w:p>
    <w:p w:rsidR="003318B6" w:rsidRPr="007271A5" w:rsidRDefault="003318B6" w:rsidP="000D1CF7">
      <w:pPr>
        <w:pStyle w:val="RepNormal"/>
      </w:pPr>
    </w:p>
    <w:p w:rsidR="005E7E59" w:rsidRPr="007271A5" w:rsidRDefault="003318B6" w:rsidP="000D1CF7">
      <w:pPr>
        <w:pStyle w:val="RepNormal"/>
      </w:pPr>
      <w:r w:rsidRPr="007271A5">
        <w:t>The incidence rate for moderate-risk gambling</w:t>
      </w:r>
      <w:r w:rsidR="008C6DB0" w:rsidRPr="007271A5">
        <w:t xml:space="preserve"> </w:t>
      </w:r>
      <w:r w:rsidR="007271A5" w:rsidRPr="007271A5">
        <w:t>in</w:t>
      </w:r>
      <w:r w:rsidRPr="007271A5">
        <w:t xml:space="preserve"> Wave 3 is estimated at </w:t>
      </w:r>
      <w:r w:rsidR="008C6DB0" w:rsidRPr="007271A5">
        <w:t>1</w:t>
      </w:r>
      <w:r w:rsidR="00831B62" w:rsidRPr="007271A5">
        <w:t>.0</w:t>
      </w:r>
      <w:r w:rsidRPr="007271A5">
        <w:t>% (CI 0.6</w:t>
      </w:r>
      <w:r w:rsidR="008C6DB0" w:rsidRPr="007271A5">
        <w:t>8</w:t>
      </w:r>
      <w:r w:rsidRPr="007271A5">
        <w:t>, 1.</w:t>
      </w:r>
      <w:r w:rsidR="008C6DB0" w:rsidRPr="007271A5">
        <w:t>35</w:t>
      </w:r>
      <w:r w:rsidRPr="007271A5">
        <w:t>; n=</w:t>
      </w:r>
      <w:r w:rsidR="008C6DB0" w:rsidRPr="007271A5">
        <w:t>32</w:t>
      </w:r>
      <w:r w:rsidRPr="007271A5">
        <w:t>).</w:t>
      </w:r>
      <w:r w:rsidR="00FE0D7B" w:rsidRPr="007271A5">
        <w:t xml:space="preserve">  Of these people, </w:t>
      </w:r>
      <w:r w:rsidR="008C6DB0" w:rsidRPr="007271A5">
        <w:t>85</w:t>
      </w:r>
      <w:r w:rsidR="00FE0D7B" w:rsidRPr="007271A5">
        <w:t xml:space="preserve">% (CI </w:t>
      </w:r>
      <w:r w:rsidR="008C6DB0" w:rsidRPr="007271A5">
        <w:t>74.3</w:t>
      </w:r>
      <w:r w:rsidR="00FE0D7B" w:rsidRPr="007271A5">
        <w:t xml:space="preserve">, </w:t>
      </w:r>
      <w:r w:rsidR="000B622E" w:rsidRPr="007271A5">
        <w:t>95.8</w:t>
      </w:r>
      <w:r w:rsidR="00FE0D7B" w:rsidRPr="007271A5">
        <w:t>) were new moderate-risk gamblers</w:t>
      </w:r>
      <w:r w:rsidR="000B622E" w:rsidRPr="007271A5">
        <w:t>, two per</w:t>
      </w:r>
      <w:r w:rsidR="00FE0D7B" w:rsidRPr="007271A5">
        <w:t xml:space="preserve">cent </w:t>
      </w:r>
      <w:r w:rsidR="000B622E" w:rsidRPr="007271A5">
        <w:t>were moderate-risk gamblers in Wave 1 but had not reported lifetime problematic gambling, a</w:t>
      </w:r>
      <w:r w:rsidR="00AA216C">
        <w:t>nd 13</w:t>
      </w:r>
      <w:r w:rsidR="000B622E" w:rsidRPr="007271A5">
        <w:t xml:space="preserve">% were people who had previously </w:t>
      </w:r>
      <w:r w:rsidR="00390171" w:rsidRPr="007271A5">
        <w:t>(in their lifetime</w:t>
      </w:r>
      <w:r w:rsidR="000B622E" w:rsidRPr="007271A5">
        <w:t>) had problems with gambling.</w:t>
      </w:r>
    </w:p>
    <w:p w:rsidR="00831B62" w:rsidRPr="007271A5" w:rsidRDefault="00831B62" w:rsidP="000D1CF7">
      <w:pPr>
        <w:pStyle w:val="RepNormal"/>
      </w:pPr>
    </w:p>
    <w:p w:rsidR="00831B62" w:rsidRDefault="00831B62" w:rsidP="000D1CF7">
      <w:pPr>
        <w:pStyle w:val="RepNormal"/>
      </w:pPr>
      <w:r w:rsidRPr="007271A5">
        <w:t xml:space="preserve">The incidence rate for moderate-risk and problem gambling combined </w:t>
      </w:r>
      <w:r w:rsidR="007271A5" w:rsidRPr="007271A5">
        <w:t xml:space="preserve">in </w:t>
      </w:r>
      <w:r w:rsidRPr="007271A5">
        <w:t xml:space="preserve">Wave 3 is estimated at 1.1% (CI 0.72, 1.40; n=33).  Of these people, 83% (CI 72.0, 93.7) were new moderate-risk or problem gamblers, four percent were moderate-risk/problem gamblers in </w:t>
      </w:r>
      <w:r w:rsidR="008C6376" w:rsidRPr="007271A5">
        <w:t xml:space="preserve">Wave </w:t>
      </w:r>
      <w:r w:rsidRPr="007271A5">
        <w:t>1 but had not reported lifetime problematic gambling, and 13% were people who had previously (in their lifetime) had problems with gambling.</w:t>
      </w:r>
    </w:p>
    <w:p w:rsidR="00F62E37" w:rsidRDefault="00F62E37" w:rsidP="000D1CF7">
      <w:pPr>
        <w:pStyle w:val="RepNormal"/>
      </w:pPr>
    </w:p>
    <w:p w:rsidR="00A60A1D" w:rsidRDefault="00A60A1D" w:rsidP="000D1CF7">
      <w:pPr>
        <w:pStyle w:val="RepNormal"/>
      </w:pPr>
    </w:p>
    <w:p w:rsidR="001214BF" w:rsidRPr="00CB4B04" w:rsidRDefault="00177C29" w:rsidP="001214BF">
      <w:pPr>
        <w:pStyle w:val="RepHead3"/>
      </w:pPr>
      <w:bookmarkStart w:id="75" w:name="_Toc446324557"/>
      <w:r w:rsidRPr="00CB4B04">
        <w:t>R</w:t>
      </w:r>
      <w:r w:rsidR="001214BF" w:rsidRPr="00CB4B04">
        <w:t>elapse</w:t>
      </w:r>
      <w:bookmarkEnd w:id="75"/>
    </w:p>
    <w:p w:rsidR="00303328" w:rsidRPr="00CB4B04" w:rsidRDefault="00303328" w:rsidP="00303328">
      <w:pPr>
        <w:pStyle w:val="RepNormal"/>
      </w:pPr>
    </w:p>
    <w:p w:rsidR="00BC0050" w:rsidRPr="00CB4B04" w:rsidRDefault="001C0BED" w:rsidP="00303328">
      <w:pPr>
        <w:pStyle w:val="RepNormal"/>
      </w:pPr>
      <w:r>
        <w:t>R</w:t>
      </w:r>
      <w:r w:rsidR="00BC0050" w:rsidRPr="00CB4B04">
        <w:t xml:space="preserve">elapse into moderate-risk/problem gambling </w:t>
      </w:r>
      <w:r>
        <w:t>in Wave 3</w:t>
      </w:r>
      <w:r w:rsidR="00BC0050" w:rsidRPr="00CB4B04">
        <w:t xml:space="preserve"> was assessed as follows.  </w:t>
      </w:r>
      <w:r w:rsidR="009670DF" w:rsidRPr="00CB4B04">
        <w:t xml:space="preserve">Wave 3 moderate-risk or problem gamblers who were not in those categories in Wave 2 but who either </w:t>
      </w:r>
      <w:r w:rsidR="008C6376">
        <w:t>had been</w:t>
      </w:r>
      <w:r w:rsidR="009670DF" w:rsidRPr="00CB4B04">
        <w:t xml:space="preserve"> in Wave 1 or who at some time prior had been classified as problem gambler</w:t>
      </w:r>
      <w:r w:rsidR="00F62E37" w:rsidRPr="00CB4B04">
        <w:t>s</w:t>
      </w:r>
      <w:r w:rsidR="009670DF" w:rsidRPr="00CB4B04">
        <w:t xml:space="preserve"> or probable pathological gambler</w:t>
      </w:r>
      <w:r w:rsidR="00F62E37" w:rsidRPr="00CB4B04">
        <w:t>s</w:t>
      </w:r>
      <w:r w:rsidR="008C6376" w:rsidRPr="00CB4B04">
        <w:rPr>
          <w:rStyle w:val="FootnoteReference"/>
        </w:rPr>
        <w:footnoteReference w:id="6"/>
      </w:r>
      <w:r w:rsidR="009670DF" w:rsidRPr="00CB4B04">
        <w:t>.</w:t>
      </w:r>
    </w:p>
    <w:p w:rsidR="00D00C6F" w:rsidRPr="00CB4B04" w:rsidRDefault="00D00C6F" w:rsidP="00303328">
      <w:pPr>
        <w:pStyle w:val="RepNormal"/>
      </w:pPr>
    </w:p>
    <w:p w:rsidR="00303328" w:rsidRPr="00CB4B04" w:rsidRDefault="00CB4B04" w:rsidP="00303328">
      <w:pPr>
        <w:pStyle w:val="RepNormal"/>
      </w:pPr>
      <w:r>
        <w:t>In Wave 3</w:t>
      </w:r>
      <w:r w:rsidR="009670DF" w:rsidRPr="00CB4B04">
        <w:t xml:space="preserve">, </w:t>
      </w:r>
      <w:r w:rsidR="004A4625">
        <w:t>1</w:t>
      </w:r>
      <w:r w:rsidR="00C90AE2">
        <w:t>7</w:t>
      </w:r>
      <w:r w:rsidR="009670DF" w:rsidRPr="00CB4B04">
        <w:t>% (n=</w:t>
      </w:r>
      <w:r w:rsidR="00405E5A" w:rsidRPr="00CB4B04">
        <w:t>5</w:t>
      </w:r>
      <w:r w:rsidR="009670DF" w:rsidRPr="00CB4B04">
        <w:t xml:space="preserve">, adjusted data) of the moderate-risk and problem gambler categories were relapse cases from past </w:t>
      </w:r>
      <w:r w:rsidR="00405E5A" w:rsidRPr="00CB4B04">
        <w:t xml:space="preserve">moderate-risk or </w:t>
      </w:r>
      <w:r w:rsidR="009670DF" w:rsidRPr="00CB4B04">
        <w:t>problematic gambling.</w:t>
      </w:r>
      <w:r w:rsidR="00405E5A" w:rsidRPr="00CB4B04">
        <w:t xml:space="preserve">  </w:t>
      </w:r>
      <w:r>
        <w:t xml:space="preserve">This is slightly less than in Wave 2 when 26% (n=12) of the moderate-risk and problem gambler categories were relapse cases.  </w:t>
      </w:r>
      <w:r w:rsidR="00C90AE2">
        <w:t>Correspondingly, 83</w:t>
      </w:r>
      <w:r w:rsidR="00405E5A" w:rsidRPr="00CB4B04">
        <w:t>% of Wave 3 ‘new’ moderate-risk and problem gamblers were assessed as not having been a moderate-risk, problem or probable pathological gambler in Wav</w:t>
      </w:r>
      <w:r w:rsidR="00F62E37" w:rsidRPr="00CB4B04">
        <w:t>e 2 or prior to that wave</w:t>
      </w:r>
      <w:r w:rsidR="006053D7" w:rsidRPr="00CB4B04">
        <w:t xml:space="preserve"> (</w:t>
      </w:r>
      <w:r w:rsidR="006053D7" w:rsidRPr="00CB4B04">
        <w:fldChar w:fldCharType="begin"/>
      </w:r>
      <w:r w:rsidR="006053D7" w:rsidRPr="00CB4B04">
        <w:instrText xml:space="preserve"> REF _Ref436045439 \h </w:instrText>
      </w:r>
      <w:r w:rsidR="001D6E16" w:rsidRPr="00CB4B04">
        <w:instrText xml:space="preserve"> \* MERGEFORMAT </w:instrText>
      </w:r>
      <w:r w:rsidR="006053D7" w:rsidRPr="00CB4B04">
        <w:fldChar w:fldCharType="separate"/>
      </w:r>
      <w:r w:rsidR="00FC0BF2" w:rsidRPr="00CB4B04">
        <w:t xml:space="preserve">Table </w:t>
      </w:r>
      <w:r w:rsidR="00FC0BF2">
        <w:rPr>
          <w:noProof/>
        </w:rPr>
        <w:t>9</w:t>
      </w:r>
      <w:r w:rsidR="006053D7" w:rsidRPr="00CB4B04">
        <w:fldChar w:fldCharType="end"/>
      </w:r>
      <w:r w:rsidR="006053D7" w:rsidRPr="00CB4B04">
        <w:t>)</w:t>
      </w:r>
      <w:r w:rsidR="00F62E37" w:rsidRPr="00CB4B04">
        <w:t>.</w:t>
      </w:r>
      <w:r>
        <w:t xml:space="preserve">  </w:t>
      </w:r>
    </w:p>
    <w:p w:rsidR="00F62E37" w:rsidRPr="00CB4B04" w:rsidRDefault="00F62E37" w:rsidP="00F62E37">
      <w:pPr>
        <w:pStyle w:val="Caption"/>
        <w:keepNext/>
        <w:jc w:val="both"/>
        <w:rPr>
          <w:szCs w:val="22"/>
        </w:rPr>
      </w:pPr>
      <w:bookmarkStart w:id="76" w:name="_Ref436045439"/>
      <w:bookmarkStart w:id="77" w:name="_Toc444864317"/>
      <w:r w:rsidRPr="00CB4B04">
        <w:t xml:space="preserve">Table </w:t>
      </w:r>
      <w:fldSimple w:instr=" SEQ Table \* ARABIC ">
        <w:r w:rsidR="00FC0BF2">
          <w:rPr>
            <w:noProof/>
          </w:rPr>
          <w:t>9</w:t>
        </w:r>
      </w:fldSimple>
      <w:bookmarkEnd w:id="76"/>
      <w:r w:rsidRPr="00CB4B04">
        <w:t>: Wave 3 moderate-risk/problem gambling among participants who were Wave 2 non-gambler/non-problem gambler/low-risk gambler</w:t>
      </w:r>
      <w:bookmarkEnd w:id="77"/>
    </w:p>
    <w:tbl>
      <w:tblPr>
        <w:tblStyle w:val="LightShading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52"/>
        <w:gridCol w:w="1226"/>
        <w:gridCol w:w="1184"/>
        <w:gridCol w:w="900"/>
        <w:gridCol w:w="553"/>
        <w:gridCol w:w="673"/>
        <w:gridCol w:w="1276"/>
      </w:tblGrid>
      <w:tr w:rsidR="00F62E37" w:rsidRPr="00CB4B04" w:rsidTr="00F62E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vAlign w:val="bottom"/>
            <w:hideMark/>
          </w:tcPr>
          <w:p w:rsidR="00F62E37" w:rsidRPr="00CB4B04" w:rsidRDefault="00F62E37" w:rsidP="00F62E37">
            <w:pPr>
              <w:keepNext/>
              <w:spacing w:before="20" w:after="20"/>
              <w:rPr>
                <w:rFonts w:eastAsiaTheme="minorEastAsia"/>
                <w:sz w:val="16"/>
                <w:szCs w:val="16"/>
                <w:lang w:eastAsia="en-US"/>
              </w:rPr>
            </w:pPr>
            <w:r w:rsidRPr="00CB4B04">
              <w:rPr>
                <w:rFonts w:eastAsiaTheme="minorEastAsia"/>
                <w:sz w:val="16"/>
                <w:szCs w:val="16"/>
                <w:lang w:eastAsia="en-US"/>
              </w:rPr>
              <w:t>SOGS-R (Wave 1)</w:t>
            </w:r>
          </w:p>
        </w:tc>
        <w:tc>
          <w:tcPr>
            <w:tcW w:w="1226" w:type="dxa"/>
            <w:tcBorders>
              <w:top w:val="single" w:sz="4" w:space="0" w:color="auto"/>
              <w:bottom w:val="single" w:sz="4" w:space="0" w:color="auto"/>
            </w:tcBorders>
            <w:vAlign w:val="bottom"/>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PGSI</w:t>
            </w:r>
          </w:p>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(Wave 1)</w:t>
            </w:r>
          </w:p>
        </w:tc>
        <w:tc>
          <w:tcPr>
            <w:tcW w:w="1184" w:type="dxa"/>
            <w:tcBorders>
              <w:top w:val="single" w:sz="4" w:space="0" w:color="auto"/>
              <w:bottom w:val="single" w:sz="4" w:space="0" w:color="auto"/>
            </w:tcBorders>
            <w:vAlign w:val="bottom"/>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PGSI</w:t>
            </w:r>
          </w:p>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(Wave 2)</w:t>
            </w:r>
          </w:p>
        </w:tc>
        <w:tc>
          <w:tcPr>
            <w:tcW w:w="900" w:type="dxa"/>
            <w:tcBorders>
              <w:top w:val="single" w:sz="4" w:space="0" w:color="auto"/>
              <w:bottom w:val="single" w:sz="4" w:space="0" w:color="auto"/>
            </w:tcBorders>
            <w:vAlign w:val="bottom"/>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PGSI</w:t>
            </w:r>
          </w:p>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sz w:val="16"/>
                <w:szCs w:val="16"/>
              </w:rPr>
            </w:pPr>
            <w:r w:rsidRPr="00CB4B04">
              <w:rPr>
                <w:rFonts w:eastAsiaTheme="minorEastAsia"/>
                <w:sz w:val="16"/>
                <w:szCs w:val="16"/>
              </w:rPr>
              <w:t>(Wave 3)</w:t>
            </w:r>
          </w:p>
        </w:tc>
        <w:tc>
          <w:tcPr>
            <w:tcW w:w="553" w:type="dxa"/>
            <w:tcBorders>
              <w:top w:val="single" w:sz="4" w:space="0" w:color="auto"/>
              <w:bottom w:val="single" w:sz="4" w:space="0" w:color="auto"/>
            </w:tcBorders>
            <w:noWrap/>
            <w:vAlign w:val="bottom"/>
            <w:hideMark/>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CB4B04">
              <w:rPr>
                <w:rFonts w:eastAsiaTheme="minorEastAsia"/>
                <w:sz w:val="16"/>
                <w:szCs w:val="16"/>
              </w:rPr>
              <w:t>n</w:t>
            </w:r>
          </w:p>
        </w:tc>
        <w:tc>
          <w:tcPr>
            <w:tcW w:w="673" w:type="dxa"/>
            <w:tcBorders>
              <w:top w:val="single" w:sz="4" w:space="0" w:color="auto"/>
              <w:bottom w:val="single" w:sz="4" w:space="0" w:color="auto"/>
            </w:tcBorders>
            <w:noWrap/>
            <w:vAlign w:val="bottom"/>
            <w:hideMark/>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CB4B04">
              <w:rPr>
                <w:rFonts w:eastAsiaTheme="minorEastAsia"/>
                <w:sz w:val="16"/>
                <w:szCs w:val="16"/>
              </w:rPr>
              <w:t>%</w:t>
            </w:r>
          </w:p>
        </w:tc>
        <w:tc>
          <w:tcPr>
            <w:tcW w:w="1276" w:type="dxa"/>
            <w:tcBorders>
              <w:top w:val="single" w:sz="4" w:space="0" w:color="auto"/>
              <w:bottom w:val="single" w:sz="4" w:space="0" w:color="auto"/>
            </w:tcBorders>
            <w:noWrap/>
            <w:vAlign w:val="bottom"/>
          </w:tcPr>
          <w:p w:rsidR="00F62E37" w:rsidRPr="00CB4B04" w:rsidRDefault="00F62E37" w:rsidP="00F62E37">
            <w:pPr>
              <w:keepNext/>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CB4B04">
              <w:rPr>
                <w:rFonts w:eastAsiaTheme="minorEastAsia"/>
                <w:sz w:val="16"/>
                <w:szCs w:val="16"/>
                <w:lang w:eastAsia="en-US"/>
              </w:rPr>
              <w:t>(95% CI)</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nil"/>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r w:rsidRPr="00CB4B04">
              <w:rPr>
                <w:rFonts w:eastAsiaTheme="minorEastAsia"/>
                <w:b w:val="0"/>
                <w:sz w:val="16"/>
                <w:szCs w:val="16"/>
                <w:lang w:eastAsia="en-US"/>
              </w:rPr>
              <w:t>Non-problem gambler</w:t>
            </w:r>
          </w:p>
        </w:tc>
        <w:tc>
          <w:tcPr>
            <w:tcW w:w="1226" w:type="dxa"/>
            <w:tcBorders>
              <w:top w:val="single" w:sz="4" w:space="0" w:color="auto"/>
              <w:left w:val="nil"/>
              <w:bottom w:val="nil"/>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1184" w:type="dxa"/>
            <w:tcBorders>
              <w:top w:val="single" w:sz="4" w:space="0" w:color="auto"/>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single" w:sz="4" w:space="0" w:color="auto"/>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single" w:sz="4" w:space="0" w:color="auto"/>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27</w:t>
            </w:r>
          </w:p>
        </w:tc>
        <w:tc>
          <w:tcPr>
            <w:tcW w:w="673" w:type="dxa"/>
            <w:tcBorders>
              <w:top w:val="single" w:sz="4" w:space="0" w:color="auto"/>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82.9</w:t>
            </w:r>
          </w:p>
        </w:tc>
        <w:tc>
          <w:tcPr>
            <w:tcW w:w="1276" w:type="dxa"/>
            <w:tcBorders>
              <w:top w:val="single" w:sz="4" w:space="0" w:color="auto"/>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(72.0, 93.7)</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p>
        </w:tc>
        <w:tc>
          <w:tcPr>
            <w:tcW w:w="1226" w:type="dxa"/>
            <w:tcBorders>
              <w:top w:val="nil"/>
              <w:left w:val="nil"/>
              <w:bottom w:val="nil"/>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1184"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1</w:t>
            </w:r>
          </w:p>
        </w:tc>
        <w:tc>
          <w:tcPr>
            <w:tcW w:w="67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4.1</w:t>
            </w:r>
          </w:p>
        </w:tc>
        <w:tc>
          <w:tcPr>
            <w:tcW w:w="1276"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(0.0, 9.9)</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r w:rsidRPr="00CB4B04">
              <w:rPr>
                <w:rFonts w:eastAsiaTheme="minorEastAsia"/>
                <w:b w:val="0"/>
                <w:sz w:val="16"/>
                <w:szCs w:val="16"/>
                <w:lang w:eastAsia="en-US"/>
              </w:rPr>
              <w:t>Past problem gambler</w:t>
            </w:r>
          </w:p>
        </w:tc>
        <w:tc>
          <w:tcPr>
            <w:tcW w:w="1226" w:type="dxa"/>
            <w:tcBorders>
              <w:top w:val="nil"/>
              <w:left w:val="nil"/>
              <w:bottom w:val="nil"/>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1184"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1</w:t>
            </w:r>
          </w:p>
        </w:tc>
        <w:tc>
          <w:tcPr>
            <w:tcW w:w="67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4.2</w:t>
            </w:r>
          </w:p>
        </w:tc>
        <w:tc>
          <w:tcPr>
            <w:tcW w:w="1276"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(0.0, 10.6)</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p>
        </w:tc>
        <w:tc>
          <w:tcPr>
            <w:tcW w:w="1226" w:type="dxa"/>
            <w:tcBorders>
              <w:top w:val="nil"/>
              <w:left w:val="nil"/>
              <w:bottom w:val="nil"/>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1184"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0</w:t>
            </w:r>
          </w:p>
        </w:tc>
        <w:tc>
          <w:tcPr>
            <w:tcW w:w="67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w:t>
            </w:r>
          </w:p>
        </w:tc>
        <w:tc>
          <w:tcPr>
            <w:tcW w:w="1276"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r w:rsidRPr="00CB4B04">
              <w:rPr>
                <w:rFonts w:eastAsiaTheme="minorEastAsia"/>
                <w:b w:val="0"/>
                <w:sz w:val="16"/>
                <w:szCs w:val="16"/>
                <w:lang w:eastAsia="en-US"/>
              </w:rPr>
              <w:t>Past probable pathological gambler</w:t>
            </w:r>
          </w:p>
        </w:tc>
        <w:tc>
          <w:tcPr>
            <w:tcW w:w="1226" w:type="dxa"/>
            <w:tcBorders>
              <w:top w:val="nil"/>
              <w:left w:val="nil"/>
              <w:bottom w:val="nil"/>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1184"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nil"/>
              <w:left w:val="nil"/>
              <w:bottom w:val="nil"/>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1</w:t>
            </w:r>
          </w:p>
        </w:tc>
        <w:tc>
          <w:tcPr>
            <w:tcW w:w="673"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2.2</w:t>
            </w:r>
          </w:p>
        </w:tc>
        <w:tc>
          <w:tcPr>
            <w:tcW w:w="1276" w:type="dxa"/>
            <w:tcBorders>
              <w:top w:val="nil"/>
              <w:left w:val="nil"/>
              <w:bottom w:val="nil"/>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(0.0, 6.5)</w:t>
            </w:r>
          </w:p>
        </w:tc>
      </w:tr>
      <w:tr w:rsidR="00F62E37" w:rsidRPr="00CB4B04" w:rsidTr="00F62E37">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4" w:space="0" w:color="auto"/>
              <w:right w:val="nil"/>
            </w:tcBorders>
            <w:shd w:val="clear" w:color="auto" w:fill="auto"/>
          </w:tcPr>
          <w:p w:rsidR="00F62E37" w:rsidRPr="00CB4B04" w:rsidRDefault="00F62E37" w:rsidP="00F62E37">
            <w:pPr>
              <w:keepNext/>
              <w:spacing w:before="20" w:after="20"/>
              <w:ind w:left="34"/>
              <w:rPr>
                <w:rFonts w:eastAsiaTheme="minorEastAsia"/>
                <w:b w:val="0"/>
                <w:sz w:val="16"/>
                <w:szCs w:val="16"/>
                <w:lang w:eastAsia="en-US"/>
              </w:rPr>
            </w:pPr>
          </w:p>
        </w:tc>
        <w:tc>
          <w:tcPr>
            <w:tcW w:w="1226" w:type="dxa"/>
            <w:tcBorders>
              <w:top w:val="nil"/>
              <w:left w:val="nil"/>
              <w:bottom w:val="single" w:sz="4" w:space="0" w:color="auto"/>
              <w:right w:val="nil"/>
            </w:tcBorders>
            <w:shd w:val="clear" w:color="auto" w:fill="auto"/>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1184" w:type="dxa"/>
            <w:tcBorders>
              <w:top w:val="nil"/>
              <w:left w:val="nil"/>
              <w:bottom w:val="single" w:sz="4" w:space="0" w:color="auto"/>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Non/NR/LR</w:t>
            </w:r>
          </w:p>
        </w:tc>
        <w:tc>
          <w:tcPr>
            <w:tcW w:w="900" w:type="dxa"/>
            <w:tcBorders>
              <w:top w:val="nil"/>
              <w:left w:val="nil"/>
              <w:bottom w:val="single" w:sz="4" w:space="0" w:color="auto"/>
              <w:right w:val="nil"/>
            </w:tcBorders>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MR/PG</w:t>
            </w:r>
          </w:p>
        </w:tc>
        <w:tc>
          <w:tcPr>
            <w:tcW w:w="553" w:type="dxa"/>
            <w:tcBorders>
              <w:top w:val="nil"/>
              <w:left w:val="nil"/>
              <w:bottom w:val="single" w:sz="4" w:space="0" w:color="auto"/>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2</w:t>
            </w:r>
          </w:p>
        </w:tc>
        <w:tc>
          <w:tcPr>
            <w:tcW w:w="673" w:type="dxa"/>
            <w:tcBorders>
              <w:top w:val="nil"/>
              <w:left w:val="nil"/>
              <w:bottom w:val="single" w:sz="4" w:space="0" w:color="auto"/>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6.7</w:t>
            </w:r>
          </w:p>
        </w:tc>
        <w:tc>
          <w:tcPr>
            <w:tcW w:w="1276" w:type="dxa"/>
            <w:tcBorders>
              <w:top w:val="nil"/>
              <w:left w:val="nil"/>
              <w:bottom w:val="single" w:sz="4" w:space="0" w:color="auto"/>
              <w:right w:val="nil"/>
            </w:tcBorders>
            <w:shd w:val="clear" w:color="auto" w:fill="auto"/>
            <w:noWrap/>
            <w:vAlign w:val="center"/>
          </w:tcPr>
          <w:p w:rsidR="00F62E37" w:rsidRPr="00CB4B04" w:rsidRDefault="00F62E37" w:rsidP="00F62E37">
            <w:pPr>
              <w:keepNext/>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B4B04">
              <w:rPr>
                <w:rFonts w:eastAsiaTheme="minorEastAsia"/>
                <w:bCs/>
                <w:sz w:val="16"/>
                <w:szCs w:val="16"/>
                <w:lang w:eastAsia="en-US"/>
              </w:rPr>
              <w:t>(0.8, 12.7)</w:t>
            </w:r>
          </w:p>
        </w:tc>
      </w:tr>
    </w:tbl>
    <w:p w:rsidR="00F62E37" w:rsidRPr="00CB4B04" w:rsidRDefault="00F62E37" w:rsidP="00F62E37">
      <w:pPr>
        <w:rPr>
          <w:sz w:val="16"/>
          <w:szCs w:val="16"/>
        </w:rPr>
      </w:pPr>
      <w:r w:rsidRPr="00CB4B04">
        <w:rPr>
          <w:sz w:val="16"/>
          <w:szCs w:val="16"/>
        </w:rPr>
        <w:t>Data weighted for 2013 Census data (all waves) and attrition (Wave 2 and 3)</w:t>
      </w:r>
    </w:p>
    <w:p w:rsidR="00F62E37" w:rsidRPr="00CB4B04" w:rsidRDefault="00F62E37" w:rsidP="00F62E37">
      <w:pPr>
        <w:jc w:val="both"/>
        <w:rPr>
          <w:sz w:val="16"/>
          <w:szCs w:val="16"/>
        </w:rPr>
      </w:pPr>
      <w:r w:rsidRPr="00CB4B04">
        <w:rPr>
          <w:sz w:val="16"/>
          <w:szCs w:val="16"/>
        </w:rPr>
        <w:t>Non/NR/LR = Non-gambler in last 12 months/Non-problem gambler/Low-risk gambler</w:t>
      </w:r>
    </w:p>
    <w:p w:rsidR="00F62E37" w:rsidRPr="00F62E37" w:rsidRDefault="00F62E37" w:rsidP="00F62E37">
      <w:pPr>
        <w:pStyle w:val="RepNormal"/>
        <w:rPr>
          <w:sz w:val="16"/>
          <w:szCs w:val="16"/>
        </w:rPr>
      </w:pPr>
      <w:r w:rsidRPr="00CB4B04">
        <w:rPr>
          <w:sz w:val="16"/>
          <w:szCs w:val="16"/>
        </w:rPr>
        <w:t>MR/PG = Moderate-risk gambler/Problem gambler</w:t>
      </w:r>
    </w:p>
    <w:p w:rsidR="00C810F2" w:rsidRDefault="00C810F2" w:rsidP="00303328">
      <w:pPr>
        <w:pStyle w:val="RepNormal"/>
      </w:pPr>
    </w:p>
    <w:p w:rsidR="001214BF" w:rsidRDefault="001214BF" w:rsidP="001214BF">
      <w:pPr>
        <w:pStyle w:val="RepHead2"/>
      </w:pPr>
      <w:bookmarkStart w:id="78" w:name="_Toc446324558"/>
      <w:r>
        <w:t>Associations with transitions</w:t>
      </w:r>
      <w:bookmarkEnd w:id="78"/>
    </w:p>
    <w:p w:rsidR="001214BF" w:rsidRDefault="001214BF" w:rsidP="000D1CF7">
      <w:pPr>
        <w:pStyle w:val="RepNormal"/>
      </w:pPr>
    </w:p>
    <w:p w:rsidR="005B5E79" w:rsidRPr="001D6E16" w:rsidRDefault="00667FDA" w:rsidP="005B5E79">
      <w:pPr>
        <w:pStyle w:val="RepNormal"/>
        <w:rPr>
          <w:i/>
        </w:rPr>
      </w:pPr>
      <w:r w:rsidRPr="00CB681D">
        <w:t>This section details associations with transitions</w:t>
      </w:r>
      <w:r w:rsidR="005B5E79" w:rsidRPr="00CB681D">
        <w:t xml:space="preserve"> across time. </w:t>
      </w:r>
      <w:r w:rsidRPr="00CB681D">
        <w:t xml:space="preserve"> </w:t>
      </w:r>
      <w:r w:rsidR="005B5E79" w:rsidRPr="00CB681D">
        <w:t>A transition relates to gambling risk status from one wave to the next wave and includes changing status (i.e. moving to lower or higher risk) and keeping the same status (i.e. persistence of risk status).</w:t>
      </w:r>
      <w:r w:rsidR="005B5E79" w:rsidRPr="00CB681D">
        <w:rPr>
          <w:i/>
        </w:rPr>
        <w:t xml:space="preserve">  Note that all numbers</w:t>
      </w:r>
      <w:r w:rsidR="005B5E79" w:rsidRPr="001D6E16">
        <w:rPr>
          <w:i/>
        </w:rPr>
        <w:t xml:space="preserve"> in this section relate to person-transitions </w:t>
      </w:r>
      <w:r w:rsidR="005B5E79">
        <w:rPr>
          <w:i/>
        </w:rPr>
        <w:t xml:space="preserve">and </w:t>
      </w:r>
      <w:r w:rsidR="005B5E79" w:rsidRPr="001D6E16">
        <w:rPr>
          <w:i/>
        </w:rPr>
        <w:t>not to number of participants.</w:t>
      </w:r>
    </w:p>
    <w:p w:rsidR="005B5E79" w:rsidRDefault="005B5E79" w:rsidP="00667FDA">
      <w:pPr>
        <w:pStyle w:val="RepNormal"/>
      </w:pPr>
    </w:p>
    <w:p w:rsidR="00F45A63" w:rsidRDefault="00CF1336" w:rsidP="00667FDA">
      <w:pPr>
        <w:pStyle w:val="RepNormal"/>
      </w:pPr>
      <w:r>
        <w:t>The presented data are combined for transitions from Wave 1 to Wave 2 and from Wave 2 to Wave 3</w:t>
      </w:r>
      <w:r w:rsidR="00667FDA" w:rsidRPr="006D7497">
        <w:t xml:space="preserve"> </w:t>
      </w:r>
      <w:r w:rsidR="005A151D">
        <w:t>(</w:t>
      </w:r>
      <w:r>
        <w:t xml:space="preserve">i.e. </w:t>
      </w:r>
      <w:r w:rsidR="005A151D">
        <w:t>t</w:t>
      </w:r>
      <w:r w:rsidR="006D7497" w:rsidRPr="006D7497">
        <w:t xml:space="preserve">he data have been </w:t>
      </w:r>
      <w:r w:rsidR="00BB1BF9">
        <w:t>aggregated</w:t>
      </w:r>
      <w:r w:rsidR="006D7497" w:rsidRPr="006D7497">
        <w:t xml:space="preserve"> across the three waves</w:t>
      </w:r>
      <w:r w:rsidR="005A151D">
        <w:t>)</w:t>
      </w:r>
      <w:r w:rsidR="006D7497" w:rsidRPr="006D7497">
        <w:t xml:space="preserve">.  </w:t>
      </w:r>
      <w:r w:rsidR="006D7497">
        <w:t>This section</w:t>
      </w:r>
      <w:r w:rsidR="00667FDA" w:rsidRPr="006D7497">
        <w:t xml:space="preserve"> </w:t>
      </w:r>
      <w:r w:rsidR="006D7497">
        <w:t xml:space="preserve">includes the results of </w:t>
      </w:r>
      <w:r w:rsidR="00667FDA" w:rsidRPr="006D7497">
        <w:t>re</w:t>
      </w:r>
      <w:r w:rsidR="005A151D">
        <w:noBreakHyphen/>
        <w:t>i</w:t>
      </w:r>
      <w:r w:rsidR="00667FDA" w:rsidRPr="006D7497">
        <w:t xml:space="preserve">nitiation of gambling </w:t>
      </w:r>
      <w:r w:rsidR="005A151D">
        <w:t>across the waves for</w:t>
      </w:r>
      <w:r w:rsidR="00667FDA" w:rsidRPr="006D7497">
        <w:t xml:space="preserve"> participants who in </w:t>
      </w:r>
      <w:r w:rsidR="00F45A63" w:rsidRPr="006D7497">
        <w:t>the prior wave</w:t>
      </w:r>
      <w:r w:rsidR="00667FDA" w:rsidRPr="006D7497">
        <w:t xml:space="preserve"> had not gambled in the past year but who had previously gambled at some time</w:t>
      </w:r>
      <w:r w:rsidR="005A151D">
        <w:t>.  It also includes</w:t>
      </w:r>
      <w:r w:rsidR="00667FDA" w:rsidRPr="006D7497">
        <w:t xml:space="preserve"> initiation of gambling </w:t>
      </w:r>
      <w:r w:rsidR="005A151D">
        <w:t xml:space="preserve">across the waves for </w:t>
      </w:r>
      <w:r w:rsidR="00667FDA" w:rsidRPr="006D7497">
        <w:t xml:space="preserve">participants who in </w:t>
      </w:r>
      <w:r w:rsidR="00F45A63" w:rsidRPr="006D7497">
        <w:t xml:space="preserve">the prior wave </w:t>
      </w:r>
      <w:r w:rsidR="00667FDA" w:rsidRPr="006D7497">
        <w:t>had not gambled in the past year or who had never gambled</w:t>
      </w:r>
      <w:r w:rsidR="00B07794">
        <w:t xml:space="preserve"> (see </w:t>
      </w:r>
      <w:r w:rsidR="00B07794">
        <w:fldChar w:fldCharType="begin"/>
      </w:r>
      <w:r w:rsidR="00B07794">
        <w:instrText xml:space="preserve"> REF _Ref418753164 \h </w:instrText>
      </w:r>
      <w:r w:rsidR="00B07794">
        <w:fldChar w:fldCharType="separate"/>
      </w:r>
      <w:r w:rsidR="00FC0BF2" w:rsidRPr="00C24069">
        <w:t xml:space="preserve">Table </w:t>
      </w:r>
      <w:r w:rsidR="00FC0BF2">
        <w:rPr>
          <w:noProof/>
        </w:rPr>
        <w:t>3</w:t>
      </w:r>
      <w:r w:rsidR="00B07794">
        <w:fldChar w:fldCharType="end"/>
      </w:r>
      <w:r w:rsidR="00B07794">
        <w:t>)</w:t>
      </w:r>
      <w:r w:rsidR="00667FDA" w:rsidRPr="006D7497">
        <w:t>.</w:t>
      </w:r>
      <w:r w:rsidR="00F45A63">
        <w:t xml:space="preserve">  </w:t>
      </w:r>
    </w:p>
    <w:p w:rsidR="00CF1336" w:rsidRDefault="00CF1336" w:rsidP="00667FDA">
      <w:pPr>
        <w:pStyle w:val="RepNormal"/>
      </w:pPr>
    </w:p>
    <w:p w:rsidR="00F45A63" w:rsidRDefault="00F45A63" w:rsidP="00667FDA">
      <w:pPr>
        <w:pStyle w:val="RepNormal"/>
      </w:pPr>
    </w:p>
    <w:p w:rsidR="001214BF" w:rsidRDefault="001214BF" w:rsidP="000D1CF7">
      <w:pPr>
        <w:pStyle w:val="RepNormal"/>
      </w:pPr>
    </w:p>
    <w:p w:rsidR="001214BF" w:rsidRDefault="00F45A63" w:rsidP="00F45A63">
      <w:pPr>
        <w:pStyle w:val="RepHead3"/>
      </w:pPr>
      <w:bookmarkStart w:id="79" w:name="_Toc446324559"/>
      <w:r>
        <w:t>Transition to moderate-risk/problem gambler</w:t>
      </w:r>
      <w:bookmarkEnd w:id="79"/>
    </w:p>
    <w:p w:rsidR="008947CA" w:rsidRDefault="008947CA" w:rsidP="008947CA">
      <w:pPr>
        <w:pStyle w:val="RepNormal"/>
      </w:pPr>
    </w:p>
    <w:p w:rsidR="008947CA" w:rsidRDefault="00BB1BF9" w:rsidP="008947CA">
      <w:pPr>
        <w:pStyle w:val="RepNormal"/>
      </w:pPr>
      <w:r>
        <w:t>Aggregated</w:t>
      </w:r>
      <w:r w:rsidR="008947CA">
        <w:t xml:space="preserve"> across the three waves, 1.6% (n=76, adjusted data) of the transitions were into the moderate-risk gambler and problem gambler categories from the non-problem </w:t>
      </w:r>
      <w:r w:rsidR="00C20AFF">
        <w:t xml:space="preserve">gambler </w:t>
      </w:r>
      <w:r w:rsidR="008947CA">
        <w:t xml:space="preserve">or low-risk </w:t>
      </w:r>
      <w:r w:rsidR="00C20AFF">
        <w:t xml:space="preserve">gambler </w:t>
      </w:r>
      <w:r w:rsidR="008947CA">
        <w:t>categories.  Ninety-eight percent (n=4,611) did not change and remained as non-problem or low-risk gamblers.</w:t>
      </w:r>
    </w:p>
    <w:p w:rsidR="008947CA" w:rsidRDefault="008947CA" w:rsidP="008947CA">
      <w:pPr>
        <w:pStyle w:val="RepNormal"/>
      </w:pPr>
    </w:p>
    <w:p w:rsidR="001214BF" w:rsidRDefault="001214BF" w:rsidP="000D1CF7">
      <w:pPr>
        <w:pStyle w:val="RepNormal"/>
      </w:pPr>
    </w:p>
    <w:p w:rsidR="001214BF" w:rsidRDefault="007452F2" w:rsidP="0000462F">
      <w:pPr>
        <w:pStyle w:val="RepNormal"/>
        <w:keepNext/>
      </w:pPr>
      <w:r>
        <w:rPr>
          <w:b/>
        </w:rPr>
        <w:t>B</w:t>
      </w:r>
      <w:r w:rsidR="00F45A63">
        <w:rPr>
          <w:b/>
        </w:rPr>
        <w:t xml:space="preserve">ivariate </w:t>
      </w:r>
      <w:r>
        <w:rPr>
          <w:b/>
        </w:rPr>
        <w:t>associations</w:t>
      </w:r>
    </w:p>
    <w:p w:rsidR="00F45A63" w:rsidRDefault="00F45A63" w:rsidP="0000462F">
      <w:pPr>
        <w:pStyle w:val="RepNormal"/>
        <w:keepNext/>
      </w:pPr>
    </w:p>
    <w:p w:rsidR="000F60BE" w:rsidRPr="00B01A26" w:rsidRDefault="004C7F5B" w:rsidP="000F60BE">
      <w:pPr>
        <w:tabs>
          <w:tab w:val="left" w:pos="0"/>
        </w:tabs>
        <w:jc w:val="both"/>
        <w:rPr>
          <w:szCs w:val="22"/>
        </w:rPr>
      </w:pPr>
      <w:r>
        <w:rPr>
          <w:szCs w:val="22"/>
        </w:rPr>
        <w:t>Data</w:t>
      </w:r>
      <w:r w:rsidRPr="00B01A26">
        <w:rPr>
          <w:szCs w:val="22"/>
        </w:rPr>
        <w:t xml:space="preserve"> </w:t>
      </w:r>
      <w:r w:rsidR="000F60BE" w:rsidRPr="00B01A26">
        <w:rPr>
          <w:szCs w:val="22"/>
        </w:rPr>
        <w:t xml:space="preserve">are presented </w:t>
      </w:r>
      <w:r w:rsidR="000F60BE" w:rsidRPr="00B25E7E">
        <w:rPr>
          <w:szCs w:val="22"/>
        </w:rPr>
        <w:t xml:space="preserve">in </w:t>
      </w:r>
      <w:r w:rsidR="00B25E7E">
        <w:t>Appendix 9</w:t>
      </w:r>
      <w:r w:rsidR="000F60BE" w:rsidRPr="00B25E7E">
        <w:t>.</w:t>
      </w:r>
    </w:p>
    <w:p w:rsidR="000F60BE" w:rsidRDefault="000F60BE" w:rsidP="0000462F">
      <w:pPr>
        <w:pStyle w:val="RepNormal"/>
        <w:keepNext/>
      </w:pPr>
    </w:p>
    <w:p w:rsidR="00C20AFF" w:rsidRDefault="008947CA" w:rsidP="0000462F">
      <w:pPr>
        <w:pStyle w:val="RepNormal"/>
        <w:keepNext/>
      </w:pPr>
      <w:r>
        <w:t>Similar to the findings noted from Wave 1 to Wave 2</w:t>
      </w:r>
      <w:r>
        <w:rPr>
          <w:rStyle w:val="FootnoteReference"/>
        </w:rPr>
        <w:footnoteReference w:id="7"/>
      </w:r>
      <w:r>
        <w:t>, bivariate associations examined using logistic regression indicated that ethnicity</w:t>
      </w:r>
      <w:r w:rsidR="00C20AFF">
        <w:t xml:space="preserve"> </w:t>
      </w:r>
      <w:r w:rsidR="0008705E">
        <w:t>was</w:t>
      </w:r>
      <w:r>
        <w:t xml:space="preserve"> significantly associated with the transition to moderate-risk gambler or problem gambler</w:t>
      </w:r>
      <w:r w:rsidR="00BB1BF9">
        <w:t>, aggregated</w:t>
      </w:r>
      <w:r w:rsidR="00B6737C">
        <w:t xml:space="preserve"> across the three waves</w:t>
      </w:r>
      <w:r>
        <w:t xml:space="preserve">.  </w:t>
      </w:r>
      <w:r w:rsidR="00C20AFF" w:rsidRPr="00C20AFF">
        <w:t xml:space="preserve">Pacific ethnicity was </w:t>
      </w:r>
      <w:r w:rsidR="00C20AFF">
        <w:t xml:space="preserve">the highest ethnic </w:t>
      </w:r>
      <w:r w:rsidR="00C20AFF" w:rsidRPr="00C20AFF">
        <w:t xml:space="preserve">risk factor at </w:t>
      </w:r>
      <w:r w:rsidR="00C20AFF">
        <w:t>8</w:t>
      </w:r>
      <w:r w:rsidR="0044132C">
        <w:t>.2</w:t>
      </w:r>
      <w:r w:rsidR="00C20AFF" w:rsidRPr="00C20AFF">
        <w:t xml:space="preserve"> times </w:t>
      </w:r>
      <w:r w:rsidR="00533C2B">
        <w:t>higher</w:t>
      </w:r>
      <w:r w:rsidR="00533C2B" w:rsidRPr="001850C1">
        <w:t xml:space="preserve"> </w:t>
      </w:r>
      <w:r w:rsidR="00C20AFF" w:rsidRPr="00C20AFF">
        <w:t>risk</w:t>
      </w:r>
      <w:r w:rsidR="00C20AFF">
        <w:t xml:space="preserve"> compared with European/</w:t>
      </w:r>
      <w:r w:rsidR="00BB1BF9">
        <w:t xml:space="preserve"> </w:t>
      </w:r>
      <w:r w:rsidR="00C20AFF">
        <w:t>Other</w:t>
      </w:r>
      <w:r w:rsidR="00C20AFF" w:rsidRPr="00C20AFF">
        <w:t>.</w:t>
      </w:r>
      <w:r w:rsidR="00C20AFF">
        <w:t xml:space="preserve"> </w:t>
      </w:r>
      <w:r w:rsidR="00C20AFF" w:rsidRPr="00C20AFF">
        <w:t xml:space="preserve"> Being of Māori or Asian ethnicity was associated with </w:t>
      </w:r>
      <w:r w:rsidR="0044132C">
        <w:t>4.8</w:t>
      </w:r>
      <w:r w:rsidR="00C20AFF" w:rsidRPr="00C20AFF">
        <w:t xml:space="preserve"> times</w:t>
      </w:r>
      <w:r w:rsidR="00FC581A">
        <w:t xml:space="preserve"> and </w:t>
      </w:r>
      <w:r w:rsidR="0044132C">
        <w:t>3.1</w:t>
      </w:r>
      <w:r w:rsidR="00FC581A">
        <w:t> </w:t>
      </w:r>
      <w:r w:rsidR="00C20AFF">
        <w:t xml:space="preserve">times </w:t>
      </w:r>
      <w:r w:rsidR="00533C2B">
        <w:t>higher</w:t>
      </w:r>
      <w:r w:rsidR="00533C2B" w:rsidRPr="001850C1">
        <w:t xml:space="preserve"> </w:t>
      </w:r>
      <w:r w:rsidR="00C20AFF">
        <w:t>risk, respectively</w:t>
      </w:r>
      <w:r w:rsidR="00C20AFF" w:rsidRPr="00C20AFF">
        <w:t xml:space="preserve">.  </w:t>
      </w:r>
      <w:r w:rsidR="0008705E">
        <w:t xml:space="preserve">Individual level of deprivation was also statistically significantly associated with transition to moderate-risk or problem gambler.  People with </w:t>
      </w:r>
      <w:r w:rsidR="00293E43">
        <w:t>two,</w:t>
      </w:r>
      <w:r w:rsidR="0008705E">
        <w:t xml:space="preserve"> or </w:t>
      </w:r>
      <w:r w:rsidR="00293E43">
        <w:t>four</w:t>
      </w:r>
      <w:r w:rsidR="0008705E">
        <w:t xml:space="preserve"> or more levels of deprivation had </w:t>
      </w:r>
      <w:r w:rsidR="0044132C">
        <w:t>2.6</w:t>
      </w:r>
      <w:r w:rsidR="0008705E">
        <w:t xml:space="preserve"> to 5</w:t>
      </w:r>
      <w:r w:rsidR="00204A12">
        <w:t>.1</w:t>
      </w:r>
      <w:r w:rsidR="0008705E">
        <w:t xml:space="preserve"> times the risk of people with no levels of deprivation; the risk level increased with increasing number of deprivation levels.</w:t>
      </w:r>
    </w:p>
    <w:p w:rsidR="00C20AFF" w:rsidRDefault="00C20AFF" w:rsidP="000D1CF7">
      <w:pPr>
        <w:pStyle w:val="RepNormal"/>
      </w:pPr>
    </w:p>
    <w:p w:rsidR="005A151D" w:rsidRDefault="008524E9" w:rsidP="000D1CF7">
      <w:pPr>
        <w:pStyle w:val="RepNormal"/>
      </w:pPr>
      <w:r>
        <w:t>From</w:t>
      </w:r>
      <w:r w:rsidR="00C20AFF">
        <w:t xml:space="preserve"> Wave 1 to Wave 2</w:t>
      </w:r>
      <w:r>
        <w:t>,</w:t>
      </w:r>
      <w:r w:rsidR="001D6E16">
        <w:t xml:space="preserve"> people in the mid-range annual household income brackets of $40,001 to $60,000 and were about three times at risk </w:t>
      </w:r>
      <w:r>
        <w:t xml:space="preserve">for transitioning to moderate-risk or problem gambler </w:t>
      </w:r>
      <w:r w:rsidR="001D6E16">
        <w:t>compared with people in the lowest income bracket</w:t>
      </w:r>
      <w:r>
        <w:rPr>
          <w:rStyle w:val="FootnoteReference"/>
        </w:rPr>
        <w:footnoteReference w:id="8"/>
      </w:r>
      <w:r>
        <w:t>.  However, overall across the three waves</w:t>
      </w:r>
      <w:r w:rsidR="001D6E16">
        <w:t xml:space="preserve">, </w:t>
      </w:r>
      <w:r>
        <w:t xml:space="preserve">the opposite finding was noted.  People in the mid-high range annual </w:t>
      </w:r>
      <w:r w:rsidR="00C20AFF">
        <w:t xml:space="preserve">household income </w:t>
      </w:r>
      <w:r>
        <w:t xml:space="preserve">bracket of $80,001 to 100,000 were </w:t>
      </w:r>
      <w:r w:rsidR="00C20AFF">
        <w:t xml:space="preserve">associated with significantly </w:t>
      </w:r>
      <w:r w:rsidR="00C20AFF" w:rsidRPr="00C20AFF">
        <w:rPr>
          <w:i/>
        </w:rPr>
        <w:t>less</w:t>
      </w:r>
      <w:r w:rsidR="00C20AFF">
        <w:t xml:space="preserve"> risk for transitioning to moderate-risk gambler or problem gambler from non-problem gambler or low-risk gambler</w:t>
      </w:r>
      <w:r>
        <w:t xml:space="preserve"> (about </w:t>
      </w:r>
      <w:r w:rsidR="00C20AFF">
        <w:t>one-</w:t>
      </w:r>
      <w:r w:rsidR="009B3EAE">
        <w:t>quarter</w:t>
      </w:r>
      <w:r w:rsidR="00C20AFF">
        <w:t xml:space="preserve"> the</w:t>
      </w:r>
      <w:r w:rsidR="00C20AFF" w:rsidRPr="00C20AFF">
        <w:t xml:space="preserve"> risk</w:t>
      </w:r>
      <w:r>
        <w:t>)</w:t>
      </w:r>
      <w:r w:rsidR="00C20AFF" w:rsidRPr="00C20AFF">
        <w:t xml:space="preserve"> compared with people in the lowest income bracket</w:t>
      </w:r>
      <w:r w:rsidR="00C20AFF">
        <w:t xml:space="preserve"> of $20,000 or less</w:t>
      </w:r>
      <w:r w:rsidR="00C20AFF" w:rsidRPr="00C20AFF">
        <w:t>.</w:t>
      </w:r>
      <w:r>
        <w:t xml:space="preserve">  This means that people in the lowest income bracket were at higher risk than those in the mid-high income bracket.</w:t>
      </w:r>
    </w:p>
    <w:p w:rsidR="008947CA" w:rsidRDefault="008947CA" w:rsidP="000D1CF7">
      <w:pPr>
        <w:pStyle w:val="RepNormal"/>
      </w:pPr>
    </w:p>
    <w:p w:rsidR="00497DB3" w:rsidRDefault="00497DB3" w:rsidP="00497DB3">
      <w:pPr>
        <w:pStyle w:val="RepNormal"/>
      </w:pPr>
      <w:r>
        <w:t xml:space="preserve">Gambling-related factors significantly associated with the transition to moderate-risk/problem gambler were the </w:t>
      </w:r>
      <w:r w:rsidR="00FC581A">
        <w:t>number of activities gambled on</w:t>
      </w:r>
      <w:r>
        <w:t xml:space="preserve">, pattern of gambling, gambling frequency and gambling expenditure.  Associations were also noted for annual gambling on keno, housie, sports betting and overseas internet </w:t>
      </w:r>
      <w:r w:rsidRPr="00787489">
        <w:t>gambling;</w:t>
      </w:r>
      <w:r>
        <w:t xml:space="preserve"> gambling on casino table games (annually) or EGMs (annually </w:t>
      </w:r>
      <w:r w:rsidRPr="00DC20A9">
        <w:t>or monthly</w:t>
      </w:r>
      <w:r>
        <w:t xml:space="preserve">); annual and </w:t>
      </w:r>
      <w:r w:rsidRPr="00DC20A9">
        <w:t>monthly</w:t>
      </w:r>
      <w:r>
        <w:t xml:space="preserve"> gambling on non-casino (pub and club) EGMs; monthly gambling on card games, Instant Kiwi or other scratch tickets</w:t>
      </w:r>
      <w:r w:rsidR="00DC20A9">
        <w:t>;</w:t>
      </w:r>
      <w:r>
        <w:t xml:space="preserve"> time spent gambling </w:t>
      </w:r>
      <w:r w:rsidR="00DC20A9">
        <w:t xml:space="preserve">on EGMs </w:t>
      </w:r>
      <w:r>
        <w:t>in a typical session (casino</w:t>
      </w:r>
      <w:r w:rsidR="00DC20A9">
        <w:t>, pub and club);</w:t>
      </w:r>
      <w:r>
        <w:t xml:space="preserve"> and who the participant usually gambled with</w:t>
      </w:r>
      <w:r w:rsidR="00550A15">
        <w:t xml:space="preserve"> on their most </w:t>
      </w:r>
      <w:r w:rsidR="00EF26C6">
        <w:t>enjoyed</w:t>
      </w:r>
      <w:r w:rsidR="00550A15">
        <w:t xml:space="preserve"> activity</w:t>
      </w:r>
      <w:r>
        <w:t>.</w:t>
      </w:r>
    </w:p>
    <w:p w:rsidR="00497DB3" w:rsidRDefault="00497DB3" w:rsidP="00497DB3">
      <w:pPr>
        <w:pStyle w:val="RepNormal"/>
      </w:pPr>
    </w:p>
    <w:p w:rsidR="00497DB3" w:rsidRPr="006B1053" w:rsidRDefault="00497DB3" w:rsidP="00497DB3">
      <w:pPr>
        <w:pStyle w:val="RepNormal"/>
      </w:pPr>
      <w:r w:rsidRPr="006B1053">
        <w:t xml:space="preserve">People who had participated in </w:t>
      </w:r>
      <w:r w:rsidR="008750C7">
        <w:t>7</w:t>
      </w:r>
      <w:r w:rsidRPr="006B1053">
        <w:t xml:space="preserve"> to </w:t>
      </w:r>
      <w:r w:rsidR="008750C7">
        <w:t>9</w:t>
      </w:r>
      <w:r w:rsidRPr="006B1053">
        <w:t>, or 10 or more gambling activities in the previous</w:t>
      </w:r>
      <w:r w:rsidR="008750C7">
        <w:t xml:space="preserve"> 12 </w:t>
      </w:r>
      <w:r w:rsidRPr="006B1053">
        <w:t xml:space="preserve">months were </w:t>
      </w:r>
      <w:r w:rsidR="006B1053" w:rsidRPr="006B1053">
        <w:t>7</w:t>
      </w:r>
      <w:r w:rsidRPr="006B1053">
        <w:t xml:space="preserve"> and </w:t>
      </w:r>
      <w:r w:rsidR="006B1053" w:rsidRPr="006B1053">
        <w:t>15</w:t>
      </w:r>
      <w:r w:rsidRPr="006B1053">
        <w:t xml:space="preserve"> times at </w:t>
      </w:r>
      <w:r w:rsidR="00533C2B">
        <w:t>higher</w:t>
      </w:r>
      <w:r w:rsidR="00533C2B" w:rsidRPr="001850C1">
        <w:t xml:space="preserve"> </w:t>
      </w:r>
      <w:r w:rsidRPr="006B1053">
        <w:t xml:space="preserve">risk of transitioning to moderate-risk or problem gambler than people who had only participated in one gambling activity.  People whose typical monthly gambling expenditure was between $101 and $500 had </w:t>
      </w:r>
      <w:r w:rsidR="006B1053" w:rsidRPr="006B1053">
        <w:t>5</w:t>
      </w:r>
      <w:r w:rsidR="00204A12">
        <w:t>.5</w:t>
      </w:r>
      <w:r w:rsidRPr="006B1053">
        <w:t xml:space="preserve"> times </w:t>
      </w:r>
      <w:r w:rsidR="00533C2B">
        <w:t>higher</w:t>
      </w:r>
      <w:r w:rsidR="00533C2B" w:rsidRPr="001850C1">
        <w:t xml:space="preserve"> </w:t>
      </w:r>
      <w:r w:rsidRPr="006B1053">
        <w:t xml:space="preserve">risk </w:t>
      </w:r>
      <w:r w:rsidR="00FC581A">
        <w:t>than</w:t>
      </w:r>
      <w:r w:rsidRPr="006B1053">
        <w:t xml:space="preserve"> those who gambled $10 or less</w:t>
      </w:r>
      <w:r w:rsidR="00FC581A">
        <w:t xml:space="preserve"> per month</w:t>
      </w:r>
      <w:r w:rsidRPr="006B1053">
        <w:t>.</w:t>
      </w:r>
    </w:p>
    <w:p w:rsidR="00497DB3" w:rsidRPr="006B1053" w:rsidRDefault="00497DB3" w:rsidP="00497DB3">
      <w:pPr>
        <w:pStyle w:val="RepNormal"/>
      </w:pPr>
    </w:p>
    <w:p w:rsidR="008947CA" w:rsidRDefault="00497DB3" w:rsidP="00497DB3">
      <w:pPr>
        <w:pStyle w:val="RepNormal"/>
      </w:pPr>
      <w:r w:rsidRPr="006B1053">
        <w:t xml:space="preserve">People who regularly gambled on continuous forms had </w:t>
      </w:r>
      <w:r w:rsidR="00204A12">
        <w:t>2.7</w:t>
      </w:r>
      <w:r w:rsidRPr="006B1053">
        <w:t xml:space="preserve"> times </w:t>
      </w:r>
      <w:r w:rsidR="00533C2B">
        <w:t>higher</w:t>
      </w:r>
      <w:r w:rsidR="00533C2B" w:rsidRPr="001850C1">
        <w:t xml:space="preserve"> </w:t>
      </w:r>
      <w:r w:rsidRPr="006B1053">
        <w:t xml:space="preserve">risk </w:t>
      </w:r>
      <w:r w:rsidR="00FC581A">
        <w:t>compared with</w:t>
      </w:r>
      <w:r w:rsidRPr="006B1053">
        <w:t xml:space="preserve"> people who were infrequent gamblers.  </w:t>
      </w:r>
      <w:r w:rsidR="006B1053" w:rsidRPr="006B1053">
        <w:t xml:space="preserve">Similarly, people who gambled at least weekly or at least monthly had </w:t>
      </w:r>
      <w:r w:rsidR="00204A12">
        <w:t>2.8</w:t>
      </w:r>
      <w:r w:rsidR="006B1053" w:rsidRPr="006B1053">
        <w:t xml:space="preserve"> times and 2</w:t>
      </w:r>
      <w:r w:rsidR="00204A12">
        <w:t>.2</w:t>
      </w:r>
      <w:r w:rsidR="006B1053" w:rsidRPr="006B1053">
        <w:t xml:space="preserve"> times </w:t>
      </w:r>
      <w:r w:rsidR="00533C2B">
        <w:t>higher</w:t>
      </w:r>
      <w:r w:rsidR="00533C2B" w:rsidRPr="001850C1">
        <w:t xml:space="preserve"> </w:t>
      </w:r>
      <w:r w:rsidR="006B1053" w:rsidRPr="006B1053">
        <w:t>risk, respectively for transitioning to moderate-risk or problem gambling categories compared with people who gambled less frequently</w:t>
      </w:r>
      <w:r w:rsidR="006B1053" w:rsidRPr="004A6986">
        <w:t xml:space="preserve">.  </w:t>
      </w:r>
      <w:r w:rsidRPr="004A6986">
        <w:t>This was evident in the increased risk noted for the previously mentioned forms of gambling participated in annually or monthly, with the greatest risk noted for monthly gambling on casino EGMs (</w:t>
      </w:r>
      <w:r w:rsidR="004A6986" w:rsidRPr="004A6986">
        <w:t>8.4</w:t>
      </w:r>
      <w:r w:rsidR="00671752">
        <w:t> </w:t>
      </w:r>
      <w:r w:rsidRPr="004A6986">
        <w:t>times)</w:t>
      </w:r>
      <w:r w:rsidR="004A6986" w:rsidRPr="004A6986">
        <w:t>, pub EGMS (7.5 times)</w:t>
      </w:r>
      <w:r w:rsidRPr="004A6986">
        <w:t xml:space="preserve"> and club EGMs (</w:t>
      </w:r>
      <w:r w:rsidR="004A6986" w:rsidRPr="004A6986">
        <w:t>8.8</w:t>
      </w:r>
      <w:r w:rsidRPr="004A6986">
        <w:t xml:space="preserve"> times</w:t>
      </w:r>
      <w:r w:rsidRPr="00BE4811">
        <w:t xml:space="preserve">).  Similarly, increased risk was noted with increased time spent gambling on EGMs in an average day.  People who </w:t>
      </w:r>
      <w:r w:rsidR="009B3EAE">
        <w:t>gambled on</w:t>
      </w:r>
      <w:r w:rsidRPr="00BE4811">
        <w:t xml:space="preserve"> casino EGMs for more than 15 minutes were at </w:t>
      </w:r>
      <w:r w:rsidR="00204A12">
        <w:t>2.9</w:t>
      </w:r>
      <w:r w:rsidR="00BE4811" w:rsidRPr="00BE4811">
        <w:t xml:space="preserve"> to </w:t>
      </w:r>
      <w:r w:rsidR="00204A12">
        <w:t>5.8</w:t>
      </w:r>
      <w:r w:rsidRPr="00BE4811">
        <w:t xml:space="preserve"> times </w:t>
      </w:r>
      <w:r w:rsidR="00533C2B">
        <w:t>higher</w:t>
      </w:r>
      <w:r w:rsidR="00533C2B" w:rsidRPr="001850C1">
        <w:t xml:space="preserve"> </w:t>
      </w:r>
      <w:r w:rsidRPr="00BE4811">
        <w:t xml:space="preserve">risk </w:t>
      </w:r>
      <w:r w:rsidR="00766024">
        <w:t xml:space="preserve">(risk level dependent on time spent gambling) </w:t>
      </w:r>
      <w:r w:rsidRPr="00BE4811">
        <w:t xml:space="preserve">compared with people who did not gamble on casino EGMs.  For club EGM gamblers, the risk </w:t>
      </w:r>
      <w:r w:rsidR="00BE4811" w:rsidRPr="00BE4811">
        <w:t>was about 6</w:t>
      </w:r>
      <w:r w:rsidR="00FC581A">
        <w:t> </w:t>
      </w:r>
      <w:r w:rsidRPr="00BE4811">
        <w:t>times</w:t>
      </w:r>
      <w:r w:rsidR="00FC581A">
        <w:t xml:space="preserve"> </w:t>
      </w:r>
      <w:r w:rsidR="00533C2B">
        <w:t>higher</w:t>
      </w:r>
      <w:r w:rsidRPr="00BE4811">
        <w:t>.  For pub EGM gamblers, the highest risk was for those gambling between 31 to 60 minutes (8</w:t>
      </w:r>
      <w:r w:rsidR="00204A12">
        <w:t>.1</w:t>
      </w:r>
      <w:r w:rsidRPr="00BE4811">
        <w:t xml:space="preserve"> times); gambling for more than 60 minutes was </w:t>
      </w:r>
      <w:r w:rsidR="00204A12">
        <w:t>5.7</w:t>
      </w:r>
      <w:r w:rsidR="00BE4811" w:rsidRPr="00BE4811">
        <w:t> </w:t>
      </w:r>
      <w:r w:rsidRPr="00BE4811">
        <w:t xml:space="preserve">times more risky, compared to </w:t>
      </w:r>
      <w:r w:rsidR="00FC581A">
        <w:t xml:space="preserve">people who did not gamble on </w:t>
      </w:r>
      <w:r w:rsidRPr="00BE4811">
        <w:t>pub EGM</w:t>
      </w:r>
      <w:r w:rsidR="00FC581A">
        <w:t>s</w:t>
      </w:r>
      <w:r w:rsidRPr="00BE4811">
        <w:t>.</w:t>
      </w:r>
    </w:p>
    <w:p w:rsidR="003B3A13" w:rsidRDefault="003B3A13" w:rsidP="00497DB3">
      <w:pPr>
        <w:pStyle w:val="RepNormal"/>
      </w:pPr>
    </w:p>
    <w:p w:rsidR="003B3A13" w:rsidRDefault="003B3A13" w:rsidP="00497DB3">
      <w:pPr>
        <w:pStyle w:val="RepNormal"/>
      </w:pPr>
      <w:r w:rsidRPr="003B3A13">
        <w:t xml:space="preserve">Significantly </w:t>
      </w:r>
      <w:r w:rsidRPr="00FC581A">
        <w:rPr>
          <w:i/>
        </w:rPr>
        <w:t>less</w:t>
      </w:r>
      <w:r w:rsidRPr="003B3A13">
        <w:t xml:space="preserve"> risk was noted for people who gambled with at least one</w:t>
      </w:r>
      <w:r>
        <w:t xml:space="preserve"> other person </w:t>
      </w:r>
      <w:r w:rsidR="00133AF4">
        <w:t xml:space="preserve">on their most enjoyed activity </w:t>
      </w:r>
      <w:r>
        <w:t>(approximately 0.4</w:t>
      </w:r>
      <w:r w:rsidRPr="003B3A13">
        <w:t xml:space="preserve"> times) in comparison with gambling alone.  </w:t>
      </w:r>
    </w:p>
    <w:p w:rsidR="003B3A13" w:rsidRDefault="003B3A13" w:rsidP="00497DB3">
      <w:pPr>
        <w:pStyle w:val="RepNormal"/>
      </w:pPr>
    </w:p>
    <w:p w:rsidR="003B3A13" w:rsidRDefault="003B3A13" w:rsidP="00497DB3">
      <w:pPr>
        <w:pStyle w:val="RepNormal"/>
      </w:pPr>
      <w:r w:rsidRPr="003B3A13">
        <w:t xml:space="preserve">Behaviour-related variables significantly associated with transitions </w:t>
      </w:r>
      <w:r>
        <w:t xml:space="preserve">to moderate-risk gambler or problem gambler </w:t>
      </w:r>
      <w:r w:rsidRPr="003B3A13">
        <w:t>were setting a dollar limit for gambling before leaving home (</w:t>
      </w:r>
      <w:r w:rsidR="00204A12">
        <w:t>2.9</w:t>
      </w:r>
      <w:r w:rsidR="00FC581A">
        <w:t xml:space="preserve"> times higher),</w:t>
      </w:r>
      <w:r w:rsidRPr="003B3A13">
        <w:t xml:space="preserve"> </w:t>
      </w:r>
      <w:r>
        <w:t>getting someone trustworthy to manage the money (9</w:t>
      </w:r>
      <w:r w:rsidR="00204A12">
        <w:t>.2</w:t>
      </w:r>
      <w:r>
        <w:t xml:space="preserve"> times higher), separating money for gambling/betting from other money and</w:t>
      </w:r>
      <w:r w:rsidR="00FC581A">
        <w:t xml:space="preserve"> stopping when it is spent (2.6 </w:t>
      </w:r>
      <w:r>
        <w:t xml:space="preserve">times higher), </w:t>
      </w:r>
      <w:r w:rsidR="00204A12">
        <w:t xml:space="preserve">and </w:t>
      </w:r>
      <w:r w:rsidRPr="003B3A13">
        <w:t>avoiding places that have betting or gambling (</w:t>
      </w:r>
      <w:r>
        <w:t xml:space="preserve">4.6 </w:t>
      </w:r>
      <w:r w:rsidRPr="003B3A13">
        <w:t>times higher</w:t>
      </w:r>
      <w:r w:rsidR="00E6581F">
        <w:t>)</w:t>
      </w:r>
      <w:r w:rsidRPr="00590881">
        <w:t xml:space="preserve">.  </w:t>
      </w:r>
      <w:r w:rsidR="00590881">
        <w:t xml:space="preserve">Ever seeking formal (professional) help just failed to attain a level of statistical significance (p=0.07) and </w:t>
      </w:r>
      <w:r w:rsidR="00204A12">
        <w:t>only one participant</w:t>
      </w:r>
      <w:r w:rsidR="00590881">
        <w:t xml:space="preserve"> who transitioned to moderate-risk or problem gambler had sought formal help in the prior 12 months.</w:t>
      </w:r>
    </w:p>
    <w:p w:rsidR="008947CA" w:rsidRDefault="008947CA" w:rsidP="000D1CF7">
      <w:pPr>
        <w:pStyle w:val="RepNormal"/>
      </w:pPr>
    </w:p>
    <w:p w:rsidR="00542533" w:rsidRDefault="00542533" w:rsidP="000D1CF7">
      <w:pPr>
        <w:pStyle w:val="RepNormal"/>
      </w:pPr>
      <w:r>
        <w:t>H</w:t>
      </w:r>
      <w:r w:rsidRPr="00542533">
        <w:t>ealth-related variable</w:t>
      </w:r>
      <w:r>
        <w:t>s</w:t>
      </w:r>
      <w:r w:rsidRPr="00542533">
        <w:t xml:space="preserve"> significantly associated with transition to moderate-risk gambler or problem gambler</w:t>
      </w:r>
      <w:r>
        <w:t xml:space="preserve"> included significant life events experienced in the past 12 months, quality of life, psychological distress, cannabis use and smoking</w:t>
      </w:r>
      <w:r w:rsidRPr="00542533">
        <w:t xml:space="preserve">.  </w:t>
      </w:r>
      <w:r>
        <w:t>People who had experienced any significant life event in the prior 12 months had 2</w:t>
      </w:r>
      <w:r w:rsidR="00204A12">
        <w:t>.2</w:t>
      </w:r>
      <w:r>
        <w:t xml:space="preserve"> to </w:t>
      </w:r>
      <w:r w:rsidR="00204A12">
        <w:t>3.7</w:t>
      </w:r>
      <w:r>
        <w:t xml:space="preserve"> times </w:t>
      </w:r>
      <w:r w:rsidR="00533C2B">
        <w:t>higher</w:t>
      </w:r>
      <w:r w:rsidR="00533C2B" w:rsidRPr="001850C1">
        <w:t xml:space="preserve"> </w:t>
      </w:r>
      <w:r>
        <w:t xml:space="preserve">risk (dependent on number of events experienced) compared with people who did not experience an event.  People who had a lower than median quality of life or who scored in the mid-low (score 6-11) or mid-high (score 12-19) range of psychological distress had 1.9, 2.3 and 4.6 times </w:t>
      </w:r>
      <w:r w:rsidR="00533C2B">
        <w:t>higher</w:t>
      </w:r>
      <w:r w:rsidR="00533C2B" w:rsidRPr="001850C1">
        <w:t xml:space="preserve"> </w:t>
      </w:r>
      <w:r>
        <w:t>risk compared with people with a higher than median quality of life or low levels of psychological distress, respectively.</w:t>
      </w:r>
    </w:p>
    <w:p w:rsidR="00542533" w:rsidRDefault="00542533" w:rsidP="000D1CF7">
      <w:pPr>
        <w:pStyle w:val="RepNormal"/>
      </w:pPr>
    </w:p>
    <w:p w:rsidR="00542533" w:rsidRDefault="00542533" w:rsidP="000D1CF7">
      <w:pPr>
        <w:pStyle w:val="RepNormal"/>
      </w:pPr>
      <w:r>
        <w:t xml:space="preserve">People who used cannabis had 3 times </w:t>
      </w:r>
      <w:r w:rsidR="00533C2B">
        <w:t>higher</w:t>
      </w:r>
      <w:r w:rsidR="00533C2B" w:rsidRPr="001850C1">
        <w:t xml:space="preserve"> </w:t>
      </w:r>
      <w:r>
        <w:t>risk of transitioning to moderate-risk or problem gambler compared with people who did not use cannabis</w:t>
      </w:r>
      <w:r w:rsidR="004D7C5C">
        <w:t xml:space="preserve">; similarly, people who did not use any drugs were at </w:t>
      </w:r>
      <w:r w:rsidR="004D7C5C">
        <w:rPr>
          <w:i/>
        </w:rPr>
        <w:t>lower</w:t>
      </w:r>
      <w:r w:rsidR="004D7C5C">
        <w:t xml:space="preserve"> risk (0.3 times) than people who use</w:t>
      </w:r>
      <w:r w:rsidR="00E6581F">
        <w:t>d</w:t>
      </w:r>
      <w:r w:rsidR="004D7C5C">
        <w:t xml:space="preserve"> drugs</w:t>
      </w:r>
      <w:r>
        <w:t xml:space="preserve">.  </w:t>
      </w:r>
      <w:r w:rsidR="004D7C5C">
        <w:t>P</w:t>
      </w:r>
      <w:r>
        <w:t>eople who had ever smoked had about twice the risk compared with people who had not.</w:t>
      </w:r>
    </w:p>
    <w:p w:rsidR="00671752" w:rsidRDefault="00671752" w:rsidP="00B01A26">
      <w:pPr>
        <w:tabs>
          <w:tab w:val="left" w:pos="0"/>
        </w:tabs>
        <w:jc w:val="both"/>
        <w:rPr>
          <w:szCs w:val="22"/>
        </w:rPr>
      </w:pPr>
    </w:p>
    <w:p w:rsidR="00F56397" w:rsidRDefault="00766024" w:rsidP="00F56397">
      <w:pPr>
        <w:pStyle w:val="RepNormal"/>
      </w:pPr>
      <w:r>
        <w:t>Logistic regression a</w:t>
      </w:r>
      <w:r w:rsidR="00F56397">
        <w:t xml:space="preserve">nalyses </w:t>
      </w:r>
      <w:r>
        <w:t xml:space="preserve">specifically </w:t>
      </w:r>
      <w:r w:rsidR="00546A7A">
        <w:t>by</w:t>
      </w:r>
      <w:r>
        <w:t xml:space="preserve"> Māori, Pacific or Asian</w:t>
      </w:r>
      <w:r w:rsidR="00F56397">
        <w:t xml:space="preserve"> ethnicity were not possible due to small sample sizes.</w:t>
      </w:r>
    </w:p>
    <w:p w:rsidR="00C15981" w:rsidRDefault="00C15981" w:rsidP="000D1CF7">
      <w:pPr>
        <w:pStyle w:val="RepNormal"/>
      </w:pPr>
    </w:p>
    <w:p w:rsidR="00F56397" w:rsidRDefault="00F56397" w:rsidP="000D1CF7">
      <w:pPr>
        <w:pStyle w:val="RepNormal"/>
      </w:pPr>
    </w:p>
    <w:p w:rsidR="00F45A63" w:rsidRPr="00F45A63" w:rsidRDefault="00F45A63" w:rsidP="000D1CF7">
      <w:pPr>
        <w:pStyle w:val="RepNormal"/>
        <w:rPr>
          <w:b/>
        </w:rPr>
      </w:pPr>
      <w:r w:rsidRPr="00E6581F">
        <w:rPr>
          <w:b/>
        </w:rPr>
        <w:t>Multi</w:t>
      </w:r>
      <w:r w:rsidR="00CA2BCF" w:rsidRPr="00E6581F">
        <w:rPr>
          <w:b/>
        </w:rPr>
        <w:t>ple logistic regression</w:t>
      </w:r>
    </w:p>
    <w:p w:rsidR="001214BF" w:rsidRDefault="001214BF" w:rsidP="000D1CF7">
      <w:pPr>
        <w:pStyle w:val="RepNormal"/>
      </w:pPr>
    </w:p>
    <w:p w:rsidR="00C15981" w:rsidRDefault="00C15981" w:rsidP="000D1CF7">
      <w:pPr>
        <w:pStyle w:val="RepNormal"/>
      </w:pPr>
      <w:r>
        <w:t xml:space="preserve">Multiple logistic regression analyses showed that ethnicity and annual household income remained statistically significantly associated with the transition to moderate-risk gambler or problem gambler from non-problem or low-risk gambler.  Being Māori or Asian was associated with 3.1 and 4.9 times the risk respectively, compared with European/Other.  Pacific people had the highest risk (7.2 times </w:t>
      </w:r>
      <w:r w:rsidR="00533C2B">
        <w:t>higher</w:t>
      </w:r>
      <w:r>
        <w:t>) compared with European/Other.</w:t>
      </w:r>
    </w:p>
    <w:p w:rsidR="00C15981" w:rsidRDefault="00C15981" w:rsidP="000D1CF7">
      <w:pPr>
        <w:pStyle w:val="RepNormal"/>
      </w:pPr>
    </w:p>
    <w:p w:rsidR="00C15981" w:rsidRDefault="00C15981" w:rsidP="00C15981">
      <w:pPr>
        <w:pStyle w:val="RepNormal"/>
      </w:pPr>
      <w:r>
        <w:t xml:space="preserve">Household income remained associated with significantly </w:t>
      </w:r>
      <w:r w:rsidRPr="00C20AFF">
        <w:rPr>
          <w:i/>
        </w:rPr>
        <w:t>less</w:t>
      </w:r>
      <w:r>
        <w:t xml:space="preserve"> risk for transitioning to moderate-risk gambler or problem gambler from non-problem gambler or low-risk gambler.  </w:t>
      </w:r>
      <w:r w:rsidRPr="00C20AFF">
        <w:t xml:space="preserve">People in </w:t>
      </w:r>
      <w:r w:rsidR="00031528">
        <w:t xml:space="preserve">the </w:t>
      </w:r>
      <w:r>
        <w:t>highest</w:t>
      </w:r>
      <w:r w:rsidRPr="00C20AFF">
        <w:t xml:space="preserve"> annual household income bracket</w:t>
      </w:r>
      <w:r>
        <w:t xml:space="preserve"> </w:t>
      </w:r>
      <w:r w:rsidRPr="00C20AFF">
        <w:t xml:space="preserve">of </w:t>
      </w:r>
      <w:r>
        <w:t xml:space="preserve">more than </w:t>
      </w:r>
      <w:r w:rsidRPr="00C20AFF">
        <w:t>$</w:t>
      </w:r>
      <w:r>
        <w:t>100,000 had almost half the</w:t>
      </w:r>
      <w:r w:rsidRPr="00C20AFF">
        <w:t xml:space="preserve"> risk </w:t>
      </w:r>
      <w:r>
        <w:t xml:space="preserve">(0.6 times) </w:t>
      </w:r>
      <w:r w:rsidRPr="00C20AFF">
        <w:t>compared with people in the lowest income bracket</w:t>
      </w:r>
      <w:r>
        <w:t xml:space="preserve"> of $20,000 or less</w:t>
      </w:r>
      <w:r w:rsidRPr="00C20AFF">
        <w:t>.</w:t>
      </w:r>
    </w:p>
    <w:p w:rsidR="00C15981" w:rsidRDefault="00C15981" w:rsidP="000D1CF7">
      <w:pPr>
        <w:pStyle w:val="RepNormal"/>
      </w:pPr>
    </w:p>
    <w:p w:rsidR="00C15981" w:rsidRDefault="00E012A6" w:rsidP="000D1CF7">
      <w:pPr>
        <w:pStyle w:val="RepNormal"/>
      </w:pPr>
      <w:r w:rsidRPr="00E012A6">
        <w:t xml:space="preserve">People whose typical monthly gambling expenditure was between $101 and $500 </w:t>
      </w:r>
      <w:r w:rsidR="00E6581F">
        <w:t xml:space="preserve">remained at </w:t>
      </w:r>
      <w:r w:rsidR="00533C2B">
        <w:t>higher</w:t>
      </w:r>
      <w:r w:rsidR="00533C2B" w:rsidRPr="001850C1">
        <w:t xml:space="preserve"> </w:t>
      </w:r>
      <w:r w:rsidR="00E6581F">
        <w:t>risk</w:t>
      </w:r>
      <w:r w:rsidRPr="00E012A6">
        <w:t xml:space="preserve"> </w:t>
      </w:r>
      <w:r w:rsidR="00E6581F">
        <w:t>(4.3</w:t>
      </w:r>
      <w:r w:rsidRPr="00E012A6">
        <w:t xml:space="preserve"> times</w:t>
      </w:r>
      <w:r w:rsidR="00E6581F">
        <w:t>)</w:t>
      </w:r>
      <w:r w:rsidRPr="00E012A6">
        <w:t xml:space="preserve"> </w:t>
      </w:r>
      <w:r w:rsidR="00E6581F">
        <w:t>compared with</w:t>
      </w:r>
      <w:r w:rsidRPr="00E012A6">
        <w:t xml:space="preserve"> those who gambled $10 or less per month.</w:t>
      </w:r>
      <w:r w:rsidR="00E6581F">
        <w:t xml:space="preserve">  Similarly, people who gambled monthly on EGMs overall remained at higher risk (5.0 times </w:t>
      </w:r>
      <w:r w:rsidR="00533C2B">
        <w:t>higher</w:t>
      </w:r>
      <w:r w:rsidR="00E6581F">
        <w:t>) than people who did not gamble on EGMs.</w:t>
      </w:r>
    </w:p>
    <w:p w:rsidR="00C15981" w:rsidRDefault="00C15981" w:rsidP="000D1CF7">
      <w:pPr>
        <w:pStyle w:val="RepNormal"/>
      </w:pPr>
    </w:p>
    <w:p w:rsidR="00C15981" w:rsidRPr="00E6581F" w:rsidRDefault="00E6581F" w:rsidP="000D1CF7">
      <w:pPr>
        <w:pStyle w:val="RepNormal"/>
      </w:pPr>
      <w:r>
        <w:t xml:space="preserve">Significantly </w:t>
      </w:r>
      <w:r>
        <w:rPr>
          <w:i/>
        </w:rPr>
        <w:t>less</w:t>
      </w:r>
      <w:r>
        <w:t xml:space="preserve"> risk was noted for people who gambled with at least one other person (about 0.3 times) in comparison with gambling alone.  The only other b</w:t>
      </w:r>
      <w:r w:rsidRPr="003B3A13">
        <w:t>ehaviour-related variable</w:t>
      </w:r>
      <w:r>
        <w:t xml:space="preserve"> to remain</w:t>
      </w:r>
      <w:r w:rsidRPr="003B3A13">
        <w:t xml:space="preserve"> significantly associated with </w:t>
      </w:r>
      <w:r>
        <w:t xml:space="preserve">the </w:t>
      </w:r>
      <w:r w:rsidRPr="003B3A13">
        <w:t xml:space="preserve">transition </w:t>
      </w:r>
      <w:r>
        <w:t xml:space="preserve">to moderate-risk gambler or problem gambler was </w:t>
      </w:r>
      <w:r w:rsidRPr="003B3A13">
        <w:t>avoiding places that have betting or gambling (</w:t>
      </w:r>
      <w:r>
        <w:t xml:space="preserve">3.1 </w:t>
      </w:r>
      <w:r w:rsidRPr="003B3A13">
        <w:t>times higher</w:t>
      </w:r>
      <w:r>
        <w:t>)</w:t>
      </w:r>
      <w:r w:rsidRPr="00590881">
        <w:t xml:space="preserve">.  </w:t>
      </w:r>
    </w:p>
    <w:p w:rsidR="00C15981" w:rsidRDefault="00C15981" w:rsidP="000D1CF7">
      <w:pPr>
        <w:pStyle w:val="RepNormal"/>
      </w:pPr>
    </w:p>
    <w:p w:rsidR="00E6581F" w:rsidRDefault="00E6581F" w:rsidP="00E6581F">
      <w:pPr>
        <w:pStyle w:val="RepNormal"/>
      </w:pPr>
      <w:r>
        <w:t>The h</w:t>
      </w:r>
      <w:r w:rsidRPr="00542533">
        <w:t>ealth-related variable</w:t>
      </w:r>
      <w:r>
        <w:t>s</w:t>
      </w:r>
      <w:r w:rsidRPr="00542533">
        <w:t xml:space="preserve"> </w:t>
      </w:r>
      <w:r>
        <w:t xml:space="preserve">remaining </w:t>
      </w:r>
      <w:r w:rsidRPr="00542533">
        <w:t>significantly associated with transition to moderate-risk gambler or problem gambler</w:t>
      </w:r>
      <w:r>
        <w:t xml:space="preserve"> were psychological distress and not using drugs</w:t>
      </w:r>
      <w:r w:rsidRPr="00542533">
        <w:t xml:space="preserve">.  </w:t>
      </w:r>
      <w:r>
        <w:t>People who scored in the mid-low (score 6-11) or mid-high (score 12-19) range of psychological distress had 2.1 and 3.</w:t>
      </w:r>
      <w:r w:rsidR="00031528">
        <w:t>2</w:t>
      </w:r>
      <w:r>
        <w:t xml:space="preserve"> times </w:t>
      </w:r>
      <w:r w:rsidR="00533C2B">
        <w:t>higher</w:t>
      </w:r>
      <w:r w:rsidR="00533C2B" w:rsidRPr="001850C1">
        <w:t xml:space="preserve"> </w:t>
      </w:r>
      <w:r>
        <w:t xml:space="preserve">risk compared with people with low levels of psychological distress.  People who did not use any drugs were at </w:t>
      </w:r>
      <w:r>
        <w:rPr>
          <w:i/>
        </w:rPr>
        <w:t>lower</w:t>
      </w:r>
      <w:r>
        <w:t xml:space="preserve"> risk (0.4 times) than people who used drugs.  </w:t>
      </w:r>
    </w:p>
    <w:p w:rsidR="00E6581F" w:rsidRDefault="00E6581F" w:rsidP="00E6581F">
      <w:pPr>
        <w:tabs>
          <w:tab w:val="left" w:pos="0"/>
        </w:tabs>
        <w:jc w:val="both"/>
        <w:rPr>
          <w:szCs w:val="22"/>
        </w:rPr>
      </w:pPr>
    </w:p>
    <w:p w:rsidR="00E6581F" w:rsidRDefault="0056750F" w:rsidP="00E6581F">
      <w:pPr>
        <w:tabs>
          <w:tab w:val="left" w:pos="0"/>
        </w:tabs>
        <w:jc w:val="both"/>
      </w:pPr>
      <w:r>
        <w:rPr>
          <w:szCs w:val="22"/>
        </w:rPr>
        <w:t>Data</w:t>
      </w:r>
      <w:r w:rsidRPr="00B01A26">
        <w:rPr>
          <w:szCs w:val="22"/>
        </w:rPr>
        <w:t xml:space="preserve"> </w:t>
      </w:r>
      <w:r w:rsidR="00E6581F" w:rsidRPr="00B01A26">
        <w:rPr>
          <w:szCs w:val="22"/>
        </w:rPr>
        <w:t xml:space="preserve">are presented </w:t>
      </w:r>
      <w:r w:rsidR="00E6581F" w:rsidRPr="0056750F">
        <w:rPr>
          <w:szCs w:val="22"/>
        </w:rPr>
        <w:t>in</w:t>
      </w:r>
      <w:r w:rsidRPr="0056750F">
        <w:rPr>
          <w:szCs w:val="22"/>
        </w:rPr>
        <w:t xml:space="preserve"> </w:t>
      </w:r>
      <w:r w:rsidRPr="0056750F">
        <w:rPr>
          <w:szCs w:val="22"/>
        </w:rPr>
        <w:fldChar w:fldCharType="begin"/>
      </w:r>
      <w:r w:rsidRPr="0056750F">
        <w:rPr>
          <w:szCs w:val="22"/>
        </w:rPr>
        <w:instrText xml:space="preserve"> REF _Ref435107337 \h </w:instrText>
      </w:r>
      <w:r>
        <w:rPr>
          <w:szCs w:val="22"/>
        </w:rPr>
        <w:instrText xml:space="preserve"> \* MERGEFORMAT </w:instrText>
      </w:r>
      <w:r w:rsidRPr="0056750F">
        <w:rPr>
          <w:szCs w:val="22"/>
        </w:rPr>
      </w:r>
      <w:r w:rsidRPr="0056750F">
        <w:rPr>
          <w:szCs w:val="22"/>
        </w:rPr>
        <w:fldChar w:fldCharType="separate"/>
      </w:r>
      <w:r w:rsidR="00FC0BF2" w:rsidRPr="00FC0BF2">
        <w:rPr>
          <w:szCs w:val="22"/>
        </w:rPr>
        <w:t xml:space="preserve">Table </w:t>
      </w:r>
      <w:r w:rsidR="00FC0BF2" w:rsidRPr="00FC0BF2">
        <w:rPr>
          <w:noProof/>
          <w:szCs w:val="22"/>
        </w:rPr>
        <w:t>10</w:t>
      </w:r>
      <w:r w:rsidRPr="0056750F">
        <w:rPr>
          <w:szCs w:val="22"/>
        </w:rPr>
        <w:fldChar w:fldCharType="end"/>
      </w:r>
      <w:r w:rsidR="00E6581F" w:rsidRPr="00B01A26">
        <w:t>.</w:t>
      </w:r>
    </w:p>
    <w:p w:rsidR="0056750F" w:rsidRDefault="0056750F" w:rsidP="00E6581F">
      <w:pPr>
        <w:tabs>
          <w:tab w:val="left" w:pos="0"/>
        </w:tabs>
        <w:jc w:val="both"/>
      </w:pPr>
    </w:p>
    <w:p w:rsidR="0056750F" w:rsidRPr="00B01A26" w:rsidRDefault="0056750F" w:rsidP="00B25E7E">
      <w:pPr>
        <w:pStyle w:val="Caption"/>
        <w:keepNext/>
        <w:jc w:val="both"/>
        <w:rPr>
          <w:sz w:val="22"/>
          <w:szCs w:val="22"/>
        </w:rPr>
      </w:pPr>
      <w:bookmarkStart w:id="80" w:name="_Ref435107337"/>
      <w:bookmarkStart w:id="81" w:name="_Toc444864318"/>
      <w:r>
        <w:t xml:space="preserve">Table </w:t>
      </w:r>
      <w:fldSimple w:instr=" SEQ Table \* ARABIC ">
        <w:r w:rsidR="00FC0BF2">
          <w:rPr>
            <w:noProof/>
          </w:rPr>
          <w:t>10</w:t>
        </w:r>
      </w:fldSimple>
      <w:bookmarkEnd w:id="80"/>
      <w:r>
        <w:t>: Multivariate logistic regression for transition from non-problem / low-risk gambler to moderate-risk / problem gambler</w:t>
      </w:r>
      <w:r w:rsidRPr="00990251">
        <w:t xml:space="preserve"> </w:t>
      </w:r>
      <w:r w:rsidR="00BB1BF9">
        <w:t>aggregated</w:t>
      </w:r>
      <w:r>
        <w:t xml:space="preserve"> across the waves</w:t>
      </w:r>
      <w:bookmarkEnd w:id="81"/>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134"/>
        <w:gridCol w:w="1275"/>
        <w:gridCol w:w="851"/>
      </w:tblGrid>
      <w:tr w:rsidR="0056750F" w:rsidRPr="003F15C0" w:rsidTr="0056750F">
        <w:trPr>
          <w:tblHeader/>
        </w:trPr>
        <w:tc>
          <w:tcPr>
            <w:tcW w:w="4962" w:type="dxa"/>
            <w:tcBorders>
              <w:top w:val="single" w:sz="4" w:space="0" w:color="auto"/>
              <w:bottom w:val="single" w:sz="4" w:space="0" w:color="auto"/>
            </w:tcBorders>
            <w:vAlign w:val="bottom"/>
          </w:tcPr>
          <w:p w:rsidR="0056750F" w:rsidRPr="003F15C0" w:rsidRDefault="0056750F" w:rsidP="00B25E7E">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56750F" w:rsidRPr="003F15C0" w:rsidRDefault="0056750F" w:rsidP="00B25E7E">
            <w:pPr>
              <w:keepNext/>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56750F" w:rsidRPr="003F15C0" w:rsidRDefault="0056750F" w:rsidP="00B25E7E">
            <w:pPr>
              <w:keepNext/>
              <w:spacing w:before="20"/>
              <w:jc w:val="right"/>
              <w:rPr>
                <w:b/>
                <w:color w:val="000000"/>
                <w:sz w:val="16"/>
                <w:szCs w:val="16"/>
              </w:rPr>
            </w:pPr>
            <w:r w:rsidRPr="003F15C0">
              <w:rPr>
                <w:b/>
                <w:color w:val="000000"/>
                <w:sz w:val="16"/>
                <w:szCs w:val="16"/>
              </w:rPr>
              <w:t>(95% CI)</w:t>
            </w:r>
          </w:p>
        </w:tc>
        <w:tc>
          <w:tcPr>
            <w:tcW w:w="851" w:type="dxa"/>
            <w:tcBorders>
              <w:top w:val="single" w:sz="4" w:space="0" w:color="auto"/>
              <w:bottom w:val="single" w:sz="4" w:space="0" w:color="auto"/>
            </w:tcBorders>
            <w:vAlign w:val="center"/>
          </w:tcPr>
          <w:p w:rsidR="0056750F" w:rsidRPr="003F15C0" w:rsidRDefault="0056750F" w:rsidP="00B25E7E">
            <w:pPr>
              <w:keepNext/>
              <w:spacing w:before="20"/>
              <w:jc w:val="right"/>
              <w:rPr>
                <w:b/>
                <w:color w:val="000000"/>
                <w:sz w:val="16"/>
                <w:szCs w:val="16"/>
              </w:rPr>
            </w:pPr>
            <w:r w:rsidRPr="003F15C0">
              <w:rPr>
                <w:b/>
                <w:color w:val="000000"/>
                <w:sz w:val="16"/>
                <w:szCs w:val="16"/>
              </w:rPr>
              <w:t>p-value</w:t>
            </w:r>
          </w:p>
        </w:tc>
      </w:tr>
      <w:tr w:rsidR="0056750F" w:rsidRPr="003F15C0" w:rsidTr="0056750F">
        <w:tc>
          <w:tcPr>
            <w:tcW w:w="4962" w:type="dxa"/>
            <w:vAlign w:val="bottom"/>
          </w:tcPr>
          <w:p w:rsidR="0056750F" w:rsidRPr="003F15C0" w:rsidRDefault="0056750F" w:rsidP="00B25E7E">
            <w:pPr>
              <w:keepNext/>
              <w:spacing w:before="20"/>
              <w:jc w:val="both"/>
              <w:rPr>
                <w:b/>
                <w:sz w:val="16"/>
                <w:szCs w:val="16"/>
              </w:rPr>
            </w:pPr>
            <w:r w:rsidRPr="003F15C0">
              <w:rPr>
                <w:b/>
                <w:sz w:val="16"/>
                <w:szCs w:val="16"/>
              </w:rPr>
              <w:t>Ethnic group (prioritised)</w:t>
            </w:r>
            <w:r>
              <w:rPr>
                <w:b/>
                <w:sz w:val="16"/>
                <w:szCs w:val="16"/>
              </w:rPr>
              <w:t xml:space="preserve"> at Wave 1</w:t>
            </w:r>
          </w:p>
        </w:tc>
        <w:tc>
          <w:tcPr>
            <w:tcW w:w="1134" w:type="dxa"/>
            <w:vAlign w:val="center"/>
          </w:tcPr>
          <w:p w:rsidR="0056750F" w:rsidRPr="003F15C0" w:rsidRDefault="0056750F" w:rsidP="00B25E7E">
            <w:pPr>
              <w:keepNext/>
              <w:adjustRightInd w:val="0"/>
              <w:spacing w:before="20"/>
              <w:jc w:val="right"/>
              <w:rPr>
                <w:color w:val="000000"/>
                <w:sz w:val="16"/>
                <w:szCs w:val="16"/>
              </w:rPr>
            </w:pPr>
          </w:p>
        </w:tc>
        <w:tc>
          <w:tcPr>
            <w:tcW w:w="1275" w:type="dxa"/>
            <w:vAlign w:val="center"/>
          </w:tcPr>
          <w:p w:rsidR="0056750F" w:rsidRPr="003F15C0" w:rsidRDefault="0056750F" w:rsidP="00B25E7E">
            <w:pPr>
              <w:keepNext/>
              <w:adjustRightInd w:val="0"/>
              <w:spacing w:before="20"/>
              <w:jc w:val="right"/>
              <w:rPr>
                <w:color w:val="000000"/>
                <w:sz w:val="16"/>
                <w:szCs w:val="16"/>
              </w:rPr>
            </w:pPr>
          </w:p>
        </w:tc>
        <w:tc>
          <w:tcPr>
            <w:tcW w:w="851" w:type="dxa"/>
            <w:vAlign w:val="center"/>
          </w:tcPr>
          <w:p w:rsidR="0056750F" w:rsidRPr="003F15C0" w:rsidRDefault="0056750F" w:rsidP="00B25E7E">
            <w:pPr>
              <w:keepNext/>
              <w:spacing w:before="20"/>
              <w:jc w:val="right"/>
              <w:rPr>
                <w:b/>
                <w:color w:val="000000"/>
                <w:sz w:val="16"/>
                <w:szCs w:val="16"/>
              </w:rPr>
            </w:pPr>
          </w:p>
        </w:tc>
      </w:tr>
      <w:tr w:rsidR="00A704AA" w:rsidRPr="003F15C0" w:rsidTr="0056750F">
        <w:trPr>
          <w:trHeight w:val="157"/>
        </w:trPr>
        <w:tc>
          <w:tcPr>
            <w:tcW w:w="4962" w:type="dxa"/>
          </w:tcPr>
          <w:p w:rsidR="00A704AA" w:rsidRPr="003F15C0" w:rsidRDefault="00A704AA" w:rsidP="00A704AA">
            <w:pPr>
              <w:keepNext/>
              <w:spacing w:before="20"/>
              <w:ind w:left="176"/>
              <w:jc w:val="both"/>
              <w:rPr>
                <w:sz w:val="16"/>
                <w:szCs w:val="16"/>
              </w:rPr>
            </w:pPr>
            <w:r w:rsidRPr="003F15C0">
              <w:rPr>
                <w:sz w:val="16"/>
                <w:szCs w:val="16"/>
              </w:rPr>
              <w:t>Māori</w:t>
            </w:r>
          </w:p>
        </w:tc>
        <w:tc>
          <w:tcPr>
            <w:tcW w:w="1134" w:type="dxa"/>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3.11</w:t>
            </w:r>
          </w:p>
        </w:tc>
        <w:tc>
          <w:tcPr>
            <w:tcW w:w="1275" w:type="dxa"/>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(1.66, 5.83)</w:t>
            </w:r>
          </w:p>
        </w:tc>
        <w:tc>
          <w:tcPr>
            <w:tcW w:w="851" w:type="dxa"/>
            <w:vAlign w:val="center"/>
          </w:tcPr>
          <w:p w:rsidR="00A704AA" w:rsidRPr="00070734" w:rsidRDefault="00A704AA" w:rsidP="00A704AA">
            <w:pPr>
              <w:keepNext/>
              <w:jc w:val="right"/>
              <w:rPr>
                <w:color w:val="000000"/>
                <w:sz w:val="16"/>
                <w:szCs w:val="16"/>
                <w:lang w:eastAsia="en-NZ"/>
              </w:rPr>
            </w:pPr>
            <w:r w:rsidRPr="00070734">
              <w:rPr>
                <w:color w:val="000000"/>
                <w:sz w:val="16"/>
                <w:szCs w:val="16"/>
                <w:lang w:eastAsia="en-NZ"/>
              </w:rPr>
              <w:t> </w:t>
            </w:r>
          </w:p>
        </w:tc>
      </w:tr>
      <w:tr w:rsidR="00A704AA" w:rsidRPr="003F15C0" w:rsidTr="00B94781">
        <w:tc>
          <w:tcPr>
            <w:tcW w:w="4962" w:type="dxa"/>
          </w:tcPr>
          <w:p w:rsidR="00A704AA" w:rsidRPr="003F15C0" w:rsidRDefault="00A704AA" w:rsidP="00A704AA">
            <w:pPr>
              <w:keepNext/>
              <w:spacing w:before="20"/>
              <w:ind w:left="176"/>
              <w:jc w:val="both"/>
              <w:rPr>
                <w:sz w:val="16"/>
                <w:szCs w:val="16"/>
              </w:rPr>
            </w:pPr>
            <w:r w:rsidRPr="003F15C0">
              <w:rPr>
                <w:sz w:val="16"/>
                <w:szCs w:val="16"/>
              </w:rPr>
              <w:t>Pacific</w:t>
            </w:r>
          </w:p>
        </w:tc>
        <w:tc>
          <w:tcPr>
            <w:tcW w:w="1134" w:type="dxa"/>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7.19</w:t>
            </w:r>
          </w:p>
        </w:tc>
        <w:tc>
          <w:tcPr>
            <w:tcW w:w="1275" w:type="dxa"/>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(3.73, 13.85)</w:t>
            </w:r>
          </w:p>
        </w:tc>
        <w:tc>
          <w:tcPr>
            <w:tcW w:w="851" w:type="dxa"/>
            <w:vAlign w:val="center"/>
          </w:tcPr>
          <w:p w:rsidR="00A704AA" w:rsidRPr="00070734" w:rsidRDefault="00A704AA" w:rsidP="00A704AA">
            <w:pPr>
              <w:keepNext/>
              <w:jc w:val="right"/>
              <w:rPr>
                <w:color w:val="000000"/>
                <w:sz w:val="16"/>
                <w:szCs w:val="16"/>
                <w:lang w:eastAsia="en-NZ"/>
              </w:rPr>
            </w:pPr>
            <w:r w:rsidRPr="00070734">
              <w:rPr>
                <w:color w:val="000000"/>
                <w:sz w:val="16"/>
                <w:szCs w:val="16"/>
                <w:lang w:eastAsia="en-NZ"/>
              </w:rPr>
              <w:t> </w:t>
            </w:r>
          </w:p>
        </w:tc>
      </w:tr>
      <w:tr w:rsidR="00A704AA" w:rsidRPr="003F15C0" w:rsidTr="00B94781">
        <w:tc>
          <w:tcPr>
            <w:tcW w:w="4962" w:type="dxa"/>
          </w:tcPr>
          <w:p w:rsidR="00A704AA" w:rsidRPr="003F15C0" w:rsidRDefault="00A704AA" w:rsidP="00A704AA">
            <w:pPr>
              <w:keepNext/>
              <w:spacing w:before="20"/>
              <w:ind w:left="176"/>
              <w:jc w:val="both"/>
              <w:rPr>
                <w:sz w:val="16"/>
                <w:szCs w:val="16"/>
              </w:rPr>
            </w:pPr>
            <w:r w:rsidRPr="003F15C0">
              <w:rPr>
                <w:sz w:val="16"/>
                <w:szCs w:val="16"/>
              </w:rPr>
              <w:t>Asian</w:t>
            </w:r>
          </w:p>
        </w:tc>
        <w:tc>
          <w:tcPr>
            <w:tcW w:w="1134" w:type="dxa"/>
            <w:tcBorders>
              <w:top w:val="nil"/>
            </w:tcBorders>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4.89</w:t>
            </w:r>
          </w:p>
        </w:tc>
        <w:tc>
          <w:tcPr>
            <w:tcW w:w="1275" w:type="dxa"/>
            <w:tcBorders>
              <w:top w:val="nil"/>
            </w:tcBorders>
            <w:shd w:val="clear" w:color="auto" w:fill="auto"/>
            <w:vAlign w:val="center"/>
          </w:tcPr>
          <w:p w:rsidR="00A704AA" w:rsidRPr="00A704AA" w:rsidRDefault="00A704AA" w:rsidP="00A704AA">
            <w:pPr>
              <w:keepNext/>
              <w:jc w:val="right"/>
              <w:rPr>
                <w:color w:val="000000"/>
                <w:sz w:val="16"/>
                <w:szCs w:val="16"/>
                <w:lang w:eastAsia="en-NZ"/>
              </w:rPr>
            </w:pPr>
            <w:r w:rsidRPr="00A704AA">
              <w:rPr>
                <w:color w:val="000000"/>
                <w:sz w:val="16"/>
                <w:szCs w:val="16"/>
                <w:lang w:eastAsia="en-NZ"/>
              </w:rPr>
              <w:t>(2.12, 11.28)</w:t>
            </w:r>
          </w:p>
        </w:tc>
        <w:tc>
          <w:tcPr>
            <w:tcW w:w="851" w:type="dxa"/>
            <w:vAlign w:val="center"/>
          </w:tcPr>
          <w:p w:rsidR="00A704AA" w:rsidRPr="00070734" w:rsidRDefault="00A704AA" w:rsidP="00A704AA">
            <w:pPr>
              <w:keepNext/>
              <w:jc w:val="right"/>
              <w:rPr>
                <w:color w:val="000000"/>
                <w:sz w:val="16"/>
                <w:szCs w:val="16"/>
                <w:lang w:eastAsia="en-NZ"/>
              </w:rPr>
            </w:pPr>
            <w:r w:rsidRPr="00070734">
              <w:rPr>
                <w:color w:val="000000"/>
                <w:sz w:val="16"/>
                <w:szCs w:val="16"/>
                <w:lang w:eastAsia="en-NZ"/>
              </w:rPr>
              <w:t> </w:t>
            </w:r>
          </w:p>
        </w:tc>
      </w:tr>
      <w:tr w:rsidR="0056750F" w:rsidRPr="003F15C0" w:rsidTr="00A704AA">
        <w:tc>
          <w:tcPr>
            <w:tcW w:w="4962" w:type="dxa"/>
          </w:tcPr>
          <w:p w:rsidR="0056750F" w:rsidRPr="003F15C0" w:rsidRDefault="0056750F" w:rsidP="00B25E7E">
            <w:pPr>
              <w:keepNext/>
              <w:spacing w:before="20"/>
              <w:ind w:left="176"/>
              <w:jc w:val="both"/>
              <w:rPr>
                <w:sz w:val="16"/>
                <w:szCs w:val="16"/>
              </w:rPr>
            </w:pPr>
            <w:r w:rsidRPr="003F15C0">
              <w:rPr>
                <w:sz w:val="16"/>
                <w:szCs w:val="16"/>
              </w:rPr>
              <w:t>European/Other</w:t>
            </w:r>
          </w:p>
        </w:tc>
        <w:tc>
          <w:tcPr>
            <w:tcW w:w="1134" w:type="dxa"/>
            <w:shd w:val="clear" w:color="auto" w:fill="auto"/>
            <w:vAlign w:val="center"/>
          </w:tcPr>
          <w:p w:rsidR="0056750F" w:rsidRPr="00070734" w:rsidRDefault="0056750F" w:rsidP="00B25E7E">
            <w:pPr>
              <w:keepNext/>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56750F" w:rsidRPr="00070734" w:rsidRDefault="0056750F" w:rsidP="00B25E7E">
            <w:pPr>
              <w:keepNext/>
              <w:jc w:val="right"/>
              <w:rPr>
                <w:color w:val="000000"/>
                <w:sz w:val="16"/>
                <w:szCs w:val="16"/>
                <w:lang w:eastAsia="en-NZ"/>
              </w:rPr>
            </w:pPr>
          </w:p>
        </w:tc>
        <w:tc>
          <w:tcPr>
            <w:tcW w:w="851" w:type="dxa"/>
            <w:shd w:val="clear" w:color="auto" w:fill="D9D9D9" w:themeFill="background1" w:themeFillShade="D9"/>
            <w:vAlign w:val="center"/>
          </w:tcPr>
          <w:p w:rsidR="0056750F" w:rsidRPr="00070734" w:rsidRDefault="0056750F" w:rsidP="00B25E7E">
            <w:pPr>
              <w:keepNext/>
              <w:jc w:val="right"/>
              <w:rPr>
                <w:color w:val="000000"/>
                <w:sz w:val="16"/>
                <w:szCs w:val="16"/>
                <w:lang w:eastAsia="en-NZ"/>
              </w:rPr>
            </w:pPr>
            <w:r w:rsidRPr="00070734">
              <w:rPr>
                <w:color w:val="000000"/>
                <w:sz w:val="16"/>
                <w:szCs w:val="16"/>
                <w:lang w:eastAsia="en-NZ"/>
              </w:rPr>
              <w:t>&lt;</w:t>
            </w:r>
            <w:r>
              <w:rPr>
                <w:color w:val="000000"/>
                <w:sz w:val="16"/>
                <w:szCs w:val="16"/>
                <w:lang w:eastAsia="en-NZ"/>
              </w:rPr>
              <w:t>0</w:t>
            </w:r>
            <w:r w:rsidRPr="00070734">
              <w:rPr>
                <w:color w:val="000000"/>
                <w:sz w:val="16"/>
                <w:szCs w:val="16"/>
                <w:lang w:eastAsia="en-NZ"/>
              </w:rPr>
              <w:t>.0001</w:t>
            </w:r>
          </w:p>
        </w:tc>
      </w:tr>
      <w:tr w:rsidR="0056750F" w:rsidRPr="003F15C0" w:rsidTr="0056750F">
        <w:tc>
          <w:tcPr>
            <w:tcW w:w="4962" w:type="dxa"/>
            <w:vAlign w:val="bottom"/>
          </w:tcPr>
          <w:p w:rsidR="0056750F" w:rsidRPr="003F15C0" w:rsidRDefault="0056750F" w:rsidP="00B25E7E">
            <w:pPr>
              <w:keepNext/>
              <w:spacing w:before="20"/>
              <w:jc w:val="both"/>
              <w:rPr>
                <w:b/>
                <w:sz w:val="16"/>
                <w:szCs w:val="16"/>
              </w:rPr>
            </w:pPr>
            <w:r w:rsidRPr="003F15C0">
              <w:rPr>
                <w:b/>
                <w:sz w:val="16"/>
                <w:szCs w:val="16"/>
              </w:rPr>
              <w:t>Household income</w:t>
            </w:r>
          </w:p>
        </w:tc>
        <w:tc>
          <w:tcPr>
            <w:tcW w:w="1134" w:type="dxa"/>
            <w:vAlign w:val="center"/>
          </w:tcPr>
          <w:p w:rsidR="0056750F" w:rsidRPr="00070734" w:rsidRDefault="0056750F" w:rsidP="00B25E7E">
            <w:pPr>
              <w:keepNext/>
              <w:jc w:val="right"/>
              <w:rPr>
                <w:color w:val="000000"/>
                <w:sz w:val="16"/>
                <w:szCs w:val="16"/>
                <w:lang w:eastAsia="en-NZ"/>
              </w:rPr>
            </w:pPr>
            <w:r w:rsidRPr="00070734">
              <w:rPr>
                <w:color w:val="000000"/>
                <w:sz w:val="16"/>
                <w:szCs w:val="16"/>
                <w:lang w:eastAsia="en-NZ"/>
              </w:rPr>
              <w:t> </w:t>
            </w:r>
          </w:p>
        </w:tc>
        <w:tc>
          <w:tcPr>
            <w:tcW w:w="1275" w:type="dxa"/>
            <w:vAlign w:val="center"/>
          </w:tcPr>
          <w:p w:rsidR="0056750F" w:rsidRPr="00070734" w:rsidRDefault="0056750F" w:rsidP="00B25E7E">
            <w:pPr>
              <w:keepNext/>
              <w:jc w:val="right"/>
              <w:rPr>
                <w:color w:val="000000"/>
                <w:sz w:val="16"/>
                <w:szCs w:val="16"/>
                <w:lang w:eastAsia="en-NZ"/>
              </w:rPr>
            </w:pPr>
            <w:r w:rsidRPr="00070734">
              <w:rPr>
                <w:color w:val="000000"/>
                <w:sz w:val="16"/>
                <w:szCs w:val="16"/>
                <w:lang w:eastAsia="en-NZ"/>
              </w:rPr>
              <w:t> </w:t>
            </w:r>
          </w:p>
        </w:tc>
        <w:tc>
          <w:tcPr>
            <w:tcW w:w="851" w:type="dxa"/>
            <w:vAlign w:val="center"/>
          </w:tcPr>
          <w:p w:rsidR="0056750F" w:rsidRPr="00070734" w:rsidRDefault="0056750F" w:rsidP="00B25E7E">
            <w:pPr>
              <w:keepNext/>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keepNext/>
              <w:spacing w:before="20"/>
              <w:ind w:left="176"/>
              <w:jc w:val="both"/>
              <w:rPr>
                <w:sz w:val="16"/>
                <w:szCs w:val="16"/>
              </w:rPr>
            </w:pPr>
            <w:r w:rsidRPr="003F15C0">
              <w:rPr>
                <w:sz w:val="16"/>
                <w:szCs w:val="16"/>
              </w:rPr>
              <w:t>&lt;$20,000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56750F" w:rsidRPr="00070734" w:rsidRDefault="0056750F" w:rsidP="0056750F">
            <w:pPr>
              <w:jc w:val="right"/>
              <w:rPr>
                <w:color w:val="000000"/>
                <w:sz w:val="16"/>
                <w:szCs w:val="16"/>
                <w:lang w:eastAsia="en-NZ"/>
              </w:rPr>
            </w:pP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keepNext/>
              <w:spacing w:before="20"/>
              <w:ind w:left="176"/>
              <w:jc w:val="both"/>
              <w:rPr>
                <w:sz w:val="16"/>
                <w:szCs w:val="16"/>
              </w:rPr>
            </w:pPr>
            <w:r w:rsidRPr="003F15C0">
              <w:rPr>
                <w:sz w:val="16"/>
                <w:szCs w:val="16"/>
              </w:rPr>
              <w:t>$20,001 - $40,000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1.27</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(0.63, 2.54)</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keepNext/>
              <w:spacing w:before="20"/>
              <w:ind w:left="176"/>
              <w:jc w:val="both"/>
              <w:rPr>
                <w:sz w:val="16"/>
                <w:szCs w:val="16"/>
              </w:rPr>
            </w:pPr>
            <w:r w:rsidRPr="003F15C0">
              <w:rPr>
                <w:sz w:val="16"/>
                <w:szCs w:val="16"/>
              </w:rPr>
              <w:t>$40,001 - $60,000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(0.39, 2.56)</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keepNext/>
              <w:spacing w:before="20"/>
              <w:ind w:left="176"/>
              <w:jc w:val="both"/>
              <w:rPr>
                <w:sz w:val="16"/>
                <w:szCs w:val="16"/>
              </w:rPr>
            </w:pPr>
            <w:r w:rsidRPr="003F15C0">
              <w:rPr>
                <w:sz w:val="16"/>
                <w:szCs w:val="16"/>
              </w:rPr>
              <w:t>$60,001 - $80,000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1.33</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(0.61, 2.87)</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keepNext/>
              <w:spacing w:before="20"/>
              <w:ind w:left="176"/>
              <w:jc w:val="both"/>
              <w:rPr>
                <w:sz w:val="16"/>
                <w:szCs w:val="16"/>
              </w:rPr>
            </w:pPr>
            <w:r w:rsidRPr="003F15C0">
              <w:rPr>
                <w:sz w:val="16"/>
                <w:szCs w:val="16"/>
              </w:rPr>
              <w:t>$80,001 - $100,000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0.56</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(0.24, 1.30)</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&gt;$100,000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0.26</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(0.09, 0.72)</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vAlign w:val="bottom"/>
          </w:tcPr>
          <w:p w:rsidR="0056750F" w:rsidRPr="003F15C0" w:rsidRDefault="0056750F" w:rsidP="0056750F">
            <w:pPr>
              <w:spacing w:before="20"/>
              <w:ind w:left="176"/>
              <w:jc w:val="both"/>
              <w:rPr>
                <w:sz w:val="16"/>
                <w:szCs w:val="16"/>
              </w:rPr>
            </w:pPr>
            <w:r w:rsidRPr="003F15C0">
              <w:rPr>
                <w:sz w:val="16"/>
                <w:szCs w:val="16"/>
              </w:rPr>
              <w:t>Not reported</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0.63</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(0.19, 2.12)</w:t>
            </w:r>
          </w:p>
        </w:tc>
        <w:tc>
          <w:tcPr>
            <w:tcW w:w="851" w:type="dxa"/>
            <w:shd w:val="clear" w:color="auto" w:fill="D9D9D9" w:themeFill="background1" w:themeFillShade="D9"/>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0.03</w:t>
            </w:r>
          </w:p>
        </w:tc>
      </w:tr>
      <w:tr w:rsidR="0056750F" w:rsidRPr="003F15C0" w:rsidTr="0056750F">
        <w:tc>
          <w:tcPr>
            <w:tcW w:w="4962" w:type="dxa"/>
            <w:vAlign w:val="bottom"/>
          </w:tcPr>
          <w:p w:rsidR="0056750F" w:rsidRPr="003F15C0" w:rsidRDefault="0056750F" w:rsidP="0056750F">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134"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c>
          <w:tcPr>
            <w:tcW w:w="1275"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$1 - $10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56750F" w:rsidRPr="00070734" w:rsidRDefault="0056750F" w:rsidP="0056750F">
            <w:pPr>
              <w:jc w:val="right"/>
              <w:rPr>
                <w:color w:val="000000"/>
                <w:sz w:val="16"/>
                <w:szCs w:val="16"/>
                <w:lang w:eastAsia="en-NZ"/>
              </w:rPr>
            </w:pP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$11 - $20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0.55</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(0.19, 1.63)</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$21 - $30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0.67</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(0.19, 2.33)</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$31 - $50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0.94</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(0.33, 2.69)</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$51 - $100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2.04</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(0.75, 5.50)</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$101 - $500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4.28</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(1.61, 11.43)</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tcPr>
          <w:p w:rsidR="0056750F" w:rsidRPr="003F15C0" w:rsidRDefault="0056750F" w:rsidP="0056750F">
            <w:pPr>
              <w:spacing w:before="20"/>
              <w:ind w:left="176"/>
              <w:jc w:val="both"/>
              <w:rPr>
                <w:sz w:val="16"/>
                <w:szCs w:val="16"/>
              </w:rPr>
            </w:pPr>
            <w:r w:rsidRPr="003F15C0">
              <w:rPr>
                <w:sz w:val="16"/>
                <w:szCs w:val="16"/>
              </w:rPr>
              <w:t>&gt;$500</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1.61</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(0.37, 6.93)</w:t>
            </w:r>
          </w:p>
        </w:tc>
        <w:tc>
          <w:tcPr>
            <w:tcW w:w="851" w:type="dxa"/>
            <w:shd w:val="clear" w:color="auto" w:fill="D9D9D9" w:themeFill="background1" w:themeFillShade="D9"/>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&lt;</w:t>
            </w:r>
            <w:r w:rsidR="000D763A">
              <w:rPr>
                <w:color w:val="000000"/>
                <w:sz w:val="16"/>
                <w:szCs w:val="16"/>
                <w:lang w:eastAsia="en-NZ"/>
              </w:rPr>
              <w:t>0</w:t>
            </w:r>
            <w:r w:rsidRPr="00070734">
              <w:rPr>
                <w:color w:val="000000"/>
                <w:sz w:val="16"/>
                <w:szCs w:val="16"/>
                <w:lang w:eastAsia="en-NZ"/>
              </w:rPr>
              <w:t>.0001</w:t>
            </w:r>
          </w:p>
        </w:tc>
      </w:tr>
      <w:tr w:rsidR="0056750F" w:rsidRPr="003F15C0" w:rsidTr="0056750F">
        <w:tc>
          <w:tcPr>
            <w:tcW w:w="4962" w:type="dxa"/>
            <w:shd w:val="clear" w:color="auto" w:fill="auto"/>
            <w:vAlign w:val="bottom"/>
          </w:tcPr>
          <w:p w:rsidR="0056750F" w:rsidRPr="003F15C0" w:rsidRDefault="0056750F" w:rsidP="0056750F">
            <w:pPr>
              <w:spacing w:before="20"/>
              <w:jc w:val="both"/>
              <w:rPr>
                <w:b/>
                <w:sz w:val="16"/>
                <w:szCs w:val="16"/>
              </w:rPr>
            </w:pPr>
            <w:r w:rsidRPr="003F15C0">
              <w:rPr>
                <w:b/>
                <w:sz w:val="16"/>
                <w:szCs w:val="16"/>
              </w:rPr>
              <w:t>EGMs overall - monthly</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c>
          <w:tcPr>
            <w:tcW w:w="1275"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shd w:val="clear" w:color="auto" w:fill="auto"/>
          </w:tcPr>
          <w:p w:rsidR="0056750F" w:rsidRPr="003F15C0" w:rsidRDefault="0056750F" w:rsidP="0056750F">
            <w:pPr>
              <w:spacing w:before="20"/>
              <w:ind w:left="176"/>
              <w:jc w:val="both"/>
              <w:rPr>
                <w:sz w:val="16"/>
                <w:szCs w:val="16"/>
              </w:rPr>
            </w:pPr>
            <w:r w:rsidRPr="003F15C0">
              <w:rPr>
                <w:sz w:val="16"/>
                <w:szCs w:val="16"/>
              </w:rPr>
              <w:t>No</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1.00</w:t>
            </w:r>
          </w:p>
        </w:tc>
        <w:tc>
          <w:tcPr>
            <w:tcW w:w="1275" w:type="dxa"/>
            <w:vAlign w:val="center"/>
          </w:tcPr>
          <w:p w:rsidR="0056750F" w:rsidRPr="00070734" w:rsidRDefault="0056750F" w:rsidP="0056750F">
            <w:pPr>
              <w:jc w:val="right"/>
              <w:rPr>
                <w:color w:val="000000"/>
                <w:sz w:val="16"/>
                <w:szCs w:val="16"/>
                <w:lang w:eastAsia="en-NZ"/>
              </w:rPr>
            </w:pP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shd w:val="clear" w:color="auto" w:fill="auto"/>
          </w:tcPr>
          <w:p w:rsidR="0056750F" w:rsidRPr="003F15C0" w:rsidRDefault="0056750F" w:rsidP="0056750F">
            <w:pPr>
              <w:spacing w:before="20"/>
              <w:ind w:left="176"/>
              <w:jc w:val="both"/>
              <w:rPr>
                <w:sz w:val="16"/>
                <w:szCs w:val="16"/>
              </w:rPr>
            </w:pPr>
            <w:r w:rsidRPr="003F15C0">
              <w:rPr>
                <w:sz w:val="16"/>
                <w:szCs w:val="16"/>
              </w:rPr>
              <w:t>Yes</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4.95</w:t>
            </w:r>
          </w:p>
        </w:tc>
        <w:tc>
          <w:tcPr>
            <w:tcW w:w="1275"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(2.25, 10.91)</w:t>
            </w:r>
          </w:p>
        </w:tc>
        <w:tc>
          <w:tcPr>
            <w:tcW w:w="851" w:type="dxa"/>
            <w:shd w:val="clear" w:color="auto" w:fill="D9D9D9" w:themeFill="background1" w:themeFillShade="D9"/>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&lt;</w:t>
            </w:r>
            <w:r w:rsidR="000D763A">
              <w:rPr>
                <w:color w:val="000000"/>
                <w:sz w:val="16"/>
                <w:szCs w:val="16"/>
                <w:lang w:eastAsia="en-NZ"/>
              </w:rPr>
              <w:t>0</w:t>
            </w:r>
            <w:r w:rsidRPr="00070734">
              <w:rPr>
                <w:color w:val="000000"/>
                <w:sz w:val="16"/>
                <w:szCs w:val="16"/>
                <w:lang w:eastAsia="en-NZ"/>
              </w:rPr>
              <w:t>.0001</w:t>
            </w:r>
          </w:p>
        </w:tc>
      </w:tr>
      <w:tr w:rsidR="0056750F" w:rsidRPr="003F15C0" w:rsidTr="0056750F">
        <w:tc>
          <w:tcPr>
            <w:tcW w:w="4962" w:type="dxa"/>
            <w:shd w:val="clear" w:color="auto" w:fill="auto"/>
            <w:vAlign w:val="center"/>
          </w:tcPr>
          <w:p w:rsidR="0056750F" w:rsidRPr="003F15C0" w:rsidRDefault="0056750F" w:rsidP="0056750F">
            <w:pPr>
              <w:spacing w:before="20"/>
              <w:rPr>
                <w:b/>
                <w:bCs/>
                <w:color w:val="000000"/>
                <w:sz w:val="16"/>
                <w:szCs w:val="16"/>
              </w:rPr>
            </w:pPr>
            <w:r w:rsidRPr="003F15C0">
              <w:rPr>
                <w:b/>
                <w:bCs/>
                <w:color w:val="000000"/>
                <w:sz w:val="16"/>
                <w:szCs w:val="16"/>
              </w:rPr>
              <w:t>Who spent time with on most enjoyed activity</w:t>
            </w:r>
          </w:p>
        </w:tc>
        <w:tc>
          <w:tcPr>
            <w:tcW w:w="1134" w:type="dxa"/>
            <w:shd w:val="clear" w:color="auto" w:fill="auto"/>
            <w:vAlign w:val="center"/>
          </w:tcPr>
          <w:p w:rsidR="0056750F" w:rsidRPr="003F15C0" w:rsidRDefault="0056750F" w:rsidP="0056750F">
            <w:pPr>
              <w:spacing w:before="20"/>
              <w:jc w:val="right"/>
              <w:rPr>
                <w:b/>
                <w:color w:val="000000"/>
                <w:sz w:val="16"/>
                <w:szCs w:val="16"/>
              </w:rPr>
            </w:pPr>
          </w:p>
        </w:tc>
        <w:tc>
          <w:tcPr>
            <w:tcW w:w="1275" w:type="dxa"/>
            <w:shd w:val="clear" w:color="auto" w:fill="auto"/>
            <w:vAlign w:val="center"/>
          </w:tcPr>
          <w:p w:rsidR="0056750F" w:rsidRPr="003F15C0" w:rsidRDefault="0056750F" w:rsidP="0056750F">
            <w:pPr>
              <w:spacing w:before="20"/>
              <w:jc w:val="right"/>
              <w:rPr>
                <w:b/>
                <w:color w:val="000000"/>
                <w:sz w:val="16"/>
                <w:szCs w:val="16"/>
                <w:highlight w:val="yellow"/>
              </w:rPr>
            </w:pPr>
          </w:p>
        </w:tc>
        <w:tc>
          <w:tcPr>
            <w:tcW w:w="851" w:type="dxa"/>
            <w:vAlign w:val="center"/>
          </w:tcPr>
          <w:p w:rsidR="0056750F" w:rsidRPr="003F15C0" w:rsidRDefault="0056750F" w:rsidP="0056750F">
            <w:pPr>
              <w:spacing w:before="20"/>
              <w:jc w:val="right"/>
              <w:rPr>
                <w:b/>
                <w:color w:val="000000"/>
                <w:sz w:val="16"/>
                <w:szCs w:val="16"/>
                <w:highlight w:val="yellow"/>
              </w:rPr>
            </w:pPr>
          </w:p>
        </w:tc>
      </w:tr>
      <w:tr w:rsidR="0056750F" w:rsidRPr="003F15C0" w:rsidTr="0056750F">
        <w:tc>
          <w:tcPr>
            <w:tcW w:w="4962" w:type="dxa"/>
            <w:shd w:val="clear" w:color="auto" w:fill="auto"/>
          </w:tcPr>
          <w:p w:rsidR="0056750F" w:rsidRPr="003F15C0" w:rsidRDefault="0056750F" w:rsidP="0056750F">
            <w:pPr>
              <w:spacing w:before="20"/>
              <w:ind w:left="176"/>
              <w:jc w:val="both"/>
              <w:rPr>
                <w:sz w:val="16"/>
                <w:szCs w:val="16"/>
              </w:rPr>
            </w:pPr>
            <w:r w:rsidRPr="003F15C0">
              <w:rPr>
                <w:sz w:val="16"/>
                <w:szCs w:val="16"/>
              </w:rPr>
              <w:t>Alone</w:t>
            </w:r>
          </w:p>
        </w:tc>
        <w:tc>
          <w:tcPr>
            <w:tcW w:w="1134" w:type="dxa"/>
            <w:shd w:val="clear" w:color="auto" w:fill="auto"/>
            <w:vAlign w:val="center"/>
          </w:tcPr>
          <w:p w:rsidR="0056750F" w:rsidRPr="00397F33" w:rsidRDefault="0056750F" w:rsidP="0056750F">
            <w:pPr>
              <w:jc w:val="right"/>
              <w:rPr>
                <w:sz w:val="16"/>
                <w:szCs w:val="16"/>
              </w:rPr>
            </w:pPr>
            <w:r>
              <w:rPr>
                <w:sz w:val="16"/>
                <w:szCs w:val="16"/>
              </w:rPr>
              <w:t>1.00</w:t>
            </w:r>
          </w:p>
        </w:tc>
        <w:tc>
          <w:tcPr>
            <w:tcW w:w="1275" w:type="dxa"/>
            <w:shd w:val="clear" w:color="auto" w:fill="auto"/>
            <w:vAlign w:val="center"/>
          </w:tcPr>
          <w:p w:rsidR="0056750F" w:rsidRPr="003F15C0" w:rsidRDefault="0056750F" w:rsidP="0056750F">
            <w:pPr>
              <w:spacing w:before="20"/>
              <w:jc w:val="right"/>
              <w:rPr>
                <w:color w:val="000000"/>
                <w:sz w:val="16"/>
                <w:szCs w:val="16"/>
                <w:highlight w:val="yellow"/>
              </w:rPr>
            </w:pPr>
          </w:p>
        </w:tc>
        <w:tc>
          <w:tcPr>
            <w:tcW w:w="851" w:type="dxa"/>
            <w:vAlign w:val="center"/>
          </w:tcPr>
          <w:p w:rsidR="0056750F" w:rsidRPr="003F15C0" w:rsidRDefault="0056750F" w:rsidP="0056750F">
            <w:pPr>
              <w:spacing w:before="20"/>
              <w:jc w:val="right"/>
              <w:rPr>
                <w:color w:val="000000"/>
                <w:sz w:val="16"/>
                <w:szCs w:val="16"/>
                <w:highlight w:val="yellow"/>
              </w:rPr>
            </w:pPr>
          </w:p>
        </w:tc>
      </w:tr>
      <w:tr w:rsidR="0056750F" w:rsidRPr="003F15C0" w:rsidTr="0056750F">
        <w:tc>
          <w:tcPr>
            <w:tcW w:w="4962" w:type="dxa"/>
            <w:shd w:val="clear" w:color="auto" w:fill="auto"/>
          </w:tcPr>
          <w:p w:rsidR="0056750F" w:rsidRPr="003F15C0" w:rsidRDefault="0056750F" w:rsidP="0056750F">
            <w:pPr>
              <w:spacing w:before="20"/>
              <w:ind w:left="176"/>
              <w:jc w:val="both"/>
              <w:rPr>
                <w:sz w:val="16"/>
                <w:szCs w:val="16"/>
              </w:rPr>
            </w:pPr>
            <w:r w:rsidRPr="003F15C0">
              <w:rPr>
                <w:sz w:val="16"/>
                <w:szCs w:val="16"/>
              </w:rPr>
              <w:t>With one person</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0.34</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(0.15, 0.78)</w:t>
            </w:r>
          </w:p>
        </w:tc>
        <w:tc>
          <w:tcPr>
            <w:tcW w:w="851" w:type="dxa"/>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 </w:t>
            </w:r>
          </w:p>
        </w:tc>
      </w:tr>
      <w:tr w:rsidR="0056750F" w:rsidRPr="003F15C0" w:rsidTr="0056750F">
        <w:tc>
          <w:tcPr>
            <w:tcW w:w="4962" w:type="dxa"/>
            <w:shd w:val="clear" w:color="auto" w:fill="auto"/>
          </w:tcPr>
          <w:p w:rsidR="0056750F" w:rsidRPr="003F15C0" w:rsidRDefault="0056750F" w:rsidP="0056750F">
            <w:pPr>
              <w:spacing w:before="20"/>
              <w:ind w:left="176"/>
              <w:jc w:val="both"/>
              <w:rPr>
                <w:sz w:val="16"/>
                <w:szCs w:val="16"/>
              </w:rPr>
            </w:pPr>
            <w:r w:rsidRPr="003F15C0">
              <w:rPr>
                <w:sz w:val="16"/>
                <w:szCs w:val="16"/>
              </w:rPr>
              <w:t>With several people/a group</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0.29</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(0.14, 0.60)</w:t>
            </w:r>
          </w:p>
        </w:tc>
        <w:tc>
          <w:tcPr>
            <w:tcW w:w="851" w:type="dxa"/>
            <w:vAlign w:val="center"/>
          </w:tcPr>
          <w:p w:rsidR="0056750F" w:rsidRPr="00070734" w:rsidRDefault="0056750F" w:rsidP="0056750F">
            <w:pPr>
              <w:jc w:val="right"/>
              <w:rPr>
                <w:color w:val="000000"/>
                <w:sz w:val="16"/>
                <w:szCs w:val="16"/>
                <w:lang w:eastAsia="en-NZ"/>
              </w:rPr>
            </w:pPr>
          </w:p>
        </w:tc>
      </w:tr>
      <w:tr w:rsidR="0056750F" w:rsidRPr="003F15C0" w:rsidTr="0056750F">
        <w:tc>
          <w:tcPr>
            <w:tcW w:w="4962" w:type="dxa"/>
            <w:shd w:val="clear" w:color="auto" w:fill="auto"/>
            <w:vAlign w:val="bottom"/>
          </w:tcPr>
          <w:p w:rsidR="0056750F" w:rsidRPr="003F15C0" w:rsidRDefault="0056750F" w:rsidP="0056750F">
            <w:pPr>
              <w:spacing w:before="20"/>
              <w:ind w:left="176"/>
              <w:jc w:val="both"/>
              <w:rPr>
                <w:sz w:val="16"/>
                <w:szCs w:val="16"/>
              </w:rPr>
            </w:pPr>
            <w:r>
              <w:rPr>
                <w:sz w:val="16"/>
                <w:szCs w:val="16"/>
              </w:rPr>
              <w:t>Most enjoyed activity not specified</w:t>
            </w:r>
          </w:p>
        </w:tc>
        <w:tc>
          <w:tcPr>
            <w:tcW w:w="1134"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0.54</w:t>
            </w:r>
          </w:p>
        </w:tc>
        <w:tc>
          <w:tcPr>
            <w:tcW w:w="1275" w:type="dxa"/>
            <w:shd w:val="clear" w:color="auto" w:fill="auto"/>
            <w:vAlign w:val="center"/>
          </w:tcPr>
          <w:p w:rsidR="0056750F" w:rsidRPr="00070734" w:rsidRDefault="0056750F" w:rsidP="0056750F">
            <w:pPr>
              <w:jc w:val="right"/>
              <w:rPr>
                <w:color w:val="000000"/>
                <w:sz w:val="16"/>
                <w:szCs w:val="16"/>
                <w:lang w:eastAsia="en-NZ"/>
              </w:rPr>
            </w:pPr>
            <w:r w:rsidRPr="00070734">
              <w:rPr>
                <w:color w:val="000000"/>
                <w:sz w:val="16"/>
                <w:szCs w:val="16"/>
                <w:lang w:eastAsia="en-NZ"/>
              </w:rPr>
              <w:t>(0.26, 1.13)</w:t>
            </w:r>
          </w:p>
        </w:tc>
        <w:tc>
          <w:tcPr>
            <w:tcW w:w="851" w:type="dxa"/>
            <w:shd w:val="clear" w:color="auto" w:fill="D9D9D9" w:themeFill="background1" w:themeFillShade="D9"/>
            <w:vAlign w:val="center"/>
          </w:tcPr>
          <w:p w:rsidR="0056750F" w:rsidRPr="003F15C0" w:rsidRDefault="0056750F" w:rsidP="0056750F">
            <w:pPr>
              <w:spacing w:before="20"/>
              <w:jc w:val="right"/>
              <w:rPr>
                <w:color w:val="000000"/>
                <w:sz w:val="16"/>
                <w:szCs w:val="16"/>
              </w:rPr>
            </w:pPr>
            <w:r w:rsidRPr="00070734">
              <w:rPr>
                <w:color w:val="000000"/>
                <w:sz w:val="16"/>
                <w:szCs w:val="16"/>
                <w:lang w:eastAsia="en-NZ"/>
              </w:rPr>
              <w:t>0.002</w:t>
            </w:r>
          </w:p>
        </w:tc>
      </w:tr>
      <w:tr w:rsidR="0056750F" w:rsidRPr="003F15C0" w:rsidTr="0056750F">
        <w:tc>
          <w:tcPr>
            <w:tcW w:w="4962" w:type="dxa"/>
          </w:tcPr>
          <w:p w:rsidR="0056750F" w:rsidRPr="003F15C0" w:rsidRDefault="0056750F" w:rsidP="0056750F">
            <w:pPr>
              <w:spacing w:before="20"/>
              <w:rPr>
                <w:b/>
                <w:bCs/>
                <w:color w:val="000000"/>
                <w:sz w:val="16"/>
                <w:szCs w:val="16"/>
              </w:rPr>
            </w:pPr>
            <w:r w:rsidRPr="003F15C0">
              <w:rPr>
                <w:b/>
                <w:bCs/>
                <w:color w:val="000000"/>
                <w:sz w:val="16"/>
                <w:szCs w:val="16"/>
              </w:rPr>
              <w:t>Methods - Avoiding places that have betting or gambling</w:t>
            </w:r>
          </w:p>
        </w:tc>
        <w:tc>
          <w:tcPr>
            <w:tcW w:w="1134" w:type="dxa"/>
            <w:vAlign w:val="center"/>
          </w:tcPr>
          <w:p w:rsidR="0056750F" w:rsidRPr="003F15C0" w:rsidRDefault="0056750F" w:rsidP="0056750F">
            <w:pPr>
              <w:spacing w:before="20"/>
              <w:jc w:val="center"/>
              <w:rPr>
                <w:color w:val="000000"/>
                <w:sz w:val="16"/>
                <w:szCs w:val="16"/>
              </w:rPr>
            </w:pPr>
          </w:p>
        </w:tc>
        <w:tc>
          <w:tcPr>
            <w:tcW w:w="1275" w:type="dxa"/>
            <w:vAlign w:val="center"/>
          </w:tcPr>
          <w:p w:rsidR="0056750F" w:rsidRPr="003F15C0" w:rsidRDefault="0056750F" w:rsidP="0056750F">
            <w:pPr>
              <w:spacing w:before="20"/>
              <w:jc w:val="center"/>
              <w:rPr>
                <w:color w:val="000000"/>
                <w:sz w:val="16"/>
                <w:szCs w:val="16"/>
              </w:rPr>
            </w:pPr>
          </w:p>
        </w:tc>
        <w:tc>
          <w:tcPr>
            <w:tcW w:w="851" w:type="dxa"/>
            <w:vAlign w:val="center"/>
          </w:tcPr>
          <w:p w:rsidR="0056750F" w:rsidRPr="003F15C0" w:rsidRDefault="0056750F" w:rsidP="0056750F">
            <w:pPr>
              <w:spacing w:before="20"/>
              <w:jc w:val="center"/>
              <w:rPr>
                <w:color w:val="000000"/>
                <w:sz w:val="16"/>
                <w:szCs w:val="16"/>
              </w:rPr>
            </w:pPr>
          </w:p>
        </w:tc>
      </w:tr>
      <w:tr w:rsidR="000D763A" w:rsidRPr="003F15C0" w:rsidTr="0056750F">
        <w:tc>
          <w:tcPr>
            <w:tcW w:w="4962" w:type="dxa"/>
            <w:shd w:val="clear" w:color="auto" w:fill="auto"/>
          </w:tcPr>
          <w:p w:rsidR="000D763A" w:rsidRPr="003F15C0" w:rsidRDefault="000D763A" w:rsidP="000D763A">
            <w:pPr>
              <w:spacing w:before="20"/>
              <w:ind w:left="176"/>
              <w:jc w:val="both"/>
              <w:rPr>
                <w:sz w:val="16"/>
                <w:szCs w:val="16"/>
              </w:rPr>
            </w:pPr>
            <w:r w:rsidRPr="003F15C0">
              <w:rPr>
                <w:sz w:val="16"/>
                <w:szCs w:val="16"/>
              </w:rPr>
              <w:t>No</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1.00</w:t>
            </w:r>
          </w:p>
        </w:tc>
        <w:tc>
          <w:tcPr>
            <w:tcW w:w="1275" w:type="dxa"/>
            <w:vAlign w:val="center"/>
          </w:tcPr>
          <w:p w:rsidR="000D763A" w:rsidRPr="00070734" w:rsidRDefault="000D763A" w:rsidP="000D763A">
            <w:pPr>
              <w:jc w:val="right"/>
              <w:rPr>
                <w:color w:val="000000"/>
                <w:sz w:val="16"/>
                <w:szCs w:val="16"/>
                <w:lang w:eastAsia="en-NZ"/>
              </w:rPr>
            </w:pP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shd w:val="clear" w:color="auto" w:fill="auto"/>
          </w:tcPr>
          <w:p w:rsidR="000D763A" w:rsidRPr="003F15C0" w:rsidRDefault="000D763A" w:rsidP="000D763A">
            <w:pPr>
              <w:spacing w:before="20"/>
              <w:ind w:left="176"/>
              <w:jc w:val="both"/>
              <w:rPr>
                <w:sz w:val="16"/>
                <w:szCs w:val="16"/>
              </w:rPr>
            </w:pPr>
            <w:r w:rsidRPr="003F15C0">
              <w:rPr>
                <w:sz w:val="16"/>
                <w:szCs w:val="16"/>
              </w:rPr>
              <w:t>Yes</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3.09</w:t>
            </w:r>
          </w:p>
        </w:tc>
        <w:tc>
          <w:tcPr>
            <w:tcW w:w="1275"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(1.31, 7.28)</w:t>
            </w:r>
          </w:p>
        </w:tc>
        <w:tc>
          <w:tcPr>
            <w:tcW w:w="851" w:type="dxa"/>
            <w:shd w:val="clear" w:color="auto" w:fill="D9D9D9" w:themeFill="background1" w:themeFillShade="D9"/>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0.01</w:t>
            </w:r>
          </w:p>
        </w:tc>
      </w:tr>
      <w:tr w:rsidR="000D763A" w:rsidRPr="003F15C0" w:rsidTr="0056750F">
        <w:tc>
          <w:tcPr>
            <w:tcW w:w="4962" w:type="dxa"/>
            <w:vAlign w:val="bottom"/>
          </w:tcPr>
          <w:p w:rsidR="000D763A" w:rsidRPr="003F15C0" w:rsidRDefault="000D763A" w:rsidP="000D763A">
            <w:pPr>
              <w:keepNext/>
              <w:spacing w:before="20"/>
              <w:jc w:val="both"/>
              <w:rPr>
                <w:b/>
                <w:sz w:val="16"/>
                <w:szCs w:val="16"/>
              </w:rPr>
            </w:pPr>
            <w:r w:rsidRPr="003F15C0">
              <w:rPr>
                <w:b/>
                <w:sz w:val="16"/>
                <w:szCs w:val="16"/>
              </w:rPr>
              <w:t>Psychological distress (Kessler-10)</w:t>
            </w:r>
          </w:p>
        </w:tc>
        <w:tc>
          <w:tcPr>
            <w:tcW w:w="1134"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c>
          <w:tcPr>
            <w:tcW w:w="1275"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Pr>
          <w:p w:rsidR="000D763A" w:rsidRPr="003F15C0" w:rsidRDefault="000D763A" w:rsidP="000D763A">
            <w:pPr>
              <w:keepNext/>
              <w:spacing w:before="20"/>
              <w:ind w:left="176"/>
              <w:jc w:val="both"/>
              <w:rPr>
                <w:sz w:val="16"/>
                <w:szCs w:val="16"/>
              </w:rPr>
            </w:pPr>
            <w:r w:rsidRPr="003F15C0">
              <w:rPr>
                <w:sz w:val="16"/>
                <w:szCs w:val="16"/>
              </w:rPr>
              <w:t>Score 0 - 5</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0D763A" w:rsidRPr="00070734" w:rsidRDefault="000D763A" w:rsidP="000D763A">
            <w:pPr>
              <w:jc w:val="right"/>
              <w:rPr>
                <w:color w:val="000000"/>
                <w:sz w:val="16"/>
                <w:szCs w:val="16"/>
                <w:lang w:eastAsia="en-NZ"/>
              </w:rPr>
            </w:pP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Pr>
          <w:p w:rsidR="000D763A" w:rsidRPr="003F15C0" w:rsidRDefault="000D763A" w:rsidP="000D763A">
            <w:pPr>
              <w:keepNext/>
              <w:spacing w:before="20"/>
              <w:ind w:left="176"/>
              <w:jc w:val="both"/>
              <w:rPr>
                <w:sz w:val="16"/>
                <w:szCs w:val="16"/>
              </w:rPr>
            </w:pPr>
            <w:r w:rsidRPr="003F15C0">
              <w:rPr>
                <w:sz w:val="16"/>
                <w:szCs w:val="16"/>
              </w:rPr>
              <w:t>Score 6 - 11</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2.12</w:t>
            </w:r>
          </w:p>
        </w:tc>
        <w:tc>
          <w:tcPr>
            <w:tcW w:w="1275"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(1.14, 3.96)</w:t>
            </w: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Pr>
          <w:p w:rsidR="000D763A" w:rsidRPr="003F15C0" w:rsidRDefault="000D763A" w:rsidP="000D763A">
            <w:pPr>
              <w:keepNext/>
              <w:spacing w:before="20"/>
              <w:ind w:left="176"/>
              <w:jc w:val="both"/>
              <w:rPr>
                <w:sz w:val="16"/>
                <w:szCs w:val="16"/>
              </w:rPr>
            </w:pPr>
            <w:r w:rsidRPr="003F15C0">
              <w:rPr>
                <w:sz w:val="16"/>
                <w:szCs w:val="16"/>
              </w:rPr>
              <w:t>Score 12 - 19</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3.09</w:t>
            </w:r>
          </w:p>
        </w:tc>
        <w:tc>
          <w:tcPr>
            <w:tcW w:w="1275"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(1.42, 6.72)</w:t>
            </w: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Pr>
          <w:p w:rsidR="000D763A" w:rsidRPr="003F15C0" w:rsidRDefault="000D763A" w:rsidP="000D763A">
            <w:pPr>
              <w:keepNext/>
              <w:spacing w:before="20"/>
              <w:ind w:left="176"/>
              <w:jc w:val="both"/>
              <w:rPr>
                <w:sz w:val="16"/>
                <w:szCs w:val="16"/>
              </w:rPr>
            </w:pPr>
            <w:r w:rsidRPr="003F15C0">
              <w:rPr>
                <w:sz w:val="16"/>
                <w:szCs w:val="16"/>
              </w:rPr>
              <w:t>Score 20 - 40</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1.96</w:t>
            </w:r>
          </w:p>
        </w:tc>
        <w:tc>
          <w:tcPr>
            <w:tcW w:w="1275"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(0.59, 6.51)</w:t>
            </w:r>
          </w:p>
        </w:tc>
        <w:tc>
          <w:tcPr>
            <w:tcW w:w="851" w:type="dxa"/>
            <w:shd w:val="clear" w:color="auto" w:fill="D9D9D9" w:themeFill="background1" w:themeFillShade="D9"/>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0.01</w:t>
            </w:r>
          </w:p>
        </w:tc>
      </w:tr>
      <w:tr w:rsidR="000D763A" w:rsidRPr="003F15C0" w:rsidTr="0056750F">
        <w:tc>
          <w:tcPr>
            <w:tcW w:w="4962" w:type="dxa"/>
            <w:vAlign w:val="bottom"/>
          </w:tcPr>
          <w:p w:rsidR="000D763A" w:rsidRPr="003F15C0" w:rsidRDefault="007173B4" w:rsidP="000D763A">
            <w:pPr>
              <w:spacing w:before="20"/>
              <w:jc w:val="both"/>
              <w:rPr>
                <w:b/>
                <w:sz w:val="16"/>
                <w:szCs w:val="16"/>
              </w:rPr>
            </w:pPr>
            <w:r>
              <w:rPr>
                <w:b/>
                <w:sz w:val="16"/>
                <w:szCs w:val="16"/>
              </w:rPr>
              <w:t>Uses</w:t>
            </w:r>
            <w:r w:rsidR="000D763A" w:rsidRPr="003F15C0">
              <w:rPr>
                <w:b/>
                <w:sz w:val="16"/>
                <w:szCs w:val="16"/>
              </w:rPr>
              <w:t xml:space="preserve"> drugs</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c>
          <w:tcPr>
            <w:tcW w:w="1275"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Pr>
          <w:p w:rsidR="000D763A" w:rsidRPr="003F15C0" w:rsidRDefault="007173B4" w:rsidP="000D763A">
            <w:pPr>
              <w:spacing w:before="20"/>
              <w:ind w:left="176"/>
              <w:jc w:val="both"/>
              <w:rPr>
                <w:sz w:val="16"/>
                <w:szCs w:val="16"/>
              </w:rPr>
            </w:pPr>
            <w:r>
              <w:rPr>
                <w:sz w:val="16"/>
                <w:szCs w:val="16"/>
              </w:rPr>
              <w:t>Yes</w:t>
            </w:r>
          </w:p>
        </w:tc>
        <w:tc>
          <w:tcPr>
            <w:tcW w:w="1134" w:type="dxa"/>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1.00</w:t>
            </w:r>
          </w:p>
        </w:tc>
        <w:tc>
          <w:tcPr>
            <w:tcW w:w="1275" w:type="dxa"/>
            <w:shd w:val="clear" w:color="auto" w:fill="auto"/>
            <w:vAlign w:val="center"/>
          </w:tcPr>
          <w:p w:rsidR="000D763A" w:rsidRPr="00070734" w:rsidRDefault="000D763A" w:rsidP="000D763A">
            <w:pPr>
              <w:jc w:val="right"/>
              <w:rPr>
                <w:color w:val="000000"/>
                <w:sz w:val="16"/>
                <w:szCs w:val="16"/>
                <w:lang w:eastAsia="en-NZ"/>
              </w:rPr>
            </w:pPr>
          </w:p>
        </w:tc>
        <w:tc>
          <w:tcPr>
            <w:tcW w:w="851" w:type="dxa"/>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 </w:t>
            </w:r>
          </w:p>
        </w:tc>
      </w:tr>
      <w:tr w:rsidR="000D763A" w:rsidRPr="003F15C0" w:rsidTr="0056750F">
        <w:tc>
          <w:tcPr>
            <w:tcW w:w="4962" w:type="dxa"/>
            <w:tcBorders>
              <w:bottom w:val="single" w:sz="4" w:space="0" w:color="auto"/>
            </w:tcBorders>
          </w:tcPr>
          <w:p w:rsidR="000D763A" w:rsidRPr="003F15C0" w:rsidRDefault="007173B4" w:rsidP="000D763A">
            <w:pPr>
              <w:spacing w:before="20"/>
              <w:ind w:left="176"/>
              <w:jc w:val="both"/>
              <w:rPr>
                <w:sz w:val="16"/>
                <w:szCs w:val="16"/>
              </w:rPr>
            </w:pPr>
            <w:r>
              <w:rPr>
                <w:sz w:val="16"/>
                <w:szCs w:val="16"/>
              </w:rPr>
              <w:t>No</w:t>
            </w:r>
          </w:p>
        </w:tc>
        <w:tc>
          <w:tcPr>
            <w:tcW w:w="1134" w:type="dxa"/>
            <w:tcBorders>
              <w:bottom w:val="single" w:sz="4" w:space="0" w:color="auto"/>
            </w:tcBorders>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0.43</w:t>
            </w:r>
          </w:p>
        </w:tc>
        <w:tc>
          <w:tcPr>
            <w:tcW w:w="1275" w:type="dxa"/>
            <w:tcBorders>
              <w:bottom w:val="single" w:sz="4" w:space="0" w:color="auto"/>
            </w:tcBorders>
            <w:shd w:val="clear" w:color="auto" w:fill="auto"/>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(0.23, 0.79)</w:t>
            </w:r>
          </w:p>
        </w:tc>
        <w:tc>
          <w:tcPr>
            <w:tcW w:w="851" w:type="dxa"/>
            <w:tcBorders>
              <w:bottom w:val="single" w:sz="4" w:space="0" w:color="auto"/>
            </w:tcBorders>
            <w:shd w:val="clear" w:color="auto" w:fill="D9D9D9" w:themeFill="background1" w:themeFillShade="D9"/>
            <w:vAlign w:val="center"/>
          </w:tcPr>
          <w:p w:rsidR="000D763A" w:rsidRPr="00070734" w:rsidRDefault="000D763A" w:rsidP="000D763A">
            <w:pPr>
              <w:jc w:val="right"/>
              <w:rPr>
                <w:color w:val="000000"/>
                <w:sz w:val="16"/>
                <w:szCs w:val="16"/>
                <w:lang w:eastAsia="en-NZ"/>
              </w:rPr>
            </w:pPr>
            <w:r w:rsidRPr="00070734">
              <w:rPr>
                <w:color w:val="000000"/>
                <w:sz w:val="16"/>
                <w:szCs w:val="16"/>
                <w:lang w:eastAsia="en-NZ"/>
              </w:rPr>
              <w:t>0.006</w:t>
            </w:r>
          </w:p>
        </w:tc>
      </w:tr>
    </w:tbl>
    <w:p w:rsidR="0056750F" w:rsidRDefault="0056750F" w:rsidP="0056750F">
      <w:pPr>
        <w:pStyle w:val="RepNormal"/>
        <w:rPr>
          <w:sz w:val="16"/>
        </w:rPr>
      </w:pPr>
      <w:r>
        <w:rPr>
          <w:sz w:val="16"/>
        </w:rPr>
        <w:t>Data weighted for 2013 Census data (all waves) and attrition (Waves 2 and 3)</w:t>
      </w:r>
    </w:p>
    <w:p w:rsidR="0056750F" w:rsidRPr="0078737F" w:rsidRDefault="0056750F" w:rsidP="0056750F">
      <w:pPr>
        <w:pStyle w:val="RepNormal"/>
        <w:rPr>
          <w:sz w:val="16"/>
        </w:rPr>
      </w:pPr>
      <w:r>
        <w:rPr>
          <w:sz w:val="16"/>
        </w:rPr>
        <w:t>All measures are at the initial wave (i.e. Wave 1 for transition to Wave 2, Wave 2 for transition to Wave 3) unless otherwise indicated</w:t>
      </w:r>
    </w:p>
    <w:p w:rsidR="00C15981" w:rsidRDefault="00C15981" w:rsidP="000D1CF7">
      <w:pPr>
        <w:pStyle w:val="RepNormal"/>
      </w:pPr>
    </w:p>
    <w:p w:rsidR="00F56397" w:rsidRDefault="00031528" w:rsidP="00031528">
      <w:pPr>
        <w:pStyle w:val="RepNormal"/>
      </w:pPr>
      <w:r>
        <w:t xml:space="preserve">Multiple logistic regression analyses specifically </w:t>
      </w:r>
      <w:r w:rsidR="00546A7A">
        <w:t>by</w:t>
      </w:r>
      <w:r>
        <w:t xml:space="preserve"> Māori, Pacific or Asian ethnicity were not possible due to small sample sizes.</w:t>
      </w:r>
    </w:p>
    <w:p w:rsidR="00031528" w:rsidRDefault="00031528" w:rsidP="00031528">
      <w:pPr>
        <w:pStyle w:val="RepNormal"/>
      </w:pPr>
    </w:p>
    <w:p w:rsidR="001214BF" w:rsidRDefault="001214BF" w:rsidP="000D1CF7">
      <w:pPr>
        <w:pStyle w:val="RepNormal"/>
      </w:pPr>
    </w:p>
    <w:p w:rsidR="001214BF" w:rsidRPr="00F45A63" w:rsidRDefault="00F45A63" w:rsidP="00F45A63">
      <w:pPr>
        <w:pStyle w:val="RepHead3"/>
      </w:pPr>
      <w:bookmarkStart w:id="82" w:name="_Toc446324560"/>
      <w:r w:rsidRPr="00F45A63">
        <w:t>Staying as moderate risk/problem gambler</w:t>
      </w:r>
      <w:bookmarkEnd w:id="82"/>
    </w:p>
    <w:p w:rsidR="001214BF" w:rsidRDefault="001214BF" w:rsidP="000D1CF7">
      <w:pPr>
        <w:pStyle w:val="RepNormal"/>
      </w:pPr>
    </w:p>
    <w:p w:rsidR="00703ABB" w:rsidRDefault="00703ABB" w:rsidP="00703ABB">
      <w:pPr>
        <w:pStyle w:val="RepNormal"/>
      </w:pPr>
      <w:r>
        <w:t>Overall across the three waves, 43% (n=51, adjusted data) of moderate-risk/problem gamblers remained in that category.  Fifty-seven percent (n=67) of the transitions were out of the moderate-risk gambler and problem gambler categories into low-risk or non-problem categories.</w:t>
      </w:r>
    </w:p>
    <w:p w:rsidR="00703ABB" w:rsidRDefault="00703ABB" w:rsidP="000D1CF7">
      <w:pPr>
        <w:pStyle w:val="RepNormal"/>
      </w:pPr>
    </w:p>
    <w:p w:rsidR="00703ABB" w:rsidRDefault="00703ABB" w:rsidP="000D1CF7">
      <w:pPr>
        <w:pStyle w:val="RepNormal"/>
      </w:pPr>
    </w:p>
    <w:p w:rsidR="00F45A63" w:rsidRDefault="00C37ED2" w:rsidP="00B25E7E">
      <w:pPr>
        <w:pStyle w:val="RepNormal"/>
        <w:keepNext/>
      </w:pPr>
      <w:r>
        <w:rPr>
          <w:b/>
        </w:rPr>
        <w:t>B</w:t>
      </w:r>
      <w:r w:rsidR="00F45A63">
        <w:rPr>
          <w:b/>
        </w:rPr>
        <w:t xml:space="preserve">ivariate </w:t>
      </w:r>
      <w:r w:rsidR="00CA2BCF">
        <w:rPr>
          <w:b/>
        </w:rPr>
        <w:t>associations</w:t>
      </w:r>
    </w:p>
    <w:p w:rsidR="00F45A63" w:rsidRDefault="00F45A63" w:rsidP="00B25E7E">
      <w:pPr>
        <w:pStyle w:val="RepNormal"/>
        <w:keepNext/>
      </w:pPr>
    </w:p>
    <w:p w:rsidR="000F60BE" w:rsidRDefault="004C7F5B" w:rsidP="00B25E7E">
      <w:pPr>
        <w:keepNext/>
        <w:tabs>
          <w:tab w:val="left" w:pos="0"/>
        </w:tabs>
        <w:jc w:val="both"/>
      </w:pPr>
      <w:r w:rsidRPr="00B25E7E">
        <w:rPr>
          <w:szCs w:val="22"/>
        </w:rPr>
        <w:t>Data</w:t>
      </w:r>
      <w:r w:rsidR="000F60BE" w:rsidRPr="00B25E7E">
        <w:rPr>
          <w:szCs w:val="22"/>
        </w:rPr>
        <w:t xml:space="preserve"> are presented in </w:t>
      </w:r>
      <w:r w:rsidR="000F60BE" w:rsidRPr="00B25E7E">
        <w:t xml:space="preserve">Appendix </w:t>
      </w:r>
      <w:r w:rsidR="00B25E7E">
        <w:t>10</w:t>
      </w:r>
      <w:r w:rsidR="000F60BE" w:rsidRPr="00B25E7E">
        <w:t>.</w:t>
      </w:r>
    </w:p>
    <w:p w:rsidR="000F60BE" w:rsidRDefault="000F60BE" w:rsidP="00B25E7E">
      <w:pPr>
        <w:pStyle w:val="RepNormal"/>
        <w:keepNext/>
      </w:pPr>
    </w:p>
    <w:p w:rsidR="00B6737C" w:rsidRDefault="00546A7A" w:rsidP="00B25E7E">
      <w:pPr>
        <w:pStyle w:val="RepNormal"/>
        <w:keepNext/>
      </w:pPr>
      <w:r>
        <w:t>B</w:t>
      </w:r>
      <w:r w:rsidR="00B6737C" w:rsidRPr="00546A7A">
        <w:t>ivariate associations examined using logistic</w:t>
      </w:r>
      <w:r w:rsidR="00B6737C">
        <w:t xml:space="preserve"> regression </w:t>
      </w:r>
      <w:r w:rsidR="00BB1BF9">
        <w:t>aggregated</w:t>
      </w:r>
      <w:r w:rsidR="00B6737C">
        <w:t xml:space="preserve"> across the three waves, showed that ethnicity was a risk factor for staying a moderate-risk or problem gambler</w:t>
      </w:r>
      <w:r>
        <w:t>,</w:t>
      </w:r>
      <w:r w:rsidR="00B6737C">
        <w:t xml:space="preserve"> with Pacific people having </w:t>
      </w:r>
      <w:r w:rsidR="00204A12">
        <w:t>2.6</w:t>
      </w:r>
      <w:r w:rsidR="00B6737C">
        <w:t xml:space="preserve"> times the risk compared with European/Other.  </w:t>
      </w:r>
      <w:r w:rsidR="005D6FFB">
        <w:t>Religion was also significantly associated with staying as a moderate-risk/problem gambler</w:t>
      </w:r>
      <w:r>
        <w:t>,</w:t>
      </w:r>
      <w:r w:rsidR="005D6FFB">
        <w:t xml:space="preserve"> with people of Presbyterian or Other Christian faith at just less than 4 times higher risk than people of no religion.</w:t>
      </w:r>
      <w:r>
        <w:t xml:space="preserve">  Ethnicity and religion had not been previously noted to be associated with staying as a moderate-risk or problem gambler in the Wave 2 bivariate analyses</w:t>
      </w:r>
      <w:r>
        <w:rPr>
          <w:rStyle w:val="FootnoteReference"/>
        </w:rPr>
        <w:footnoteReference w:id="9"/>
      </w:r>
      <w:r>
        <w:t>.</w:t>
      </w:r>
    </w:p>
    <w:p w:rsidR="00B6737C" w:rsidRDefault="00B6737C" w:rsidP="00703ABB">
      <w:pPr>
        <w:pStyle w:val="RepNormal"/>
      </w:pPr>
    </w:p>
    <w:p w:rsidR="00703ABB" w:rsidRDefault="005D6FFB" w:rsidP="00703ABB">
      <w:pPr>
        <w:pStyle w:val="RepNormal"/>
      </w:pPr>
      <w:r>
        <w:t>M</w:t>
      </w:r>
      <w:r w:rsidR="00B6737C">
        <w:t xml:space="preserve">id- to high-level annual household income ($60,001 - $80,000, $80,001 - $100,000) appeared to be associated with </w:t>
      </w:r>
      <w:r w:rsidR="00B6737C" w:rsidRPr="00B6737C">
        <w:rPr>
          <w:i/>
        </w:rPr>
        <w:t>lower</w:t>
      </w:r>
      <w:r w:rsidR="00B6737C">
        <w:t xml:space="preserve"> risk for remaining as a moderate-</w:t>
      </w:r>
      <w:r>
        <w:t>risk/problem gambler (about 0.2 </w:t>
      </w:r>
      <w:r w:rsidR="00B6737C">
        <w:t>times) compared with people on the lowest annual household income (less than $20,000).</w:t>
      </w:r>
      <w:r>
        <w:t xml:space="preserve">  Having a highest educational qualification at secondary school level was also associated with a lower risk </w:t>
      </w:r>
      <w:r w:rsidR="00200CC9">
        <w:t>(</w:t>
      </w:r>
      <w:r>
        <w:t>0.3 times) compared with not having any formal qualifications.</w:t>
      </w:r>
      <w:r w:rsidR="00200CC9">
        <w:t xml:space="preserve">  Similarly, living in a household size of three or four people was associated with lower risk (0.2 and 0.1 times respectively) compared to living alone.</w:t>
      </w:r>
    </w:p>
    <w:p w:rsidR="00703ABB" w:rsidRDefault="00703ABB" w:rsidP="00703ABB">
      <w:pPr>
        <w:pStyle w:val="RepNormal"/>
      </w:pPr>
    </w:p>
    <w:p w:rsidR="00703ABB" w:rsidRPr="00E700F2" w:rsidRDefault="00F1520C" w:rsidP="00F45A63">
      <w:pPr>
        <w:pStyle w:val="RepNormal"/>
      </w:pPr>
      <w:r>
        <w:t xml:space="preserve">Gambling-related factors significantly associated with staying as a moderate-risk gambler or problem gambler were pattern, frequency and monthly expenditure on gambling; annual sports gambling; and monthly keno, horse/dog race and pub EGM gambling.  People who regularly gambled on </w:t>
      </w:r>
      <w:r w:rsidR="00B77BBC">
        <w:t>non-continuous and c</w:t>
      </w:r>
      <w:r>
        <w:t xml:space="preserve">ontinuous forms had </w:t>
      </w:r>
      <w:r w:rsidR="006B0F54">
        <w:t>4.7</w:t>
      </w:r>
      <w:r>
        <w:t xml:space="preserve"> times </w:t>
      </w:r>
      <w:r w:rsidR="00B77BBC">
        <w:t>or 4</w:t>
      </w:r>
      <w:r w:rsidR="006B0F54">
        <w:t>.0</w:t>
      </w:r>
      <w:r w:rsidR="00B77BBC">
        <w:t xml:space="preserve"> times </w:t>
      </w:r>
      <w:r>
        <w:t>the risk</w:t>
      </w:r>
      <w:r w:rsidR="00B77BBC">
        <w:t xml:space="preserve"> respectively,</w:t>
      </w:r>
      <w:r>
        <w:t xml:space="preserve"> compared with people who were infrequent gamblers.  </w:t>
      </w:r>
    </w:p>
    <w:p w:rsidR="00815864" w:rsidRPr="00E700F2" w:rsidRDefault="00815864" w:rsidP="00F45A63">
      <w:pPr>
        <w:pStyle w:val="RepNormal"/>
      </w:pPr>
    </w:p>
    <w:p w:rsidR="00815864" w:rsidRDefault="00815864" w:rsidP="00F45A63">
      <w:pPr>
        <w:pStyle w:val="RepNormal"/>
      </w:pPr>
      <w:r w:rsidRPr="00E700F2">
        <w:t>People who gambled at least weekly had 4</w:t>
      </w:r>
      <w:r w:rsidR="006B0F54">
        <w:t>.4</w:t>
      </w:r>
      <w:r w:rsidRPr="00E700F2">
        <w:t xml:space="preserve"> times the risk of staying as a moderate-risk or problem gambler compared with people who gambled less frequently than monthly.  People who typically spent $51 to $100</w:t>
      </w:r>
      <w:r w:rsidR="00344D8A">
        <w:t>,</w:t>
      </w:r>
      <w:r w:rsidRPr="00E700F2">
        <w:t xml:space="preserve"> or more than $500 on gambling per month had 3</w:t>
      </w:r>
      <w:r w:rsidR="006B0F54">
        <w:t>.2</w:t>
      </w:r>
      <w:r w:rsidRPr="00E700F2">
        <w:t xml:space="preserve"> and </w:t>
      </w:r>
      <w:r w:rsidR="006B0F54">
        <w:t>7.6</w:t>
      </w:r>
      <w:r w:rsidRPr="00E700F2">
        <w:t> times the risk respectively, compared with people who spent less than $50 per month.</w:t>
      </w:r>
      <w:r w:rsidR="00355D8E" w:rsidRPr="00E700F2">
        <w:t xml:space="preserve">  Of the aforementioned forms of annual or monthly gambling, the greatest risk for staying a moderate-risk or problem gambler was noted for monthly horse and dog race gambling at 5</w:t>
      </w:r>
      <w:r w:rsidR="006B0F54">
        <w:t>.2 </w:t>
      </w:r>
      <w:r w:rsidR="00355D8E" w:rsidRPr="00E700F2">
        <w:t>times the risk; this was followed by annual sports gambling and monthly keno gambling at almost 4 times the risk.  The increased risk for monthly pub EGM gambling was</w:t>
      </w:r>
      <w:r w:rsidR="00090E36" w:rsidRPr="00E700F2">
        <w:t xml:space="preserve"> 2</w:t>
      </w:r>
      <w:r w:rsidR="006B0F54">
        <w:t>.2</w:t>
      </w:r>
      <w:r w:rsidR="00090E36" w:rsidRPr="00E700F2">
        <w:t xml:space="preserve"> times.</w:t>
      </w:r>
    </w:p>
    <w:p w:rsidR="00703ABB" w:rsidRDefault="00703ABB" w:rsidP="00F45A63">
      <w:pPr>
        <w:pStyle w:val="RepNormal"/>
      </w:pPr>
    </w:p>
    <w:p w:rsidR="00703ABB" w:rsidRPr="00E700F2" w:rsidRDefault="00E700F2" w:rsidP="00F45A63">
      <w:pPr>
        <w:pStyle w:val="RepNormal"/>
      </w:pPr>
      <w:r>
        <w:t xml:space="preserve">Significantly </w:t>
      </w:r>
      <w:r>
        <w:rPr>
          <w:i/>
        </w:rPr>
        <w:t xml:space="preserve">less </w:t>
      </w:r>
      <w:r>
        <w:t>risk of staying as a moderate-risk gambler or problem gambler was noted for people who gambled with one person (0.3 times) or with several people (0.4 times)</w:t>
      </w:r>
      <w:r w:rsidR="005D10F8">
        <w:t xml:space="preserve"> on their most enjoyed activity,</w:t>
      </w:r>
      <w:r>
        <w:t xml:space="preserve"> compared with people who gambled alone.</w:t>
      </w:r>
    </w:p>
    <w:p w:rsidR="00703ABB" w:rsidRDefault="00703ABB" w:rsidP="00F45A63">
      <w:pPr>
        <w:pStyle w:val="RepNormal"/>
      </w:pPr>
    </w:p>
    <w:p w:rsidR="00E700F2" w:rsidRDefault="00E700F2" w:rsidP="00E700F2">
      <w:pPr>
        <w:pStyle w:val="RepNormal"/>
      </w:pPr>
      <w:r w:rsidRPr="003B3A13">
        <w:t xml:space="preserve">Behaviour-related variables significantly associated </w:t>
      </w:r>
      <w:r>
        <w:t xml:space="preserve">staying as a moderate-risk gambler or problem gambler were </w:t>
      </w:r>
      <w:r w:rsidRPr="00590881">
        <w:t>ever seeking help</w:t>
      </w:r>
      <w:r w:rsidR="00DF26A3">
        <w:rPr>
          <w:rStyle w:val="FootnoteReference"/>
        </w:rPr>
        <w:footnoteReference w:id="10"/>
      </w:r>
      <w:r w:rsidRPr="00590881">
        <w:t xml:space="preserve"> (from formal and informal sources</w:t>
      </w:r>
      <w:r>
        <w:t xml:space="preserve"> combined</w:t>
      </w:r>
      <w:r w:rsidRPr="00590881">
        <w:t>) (</w:t>
      </w:r>
      <w:r w:rsidR="006B0F54">
        <w:t>2.7 </w:t>
      </w:r>
      <w:r w:rsidRPr="00590881">
        <w:t>times higher)</w:t>
      </w:r>
      <w:r>
        <w:t xml:space="preserve"> and ever seeking help from formal (professional) sources (8 times higher), compared with people who had never sought help</w:t>
      </w:r>
      <w:r w:rsidRPr="00590881">
        <w:t>.  These findings probably reflect the fact that the highest risk gamblers are those who are likely to</w:t>
      </w:r>
      <w:r w:rsidRPr="003B3A13">
        <w:t xml:space="preserve"> have </w:t>
      </w:r>
      <w:r>
        <w:t>tried to get help</w:t>
      </w:r>
      <w:r w:rsidRPr="003B3A13">
        <w:t>.</w:t>
      </w:r>
      <w:r>
        <w:t xml:space="preserve">  Seeking formal help in the past 12 months just failed to attain a level of statistical significance (p=0.07).</w:t>
      </w:r>
    </w:p>
    <w:p w:rsidR="00703ABB" w:rsidRDefault="00703ABB" w:rsidP="00F45A63">
      <w:pPr>
        <w:pStyle w:val="RepNormal"/>
      </w:pPr>
    </w:p>
    <w:p w:rsidR="00703ABB" w:rsidRDefault="00E700F2" w:rsidP="00F45A63">
      <w:pPr>
        <w:pStyle w:val="RepNormal"/>
      </w:pPr>
      <w:r>
        <w:t>No health-related variables were statistically significantly associated with staying as a moderate-risk gambler or problem gambler</w:t>
      </w:r>
      <w:r w:rsidR="00BB1BF9">
        <w:t>,</w:t>
      </w:r>
      <w:r>
        <w:t xml:space="preserve"> </w:t>
      </w:r>
      <w:r w:rsidR="00BB1BF9">
        <w:t xml:space="preserve">aggregated </w:t>
      </w:r>
      <w:r>
        <w:t>across the waves.</w:t>
      </w:r>
    </w:p>
    <w:p w:rsidR="00703ABB" w:rsidRDefault="00703ABB" w:rsidP="00F45A63">
      <w:pPr>
        <w:pStyle w:val="RepNormal"/>
      </w:pPr>
    </w:p>
    <w:p w:rsidR="00546A7A" w:rsidRDefault="00546A7A" w:rsidP="00546A7A">
      <w:pPr>
        <w:pStyle w:val="RepNormal"/>
      </w:pPr>
      <w:r>
        <w:t>Logistic regression analyses specifically by Māori, Pacific or Asian ethnicity were not possible due to small sample sizes.</w:t>
      </w:r>
    </w:p>
    <w:p w:rsidR="00F45A63" w:rsidRPr="00F45A63" w:rsidRDefault="00F45A63" w:rsidP="00B25E7E">
      <w:pPr>
        <w:pStyle w:val="RepNormal"/>
        <w:keepNext/>
        <w:rPr>
          <w:b/>
        </w:rPr>
      </w:pPr>
      <w:r w:rsidRPr="000F60BE">
        <w:rPr>
          <w:b/>
        </w:rPr>
        <w:t>Multi</w:t>
      </w:r>
      <w:r w:rsidR="00CA2BCF" w:rsidRPr="000F60BE">
        <w:rPr>
          <w:b/>
        </w:rPr>
        <w:t>ple logistic regression</w:t>
      </w:r>
    </w:p>
    <w:p w:rsidR="000F60BE" w:rsidRDefault="000F60BE" w:rsidP="00B25E7E">
      <w:pPr>
        <w:pStyle w:val="RepNormal"/>
        <w:keepNext/>
      </w:pPr>
    </w:p>
    <w:p w:rsidR="00F45A63" w:rsidRDefault="0022477B" w:rsidP="00B25E7E">
      <w:pPr>
        <w:pStyle w:val="RepNormal"/>
        <w:keepNext/>
      </w:pPr>
      <w:r>
        <w:t xml:space="preserve">In the multiple logistic regression analyses, </w:t>
      </w:r>
      <w:r w:rsidR="00BB1BF9">
        <w:t>aggregated</w:t>
      </w:r>
      <w:r w:rsidR="009009D8">
        <w:t xml:space="preserve"> across the three waves, </w:t>
      </w:r>
      <w:r>
        <w:t>the only factors which remained associated with staying as a moderate-risk or problem gambler</w:t>
      </w:r>
      <w:r w:rsidR="009009D8">
        <w:t xml:space="preserve"> </w:t>
      </w:r>
      <w:r>
        <w:t>were gambling frequency and ever seeking help from formal sources</w:t>
      </w:r>
      <w:r>
        <w:rPr>
          <w:rStyle w:val="FootnoteReference"/>
        </w:rPr>
        <w:footnoteReference w:id="11"/>
      </w:r>
      <w:r>
        <w:t>.</w:t>
      </w:r>
      <w:r w:rsidR="001E52A0">
        <w:t xml:space="preserve">  People who gambled at least weekly had 5.9 times the risk of staying as </w:t>
      </w:r>
      <w:r w:rsidR="00E312EB">
        <w:t xml:space="preserve">a </w:t>
      </w:r>
      <w:r w:rsidR="001E52A0">
        <w:t>moderate-risk or problem gambler than people who gambled less frequently than monthly (at least once in the past year).  People who had ever sought help from formal (professional) sources had 15 times the ri</w:t>
      </w:r>
      <w:r w:rsidR="00E312EB">
        <w:t>sk compared with people who had</w:t>
      </w:r>
      <w:r w:rsidR="001E52A0">
        <w:t xml:space="preserve"> never sought formal assistance (</w:t>
      </w:r>
      <w:r w:rsidR="001E52A0">
        <w:fldChar w:fldCharType="begin"/>
      </w:r>
      <w:r w:rsidR="001E52A0">
        <w:instrText xml:space="preserve"> REF _Ref435181201 \h </w:instrText>
      </w:r>
      <w:r w:rsidR="001E52A0">
        <w:fldChar w:fldCharType="separate"/>
      </w:r>
      <w:r w:rsidR="00FC0BF2">
        <w:t xml:space="preserve">Table </w:t>
      </w:r>
      <w:r w:rsidR="00FC0BF2">
        <w:rPr>
          <w:noProof/>
        </w:rPr>
        <w:t>11</w:t>
      </w:r>
      <w:r w:rsidR="001E52A0">
        <w:fldChar w:fldCharType="end"/>
      </w:r>
      <w:r w:rsidR="001E52A0">
        <w:t>).</w:t>
      </w:r>
    </w:p>
    <w:p w:rsidR="00F56397" w:rsidRDefault="00F56397" w:rsidP="00F45A63">
      <w:pPr>
        <w:pStyle w:val="RepNormal"/>
      </w:pPr>
    </w:p>
    <w:p w:rsidR="001E52A0" w:rsidRPr="00B01A26" w:rsidRDefault="001E52A0" w:rsidP="001E52A0">
      <w:pPr>
        <w:pStyle w:val="Caption"/>
        <w:jc w:val="both"/>
        <w:rPr>
          <w:sz w:val="22"/>
          <w:szCs w:val="22"/>
        </w:rPr>
      </w:pPr>
      <w:bookmarkStart w:id="83" w:name="_Ref435181201"/>
      <w:bookmarkStart w:id="84" w:name="_Toc444864319"/>
      <w:r>
        <w:t xml:space="preserve">Table </w:t>
      </w:r>
      <w:fldSimple w:instr=" SEQ Table \* ARABIC ">
        <w:r w:rsidR="00FC0BF2">
          <w:rPr>
            <w:noProof/>
          </w:rPr>
          <w:t>11</w:t>
        </w:r>
      </w:fldSimple>
      <w:bookmarkEnd w:id="83"/>
      <w:r>
        <w:t xml:space="preserve">: Multiple logistic regression for staying as a moderate-risk / problem gambler </w:t>
      </w:r>
      <w:r w:rsidR="00BB1BF9">
        <w:t xml:space="preserve">aggregated </w:t>
      </w:r>
      <w:r>
        <w:t>across the waves</w:t>
      </w:r>
      <w:bookmarkEnd w:id="84"/>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134"/>
        <w:gridCol w:w="851"/>
      </w:tblGrid>
      <w:tr w:rsidR="001E52A0" w:rsidRPr="003F15C0" w:rsidTr="001E52A0">
        <w:trPr>
          <w:tblHeader/>
        </w:trPr>
        <w:tc>
          <w:tcPr>
            <w:tcW w:w="5103" w:type="dxa"/>
            <w:tcBorders>
              <w:top w:val="single" w:sz="4" w:space="0" w:color="auto"/>
              <w:bottom w:val="single" w:sz="4" w:space="0" w:color="auto"/>
            </w:tcBorders>
            <w:vAlign w:val="bottom"/>
          </w:tcPr>
          <w:p w:rsidR="001E52A0" w:rsidRPr="003F15C0" w:rsidRDefault="001E52A0" w:rsidP="00A00726">
            <w:pPr>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1E52A0" w:rsidRPr="003F15C0" w:rsidRDefault="001E52A0" w:rsidP="00A00726">
            <w:pPr>
              <w:spacing w:before="20"/>
              <w:jc w:val="right"/>
              <w:rPr>
                <w:b/>
                <w:color w:val="000000"/>
                <w:sz w:val="16"/>
                <w:szCs w:val="16"/>
              </w:rPr>
            </w:pPr>
            <w:r w:rsidRPr="003F15C0">
              <w:rPr>
                <w:b/>
                <w:color w:val="000000"/>
                <w:sz w:val="16"/>
                <w:szCs w:val="16"/>
              </w:rPr>
              <w:t>Odds Ratio</w:t>
            </w:r>
          </w:p>
        </w:tc>
        <w:tc>
          <w:tcPr>
            <w:tcW w:w="1134" w:type="dxa"/>
            <w:tcBorders>
              <w:top w:val="single" w:sz="4" w:space="0" w:color="auto"/>
              <w:bottom w:val="single" w:sz="4" w:space="0" w:color="auto"/>
            </w:tcBorders>
            <w:vAlign w:val="center"/>
          </w:tcPr>
          <w:p w:rsidR="001E52A0" w:rsidRPr="003F15C0" w:rsidRDefault="001E52A0" w:rsidP="00A00726">
            <w:pPr>
              <w:spacing w:before="20"/>
              <w:jc w:val="right"/>
              <w:rPr>
                <w:b/>
                <w:color w:val="000000"/>
                <w:sz w:val="16"/>
                <w:szCs w:val="16"/>
              </w:rPr>
            </w:pPr>
            <w:r w:rsidRPr="003F15C0">
              <w:rPr>
                <w:b/>
                <w:color w:val="000000"/>
                <w:sz w:val="16"/>
                <w:szCs w:val="16"/>
              </w:rPr>
              <w:t>(95% CI)</w:t>
            </w:r>
          </w:p>
        </w:tc>
        <w:tc>
          <w:tcPr>
            <w:tcW w:w="851" w:type="dxa"/>
            <w:tcBorders>
              <w:top w:val="single" w:sz="4" w:space="0" w:color="auto"/>
              <w:bottom w:val="single" w:sz="4" w:space="0" w:color="auto"/>
            </w:tcBorders>
            <w:vAlign w:val="center"/>
          </w:tcPr>
          <w:p w:rsidR="001E52A0" w:rsidRPr="003F15C0" w:rsidRDefault="001E52A0" w:rsidP="00A00726">
            <w:pPr>
              <w:spacing w:before="20"/>
              <w:jc w:val="right"/>
              <w:rPr>
                <w:b/>
                <w:color w:val="000000"/>
                <w:sz w:val="16"/>
                <w:szCs w:val="16"/>
              </w:rPr>
            </w:pPr>
            <w:r w:rsidRPr="003F15C0">
              <w:rPr>
                <w:b/>
                <w:color w:val="000000"/>
                <w:sz w:val="16"/>
                <w:szCs w:val="16"/>
              </w:rPr>
              <w:t>p-value</w:t>
            </w:r>
          </w:p>
        </w:tc>
      </w:tr>
      <w:tr w:rsidR="001E52A0" w:rsidRPr="003F15C0" w:rsidTr="001E52A0">
        <w:tc>
          <w:tcPr>
            <w:tcW w:w="5103" w:type="dxa"/>
            <w:vAlign w:val="bottom"/>
          </w:tcPr>
          <w:p w:rsidR="001E52A0" w:rsidRPr="003F15C0" w:rsidRDefault="001E52A0" w:rsidP="00A00726">
            <w:pPr>
              <w:spacing w:before="20"/>
              <w:jc w:val="both"/>
              <w:rPr>
                <w:b/>
                <w:sz w:val="16"/>
                <w:szCs w:val="16"/>
              </w:rPr>
            </w:pPr>
            <w:r w:rsidRPr="003F15C0">
              <w:rPr>
                <w:b/>
                <w:sz w:val="16"/>
                <w:szCs w:val="16"/>
              </w:rPr>
              <w:t>Gambling frequency</w:t>
            </w:r>
          </w:p>
        </w:tc>
        <w:tc>
          <w:tcPr>
            <w:tcW w:w="1134" w:type="dxa"/>
            <w:vAlign w:val="center"/>
          </w:tcPr>
          <w:p w:rsidR="001E52A0" w:rsidRPr="003F15C0" w:rsidRDefault="001E52A0" w:rsidP="00A00726">
            <w:pPr>
              <w:adjustRightInd w:val="0"/>
              <w:spacing w:before="20"/>
              <w:jc w:val="right"/>
              <w:rPr>
                <w:color w:val="000000"/>
                <w:sz w:val="16"/>
                <w:szCs w:val="16"/>
              </w:rPr>
            </w:pPr>
          </w:p>
        </w:tc>
        <w:tc>
          <w:tcPr>
            <w:tcW w:w="1134" w:type="dxa"/>
            <w:vAlign w:val="center"/>
          </w:tcPr>
          <w:p w:rsidR="001E52A0" w:rsidRPr="003F15C0" w:rsidRDefault="001E52A0" w:rsidP="00A00726">
            <w:pPr>
              <w:adjustRightInd w:val="0"/>
              <w:spacing w:before="20"/>
              <w:jc w:val="right"/>
              <w:rPr>
                <w:color w:val="000000"/>
                <w:sz w:val="16"/>
                <w:szCs w:val="16"/>
              </w:rPr>
            </w:pPr>
          </w:p>
        </w:tc>
        <w:tc>
          <w:tcPr>
            <w:tcW w:w="851" w:type="dxa"/>
            <w:vAlign w:val="center"/>
          </w:tcPr>
          <w:p w:rsidR="001E52A0" w:rsidRPr="003F15C0" w:rsidRDefault="001E52A0" w:rsidP="00A00726">
            <w:pPr>
              <w:spacing w:before="20"/>
              <w:jc w:val="right"/>
              <w:rPr>
                <w:color w:val="000000"/>
                <w:sz w:val="16"/>
                <w:szCs w:val="16"/>
              </w:rPr>
            </w:pPr>
          </w:p>
        </w:tc>
      </w:tr>
      <w:tr w:rsidR="00886BDB" w:rsidRPr="003F15C0" w:rsidTr="00886BDB">
        <w:tc>
          <w:tcPr>
            <w:tcW w:w="5103" w:type="dxa"/>
          </w:tcPr>
          <w:p w:rsidR="00886BDB" w:rsidRPr="003F15C0" w:rsidRDefault="00886BDB" w:rsidP="00BF4460">
            <w:pPr>
              <w:spacing w:before="20"/>
              <w:ind w:left="176"/>
              <w:jc w:val="both"/>
              <w:rPr>
                <w:sz w:val="16"/>
                <w:szCs w:val="16"/>
              </w:rPr>
            </w:pPr>
            <w:r w:rsidRPr="003F15C0">
              <w:rPr>
                <w:sz w:val="16"/>
                <w:szCs w:val="16"/>
              </w:rPr>
              <w:t>At least weekly</w:t>
            </w:r>
          </w:p>
        </w:tc>
        <w:tc>
          <w:tcPr>
            <w:tcW w:w="1134" w:type="dxa"/>
            <w:shd w:val="clear" w:color="auto" w:fill="auto"/>
            <w:vAlign w:val="center"/>
          </w:tcPr>
          <w:p w:rsidR="00886BDB" w:rsidRPr="00F10F9C" w:rsidRDefault="00886BDB" w:rsidP="00BF4460">
            <w:pPr>
              <w:jc w:val="right"/>
              <w:rPr>
                <w:color w:val="000000"/>
                <w:sz w:val="16"/>
                <w:szCs w:val="16"/>
                <w:lang w:eastAsia="en-NZ"/>
              </w:rPr>
            </w:pPr>
            <w:r w:rsidRPr="00F10F9C">
              <w:rPr>
                <w:color w:val="000000"/>
                <w:sz w:val="16"/>
                <w:szCs w:val="16"/>
                <w:lang w:eastAsia="en-NZ"/>
              </w:rPr>
              <w:t>5.85</w:t>
            </w:r>
          </w:p>
        </w:tc>
        <w:tc>
          <w:tcPr>
            <w:tcW w:w="1134" w:type="dxa"/>
            <w:shd w:val="clear" w:color="auto" w:fill="auto"/>
            <w:vAlign w:val="center"/>
          </w:tcPr>
          <w:p w:rsidR="00886BDB" w:rsidRPr="00F10F9C" w:rsidRDefault="00886BDB" w:rsidP="00BF4460">
            <w:pPr>
              <w:jc w:val="right"/>
              <w:rPr>
                <w:color w:val="000000"/>
                <w:sz w:val="16"/>
                <w:szCs w:val="16"/>
                <w:lang w:eastAsia="en-NZ"/>
              </w:rPr>
            </w:pPr>
            <w:r w:rsidRPr="00F10F9C">
              <w:rPr>
                <w:color w:val="000000"/>
                <w:sz w:val="16"/>
                <w:szCs w:val="16"/>
                <w:lang w:eastAsia="en-NZ"/>
              </w:rPr>
              <w:t>(1.41, 24.23)</w:t>
            </w:r>
          </w:p>
        </w:tc>
        <w:tc>
          <w:tcPr>
            <w:tcW w:w="851" w:type="dxa"/>
            <w:shd w:val="clear" w:color="auto" w:fill="auto"/>
            <w:vAlign w:val="center"/>
          </w:tcPr>
          <w:p w:rsidR="00886BDB" w:rsidRPr="001A40F6" w:rsidRDefault="00886BDB" w:rsidP="00BF4460">
            <w:pPr>
              <w:jc w:val="right"/>
              <w:rPr>
                <w:color w:val="000000"/>
                <w:sz w:val="16"/>
                <w:szCs w:val="16"/>
                <w:lang w:eastAsia="en-NZ"/>
              </w:rPr>
            </w:pPr>
          </w:p>
        </w:tc>
      </w:tr>
      <w:tr w:rsidR="00886BDB" w:rsidRPr="003F15C0" w:rsidTr="00BF4460">
        <w:tc>
          <w:tcPr>
            <w:tcW w:w="5103" w:type="dxa"/>
          </w:tcPr>
          <w:p w:rsidR="00886BDB" w:rsidRPr="003F15C0" w:rsidRDefault="00886BDB" w:rsidP="00BF4460">
            <w:pPr>
              <w:spacing w:before="20"/>
              <w:ind w:left="176"/>
              <w:jc w:val="both"/>
              <w:rPr>
                <w:sz w:val="16"/>
                <w:szCs w:val="16"/>
              </w:rPr>
            </w:pPr>
            <w:r w:rsidRPr="003F15C0">
              <w:rPr>
                <w:sz w:val="16"/>
                <w:szCs w:val="16"/>
              </w:rPr>
              <w:t>At least monthly</w:t>
            </w:r>
          </w:p>
        </w:tc>
        <w:tc>
          <w:tcPr>
            <w:tcW w:w="1134" w:type="dxa"/>
            <w:shd w:val="clear" w:color="auto" w:fill="auto"/>
            <w:vAlign w:val="center"/>
          </w:tcPr>
          <w:p w:rsidR="00886BDB" w:rsidRPr="00F10F9C" w:rsidRDefault="00886BDB" w:rsidP="00BF4460">
            <w:pPr>
              <w:jc w:val="right"/>
              <w:rPr>
                <w:color w:val="000000"/>
                <w:sz w:val="16"/>
                <w:szCs w:val="16"/>
                <w:lang w:eastAsia="en-NZ"/>
              </w:rPr>
            </w:pPr>
            <w:r w:rsidRPr="00F10F9C">
              <w:rPr>
                <w:color w:val="000000"/>
                <w:sz w:val="16"/>
                <w:szCs w:val="16"/>
                <w:lang w:eastAsia="en-NZ"/>
              </w:rPr>
              <w:t>1.25</w:t>
            </w:r>
          </w:p>
        </w:tc>
        <w:tc>
          <w:tcPr>
            <w:tcW w:w="1134" w:type="dxa"/>
            <w:shd w:val="clear" w:color="auto" w:fill="auto"/>
            <w:vAlign w:val="center"/>
          </w:tcPr>
          <w:p w:rsidR="00886BDB" w:rsidRPr="00F10F9C" w:rsidRDefault="00886BDB" w:rsidP="00BF4460">
            <w:pPr>
              <w:jc w:val="right"/>
              <w:rPr>
                <w:color w:val="000000"/>
                <w:sz w:val="16"/>
                <w:szCs w:val="16"/>
                <w:lang w:eastAsia="en-NZ"/>
              </w:rPr>
            </w:pPr>
            <w:r w:rsidRPr="00F10F9C">
              <w:rPr>
                <w:color w:val="000000"/>
                <w:sz w:val="16"/>
                <w:szCs w:val="16"/>
                <w:lang w:eastAsia="en-NZ"/>
              </w:rPr>
              <w:t>(0.27, 5.81)</w:t>
            </w:r>
          </w:p>
        </w:tc>
        <w:tc>
          <w:tcPr>
            <w:tcW w:w="851" w:type="dxa"/>
            <w:shd w:val="clear" w:color="auto" w:fill="auto"/>
            <w:vAlign w:val="center"/>
          </w:tcPr>
          <w:p w:rsidR="00886BDB" w:rsidRPr="001A40F6" w:rsidRDefault="00886BDB" w:rsidP="00BF4460">
            <w:pPr>
              <w:jc w:val="right"/>
              <w:rPr>
                <w:color w:val="000000"/>
                <w:sz w:val="16"/>
                <w:szCs w:val="16"/>
                <w:lang w:eastAsia="en-NZ"/>
              </w:rPr>
            </w:pPr>
          </w:p>
        </w:tc>
      </w:tr>
      <w:tr w:rsidR="00886BDB" w:rsidRPr="003F15C0" w:rsidTr="00886BDB">
        <w:tc>
          <w:tcPr>
            <w:tcW w:w="5103" w:type="dxa"/>
          </w:tcPr>
          <w:p w:rsidR="00886BDB" w:rsidRPr="003F15C0" w:rsidRDefault="00886BDB" w:rsidP="00886BDB">
            <w:pPr>
              <w:spacing w:before="20"/>
              <w:ind w:left="176"/>
              <w:jc w:val="both"/>
              <w:rPr>
                <w:sz w:val="16"/>
                <w:szCs w:val="16"/>
              </w:rPr>
            </w:pPr>
            <w:r w:rsidRPr="003F15C0">
              <w:rPr>
                <w:sz w:val="16"/>
                <w:szCs w:val="16"/>
              </w:rPr>
              <w:t>At least once in past year</w:t>
            </w:r>
          </w:p>
        </w:tc>
        <w:tc>
          <w:tcPr>
            <w:tcW w:w="1134" w:type="dxa"/>
            <w:shd w:val="clear" w:color="auto" w:fill="auto"/>
            <w:vAlign w:val="center"/>
          </w:tcPr>
          <w:p w:rsidR="00886BDB" w:rsidRPr="001A40F6" w:rsidRDefault="00886BDB" w:rsidP="00886BDB">
            <w:pPr>
              <w:jc w:val="right"/>
              <w:rPr>
                <w:color w:val="000000"/>
                <w:sz w:val="16"/>
                <w:szCs w:val="16"/>
                <w:lang w:eastAsia="en-NZ"/>
              </w:rPr>
            </w:pPr>
            <w:r>
              <w:rPr>
                <w:color w:val="000000"/>
                <w:sz w:val="16"/>
                <w:szCs w:val="16"/>
                <w:lang w:eastAsia="en-NZ"/>
              </w:rPr>
              <w:t>1.00</w:t>
            </w:r>
          </w:p>
        </w:tc>
        <w:tc>
          <w:tcPr>
            <w:tcW w:w="1134" w:type="dxa"/>
            <w:shd w:val="clear" w:color="auto" w:fill="auto"/>
            <w:vAlign w:val="center"/>
          </w:tcPr>
          <w:p w:rsidR="00886BDB" w:rsidRPr="001A40F6" w:rsidRDefault="00886BDB" w:rsidP="00886BDB">
            <w:pPr>
              <w:jc w:val="right"/>
              <w:rPr>
                <w:color w:val="000000"/>
                <w:sz w:val="16"/>
                <w:szCs w:val="16"/>
                <w:lang w:eastAsia="en-NZ"/>
              </w:rPr>
            </w:pPr>
          </w:p>
        </w:tc>
        <w:tc>
          <w:tcPr>
            <w:tcW w:w="851" w:type="dxa"/>
            <w:shd w:val="clear" w:color="auto" w:fill="D9D9D9" w:themeFill="background1" w:themeFillShade="D9"/>
            <w:vAlign w:val="center"/>
          </w:tcPr>
          <w:p w:rsidR="00886BDB" w:rsidRPr="001A40F6" w:rsidRDefault="00886BDB" w:rsidP="00886BDB">
            <w:pPr>
              <w:jc w:val="right"/>
              <w:rPr>
                <w:color w:val="000000"/>
                <w:sz w:val="16"/>
                <w:szCs w:val="16"/>
                <w:lang w:eastAsia="en-NZ"/>
              </w:rPr>
            </w:pPr>
            <w:r>
              <w:rPr>
                <w:color w:val="000000"/>
                <w:sz w:val="16"/>
                <w:szCs w:val="16"/>
                <w:lang w:eastAsia="en-NZ"/>
              </w:rPr>
              <w:t>0.002</w:t>
            </w:r>
          </w:p>
        </w:tc>
      </w:tr>
      <w:tr w:rsidR="00886BDB" w:rsidRPr="001A61F1" w:rsidTr="001E52A0">
        <w:tc>
          <w:tcPr>
            <w:tcW w:w="5103" w:type="dxa"/>
            <w:vAlign w:val="bottom"/>
          </w:tcPr>
          <w:p w:rsidR="00886BDB" w:rsidRPr="001A61F1" w:rsidRDefault="00886BDB" w:rsidP="00886BDB">
            <w:pPr>
              <w:spacing w:before="20"/>
              <w:jc w:val="both"/>
              <w:rPr>
                <w:b/>
                <w:sz w:val="16"/>
                <w:szCs w:val="16"/>
              </w:rPr>
            </w:pPr>
            <w:r w:rsidRPr="001A61F1">
              <w:rPr>
                <w:b/>
                <w:sz w:val="16"/>
                <w:szCs w:val="16"/>
              </w:rPr>
              <w:t xml:space="preserve">Sought help (from formal sources) </w:t>
            </w:r>
            <w:r>
              <w:rPr>
                <w:b/>
                <w:sz w:val="16"/>
                <w:szCs w:val="16"/>
              </w:rPr>
              <w:t>- ever</w:t>
            </w:r>
          </w:p>
        </w:tc>
        <w:tc>
          <w:tcPr>
            <w:tcW w:w="1134" w:type="dxa"/>
            <w:shd w:val="clear" w:color="auto" w:fill="auto"/>
            <w:vAlign w:val="center"/>
          </w:tcPr>
          <w:p w:rsidR="00886BDB" w:rsidRPr="003456FD" w:rsidRDefault="00886BDB" w:rsidP="00886BDB">
            <w:pPr>
              <w:jc w:val="right"/>
              <w:rPr>
                <w:color w:val="000000"/>
                <w:sz w:val="16"/>
                <w:szCs w:val="16"/>
                <w:lang w:eastAsia="en-NZ"/>
              </w:rPr>
            </w:pPr>
          </w:p>
        </w:tc>
        <w:tc>
          <w:tcPr>
            <w:tcW w:w="1134" w:type="dxa"/>
            <w:shd w:val="clear" w:color="auto" w:fill="auto"/>
            <w:vAlign w:val="center"/>
          </w:tcPr>
          <w:p w:rsidR="00886BDB" w:rsidRPr="003456FD" w:rsidRDefault="00886BDB" w:rsidP="00886BDB">
            <w:pPr>
              <w:jc w:val="right"/>
              <w:rPr>
                <w:color w:val="000000"/>
                <w:sz w:val="16"/>
                <w:szCs w:val="16"/>
                <w:lang w:eastAsia="en-NZ"/>
              </w:rPr>
            </w:pPr>
          </w:p>
        </w:tc>
        <w:tc>
          <w:tcPr>
            <w:tcW w:w="851" w:type="dxa"/>
            <w:shd w:val="clear" w:color="auto" w:fill="auto"/>
            <w:vAlign w:val="center"/>
          </w:tcPr>
          <w:p w:rsidR="00886BDB" w:rsidRPr="003456FD" w:rsidRDefault="00886BDB" w:rsidP="00886BDB">
            <w:pPr>
              <w:jc w:val="right"/>
              <w:rPr>
                <w:color w:val="000000"/>
                <w:sz w:val="16"/>
                <w:szCs w:val="16"/>
                <w:lang w:eastAsia="en-NZ"/>
              </w:rPr>
            </w:pPr>
          </w:p>
        </w:tc>
      </w:tr>
      <w:tr w:rsidR="00886BDB" w:rsidRPr="001A61F1" w:rsidTr="00E312EB">
        <w:tc>
          <w:tcPr>
            <w:tcW w:w="5103" w:type="dxa"/>
          </w:tcPr>
          <w:p w:rsidR="00886BDB" w:rsidRPr="001A61F1" w:rsidRDefault="00886BDB" w:rsidP="00886BDB">
            <w:pPr>
              <w:spacing w:before="20"/>
              <w:ind w:left="176"/>
              <w:jc w:val="both"/>
              <w:rPr>
                <w:sz w:val="16"/>
                <w:szCs w:val="16"/>
              </w:rPr>
            </w:pPr>
            <w:r w:rsidRPr="001A61F1">
              <w:rPr>
                <w:sz w:val="16"/>
                <w:szCs w:val="16"/>
              </w:rPr>
              <w:t>No</w:t>
            </w:r>
          </w:p>
        </w:tc>
        <w:tc>
          <w:tcPr>
            <w:tcW w:w="1134" w:type="dxa"/>
            <w:shd w:val="clear" w:color="auto" w:fill="auto"/>
            <w:vAlign w:val="center"/>
          </w:tcPr>
          <w:p w:rsidR="00886BDB" w:rsidRPr="00F10F9C" w:rsidRDefault="00886BDB" w:rsidP="00886BDB">
            <w:pPr>
              <w:jc w:val="right"/>
              <w:rPr>
                <w:color w:val="000000"/>
                <w:sz w:val="16"/>
                <w:szCs w:val="16"/>
                <w:lang w:eastAsia="en-NZ"/>
              </w:rPr>
            </w:pPr>
            <w:r w:rsidRPr="00F10F9C">
              <w:rPr>
                <w:color w:val="000000"/>
                <w:sz w:val="16"/>
                <w:szCs w:val="16"/>
                <w:lang w:eastAsia="en-NZ"/>
              </w:rPr>
              <w:t>1.00</w:t>
            </w:r>
          </w:p>
        </w:tc>
        <w:tc>
          <w:tcPr>
            <w:tcW w:w="1134" w:type="dxa"/>
            <w:shd w:val="clear" w:color="auto" w:fill="auto"/>
            <w:vAlign w:val="center"/>
          </w:tcPr>
          <w:p w:rsidR="00886BDB" w:rsidRPr="00F10F9C" w:rsidRDefault="00886BDB" w:rsidP="00886BDB">
            <w:pPr>
              <w:jc w:val="right"/>
              <w:rPr>
                <w:color w:val="000000"/>
                <w:sz w:val="16"/>
                <w:szCs w:val="16"/>
                <w:lang w:eastAsia="en-NZ"/>
              </w:rPr>
            </w:pPr>
          </w:p>
        </w:tc>
        <w:tc>
          <w:tcPr>
            <w:tcW w:w="851" w:type="dxa"/>
            <w:shd w:val="clear" w:color="auto" w:fill="auto"/>
            <w:vAlign w:val="center"/>
          </w:tcPr>
          <w:p w:rsidR="00886BDB" w:rsidRPr="00F10F9C" w:rsidRDefault="00886BDB" w:rsidP="00886BDB">
            <w:pPr>
              <w:jc w:val="right"/>
              <w:rPr>
                <w:color w:val="000000"/>
                <w:sz w:val="16"/>
                <w:szCs w:val="16"/>
                <w:lang w:eastAsia="en-NZ"/>
              </w:rPr>
            </w:pPr>
            <w:r w:rsidRPr="00F10F9C">
              <w:rPr>
                <w:color w:val="000000"/>
                <w:sz w:val="16"/>
                <w:szCs w:val="16"/>
                <w:lang w:eastAsia="en-NZ"/>
              </w:rPr>
              <w:t> </w:t>
            </w:r>
          </w:p>
        </w:tc>
      </w:tr>
      <w:tr w:rsidR="00886BDB" w:rsidRPr="003F15C0" w:rsidTr="00E312EB">
        <w:tc>
          <w:tcPr>
            <w:tcW w:w="5103" w:type="dxa"/>
            <w:tcBorders>
              <w:bottom w:val="single" w:sz="4" w:space="0" w:color="auto"/>
            </w:tcBorders>
          </w:tcPr>
          <w:p w:rsidR="00886BDB" w:rsidRPr="001A61F1" w:rsidRDefault="00886BDB" w:rsidP="00886BDB">
            <w:pPr>
              <w:spacing w:before="20"/>
              <w:ind w:left="176"/>
              <w:jc w:val="both"/>
              <w:rPr>
                <w:sz w:val="16"/>
                <w:szCs w:val="16"/>
              </w:rPr>
            </w:pPr>
            <w:r w:rsidRPr="001A61F1">
              <w:rPr>
                <w:sz w:val="16"/>
                <w:szCs w:val="16"/>
              </w:rPr>
              <w:t>Yes</w:t>
            </w:r>
          </w:p>
        </w:tc>
        <w:tc>
          <w:tcPr>
            <w:tcW w:w="1134" w:type="dxa"/>
            <w:tcBorders>
              <w:bottom w:val="single" w:sz="4" w:space="0" w:color="auto"/>
            </w:tcBorders>
            <w:shd w:val="clear" w:color="auto" w:fill="auto"/>
            <w:vAlign w:val="center"/>
          </w:tcPr>
          <w:p w:rsidR="00886BDB" w:rsidRPr="00F10F9C" w:rsidRDefault="00886BDB" w:rsidP="00886BDB">
            <w:pPr>
              <w:jc w:val="right"/>
              <w:rPr>
                <w:color w:val="000000"/>
                <w:sz w:val="16"/>
                <w:szCs w:val="16"/>
                <w:lang w:eastAsia="en-NZ"/>
              </w:rPr>
            </w:pPr>
            <w:r w:rsidRPr="00F10F9C">
              <w:rPr>
                <w:color w:val="000000"/>
                <w:sz w:val="16"/>
                <w:szCs w:val="16"/>
                <w:lang w:eastAsia="en-NZ"/>
              </w:rPr>
              <w:t>15.44</w:t>
            </w:r>
          </w:p>
        </w:tc>
        <w:tc>
          <w:tcPr>
            <w:tcW w:w="1134" w:type="dxa"/>
            <w:tcBorders>
              <w:bottom w:val="single" w:sz="4" w:space="0" w:color="auto"/>
            </w:tcBorders>
            <w:shd w:val="clear" w:color="auto" w:fill="auto"/>
            <w:vAlign w:val="center"/>
          </w:tcPr>
          <w:p w:rsidR="00886BDB" w:rsidRPr="00F10F9C" w:rsidRDefault="00886BDB" w:rsidP="00886BDB">
            <w:pPr>
              <w:jc w:val="right"/>
              <w:rPr>
                <w:color w:val="000000"/>
                <w:sz w:val="16"/>
                <w:szCs w:val="16"/>
                <w:lang w:eastAsia="en-NZ"/>
              </w:rPr>
            </w:pPr>
            <w:r w:rsidRPr="00F10F9C">
              <w:rPr>
                <w:color w:val="000000"/>
                <w:sz w:val="16"/>
                <w:szCs w:val="16"/>
                <w:lang w:eastAsia="en-NZ"/>
              </w:rPr>
              <w:t>(4.24, 56.28)</w:t>
            </w:r>
          </w:p>
        </w:tc>
        <w:tc>
          <w:tcPr>
            <w:tcW w:w="851" w:type="dxa"/>
            <w:tcBorders>
              <w:bottom w:val="single" w:sz="4" w:space="0" w:color="auto"/>
            </w:tcBorders>
            <w:shd w:val="clear" w:color="auto" w:fill="D9D9D9" w:themeFill="background1" w:themeFillShade="D9"/>
            <w:vAlign w:val="center"/>
          </w:tcPr>
          <w:p w:rsidR="00886BDB" w:rsidRPr="00F10F9C" w:rsidRDefault="00886BDB" w:rsidP="00886BDB">
            <w:pPr>
              <w:jc w:val="right"/>
              <w:rPr>
                <w:color w:val="000000"/>
                <w:sz w:val="16"/>
                <w:szCs w:val="16"/>
                <w:lang w:eastAsia="en-NZ"/>
              </w:rPr>
            </w:pPr>
            <w:r w:rsidRPr="00F10F9C">
              <w:rPr>
                <w:color w:val="000000"/>
                <w:sz w:val="16"/>
                <w:szCs w:val="16"/>
                <w:lang w:eastAsia="en-NZ"/>
              </w:rPr>
              <w:t>&lt;</w:t>
            </w:r>
            <w:r>
              <w:rPr>
                <w:color w:val="000000"/>
                <w:sz w:val="16"/>
                <w:szCs w:val="16"/>
                <w:lang w:eastAsia="en-NZ"/>
              </w:rPr>
              <w:t>0</w:t>
            </w:r>
            <w:r w:rsidRPr="00F10F9C">
              <w:rPr>
                <w:color w:val="000000"/>
                <w:sz w:val="16"/>
                <w:szCs w:val="16"/>
                <w:lang w:eastAsia="en-NZ"/>
              </w:rPr>
              <w:t>.0001</w:t>
            </w:r>
          </w:p>
        </w:tc>
      </w:tr>
    </w:tbl>
    <w:p w:rsidR="001E52A0" w:rsidRDefault="001E52A0" w:rsidP="001E52A0">
      <w:pPr>
        <w:pStyle w:val="RepNormal"/>
        <w:rPr>
          <w:sz w:val="16"/>
        </w:rPr>
      </w:pPr>
      <w:r>
        <w:rPr>
          <w:sz w:val="16"/>
        </w:rPr>
        <w:t>Data weighted for 2013 Census data (all waves) and attrition (Waves 2 and 3)</w:t>
      </w:r>
    </w:p>
    <w:p w:rsidR="001E52A0" w:rsidRPr="0078737F" w:rsidRDefault="001E52A0" w:rsidP="001E52A0">
      <w:pPr>
        <w:pStyle w:val="RepNormal"/>
        <w:rPr>
          <w:sz w:val="16"/>
        </w:rPr>
      </w:pPr>
      <w:r>
        <w:rPr>
          <w:sz w:val="16"/>
        </w:rPr>
        <w:t>All measures are at the initial wave (i.e. Wave 1 for transition to Wave 2, Wave 2 for transition to Wave 3) unless otherwise indicated</w:t>
      </w:r>
    </w:p>
    <w:p w:rsidR="00F56397" w:rsidRDefault="00F56397" w:rsidP="00F45A63">
      <w:pPr>
        <w:pStyle w:val="RepNormal"/>
      </w:pPr>
    </w:p>
    <w:p w:rsidR="00E312EB" w:rsidRDefault="00E312EB" w:rsidP="00E312EB">
      <w:pPr>
        <w:pStyle w:val="RepNormal"/>
      </w:pPr>
      <w:r>
        <w:t>Multiple logistic regression analyses specifically by Māori, Pacific or Asian ethnicity were not possible due to small sample sizes.</w:t>
      </w:r>
    </w:p>
    <w:p w:rsidR="0000462F" w:rsidRDefault="0000462F" w:rsidP="00F45A63">
      <w:pPr>
        <w:pStyle w:val="RepNormal"/>
      </w:pPr>
    </w:p>
    <w:p w:rsidR="00F45A63" w:rsidRDefault="00F45A63" w:rsidP="00F45A63">
      <w:pPr>
        <w:pStyle w:val="RepNormal"/>
      </w:pPr>
    </w:p>
    <w:p w:rsidR="00F45A63" w:rsidRDefault="00F45A63" w:rsidP="00F45A63">
      <w:pPr>
        <w:pStyle w:val="RepHead3"/>
      </w:pPr>
      <w:bookmarkStart w:id="85" w:name="_Toc446324561"/>
      <w:r>
        <w:t>Transition to low-risk/moderate-risk/problem gambler</w:t>
      </w:r>
      <w:bookmarkEnd w:id="85"/>
    </w:p>
    <w:p w:rsidR="001214BF" w:rsidRDefault="001214BF" w:rsidP="000D1CF7">
      <w:pPr>
        <w:pStyle w:val="RepNormal"/>
      </w:pPr>
    </w:p>
    <w:p w:rsidR="000F21BD" w:rsidRDefault="001D12C5" w:rsidP="000F21BD">
      <w:pPr>
        <w:pStyle w:val="RepNormal"/>
      </w:pPr>
      <w:r>
        <w:t>Aggregated</w:t>
      </w:r>
      <w:r w:rsidR="000F21BD">
        <w:t xml:space="preserve"> across the three waves, 5.8% (n=254, adjusted data) of the transitions were into the low-risk/moderate-risk/problem gambler categories from the non-problem category.  Ninety-four percent (n=4,095) did not change and remained as non-problem gamblers.</w:t>
      </w:r>
    </w:p>
    <w:p w:rsidR="000F21BD" w:rsidRDefault="000F21BD" w:rsidP="000D1CF7">
      <w:pPr>
        <w:pStyle w:val="RepNormal"/>
      </w:pPr>
    </w:p>
    <w:p w:rsidR="000F21BD" w:rsidRDefault="000F21BD" w:rsidP="000D1CF7">
      <w:pPr>
        <w:pStyle w:val="RepNormal"/>
      </w:pPr>
    </w:p>
    <w:p w:rsidR="00F45A63" w:rsidRDefault="000F21BD" w:rsidP="00F45A63">
      <w:pPr>
        <w:pStyle w:val="RepNormal"/>
      </w:pPr>
      <w:r>
        <w:rPr>
          <w:b/>
        </w:rPr>
        <w:t>B</w:t>
      </w:r>
      <w:r w:rsidR="00F45A63">
        <w:rPr>
          <w:b/>
        </w:rPr>
        <w:t xml:space="preserve">ivariate </w:t>
      </w:r>
      <w:r w:rsidR="00CA2BCF">
        <w:rPr>
          <w:b/>
        </w:rPr>
        <w:t>associations</w:t>
      </w:r>
    </w:p>
    <w:p w:rsidR="00F45A63" w:rsidRDefault="00F45A63" w:rsidP="00F45A63">
      <w:pPr>
        <w:pStyle w:val="RepNormal"/>
      </w:pPr>
    </w:p>
    <w:p w:rsidR="000F60BE" w:rsidRPr="00B01A26" w:rsidRDefault="004C7F5B" w:rsidP="000F60BE">
      <w:pPr>
        <w:tabs>
          <w:tab w:val="left" w:pos="0"/>
        </w:tabs>
        <w:jc w:val="both"/>
        <w:rPr>
          <w:szCs w:val="22"/>
        </w:rPr>
      </w:pPr>
      <w:r w:rsidRPr="00B25E7E">
        <w:rPr>
          <w:szCs w:val="22"/>
        </w:rPr>
        <w:t>Data</w:t>
      </w:r>
      <w:r w:rsidR="000F60BE" w:rsidRPr="00B25E7E">
        <w:rPr>
          <w:szCs w:val="22"/>
        </w:rPr>
        <w:t xml:space="preserve"> are presented in </w:t>
      </w:r>
      <w:r w:rsidR="000F60BE" w:rsidRPr="00B25E7E">
        <w:t xml:space="preserve">Appendix </w:t>
      </w:r>
      <w:r w:rsidR="00B25E7E" w:rsidRPr="00B25E7E">
        <w:t>11</w:t>
      </w:r>
      <w:r w:rsidR="000F60BE" w:rsidRPr="00B25E7E">
        <w:t>.</w:t>
      </w:r>
    </w:p>
    <w:p w:rsidR="000F60BE" w:rsidRDefault="000F60BE" w:rsidP="00F45A63">
      <w:pPr>
        <w:pStyle w:val="RepNormal"/>
      </w:pPr>
    </w:p>
    <w:p w:rsidR="000F21BD" w:rsidRDefault="000F21BD" w:rsidP="00F45A63">
      <w:pPr>
        <w:pStyle w:val="RepNormal"/>
      </w:pPr>
      <w:r>
        <w:t>Bivariate associations examined by logistic regression indicated a greater number of factors associated with transition to low-risk gambler, moderate-risk gambler or problem gambler</w:t>
      </w:r>
      <w:r w:rsidR="00BB1BF9">
        <w:t>, aggregated</w:t>
      </w:r>
      <w:r>
        <w:t xml:space="preserve"> across the three waves than was noted from Wave 1 to Wave 2</w:t>
      </w:r>
      <w:r>
        <w:rPr>
          <w:rStyle w:val="FootnoteReference"/>
        </w:rPr>
        <w:footnoteReference w:id="12"/>
      </w:r>
      <w:r>
        <w:t>.  Demographic factors statistically significantly associated with the transition were ethnicity, age, country of birth, religion, household size, annual personal income, area of residence and individual level of deprivation.</w:t>
      </w:r>
      <w:r w:rsidR="004F500D">
        <w:t xml:space="preserve">  </w:t>
      </w:r>
    </w:p>
    <w:p w:rsidR="00C43281" w:rsidRDefault="00C43281" w:rsidP="00F45A63">
      <w:pPr>
        <w:pStyle w:val="RepNormal"/>
      </w:pPr>
    </w:p>
    <w:p w:rsidR="004F500D" w:rsidRDefault="004F500D" w:rsidP="00F45A63">
      <w:pPr>
        <w:pStyle w:val="RepNormal"/>
      </w:pPr>
      <w:r>
        <w:t xml:space="preserve">Being of Māori, </w:t>
      </w:r>
      <w:r w:rsidR="006B0F54">
        <w:t xml:space="preserve">Pacific </w:t>
      </w:r>
      <w:r>
        <w:t xml:space="preserve">or Asian ethnicity was associated with </w:t>
      </w:r>
      <w:r w:rsidR="006B0F54">
        <w:t>2.9</w:t>
      </w:r>
      <w:r>
        <w:t xml:space="preserve">, </w:t>
      </w:r>
      <w:r w:rsidR="006B0F54">
        <w:t>4.7</w:t>
      </w:r>
      <w:r>
        <w:t xml:space="preserve"> and 2</w:t>
      </w:r>
      <w:r w:rsidR="006B0F54">
        <w:t>.2</w:t>
      </w:r>
      <w:r>
        <w:t xml:space="preserve"> times the risk of transitioning to low-risk, moderate-risk or problem gambler</w:t>
      </w:r>
      <w:r w:rsidR="00BB1BF9">
        <w:t>, aggregated</w:t>
      </w:r>
      <w:r>
        <w:t xml:space="preserve"> across the three waves</w:t>
      </w:r>
      <w:r w:rsidR="00ED6EF9">
        <w:t>,</w:t>
      </w:r>
      <w:r>
        <w:t xml:space="preserve"> compared with </w:t>
      </w:r>
      <w:r w:rsidR="00ED6EF9">
        <w:t xml:space="preserve">being </w:t>
      </w:r>
      <w:r>
        <w:t>European/Other.</w:t>
      </w:r>
      <w:r w:rsidRPr="004F500D">
        <w:t xml:space="preserve"> </w:t>
      </w:r>
      <w:r>
        <w:t xml:space="preserve"> A slightly elevated r</w:t>
      </w:r>
      <w:r w:rsidR="00BB1BF9">
        <w:t>isk was noted for migrants (1.4 </w:t>
      </w:r>
      <w:r>
        <w:t>times) compared with people born in New Zealand.  Religion was significantly associated</w:t>
      </w:r>
      <w:r w:rsidR="00ED6EF9">
        <w:t>,</w:t>
      </w:r>
      <w:r>
        <w:t xml:space="preserve"> with people of Presbyterian or Other Christian faith at about twice the risk compared with people of no religion.</w:t>
      </w:r>
      <w:r w:rsidR="00B031C1">
        <w:t xml:space="preserve">  People living in large household</w:t>
      </w:r>
      <w:r w:rsidR="00B37BA4">
        <w:t>s</w:t>
      </w:r>
      <w:r w:rsidR="00B031C1">
        <w:t xml:space="preserve"> of </w:t>
      </w:r>
      <w:r w:rsidR="00B37BA4">
        <w:t>five</w:t>
      </w:r>
      <w:r w:rsidR="00B031C1">
        <w:t xml:space="preserve"> or more</w:t>
      </w:r>
      <w:r w:rsidR="00B37BA4">
        <w:t xml:space="preserve"> had </w:t>
      </w:r>
      <w:r w:rsidR="00F5450C">
        <w:t>1.8</w:t>
      </w:r>
      <w:r w:rsidR="00B37BA4">
        <w:t xml:space="preserve"> times the risk of people living alone.  People with two or more levels of deprivation were at </w:t>
      </w:r>
      <w:r w:rsidR="00533C2B">
        <w:t>higher</w:t>
      </w:r>
      <w:r w:rsidR="00533C2B" w:rsidRPr="001850C1">
        <w:t xml:space="preserve"> </w:t>
      </w:r>
      <w:r w:rsidR="00B37BA4">
        <w:t xml:space="preserve">risk compared with people with no levels of deprivation; the risk level generally increased with increasing number of deprivation levels from 1.3 times to </w:t>
      </w:r>
      <w:r w:rsidR="006B0F54">
        <w:t>3.7</w:t>
      </w:r>
      <w:r w:rsidR="00B37BA4">
        <w:t xml:space="preserve"> times.</w:t>
      </w:r>
    </w:p>
    <w:p w:rsidR="004F500D" w:rsidRDefault="004F500D" w:rsidP="00F45A63">
      <w:pPr>
        <w:pStyle w:val="RepNormal"/>
      </w:pPr>
    </w:p>
    <w:p w:rsidR="004F500D" w:rsidRPr="004F500D" w:rsidRDefault="004F500D" w:rsidP="00F45A63">
      <w:pPr>
        <w:pStyle w:val="RepNormal"/>
      </w:pPr>
      <w:r w:rsidRPr="00B53C66">
        <w:t xml:space="preserve">People in the older age groups (55 years and older) were at </w:t>
      </w:r>
      <w:r w:rsidRPr="00B53C66">
        <w:rPr>
          <w:i/>
        </w:rPr>
        <w:t xml:space="preserve">lower </w:t>
      </w:r>
      <w:r w:rsidRPr="00B53C66">
        <w:t>risk of transitioning to low-</w:t>
      </w:r>
      <w:r w:rsidRPr="004F500D">
        <w:t>risk, moderate-risk or problem gambler status</w:t>
      </w:r>
      <w:r>
        <w:t xml:space="preserve"> (about 0.4 times) than people in the youngest age group (18-24 years).</w:t>
      </w:r>
      <w:r w:rsidR="00B37BA4">
        <w:t xml:space="preserve">  People on mid-level ($60,001 - $80,000) and high (more than $100,000) annual personal incomes were also less likely to transition </w:t>
      </w:r>
      <w:r w:rsidR="006B0F54">
        <w:t xml:space="preserve">(0.6 and 0.3 times respectively) </w:t>
      </w:r>
      <w:r w:rsidR="00B37BA4">
        <w:t>compared with people on the lowest annual income (less than $20,000).  Area of residence also appeared to be protective against transitioning to low-risk, moderate-risk or problem gambler status with people living in Christchurch or the rest of New Zealand</w:t>
      </w:r>
      <w:r w:rsidR="008C4207">
        <w:rPr>
          <w:rStyle w:val="FootnoteReference"/>
        </w:rPr>
        <w:footnoteReference w:id="13"/>
      </w:r>
      <w:r w:rsidR="00B37BA4">
        <w:t xml:space="preserve"> having 0.4 and 0.7 times the risk respectively, compared with people living in Auckland.  People living in Wellington also had a lower risk (0.6 times) although the confidence intervals spanned 1, so this finding could be an artefact of confounding factors.</w:t>
      </w:r>
    </w:p>
    <w:p w:rsidR="000F21BD" w:rsidRDefault="000F21BD" w:rsidP="00F45A63">
      <w:pPr>
        <w:pStyle w:val="RepNormal"/>
      </w:pPr>
    </w:p>
    <w:p w:rsidR="000F21BD" w:rsidRDefault="004F500D" w:rsidP="00F45A63">
      <w:pPr>
        <w:pStyle w:val="RepNormal"/>
      </w:pPr>
      <w:r>
        <w:t xml:space="preserve">Although a level of statistical significance was attained for highest educational level, all the confidence intervals overlapped 1.  </w:t>
      </w:r>
      <w:r w:rsidR="00B031C1">
        <w:t>Therefore, t</w:t>
      </w:r>
      <w:r>
        <w:t xml:space="preserve">his finding is considered </w:t>
      </w:r>
      <w:r w:rsidR="00B031C1">
        <w:t>spurious and likely t</w:t>
      </w:r>
      <w:r>
        <w:t xml:space="preserve">o be due to confounding factors. </w:t>
      </w:r>
    </w:p>
    <w:p w:rsidR="00776A99" w:rsidRDefault="00776A99" w:rsidP="00F45A63">
      <w:pPr>
        <w:pStyle w:val="RepNormal"/>
      </w:pPr>
    </w:p>
    <w:p w:rsidR="00776A99" w:rsidRDefault="00F829C8" w:rsidP="00F45A63">
      <w:pPr>
        <w:pStyle w:val="RepNormal"/>
      </w:pPr>
      <w:r>
        <w:t>Similar to the findings noted from Wave 1 to Wave 2</w:t>
      </w:r>
      <w:r>
        <w:rPr>
          <w:rStyle w:val="FootnoteReference"/>
        </w:rPr>
        <w:footnoteReference w:id="14"/>
      </w:r>
      <w:r>
        <w:t>, g</w:t>
      </w:r>
      <w:r w:rsidR="00776A99">
        <w:t>ambling-related factors significantly associated with the transition</w:t>
      </w:r>
      <w:r w:rsidR="00BB1BF9">
        <w:t>, aggregated</w:t>
      </w:r>
      <w:r w:rsidR="00776A99">
        <w:t xml:space="preserve"> across the three waves</w:t>
      </w:r>
      <w:r w:rsidR="00BB1BF9">
        <w:t>,</w:t>
      </w:r>
      <w:r w:rsidR="00776A99">
        <w:t xml:space="preserve"> were the number of activities gambled on, pattern and frequency of gambling, gambling expenditure, </w:t>
      </w:r>
      <w:r>
        <w:t>participating in most forms of gambling either annually or monthly, time spent gambling on EGMs (casino and non-casino), who gambled with</w:t>
      </w:r>
      <w:r w:rsidR="00550A15">
        <w:t xml:space="preserve"> on most </w:t>
      </w:r>
      <w:r w:rsidR="00EF26C6">
        <w:t>enjoyed</w:t>
      </w:r>
      <w:r w:rsidR="00550A15">
        <w:t xml:space="preserve"> gambling activity</w:t>
      </w:r>
      <w:r>
        <w:t>, and knowing people with gambling problems.</w:t>
      </w:r>
    </w:p>
    <w:p w:rsidR="00F829C8" w:rsidRDefault="00F829C8" w:rsidP="00F45A63">
      <w:pPr>
        <w:pStyle w:val="RepNormal"/>
      </w:pPr>
    </w:p>
    <w:p w:rsidR="00D47F38" w:rsidRDefault="00F829C8" w:rsidP="00F45A63">
      <w:pPr>
        <w:pStyle w:val="RepNormal"/>
      </w:pPr>
      <w:r>
        <w:t xml:space="preserve">People who had participated in two, four to six, seven to nine and 10 or more gambling activities in the previous 12 months were at </w:t>
      </w:r>
      <w:r w:rsidR="00533C2B">
        <w:t>higher</w:t>
      </w:r>
      <w:r w:rsidR="00533C2B" w:rsidRPr="001850C1">
        <w:t xml:space="preserve"> </w:t>
      </w:r>
      <w:r>
        <w:t xml:space="preserve">risk of transitioning to low-risk, moderate-risk or problem gambler status than people who had only participated in one gambling activity.  The risk ranged from </w:t>
      </w:r>
      <w:r w:rsidR="003A40E1">
        <w:t xml:space="preserve">1.8 </w:t>
      </w:r>
      <w:r>
        <w:t xml:space="preserve">to 15 times </w:t>
      </w:r>
      <w:r w:rsidR="00533C2B">
        <w:t>higher</w:t>
      </w:r>
      <w:r>
        <w:t>, increasing with increasing number of activities.  People whose typical monthly gambling expenditure was</w:t>
      </w:r>
      <w:r w:rsidR="003A40E1">
        <w:t xml:space="preserve"> </w:t>
      </w:r>
      <w:r>
        <w:t>$31 or higher had 2</w:t>
      </w:r>
      <w:r w:rsidR="003A40E1">
        <w:t>.2</w:t>
      </w:r>
      <w:r>
        <w:t xml:space="preserve"> to </w:t>
      </w:r>
      <w:r w:rsidR="003A40E1">
        <w:t>4.7</w:t>
      </w:r>
      <w:r>
        <w:t xml:space="preserve"> times the risk of those who gambled $10 or less; generally the risk increased with increasing expenditure.  The exception was for the highest expenditure of $500 or more with a risk level of just </w:t>
      </w:r>
      <w:r w:rsidR="003A40E1">
        <w:t>2.8</w:t>
      </w:r>
      <w:r>
        <w:t xml:space="preserve"> times; the confidence intervals also spann</w:t>
      </w:r>
      <w:r w:rsidR="00EE6A0A">
        <w:t>ed 1</w:t>
      </w:r>
      <w:r w:rsidR="00B53C66">
        <w:t>,</w:t>
      </w:r>
      <w:r w:rsidR="00EE6A0A">
        <w:t xml:space="preserve"> which could be due to </w:t>
      </w:r>
      <w:r w:rsidR="00B53C66">
        <w:t>the</w:t>
      </w:r>
      <w:r w:rsidR="00EE6A0A">
        <w:t xml:space="preserve"> relatively small sample size.</w:t>
      </w:r>
    </w:p>
    <w:p w:rsidR="00D47F38" w:rsidRDefault="00D47F38" w:rsidP="00F45A63">
      <w:pPr>
        <w:pStyle w:val="RepNormal"/>
      </w:pPr>
    </w:p>
    <w:p w:rsidR="000F21BD" w:rsidRDefault="00D47F38" w:rsidP="00F45A63">
      <w:pPr>
        <w:pStyle w:val="RepNormal"/>
      </w:pPr>
      <w:r>
        <w:t xml:space="preserve">People who gambled regularly on continuous forms had </w:t>
      </w:r>
      <w:r w:rsidR="003A40E1">
        <w:t>2.9</w:t>
      </w:r>
      <w:r>
        <w:t xml:space="preserve"> times the risk compared with people who were infrequent gamblers, with an increased risk (about 2.5 times </w:t>
      </w:r>
      <w:r w:rsidR="00533C2B">
        <w:t>higher</w:t>
      </w:r>
      <w:r>
        <w:t>)</w:t>
      </w:r>
      <w:r w:rsidR="00F829C8">
        <w:t xml:space="preserve"> </w:t>
      </w:r>
      <w:r>
        <w:t>noted for people who gambled at least weekly or at least monthly compared</w:t>
      </w:r>
      <w:r w:rsidR="00B53C66">
        <w:t>,</w:t>
      </w:r>
      <w:r>
        <w:t xml:space="preserve"> with people who gambled at least once in the past year.  This was also </w:t>
      </w:r>
      <w:r w:rsidR="00785A48">
        <w:t>evident</w:t>
      </w:r>
      <w:r>
        <w:t xml:space="preserve"> in the increased risk noted for most of the forms of gambling participated in annually or monthly, with the greatest risk</w:t>
      </w:r>
      <w:r w:rsidR="00785A48">
        <w:t xml:space="preserve"> noted for monthly gambling on casino table games (20 times), and monthly gambling in New Zealand casinos (table games and EGMs, 11 times).</w:t>
      </w:r>
      <w:r w:rsidR="007109D2">
        <w:t xml:space="preserve">  Increased risk was also noted with increased time spent gambling on EGMs in a typical day.  People who gambled on casino EGMs for more than 15 minutes had about </w:t>
      </w:r>
      <w:r w:rsidR="00B53C66">
        <w:t>three</w:t>
      </w:r>
      <w:r w:rsidR="007109D2">
        <w:t xml:space="preserve"> times the risk compared with people who did not gamble on casino EGMs.  For pub and club EGM gamblers, the risk increased to 12 times and 9 times higher respectively, for people gambling for more than 60 minutes.  With pub EGM gambling, even gambling for up to 15 minutes was associated with twice the risk compared with people who did not gamble on pub EGMs.</w:t>
      </w:r>
    </w:p>
    <w:p w:rsidR="007109D2" w:rsidRDefault="007109D2" w:rsidP="00F45A63">
      <w:pPr>
        <w:pStyle w:val="RepNormal"/>
      </w:pPr>
    </w:p>
    <w:p w:rsidR="007109D2" w:rsidRDefault="007109D2" w:rsidP="007109D2">
      <w:pPr>
        <w:pStyle w:val="RepNormal"/>
      </w:pPr>
      <w:r>
        <w:t>Although a level of statistical significance</w:t>
      </w:r>
      <w:r w:rsidRPr="003B3A13">
        <w:t xml:space="preserve"> was noted for people who gambled with at least one</w:t>
      </w:r>
      <w:r>
        <w:t xml:space="preserve"> other person </w:t>
      </w:r>
      <w:r w:rsidR="00133AF4">
        <w:t xml:space="preserve">on their most enjoyed activity </w:t>
      </w:r>
      <w:r w:rsidRPr="003B3A13">
        <w:t>in</w:t>
      </w:r>
      <w:r>
        <w:t xml:space="preserve"> comparison with gambling alone, the odds ratios were close to 1 and the confidence intervals overlapped 1.  This finding is an artefact of the large number of responses</w:t>
      </w:r>
      <w:r w:rsidR="005D10F8">
        <w:t xml:space="preserve"> where the most enjoyed activity was not reported</w:t>
      </w:r>
      <w:r>
        <w:t>.</w:t>
      </w:r>
      <w:r w:rsidRPr="003B3A13">
        <w:t xml:space="preserve">  </w:t>
      </w:r>
    </w:p>
    <w:p w:rsidR="006C0D5B" w:rsidRDefault="006C0D5B" w:rsidP="007109D2">
      <w:pPr>
        <w:pStyle w:val="RepNormal"/>
      </w:pPr>
      <w:r>
        <w:t>A slightly increased risk (1.6 times) of transitioning to low-risk, moderate-risk or problem gambler status was noted for people who knew other people with gambling problems.</w:t>
      </w:r>
    </w:p>
    <w:p w:rsidR="006C0D5B" w:rsidRDefault="006C0D5B" w:rsidP="007109D2">
      <w:pPr>
        <w:pStyle w:val="RepNormal"/>
      </w:pPr>
    </w:p>
    <w:p w:rsidR="00530059" w:rsidRDefault="00530059" w:rsidP="00530059">
      <w:pPr>
        <w:pStyle w:val="RepNormal"/>
      </w:pPr>
      <w:r>
        <w:t>Similar to the findings noted from Wave 1 to Wave 2, b</w:t>
      </w:r>
      <w:r w:rsidR="006C0D5B">
        <w:t>ehaviour-related variables significantly associated with the transitions were setting a dollar limit</w:t>
      </w:r>
      <w:r>
        <w:t xml:space="preserve"> for gambling before leaving home (twice as high), separating money for gambling from other money and stopping gambling when the money is used (three times as high), and setting a time limit for gambling (</w:t>
      </w:r>
      <w:r w:rsidR="003A40E1">
        <w:t>2.8</w:t>
      </w:r>
      <w:r>
        <w:t xml:space="preserve"> times as high).  </w:t>
      </w:r>
      <w:r w:rsidRPr="00590881">
        <w:t>Ever seeking help</w:t>
      </w:r>
      <w:r w:rsidR="00DF26A3">
        <w:rPr>
          <w:rStyle w:val="FootnoteReference"/>
        </w:rPr>
        <w:footnoteReference w:id="15"/>
      </w:r>
      <w:r w:rsidRPr="00590881">
        <w:t xml:space="preserve"> (from formal and informal sources</w:t>
      </w:r>
      <w:r>
        <w:t xml:space="preserve"> combined</w:t>
      </w:r>
      <w:r w:rsidRPr="00590881">
        <w:t xml:space="preserve">) </w:t>
      </w:r>
      <w:r>
        <w:t xml:space="preserve">was also associated with the transition </w:t>
      </w:r>
      <w:r w:rsidRPr="00590881">
        <w:t>(</w:t>
      </w:r>
      <w:r w:rsidR="003A40E1">
        <w:t>3.6 </w:t>
      </w:r>
      <w:r w:rsidRPr="00590881">
        <w:t>times higher)</w:t>
      </w:r>
      <w:r>
        <w:t xml:space="preserve">, compared with people who had never sought help.  </w:t>
      </w:r>
    </w:p>
    <w:p w:rsidR="006C0D5B" w:rsidRDefault="006C0D5B" w:rsidP="007109D2">
      <w:pPr>
        <w:pStyle w:val="RepNormal"/>
      </w:pPr>
    </w:p>
    <w:p w:rsidR="007109D2" w:rsidRDefault="004304D3" w:rsidP="00F45A63">
      <w:pPr>
        <w:pStyle w:val="RepNormal"/>
      </w:pPr>
      <w:r>
        <w:t xml:space="preserve">People who had experienced one, two or three major life events in the past 12 months had </w:t>
      </w:r>
      <w:r w:rsidR="003A40E1">
        <w:t>1.7, 1.6 and 1.8 times</w:t>
      </w:r>
      <w:r>
        <w:t xml:space="preserve"> the risk</w:t>
      </w:r>
      <w:r w:rsidR="003A40E1">
        <w:t xml:space="preserve"> respectively,</w:t>
      </w:r>
      <w:r>
        <w:t xml:space="preserve"> for transitioning to low-risk, moderate-risk or problem gambler compared with people who had not experienced any major life events.  People who experienced five or more life events </w:t>
      </w:r>
      <w:r w:rsidR="002E62CB">
        <w:t xml:space="preserve">had </w:t>
      </w:r>
      <w:r w:rsidR="003A40E1">
        <w:t>3.2</w:t>
      </w:r>
      <w:r>
        <w:t xml:space="preserve"> times the risk.  Similarly, people whose quality of life was below or at the median score were at about twice the risk compared to people whose quality of life was above the median score.</w:t>
      </w:r>
    </w:p>
    <w:p w:rsidR="004D7C5C" w:rsidRDefault="004D7C5C" w:rsidP="00F45A63">
      <w:pPr>
        <w:pStyle w:val="RepNormal"/>
      </w:pPr>
    </w:p>
    <w:p w:rsidR="004D7C5C" w:rsidRDefault="004D7C5C" w:rsidP="00F45A63">
      <w:pPr>
        <w:pStyle w:val="RepNormal"/>
      </w:pPr>
      <w:r>
        <w:t>Health-related variables significantly associated with the transition to low-risk, moderate-risk or problem gambler</w:t>
      </w:r>
      <w:r w:rsidR="00BB1BF9">
        <w:t>, aggregated</w:t>
      </w:r>
      <w:r>
        <w:t xml:space="preserve"> across the three waves</w:t>
      </w:r>
      <w:r w:rsidR="000F73BF">
        <w:t>,</w:t>
      </w:r>
      <w:r>
        <w:t xml:space="preserve"> included psychological distress, drug use and tobacco use.  People who had some level of psychological distress, compared to people with low levels, had </w:t>
      </w:r>
      <w:r w:rsidR="003A40E1">
        <w:t>1.8</w:t>
      </w:r>
      <w:r>
        <w:t xml:space="preserve"> to </w:t>
      </w:r>
      <w:r w:rsidR="003A40E1">
        <w:t>4.4</w:t>
      </w:r>
      <w:r>
        <w:t xml:space="preserve"> times the risk, increasing with increasing levels of distress.  People who used cannabis had </w:t>
      </w:r>
      <w:r w:rsidR="003A40E1">
        <w:t>2.4 times</w:t>
      </w:r>
      <w:r>
        <w:t xml:space="preserve"> the risk compared with people who did not use cannabis; similarly, people who did not use any drugs were at </w:t>
      </w:r>
      <w:r>
        <w:rPr>
          <w:i/>
        </w:rPr>
        <w:t>lower</w:t>
      </w:r>
      <w:r>
        <w:t xml:space="preserve"> risk (0.4 times) than people who use</w:t>
      </w:r>
      <w:r w:rsidR="000F73BF">
        <w:t>d</w:t>
      </w:r>
      <w:r>
        <w:t xml:space="preserve"> drugs.  People who smoked tobacco at least once a week had </w:t>
      </w:r>
      <w:r w:rsidR="003A40E1">
        <w:t>1.7 times</w:t>
      </w:r>
      <w:r>
        <w:t xml:space="preserve"> the risk compared with people who never smoked. </w:t>
      </w:r>
    </w:p>
    <w:p w:rsidR="001E1226" w:rsidRDefault="001E1226" w:rsidP="00F45A63">
      <w:pPr>
        <w:pStyle w:val="RepNormal"/>
      </w:pPr>
    </w:p>
    <w:p w:rsidR="001E1226" w:rsidRDefault="001E1226" w:rsidP="001E1226">
      <w:pPr>
        <w:pStyle w:val="RepNormal"/>
      </w:pPr>
      <w:r>
        <w:t>Logistic regression analyses specifically by Māori and Pacific ethnicity are detailed below.  Logistic regression analyses by Asian ethnicity were not possible due to small sample sizes.</w:t>
      </w:r>
    </w:p>
    <w:p w:rsidR="004D7C5C" w:rsidRDefault="004D7C5C" w:rsidP="00F45A63">
      <w:pPr>
        <w:pStyle w:val="RepNormal"/>
      </w:pPr>
    </w:p>
    <w:p w:rsidR="004304D3" w:rsidRDefault="004304D3" w:rsidP="00F45A63">
      <w:pPr>
        <w:pStyle w:val="RepNormal"/>
      </w:pPr>
    </w:p>
    <w:p w:rsidR="00503F93" w:rsidRDefault="0000462F" w:rsidP="00F45A63">
      <w:pPr>
        <w:pStyle w:val="RepNormal"/>
        <w:rPr>
          <w:u w:val="single"/>
        </w:rPr>
      </w:pPr>
      <w:r>
        <w:rPr>
          <w:u w:val="single"/>
        </w:rPr>
        <w:t>By ethnicity</w:t>
      </w:r>
      <w:r w:rsidR="00503F93">
        <w:rPr>
          <w:u w:val="single"/>
        </w:rPr>
        <w:t xml:space="preserve"> - Māori</w:t>
      </w:r>
      <w:r w:rsidR="000139F8">
        <w:rPr>
          <w:u w:val="single"/>
        </w:rPr>
        <w:t xml:space="preserve"> and Pacific</w:t>
      </w:r>
      <w:r w:rsidR="00FE1202">
        <w:rPr>
          <w:u w:val="single"/>
        </w:rPr>
        <w:t xml:space="preserve"> people</w:t>
      </w:r>
    </w:p>
    <w:p w:rsidR="000139F8" w:rsidRDefault="000139F8" w:rsidP="00F45A63">
      <w:pPr>
        <w:pStyle w:val="RepNormal"/>
        <w:rPr>
          <w:u w:val="single"/>
        </w:rPr>
      </w:pPr>
    </w:p>
    <w:p w:rsidR="00C83131" w:rsidRDefault="00BB1BF9" w:rsidP="00C83131">
      <w:pPr>
        <w:pStyle w:val="RepNormal"/>
      </w:pPr>
      <w:r>
        <w:t>Aggregated</w:t>
      </w:r>
      <w:r w:rsidR="00C83131">
        <w:t xml:space="preserve"> across the three waves, 11.5% (n=49, adjusted data) of the transitions for Māori and 17% (n=30) of the transitions for Pacific people were into the low-risk/moderate-risk/</w:t>
      </w:r>
      <w:r w:rsidR="00496930">
        <w:t xml:space="preserve"> </w:t>
      </w:r>
      <w:r w:rsidR="00C83131">
        <w:t>problem gambler categories from the non-problem category.  These percentages were substantially higher than the 5.8% noted for the total population.</w:t>
      </w:r>
    </w:p>
    <w:p w:rsidR="00C83131" w:rsidRDefault="00C83131" w:rsidP="00F45A63">
      <w:pPr>
        <w:pStyle w:val="RepNormal"/>
      </w:pPr>
    </w:p>
    <w:p w:rsidR="00496930" w:rsidRDefault="00503F93" w:rsidP="00503F93">
      <w:pPr>
        <w:pStyle w:val="RepNormal"/>
      </w:pPr>
      <w:r w:rsidRPr="00503F93">
        <w:t>Demographic factors statistically significantly associated with the transition to low-risk, moderate-risk or problem gambler status for Māori</w:t>
      </w:r>
      <w:r w:rsidR="00BB1BF9">
        <w:t>, aggregated</w:t>
      </w:r>
      <w:r w:rsidRPr="00503F93">
        <w:t xml:space="preserve"> </w:t>
      </w:r>
      <w:r w:rsidR="00C83131">
        <w:t>across the three waves</w:t>
      </w:r>
      <w:r w:rsidR="00BB1BF9">
        <w:t>,</w:t>
      </w:r>
      <w:r w:rsidR="00C83131">
        <w:t xml:space="preserve"> were age</w:t>
      </w:r>
      <w:r w:rsidRPr="00503F93">
        <w:t xml:space="preserve"> and annual personal income.  </w:t>
      </w:r>
      <w:r w:rsidR="00496930">
        <w:t xml:space="preserve">For Pacific people, only personal income was statistically significantly associated.  </w:t>
      </w:r>
    </w:p>
    <w:p w:rsidR="00496930" w:rsidRDefault="00496930" w:rsidP="00503F93">
      <w:pPr>
        <w:pStyle w:val="RepNormal"/>
      </w:pPr>
    </w:p>
    <w:p w:rsidR="000139F8" w:rsidRDefault="00503F93" w:rsidP="00503F93">
      <w:pPr>
        <w:pStyle w:val="RepNormal"/>
      </w:pPr>
      <w:r w:rsidRPr="00503F93">
        <w:t xml:space="preserve">Māori in the mid age groups (35-64 years) were at </w:t>
      </w:r>
      <w:r w:rsidRPr="00503F93">
        <w:rPr>
          <w:i/>
        </w:rPr>
        <w:t xml:space="preserve">lower </w:t>
      </w:r>
      <w:r w:rsidRPr="00503F93">
        <w:t xml:space="preserve">risk of transitioning to low-risk, moderate-risk or problem gambler status (about 0.2 times) than Māori in the youngest age group (18-24 years).  </w:t>
      </w:r>
      <w:r w:rsidR="000139F8">
        <w:t xml:space="preserve">These findings were generally comparable with those noted for the </w:t>
      </w:r>
      <w:r w:rsidR="00C83131">
        <w:t>total</w:t>
      </w:r>
      <w:r w:rsidR="000139F8">
        <w:t xml:space="preserve"> population.</w:t>
      </w:r>
    </w:p>
    <w:p w:rsidR="000139F8" w:rsidRDefault="000139F8" w:rsidP="00503F93">
      <w:pPr>
        <w:pStyle w:val="RepNormal"/>
      </w:pPr>
    </w:p>
    <w:p w:rsidR="00503F93" w:rsidRDefault="00503F93" w:rsidP="00503F93">
      <w:pPr>
        <w:pStyle w:val="RepNormal"/>
      </w:pPr>
      <w:r w:rsidRPr="00503F93">
        <w:t xml:space="preserve">Māori on mid-high level personal incomes ($40,001 or more) were also </w:t>
      </w:r>
      <w:r w:rsidRPr="000139F8">
        <w:rPr>
          <w:i/>
        </w:rPr>
        <w:t>less</w:t>
      </w:r>
      <w:r w:rsidRPr="00503F93">
        <w:t xml:space="preserve"> likely to transition (0.2 - 0.3 times respectively), compared with Māori on the lowest annual income (less than $20,000).  </w:t>
      </w:r>
      <w:r w:rsidR="000139F8">
        <w:t xml:space="preserve">A similar finding was noted for Pacific people with a </w:t>
      </w:r>
      <w:r w:rsidR="000139F8">
        <w:rPr>
          <w:i/>
        </w:rPr>
        <w:t>lower</w:t>
      </w:r>
      <w:r w:rsidR="000139F8">
        <w:t xml:space="preserve"> risk noted for those in the $40,001 - $60,000 annual personal income bracket (0.03 times).  </w:t>
      </w:r>
      <w:r w:rsidR="00550A15">
        <w:t xml:space="preserve">These findings were generally comparable with those noted for the </w:t>
      </w:r>
      <w:r w:rsidR="00C83131">
        <w:t>total</w:t>
      </w:r>
      <w:r w:rsidR="00550A15">
        <w:t xml:space="preserve"> population.</w:t>
      </w:r>
    </w:p>
    <w:p w:rsidR="008C32A0" w:rsidRPr="00503F93" w:rsidRDefault="008C32A0" w:rsidP="00503F93">
      <w:pPr>
        <w:pStyle w:val="RepNormal"/>
      </w:pPr>
    </w:p>
    <w:p w:rsidR="00503F93" w:rsidRPr="00550A15" w:rsidRDefault="00550A15" w:rsidP="00503F93">
      <w:pPr>
        <w:pStyle w:val="RepNormal"/>
      </w:pPr>
      <w:r w:rsidRPr="00550A15">
        <w:t>G</w:t>
      </w:r>
      <w:r w:rsidR="00503F93" w:rsidRPr="00550A15">
        <w:t>ambling-related factors significantly associated with the transition across the three waves</w:t>
      </w:r>
      <w:r w:rsidRPr="00550A15">
        <w:t xml:space="preserve"> for Māori</w:t>
      </w:r>
      <w:r w:rsidR="00503F93" w:rsidRPr="00550A15">
        <w:t xml:space="preserve"> were the number of activities gambled on</w:t>
      </w:r>
      <w:r w:rsidRPr="00550A15">
        <w:t>;</w:t>
      </w:r>
      <w:r w:rsidR="00503F93" w:rsidRPr="00550A15">
        <w:t xml:space="preserve"> pattern of gambling</w:t>
      </w:r>
      <w:r w:rsidRPr="00550A15">
        <w:t>;</w:t>
      </w:r>
      <w:r w:rsidR="00503F93" w:rsidRPr="00550A15">
        <w:t xml:space="preserve"> </w:t>
      </w:r>
      <w:r w:rsidRPr="00550A15">
        <w:t xml:space="preserve">annual or monthly </w:t>
      </w:r>
      <w:r w:rsidR="00503F93" w:rsidRPr="00550A15">
        <w:t xml:space="preserve">gambling </w:t>
      </w:r>
      <w:r w:rsidRPr="00550A15">
        <w:t>on Instant Kiwi or other scratch cards</w:t>
      </w:r>
      <w:r w:rsidR="00503F93" w:rsidRPr="00550A15">
        <w:t xml:space="preserve">, </w:t>
      </w:r>
      <w:r w:rsidR="00EF26C6">
        <w:t xml:space="preserve">New Zealand </w:t>
      </w:r>
      <w:r w:rsidRPr="00550A15">
        <w:t xml:space="preserve">casino table games and EGMs, and pub EGMS; and </w:t>
      </w:r>
      <w:r w:rsidR="00503F93" w:rsidRPr="00550A15">
        <w:t xml:space="preserve">time spent gambling on </w:t>
      </w:r>
      <w:r w:rsidRPr="00550A15">
        <w:t xml:space="preserve">pub </w:t>
      </w:r>
      <w:r w:rsidR="00503F93" w:rsidRPr="00550A15">
        <w:t>EGMs.</w:t>
      </w:r>
      <w:r w:rsidR="00EF26C6">
        <w:t xml:space="preserve">  </w:t>
      </w:r>
      <w:r w:rsidR="00496930">
        <w:t xml:space="preserve">There were no statistically significant gambling-related factors associated with transitioning to low-risk, moderate-risk or problem gambler </w:t>
      </w:r>
      <w:r w:rsidR="005907C7">
        <w:t>categories</w:t>
      </w:r>
      <w:r w:rsidR="00496930">
        <w:t xml:space="preserve"> amongst Pacific people.</w:t>
      </w:r>
    </w:p>
    <w:p w:rsidR="00503F93" w:rsidRPr="00503F93" w:rsidRDefault="00503F93" w:rsidP="00503F93">
      <w:pPr>
        <w:pStyle w:val="RepNormal"/>
        <w:rPr>
          <w:highlight w:val="yellow"/>
        </w:rPr>
      </w:pPr>
    </w:p>
    <w:p w:rsidR="00EF26C6" w:rsidRPr="00FC1A02" w:rsidRDefault="00EF26C6" w:rsidP="00503F93">
      <w:pPr>
        <w:pStyle w:val="RepNormal"/>
      </w:pPr>
      <w:r w:rsidRPr="00EF26C6">
        <w:t>Māori</w:t>
      </w:r>
      <w:r w:rsidR="00503F93" w:rsidRPr="00EF26C6">
        <w:t xml:space="preserve"> who had participated in four to six, </w:t>
      </w:r>
      <w:r w:rsidRPr="00EF26C6">
        <w:t xml:space="preserve">or </w:t>
      </w:r>
      <w:r w:rsidR="00503F93" w:rsidRPr="00EF26C6">
        <w:t xml:space="preserve">seven to nine gambling activities in the previous 12 months were at </w:t>
      </w:r>
      <w:r w:rsidR="00533C2B">
        <w:t>higher</w:t>
      </w:r>
      <w:r w:rsidR="00533C2B" w:rsidRPr="001850C1">
        <w:t xml:space="preserve"> </w:t>
      </w:r>
      <w:r w:rsidR="00503F93" w:rsidRPr="00EF26C6">
        <w:t xml:space="preserve">risk </w:t>
      </w:r>
      <w:r w:rsidRPr="00EF26C6">
        <w:t xml:space="preserve">(2.9 times and 6.2 times respectively) </w:t>
      </w:r>
      <w:r w:rsidR="00503F93" w:rsidRPr="00EF26C6">
        <w:t xml:space="preserve">of transitioning to low-risk, moderate-risk or problem gambler </w:t>
      </w:r>
      <w:r w:rsidR="005907C7">
        <w:t>categories</w:t>
      </w:r>
      <w:r w:rsidR="00503F93" w:rsidRPr="00EF26C6">
        <w:t xml:space="preserve"> than </w:t>
      </w:r>
      <w:r w:rsidRPr="00EF26C6">
        <w:t>Māori</w:t>
      </w:r>
      <w:r w:rsidR="00503F93" w:rsidRPr="00EF26C6">
        <w:t xml:space="preserve"> who had only participated in one gambling activity</w:t>
      </w:r>
      <w:r w:rsidR="00503F93" w:rsidRPr="00FC1A02">
        <w:t xml:space="preserve">.  </w:t>
      </w:r>
      <w:r w:rsidRPr="00FC1A02">
        <w:t>Th</w:t>
      </w:r>
      <w:r w:rsidR="00FC1A02" w:rsidRPr="00FC1A02">
        <w:t>i</w:t>
      </w:r>
      <w:r w:rsidRPr="00FC1A02">
        <w:t xml:space="preserve">s finding </w:t>
      </w:r>
      <w:r w:rsidR="00FC1A02" w:rsidRPr="00FC1A02">
        <w:t>is</w:t>
      </w:r>
      <w:r w:rsidRPr="00FC1A02">
        <w:t xml:space="preserve"> generally comparable with </w:t>
      </w:r>
      <w:r w:rsidR="00FC1A02" w:rsidRPr="00FC1A02">
        <w:t>that</w:t>
      </w:r>
      <w:r w:rsidRPr="00FC1A02">
        <w:t xml:space="preserve"> noted for the </w:t>
      </w:r>
      <w:r w:rsidR="00C83131">
        <w:t>total</w:t>
      </w:r>
      <w:r w:rsidRPr="00FC1A02">
        <w:t xml:space="preserve"> population.</w:t>
      </w:r>
    </w:p>
    <w:p w:rsidR="00EF26C6" w:rsidRDefault="00EF26C6" w:rsidP="00503F93">
      <w:pPr>
        <w:pStyle w:val="RepNormal"/>
        <w:rPr>
          <w:highlight w:val="yellow"/>
        </w:rPr>
      </w:pPr>
    </w:p>
    <w:p w:rsidR="00503F93" w:rsidRPr="00696044" w:rsidRDefault="00EF26C6" w:rsidP="00503F93">
      <w:pPr>
        <w:pStyle w:val="RepNormal"/>
      </w:pPr>
      <w:r w:rsidRPr="00696044">
        <w:t>The</w:t>
      </w:r>
      <w:r w:rsidR="00503F93" w:rsidRPr="00696044">
        <w:t xml:space="preserve"> forms of gambling participated in annually or monthly with the greatest risk </w:t>
      </w:r>
      <w:r w:rsidRPr="00696044">
        <w:t>for Māori to transition into the low-risk, moderate-risk or problem gambler categories were annual</w:t>
      </w:r>
      <w:r w:rsidR="00503F93" w:rsidRPr="00696044">
        <w:t xml:space="preserve"> </w:t>
      </w:r>
      <w:r w:rsidR="00696044" w:rsidRPr="00696044">
        <w:t xml:space="preserve">and monthly </w:t>
      </w:r>
      <w:r w:rsidR="00503F93" w:rsidRPr="00696044">
        <w:t xml:space="preserve">gambling on </w:t>
      </w:r>
      <w:r w:rsidRPr="00696044">
        <w:t xml:space="preserve">New Zealand </w:t>
      </w:r>
      <w:r w:rsidR="00503F93" w:rsidRPr="00696044">
        <w:t xml:space="preserve">casino table games </w:t>
      </w:r>
      <w:r w:rsidRPr="00696044">
        <w:t xml:space="preserve">and EGMs </w:t>
      </w:r>
      <w:r w:rsidR="00503F93" w:rsidRPr="00696044">
        <w:t>(</w:t>
      </w:r>
      <w:r w:rsidRPr="00696044">
        <w:t>4.3</w:t>
      </w:r>
      <w:r w:rsidR="00503F93" w:rsidRPr="00696044">
        <w:t xml:space="preserve"> times</w:t>
      </w:r>
      <w:r w:rsidR="00696044" w:rsidRPr="00696044">
        <w:t xml:space="preserve"> and 116 times respectively</w:t>
      </w:r>
      <w:r w:rsidR="00503F93" w:rsidRPr="00696044">
        <w:t xml:space="preserve">) and </w:t>
      </w:r>
      <w:r w:rsidR="00696044" w:rsidRPr="00696044">
        <w:t>pub EGMS (3.7 times and 8.5 times respectively</w:t>
      </w:r>
      <w:r w:rsidR="00503F93" w:rsidRPr="00696044">
        <w:t xml:space="preserve">.  </w:t>
      </w:r>
      <w:r w:rsidR="00696044" w:rsidRPr="00696044">
        <w:t xml:space="preserve">Note that due to small sample size for monthly casino gambling, that the risk level should be considered indicative rather than absolute.  </w:t>
      </w:r>
      <w:r w:rsidR="00503F93" w:rsidRPr="00696044">
        <w:t xml:space="preserve">Increased risk was also noted with increased time spent gambling on </w:t>
      </w:r>
      <w:r w:rsidR="00696044" w:rsidRPr="00696044">
        <w:t xml:space="preserve">pub </w:t>
      </w:r>
      <w:r w:rsidR="00503F93" w:rsidRPr="00696044">
        <w:t xml:space="preserve">EGMs in a typical day.  </w:t>
      </w:r>
      <w:r w:rsidR="00696044" w:rsidRPr="00696044">
        <w:t>Māori</w:t>
      </w:r>
      <w:r w:rsidR="00503F93" w:rsidRPr="00696044">
        <w:t xml:space="preserve"> who gambled on </w:t>
      </w:r>
      <w:r w:rsidR="00696044" w:rsidRPr="00696044">
        <w:t>pub</w:t>
      </w:r>
      <w:r w:rsidR="00503F93" w:rsidRPr="00696044">
        <w:t xml:space="preserve"> EGMs for more than 15 minutes had 3</w:t>
      </w:r>
      <w:r w:rsidR="00696044" w:rsidRPr="00696044">
        <w:t>.2 to 8.8 times the risk (increasing risk with increasing time)</w:t>
      </w:r>
      <w:r w:rsidR="00503F93" w:rsidRPr="00696044">
        <w:t xml:space="preserve"> compared with </w:t>
      </w:r>
      <w:r w:rsidR="00696044" w:rsidRPr="00696044">
        <w:t>Māori</w:t>
      </w:r>
      <w:r w:rsidR="00503F93" w:rsidRPr="00696044">
        <w:t xml:space="preserve"> who did not gamble on </w:t>
      </w:r>
      <w:r w:rsidR="00696044" w:rsidRPr="00696044">
        <w:t>pub</w:t>
      </w:r>
      <w:r w:rsidR="00503F93" w:rsidRPr="00696044">
        <w:t xml:space="preserve"> EGMs.  </w:t>
      </w:r>
    </w:p>
    <w:p w:rsidR="00503F93" w:rsidRDefault="00503F93" w:rsidP="00503F93">
      <w:pPr>
        <w:pStyle w:val="RepNormal"/>
      </w:pPr>
    </w:p>
    <w:p w:rsidR="00496930" w:rsidRDefault="00496930" w:rsidP="00503F93">
      <w:pPr>
        <w:pStyle w:val="RepNormal"/>
      </w:pPr>
      <w:r>
        <w:t>Although a level of statistical significance</w:t>
      </w:r>
      <w:r w:rsidRPr="003B3A13">
        <w:t xml:space="preserve"> was noted for </w:t>
      </w:r>
      <w:r>
        <w:t>Māori</w:t>
      </w:r>
      <w:r w:rsidRPr="003B3A13">
        <w:t xml:space="preserve"> who gambled with at least one</w:t>
      </w:r>
      <w:r>
        <w:t xml:space="preserve"> other person on their most enjoyed activity </w:t>
      </w:r>
      <w:r w:rsidRPr="003B3A13">
        <w:t>in</w:t>
      </w:r>
      <w:r>
        <w:t xml:space="preserve"> comparison with gambling alone, the confidence intervals overlapped 1.  This finding is an artefact of the large number of responses where the most enjoyed activity was not reported.</w:t>
      </w:r>
      <w:r w:rsidRPr="003B3A13">
        <w:t xml:space="preserve">  </w:t>
      </w:r>
    </w:p>
    <w:p w:rsidR="00496930" w:rsidRPr="00696044" w:rsidRDefault="00496930" w:rsidP="00503F93">
      <w:pPr>
        <w:pStyle w:val="RepNormal"/>
      </w:pPr>
    </w:p>
    <w:p w:rsidR="00503F93" w:rsidRPr="00696044" w:rsidRDefault="00696044" w:rsidP="00503F93">
      <w:pPr>
        <w:pStyle w:val="RepNormal"/>
      </w:pPr>
      <w:r w:rsidRPr="00696044">
        <w:t>B</w:t>
      </w:r>
      <w:r w:rsidR="00503F93" w:rsidRPr="00696044">
        <w:t xml:space="preserve">ehaviour-related variables significantly associated with the transitions </w:t>
      </w:r>
      <w:r w:rsidR="000139F8">
        <w:t xml:space="preserve">for Māori </w:t>
      </w:r>
      <w:r w:rsidR="00503F93" w:rsidRPr="00696044">
        <w:t>were setting a dollar limit for gambling before leaving home (</w:t>
      </w:r>
      <w:r w:rsidRPr="00696044">
        <w:t>2.4 times</w:t>
      </w:r>
      <w:r w:rsidR="00503F93" w:rsidRPr="00696044">
        <w:t xml:space="preserve"> high</w:t>
      </w:r>
      <w:r w:rsidRPr="00696044">
        <w:t>er)</w:t>
      </w:r>
      <w:r w:rsidR="005907C7">
        <w:t xml:space="preserve"> and</w:t>
      </w:r>
      <w:r w:rsidRPr="00696044">
        <w:t xml:space="preserve"> </w:t>
      </w:r>
      <w:r w:rsidR="00503F93" w:rsidRPr="00696044">
        <w:t>setting a time limit for gambling (</w:t>
      </w:r>
      <w:r w:rsidRPr="00696044">
        <w:t>6.3</w:t>
      </w:r>
      <w:r w:rsidR="00503F93" w:rsidRPr="00696044">
        <w:t xml:space="preserve"> times high</w:t>
      </w:r>
      <w:r w:rsidRPr="00696044">
        <w:t>er</w:t>
      </w:r>
      <w:r w:rsidR="00503F93" w:rsidRPr="00696044">
        <w:t xml:space="preserve">).  These findings are </w:t>
      </w:r>
      <w:r w:rsidRPr="00696044">
        <w:t xml:space="preserve">similar to those for the </w:t>
      </w:r>
      <w:r w:rsidR="00C83131">
        <w:t>total</w:t>
      </w:r>
      <w:r w:rsidRPr="00696044">
        <w:t xml:space="preserve"> population</w:t>
      </w:r>
      <w:r w:rsidR="00503F93" w:rsidRPr="00696044">
        <w:t xml:space="preserve">.  </w:t>
      </w:r>
      <w:r w:rsidR="005907C7">
        <w:t>There were no statistically significant behaviour-related variables associated with the transitions amongst Pacific people.</w:t>
      </w:r>
    </w:p>
    <w:p w:rsidR="00503F93" w:rsidRPr="00696044" w:rsidRDefault="00503F93" w:rsidP="00503F93">
      <w:pPr>
        <w:pStyle w:val="RepNormal"/>
      </w:pPr>
    </w:p>
    <w:p w:rsidR="00696044" w:rsidRPr="004D43E3" w:rsidRDefault="00696044" w:rsidP="00696044">
      <w:pPr>
        <w:pStyle w:val="RepNormal"/>
      </w:pPr>
      <w:r w:rsidRPr="004D43E3">
        <w:t xml:space="preserve">Psychological distress was significantly associated </w:t>
      </w:r>
      <w:r w:rsidR="001F4B8A">
        <w:t xml:space="preserve">for Māori </w:t>
      </w:r>
      <w:r w:rsidRPr="004D43E3">
        <w:t xml:space="preserve">with </w:t>
      </w:r>
      <w:r w:rsidR="001F4B8A">
        <w:t>increased risk (2.9 to 5.6 </w:t>
      </w:r>
      <w:r w:rsidR="004D43E3" w:rsidRPr="004D43E3">
        <w:t xml:space="preserve">times higher, increasing with increasing levels of distress) for </w:t>
      </w:r>
      <w:r w:rsidRPr="004D43E3">
        <w:t>transition</w:t>
      </w:r>
      <w:r w:rsidR="004D43E3" w:rsidRPr="004D43E3">
        <w:t>ing</w:t>
      </w:r>
      <w:r w:rsidRPr="004D43E3">
        <w:t xml:space="preserve"> to low-risk, moderate-risk or problem gambler across the three waves, compared to </w:t>
      </w:r>
      <w:r w:rsidR="004D43E3" w:rsidRPr="004D43E3">
        <w:t>Māori</w:t>
      </w:r>
      <w:r w:rsidRPr="004D43E3">
        <w:t xml:space="preserve"> with low levels</w:t>
      </w:r>
      <w:r w:rsidR="004D43E3" w:rsidRPr="004D43E3">
        <w:t xml:space="preserve"> </w:t>
      </w:r>
      <w:r w:rsidRPr="004D43E3">
        <w:t xml:space="preserve">of distress.  </w:t>
      </w:r>
      <w:r w:rsidR="004D43E3" w:rsidRPr="004D43E3">
        <w:t xml:space="preserve">This finding was similar to that for the </w:t>
      </w:r>
      <w:r w:rsidR="00C83131">
        <w:t>total</w:t>
      </w:r>
      <w:r w:rsidR="004D43E3" w:rsidRPr="004D43E3">
        <w:t xml:space="preserve"> population</w:t>
      </w:r>
      <w:r w:rsidR="005907C7">
        <w:t xml:space="preserve"> but was not noted amongst Pacific people</w:t>
      </w:r>
      <w:r w:rsidR="004D43E3" w:rsidRPr="004D43E3">
        <w:t xml:space="preserve">.  </w:t>
      </w:r>
    </w:p>
    <w:p w:rsidR="00696044" w:rsidRPr="00503F93" w:rsidRDefault="00696044" w:rsidP="00696044">
      <w:pPr>
        <w:pStyle w:val="RepNormal"/>
        <w:rPr>
          <w:highlight w:val="yellow"/>
        </w:rPr>
      </w:pPr>
    </w:p>
    <w:p w:rsidR="007B353B" w:rsidRDefault="007B353B" w:rsidP="001F4B8A">
      <w:pPr>
        <w:pStyle w:val="RepNormal"/>
      </w:pPr>
      <w:r>
        <w:t>Q</w:t>
      </w:r>
      <w:r w:rsidR="001F4B8A">
        <w:t xml:space="preserve">uality of life was significantly associated with the transition to low-risk, moderate-risk or problem gambler status for Pacific people whose quality of life was below the median score </w:t>
      </w:r>
      <w:r w:rsidR="005907C7">
        <w:t>(</w:t>
      </w:r>
      <w:r w:rsidR="001F4B8A">
        <w:t>2.4 times the risk</w:t>
      </w:r>
      <w:r w:rsidR="005907C7">
        <w:t>),</w:t>
      </w:r>
      <w:r w:rsidR="001F4B8A">
        <w:t xml:space="preserve"> compared to Pacific people whose quality of life was above the median score.</w:t>
      </w:r>
    </w:p>
    <w:p w:rsidR="0036165B" w:rsidRDefault="0036165B" w:rsidP="001F4B8A">
      <w:pPr>
        <w:pStyle w:val="RepNormal"/>
      </w:pPr>
    </w:p>
    <w:p w:rsidR="001F4B8A" w:rsidRDefault="007B353B" w:rsidP="001F4B8A">
      <w:pPr>
        <w:pStyle w:val="RepNormal"/>
      </w:pPr>
      <w:r w:rsidRPr="00696044">
        <w:t xml:space="preserve">Although a level of statistical significance was attained for </w:t>
      </w:r>
      <w:r>
        <w:t xml:space="preserve">frequency of gambling and </w:t>
      </w:r>
      <w:r w:rsidRPr="00696044">
        <w:t>quality of life</w:t>
      </w:r>
      <w:r>
        <w:t xml:space="preserve"> for Māori,</w:t>
      </w:r>
      <w:r w:rsidRPr="00696044">
        <w:t xml:space="preserve"> the confid</w:t>
      </w:r>
      <w:r>
        <w:t>ence intervals overlapped 1; the</w:t>
      </w:r>
      <w:r w:rsidRPr="00696044">
        <w:t>s</w:t>
      </w:r>
      <w:r>
        <w:t>e</w:t>
      </w:r>
      <w:r w:rsidRPr="00696044">
        <w:t xml:space="preserve"> finding </w:t>
      </w:r>
      <w:r>
        <w:t>are</w:t>
      </w:r>
      <w:r w:rsidRPr="00696044">
        <w:t xml:space="preserve"> considered likely to be due to confounding factors.</w:t>
      </w:r>
      <w:r>
        <w:t xml:space="preserve">  </w:t>
      </w:r>
    </w:p>
    <w:p w:rsidR="00503F93" w:rsidRPr="00696044" w:rsidRDefault="00503F93" w:rsidP="00503F93">
      <w:pPr>
        <w:pStyle w:val="RepNormal"/>
      </w:pPr>
    </w:p>
    <w:p w:rsidR="00503F93" w:rsidRPr="00B01A26" w:rsidRDefault="00503F93" w:rsidP="00503F93">
      <w:pPr>
        <w:tabs>
          <w:tab w:val="left" w:pos="0"/>
        </w:tabs>
        <w:jc w:val="both"/>
        <w:rPr>
          <w:szCs w:val="22"/>
        </w:rPr>
      </w:pPr>
      <w:r w:rsidRPr="004D43E3">
        <w:rPr>
          <w:szCs w:val="22"/>
        </w:rPr>
        <w:t xml:space="preserve">Statistically significant associations are </w:t>
      </w:r>
      <w:r w:rsidRPr="00B25E7E">
        <w:rPr>
          <w:szCs w:val="22"/>
        </w:rPr>
        <w:t xml:space="preserve">presented in </w:t>
      </w:r>
      <w:r w:rsidRPr="00B25E7E">
        <w:t xml:space="preserve">Appendix </w:t>
      </w:r>
      <w:r w:rsidR="00B25E7E" w:rsidRPr="00B25E7E">
        <w:t>12</w:t>
      </w:r>
      <w:r w:rsidR="001F4B8A" w:rsidRPr="00B25E7E">
        <w:t xml:space="preserve"> and Appendix </w:t>
      </w:r>
      <w:r w:rsidR="00B25E7E" w:rsidRPr="00B25E7E">
        <w:t>13</w:t>
      </w:r>
      <w:r w:rsidRPr="00B25E7E">
        <w:t>.</w:t>
      </w:r>
    </w:p>
    <w:p w:rsidR="00503F93" w:rsidRDefault="00503F93" w:rsidP="00F45A63">
      <w:pPr>
        <w:pStyle w:val="RepNormal"/>
      </w:pPr>
    </w:p>
    <w:p w:rsidR="00F45A63" w:rsidRPr="00F45A63" w:rsidRDefault="00F45A63" w:rsidP="00B25E7E">
      <w:pPr>
        <w:pStyle w:val="RepNormal"/>
        <w:keepNext/>
        <w:rPr>
          <w:b/>
        </w:rPr>
      </w:pPr>
      <w:r w:rsidRPr="000F60BE">
        <w:rPr>
          <w:b/>
        </w:rPr>
        <w:t>Multi</w:t>
      </w:r>
      <w:r w:rsidR="00CA2BCF" w:rsidRPr="000F60BE">
        <w:rPr>
          <w:b/>
        </w:rPr>
        <w:t>ple logistic regression</w:t>
      </w:r>
    </w:p>
    <w:p w:rsidR="00F45A63" w:rsidRDefault="00F45A63" w:rsidP="00B25E7E">
      <w:pPr>
        <w:pStyle w:val="RepNormal"/>
        <w:keepNext/>
      </w:pPr>
    </w:p>
    <w:p w:rsidR="00A00726" w:rsidRDefault="009009D8" w:rsidP="00B25E7E">
      <w:pPr>
        <w:pStyle w:val="RepNormal"/>
        <w:keepNext/>
      </w:pPr>
      <w:r>
        <w:t>Multiple logistic regression analyses showed that ethnicity remained statistically significantly associated with the transition to low-risk gambler, moderate-risk gambler or problem gambler from non-problem gambler</w:t>
      </w:r>
      <w:r w:rsidR="00BB1BF9">
        <w:t>, aggregated</w:t>
      </w:r>
      <w:r>
        <w:t xml:space="preserve"> across the three waves.  Compared to European/Other, </w:t>
      </w:r>
      <w:r w:rsidR="00CA7C85">
        <w:t>Pacific people</w:t>
      </w:r>
      <w:r>
        <w:t xml:space="preserve"> were associated with the greatest risk (4.8 times higher), followed by </w:t>
      </w:r>
      <w:r w:rsidR="00CA7C85">
        <w:t>Asian people</w:t>
      </w:r>
      <w:r>
        <w:t xml:space="preserve"> (2.9 times higher) and </w:t>
      </w:r>
      <w:r w:rsidR="00CA7C85">
        <w:t>Māori</w:t>
      </w:r>
      <w:r>
        <w:t xml:space="preserve"> (2.3 times).</w:t>
      </w:r>
    </w:p>
    <w:p w:rsidR="009009D8" w:rsidRDefault="009009D8" w:rsidP="00F45A63">
      <w:pPr>
        <w:pStyle w:val="RepNormal"/>
      </w:pPr>
    </w:p>
    <w:p w:rsidR="009009D8" w:rsidRDefault="009009D8" w:rsidP="00F45A63">
      <w:pPr>
        <w:pStyle w:val="RepNormal"/>
      </w:pPr>
      <w:r>
        <w:t>Frequency of gambling also remained a risk factor with people gambling at least weekly or at least monthly having about twice the risk of transitioning into the at-risk gambling categories</w:t>
      </w:r>
      <w:r w:rsidR="009D329D">
        <w:t>,</w:t>
      </w:r>
      <w:r>
        <w:t xml:space="preserve"> compar</w:t>
      </w:r>
      <w:r w:rsidR="009D329D">
        <w:t>ed</w:t>
      </w:r>
      <w:r>
        <w:t xml:space="preserve"> with people who gambled less often than monthly (who gambled at least once in the past year).</w:t>
      </w:r>
    </w:p>
    <w:p w:rsidR="009009D8" w:rsidRDefault="009009D8" w:rsidP="00F45A63">
      <w:pPr>
        <w:pStyle w:val="RepNormal"/>
      </w:pPr>
    </w:p>
    <w:p w:rsidR="009009D8" w:rsidRDefault="009009D8" w:rsidP="00F45A63">
      <w:pPr>
        <w:pStyle w:val="RepNormal"/>
      </w:pPr>
      <w:r>
        <w:t xml:space="preserve">Monthly gambling on New Zealand casino table games or EGMs and monthly gambling on pub EGMs remained associated with increased risk for transitioning to low-risk, moderate-risk or problem gambler status (7.4 and 2.7 times </w:t>
      </w:r>
      <w:r w:rsidR="00533C2B">
        <w:t>higher</w:t>
      </w:r>
      <w:r w:rsidR="00533C2B" w:rsidRPr="001850C1">
        <w:t xml:space="preserve"> </w:t>
      </w:r>
      <w:r>
        <w:t xml:space="preserve">respectively) compared with people who did not gamble monthly on those </w:t>
      </w:r>
      <w:r w:rsidR="003328A0">
        <w:t>forms</w:t>
      </w:r>
      <w:r>
        <w:t xml:space="preserve">.  Similarly, length of time gambling on pub EGMs also continued to be statistically significantly associated with the transition; </w:t>
      </w:r>
      <w:r w:rsidR="002E62CB">
        <w:t xml:space="preserve">people who gambled for 16 to 30 minutes, or more than 60 minutes in a typical day had 2.0 and 7.4 times </w:t>
      </w:r>
      <w:r w:rsidR="00533C2B">
        <w:t>higher</w:t>
      </w:r>
      <w:r w:rsidR="00533C2B" w:rsidRPr="001850C1">
        <w:t xml:space="preserve"> </w:t>
      </w:r>
      <w:r w:rsidR="002E62CB">
        <w:t xml:space="preserve">risk, respectively, compared with people who did not gamble on pub EGMs. </w:t>
      </w:r>
    </w:p>
    <w:p w:rsidR="002E62CB" w:rsidRDefault="002E62CB" w:rsidP="00F45A63">
      <w:pPr>
        <w:pStyle w:val="RepNormal"/>
      </w:pPr>
    </w:p>
    <w:p w:rsidR="002E62CB" w:rsidRDefault="009D329D" w:rsidP="002E62CB">
      <w:pPr>
        <w:pStyle w:val="RepNormal"/>
      </w:pPr>
      <w:r>
        <w:t>Having e</w:t>
      </w:r>
      <w:r w:rsidR="002E62CB">
        <w:t xml:space="preserve">xperienced one, two or three major life events in the past 12 months remained associated with transitioning to low-risk, moderate-risk or problem gambler compared with people who had not experienced any major life events (1.7, 1.7 and 2.0 times </w:t>
      </w:r>
      <w:r w:rsidR="00533C2B">
        <w:t>higher</w:t>
      </w:r>
      <w:r w:rsidR="00533C2B" w:rsidRPr="001850C1">
        <w:t xml:space="preserve"> </w:t>
      </w:r>
      <w:r w:rsidR="002E62CB">
        <w:t>respectively).  People who experienced five or more life events had 2.8 times the risk.  Similarly, people whose quality of life was below or at the median score remained at increased risk (just less than twice the risk) compared to people whose quality of life was above the median score.</w:t>
      </w:r>
    </w:p>
    <w:p w:rsidR="002E62CB" w:rsidRDefault="002E62CB" w:rsidP="002E62CB">
      <w:pPr>
        <w:pStyle w:val="RepNormal"/>
      </w:pPr>
    </w:p>
    <w:p w:rsidR="002E62CB" w:rsidRDefault="002E62CB" w:rsidP="002E62CB">
      <w:pPr>
        <w:pStyle w:val="RepNormal"/>
      </w:pPr>
      <w:r>
        <w:t xml:space="preserve">Health-related variables that remained significantly associated with the transition to low-risk, moderate-risk or problem gambler across the three waves in the multiple logistic regression analyses were psychological distress and drug use.  People who had the highest level of psychological distress, compared to people with low levels, had 3.6 times the risk.  People who used cannabis had 1.7 times the risk compared with people who did not use cannabis. </w:t>
      </w:r>
    </w:p>
    <w:p w:rsidR="002E62CB" w:rsidRDefault="002E62CB" w:rsidP="00F45A63">
      <w:pPr>
        <w:pStyle w:val="RepNormal"/>
      </w:pPr>
    </w:p>
    <w:p w:rsidR="00A00726" w:rsidRDefault="002E62CB" w:rsidP="00F45A63">
      <w:pPr>
        <w:pStyle w:val="RepNormal"/>
      </w:pPr>
      <w:r>
        <w:t xml:space="preserve">Data are presented in </w:t>
      </w:r>
      <w:r>
        <w:fldChar w:fldCharType="begin"/>
      </w:r>
      <w:r>
        <w:instrText xml:space="preserve"> REF _Ref435190683 \h </w:instrText>
      </w:r>
      <w:r>
        <w:fldChar w:fldCharType="separate"/>
      </w:r>
      <w:r w:rsidR="00FC0BF2">
        <w:t xml:space="preserve">Table </w:t>
      </w:r>
      <w:r w:rsidR="00FC0BF2">
        <w:rPr>
          <w:noProof/>
        </w:rPr>
        <w:t>12</w:t>
      </w:r>
      <w:r>
        <w:fldChar w:fldCharType="end"/>
      </w:r>
      <w:r>
        <w:t>.</w:t>
      </w:r>
    </w:p>
    <w:p w:rsidR="002E62CB" w:rsidRDefault="002E62CB" w:rsidP="00F45A63">
      <w:pPr>
        <w:pStyle w:val="RepNormal"/>
      </w:pPr>
    </w:p>
    <w:p w:rsidR="002E62CB" w:rsidRDefault="002E62CB" w:rsidP="00B25E7E">
      <w:pPr>
        <w:pStyle w:val="Caption"/>
        <w:keepNext/>
        <w:jc w:val="both"/>
      </w:pPr>
      <w:bookmarkStart w:id="86" w:name="_Ref435190683"/>
      <w:bookmarkStart w:id="87" w:name="_Toc444864320"/>
      <w:r>
        <w:t xml:space="preserve">Table </w:t>
      </w:r>
      <w:fldSimple w:instr=" SEQ Table \* ARABIC ">
        <w:r w:rsidR="00FC0BF2">
          <w:rPr>
            <w:noProof/>
          </w:rPr>
          <w:t>12</w:t>
        </w:r>
      </w:fldSimple>
      <w:bookmarkEnd w:id="86"/>
      <w:r>
        <w:t>: Multiple logistic regression for transition from non-problem gambler to low-risk / moderate-risk / problem gambler</w:t>
      </w:r>
      <w:r w:rsidRPr="00990251">
        <w:t xml:space="preserve"> </w:t>
      </w:r>
      <w:r w:rsidR="00BB1BF9">
        <w:t>aggregated</w:t>
      </w:r>
      <w:r>
        <w:t xml:space="preserve"> across the waves</w:t>
      </w:r>
      <w:bookmarkEnd w:id="87"/>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A16A9C" w:rsidRPr="003F15C0" w:rsidTr="00A16A9C">
        <w:trPr>
          <w:tblHeader/>
        </w:trPr>
        <w:tc>
          <w:tcPr>
            <w:tcW w:w="5103" w:type="dxa"/>
            <w:tcBorders>
              <w:top w:val="single" w:sz="4" w:space="0" w:color="auto"/>
              <w:bottom w:val="single" w:sz="4" w:space="0" w:color="auto"/>
            </w:tcBorders>
            <w:vAlign w:val="bottom"/>
          </w:tcPr>
          <w:p w:rsidR="00A16A9C" w:rsidRPr="003F15C0" w:rsidRDefault="00A16A9C" w:rsidP="00B25E7E">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A16A9C" w:rsidRPr="003F15C0" w:rsidRDefault="00A16A9C" w:rsidP="00B25E7E">
            <w:pPr>
              <w:keepNext/>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A16A9C" w:rsidRPr="003F15C0" w:rsidRDefault="00A16A9C" w:rsidP="00B25E7E">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A16A9C" w:rsidRPr="003F15C0" w:rsidRDefault="00A16A9C" w:rsidP="00B25E7E">
            <w:pPr>
              <w:keepNext/>
              <w:spacing w:before="20"/>
              <w:jc w:val="right"/>
              <w:rPr>
                <w:b/>
                <w:color w:val="000000"/>
                <w:sz w:val="16"/>
                <w:szCs w:val="16"/>
              </w:rPr>
            </w:pPr>
            <w:r w:rsidRPr="003F15C0">
              <w:rPr>
                <w:b/>
                <w:color w:val="000000"/>
                <w:sz w:val="16"/>
                <w:szCs w:val="16"/>
              </w:rPr>
              <w:t>p-value</w:t>
            </w:r>
          </w:p>
        </w:tc>
      </w:tr>
      <w:tr w:rsidR="00A16A9C" w:rsidRPr="003F15C0" w:rsidTr="00A16A9C">
        <w:tc>
          <w:tcPr>
            <w:tcW w:w="5103" w:type="dxa"/>
            <w:vAlign w:val="bottom"/>
          </w:tcPr>
          <w:p w:rsidR="00A16A9C" w:rsidRPr="003F15C0" w:rsidRDefault="00A16A9C" w:rsidP="00B25E7E">
            <w:pPr>
              <w:keepNext/>
              <w:spacing w:before="20"/>
              <w:jc w:val="both"/>
              <w:rPr>
                <w:b/>
                <w:sz w:val="16"/>
                <w:szCs w:val="16"/>
              </w:rPr>
            </w:pPr>
            <w:r w:rsidRPr="003F15C0">
              <w:rPr>
                <w:b/>
                <w:sz w:val="16"/>
                <w:szCs w:val="16"/>
              </w:rPr>
              <w:t>Ethnic group (prioritised)</w:t>
            </w:r>
            <w:r>
              <w:rPr>
                <w:b/>
                <w:sz w:val="16"/>
                <w:szCs w:val="16"/>
              </w:rPr>
              <w:t xml:space="preserve"> at Wave 1</w:t>
            </w:r>
          </w:p>
        </w:tc>
        <w:tc>
          <w:tcPr>
            <w:tcW w:w="1134" w:type="dxa"/>
            <w:shd w:val="clear" w:color="auto" w:fill="auto"/>
            <w:vAlign w:val="center"/>
          </w:tcPr>
          <w:p w:rsidR="00A16A9C" w:rsidRPr="00A51D15" w:rsidRDefault="00A16A9C" w:rsidP="00B25E7E">
            <w:pPr>
              <w:keepNext/>
              <w:jc w:val="right"/>
              <w:rPr>
                <w:color w:val="000000"/>
                <w:sz w:val="16"/>
                <w:szCs w:val="16"/>
                <w:lang w:eastAsia="en-NZ"/>
              </w:rPr>
            </w:pPr>
            <w:r w:rsidRPr="00A51D15">
              <w:rPr>
                <w:color w:val="000000"/>
                <w:sz w:val="16"/>
                <w:szCs w:val="16"/>
                <w:lang w:eastAsia="en-NZ"/>
              </w:rPr>
              <w:t> </w:t>
            </w:r>
          </w:p>
        </w:tc>
        <w:tc>
          <w:tcPr>
            <w:tcW w:w="1238" w:type="dxa"/>
            <w:shd w:val="clear" w:color="auto" w:fill="auto"/>
            <w:vAlign w:val="center"/>
          </w:tcPr>
          <w:p w:rsidR="00A16A9C" w:rsidRPr="00A51D15" w:rsidRDefault="00A16A9C" w:rsidP="00B25E7E">
            <w:pPr>
              <w:keepNext/>
              <w:jc w:val="right"/>
              <w:rPr>
                <w:color w:val="000000"/>
                <w:sz w:val="16"/>
                <w:szCs w:val="16"/>
                <w:lang w:eastAsia="en-NZ"/>
              </w:rPr>
            </w:pPr>
            <w:r w:rsidRPr="00A51D15">
              <w:rPr>
                <w:color w:val="000000"/>
                <w:sz w:val="16"/>
                <w:szCs w:val="16"/>
                <w:lang w:eastAsia="en-NZ"/>
              </w:rPr>
              <w:t> </w:t>
            </w:r>
          </w:p>
        </w:tc>
        <w:tc>
          <w:tcPr>
            <w:tcW w:w="747" w:type="dxa"/>
            <w:shd w:val="clear" w:color="auto" w:fill="auto"/>
            <w:vAlign w:val="center"/>
          </w:tcPr>
          <w:p w:rsidR="00A16A9C" w:rsidRPr="00A51D15" w:rsidRDefault="00A16A9C" w:rsidP="00B25E7E">
            <w:pPr>
              <w:keepNext/>
              <w:jc w:val="right"/>
              <w:rPr>
                <w:color w:val="000000"/>
                <w:sz w:val="16"/>
                <w:szCs w:val="16"/>
                <w:lang w:eastAsia="en-NZ"/>
              </w:rPr>
            </w:pPr>
            <w:r w:rsidRPr="00A51D15">
              <w:rPr>
                <w:color w:val="000000"/>
                <w:sz w:val="16"/>
                <w:szCs w:val="16"/>
                <w:lang w:eastAsia="en-NZ"/>
              </w:rPr>
              <w:t> </w:t>
            </w:r>
          </w:p>
        </w:tc>
      </w:tr>
      <w:tr w:rsidR="00A16A9C" w:rsidRPr="003F15C0" w:rsidTr="00A16A9C">
        <w:tc>
          <w:tcPr>
            <w:tcW w:w="5103" w:type="dxa"/>
          </w:tcPr>
          <w:p w:rsidR="00A16A9C" w:rsidRPr="003F15C0" w:rsidRDefault="00CA7C85" w:rsidP="00B25E7E">
            <w:pPr>
              <w:keepNext/>
              <w:spacing w:before="20"/>
              <w:ind w:left="176"/>
              <w:jc w:val="both"/>
              <w:rPr>
                <w:sz w:val="16"/>
                <w:szCs w:val="16"/>
              </w:rPr>
            </w:pPr>
            <w:r>
              <w:rPr>
                <w:sz w:val="16"/>
                <w:szCs w:val="16"/>
              </w:rPr>
              <w:t xml:space="preserve">Māori </w:t>
            </w:r>
          </w:p>
        </w:tc>
        <w:tc>
          <w:tcPr>
            <w:tcW w:w="1134"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2.34</w:t>
            </w:r>
          </w:p>
        </w:tc>
        <w:tc>
          <w:tcPr>
            <w:tcW w:w="1238"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(1.59, 3.45)</w:t>
            </w:r>
          </w:p>
        </w:tc>
        <w:tc>
          <w:tcPr>
            <w:tcW w:w="747"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r>
      <w:tr w:rsidR="00A16A9C" w:rsidRPr="003F15C0" w:rsidTr="00A16A9C">
        <w:tc>
          <w:tcPr>
            <w:tcW w:w="5103" w:type="dxa"/>
          </w:tcPr>
          <w:p w:rsidR="00A16A9C" w:rsidRPr="003F15C0" w:rsidRDefault="00CA7C85" w:rsidP="00B25E7E">
            <w:pPr>
              <w:keepNext/>
              <w:spacing w:before="20"/>
              <w:ind w:left="176"/>
              <w:jc w:val="both"/>
              <w:rPr>
                <w:sz w:val="16"/>
                <w:szCs w:val="16"/>
              </w:rPr>
            </w:pPr>
            <w:r>
              <w:rPr>
                <w:sz w:val="16"/>
                <w:szCs w:val="16"/>
              </w:rPr>
              <w:t>Pacific</w:t>
            </w:r>
          </w:p>
        </w:tc>
        <w:tc>
          <w:tcPr>
            <w:tcW w:w="1134"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4.75</w:t>
            </w:r>
          </w:p>
        </w:tc>
        <w:tc>
          <w:tcPr>
            <w:tcW w:w="1238"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(3.09, 7.28)</w:t>
            </w:r>
          </w:p>
        </w:tc>
        <w:tc>
          <w:tcPr>
            <w:tcW w:w="747"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r>
      <w:tr w:rsidR="00886BDB" w:rsidRPr="003F15C0" w:rsidTr="00BF4460">
        <w:trPr>
          <w:trHeight w:val="157"/>
        </w:trPr>
        <w:tc>
          <w:tcPr>
            <w:tcW w:w="5103" w:type="dxa"/>
          </w:tcPr>
          <w:p w:rsidR="00886BDB" w:rsidRPr="003F15C0" w:rsidRDefault="00886BDB" w:rsidP="00BF4460">
            <w:pPr>
              <w:keepNext/>
              <w:spacing w:before="20"/>
              <w:ind w:left="176"/>
              <w:jc w:val="both"/>
              <w:rPr>
                <w:sz w:val="16"/>
                <w:szCs w:val="16"/>
              </w:rPr>
            </w:pPr>
            <w:r>
              <w:rPr>
                <w:sz w:val="16"/>
                <w:szCs w:val="16"/>
              </w:rPr>
              <w:t>Asian</w:t>
            </w:r>
          </w:p>
        </w:tc>
        <w:tc>
          <w:tcPr>
            <w:tcW w:w="1134" w:type="dxa"/>
            <w:shd w:val="clear" w:color="auto" w:fill="auto"/>
            <w:vAlign w:val="center"/>
          </w:tcPr>
          <w:p w:rsidR="00886BDB" w:rsidRPr="00B3619A" w:rsidRDefault="00886BDB" w:rsidP="00BF4460">
            <w:pPr>
              <w:keepNext/>
              <w:jc w:val="right"/>
              <w:rPr>
                <w:color w:val="000000"/>
                <w:sz w:val="16"/>
                <w:szCs w:val="16"/>
                <w:lang w:eastAsia="en-NZ"/>
              </w:rPr>
            </w:pPr>
            <w:r w:rsidRPr="00B3619A">
              <w:rPr>
                <w:color w:val="000000"/>
                <w:sz w:val="16"/>
                <w:szCs w:val="16"/>
                <w:lang w:eastAsia="en-NZ"/>
              </w:rPr>
              <w:t>2.89</w:t>
            </w:r>
          </w:p>
        </w:tc>
        <w:tc>
          <w:tcPr>
            <w:tcW w:w="1238" w:type="dxa"/>
            <w:shd w:val="clear" w:color="auto" w:fill="auto"/>
            <w:vAlign w:val="center"/>
          </w:tcPr>
          <w:p w:rsidR="00886BDB" w:rsidRPr="00B3619A" w:rsidRDefault="00886BDB" w:rsidP="00BF4460">
            <w:pPr>
              <w:keepNext/>
              <w:jc w:val="right"/>
              <w:rPr>
                <w:color w:val="000000"/>
                <w:sz w:val="16"/>
                <w:szCs w:val="16"/>
                <w:lang w:eastAsia="en-NZ"/>
              </w:rPr>
            </w:pPr>
            <w:r w:rsidRPr="00B3619A">
              <w:rPr>
                <w:color w:val="000000"/>
                <w:sz w:val="16"/>
                <w:szCs w:val="16"/>
                <w:lang w:eastAsia="en-NZ"/>
              </w:rPr>
              <w:t>(1.79, 4.68)</w:t>
            </w:r>
          </w:p>
        </w:tc>
        <w:tc>
          <w:tcPr>
            <w:tcW w:w="747" w:type="dxa"/>
            <w:shd w:val="clear" w:color="auto" w:fill="auto"/>
            <w:vAlign w:val="center"/>
          </w:tcPr>
          <w:p w:rsidR="00886BDB" w:rsidRPr="00B3619A" w:rsidRDefault="00886BDB" w:rsidP="00BF4460">
            <w:pPr>
              <w:keepNext/>
              <w:jc w:val="right"/>
              <w:rPr>
                <w:color w:val="000000"/>
                <w:sz w:val="16"/>
                <w:szCs w:val="16"/>
                <w:lang w:eastAsia="en-NZ"/>
              </w:rPr>
            </w:pPr>
            <w:r w:rsidRPr="00B3619A">
              <w:rPr>
                <w:color w:val="000000"/>
                <w:sz w:val="16"/>
                <w:szCs w:val="16"/>
                <w:lang w:eastAsia="en-NZ"/>
              </w:rPr>
              <w:t> </w:t>
            </w:r>
          </w:p>
        </w:tc>
      </w:tr>
      <w:tr w:rsidR="00A16A9C" w:rsidRPr="003F15C0" w:rsidTr="00A16A9C">
        <w:tc>
          <w:tcPr>
            <w:tcW w:w="5103" w:type="dxa"/>
          </w:tcPr>
          <w:p w:rsidR="00A16A9C" w:rsidRPr="003F15C0" w:rsidRDefault="00A16A9C" w:rsidP="00B25E7E">
            <w:pPr>
              <w:keepNext/>
              <w:spacing w:before="20"/>
              <w:ind w:left="176"/>
              <w:jc w:val="both"/>
              <w:rPr>
                <w:sz w:val="16"/>
                <w:szCs w:val="16"/>
              </w:rPr>
            </w:pPr>
            <w:r w:rsidRPr="003F15C0">
              <w:rPr>
                <w:sz w:val="16"/>
                <w:szCs w:val="16"/>
              </w:rPr>
              <w:t>European/Other</w:t>
            </w:r>
          </w:p>
        </w:tc>
        <w:tc>
          <w:tcPr>
            <w:tcW w:w="1134"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A16A9C" w:rsidRPr="00B3619A" w:rsidRDefault="00A16A9C" w:rsidP="00B25E7E">
            <w:pPr>
              <w:keepNext/>
              <w:jc w:val="right"/>
              <w:rPr>
                <w:color w:val="000000"/>
                <w:sz w:val="16"/>
                <w:szCs w:val="16"/>
                <w:lang w:eastAsia="en-NZ"/>
              </w:rPr>
            </w:pPr>
          </w:p>
        </w:tc>
        <w:tc>
          <w:tcPr>
            <w:tcW w:w="747" w:type="dxa"/>
            <w:shd w:val="clear" w:color="auto" w:fill="D9D9D9" w:themeFill="background1" w:themeFillShade="D9"/>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&lt;</w:t>
            </w:r>
            <w:r>
              <w:rPr>
                <w:color w:val="000000"/>
                <w:sz w:val="16"/>
                <w:szCs w:val="16"/>
                <w:lang w:eastAsia="en-NZ"/>
              </w:rPr>
              <w:t>0</w:t>
            </w:r>
            <w:r w:rsidRPr="00B3619A">
              <w:rPr>
                <w:color w:val="000000"/>
                <w:sz w:val="16"/>
                <w:szCs w:val="16"/>
                <w:lang w:eastAsia="en-NZ"/>
              </w:rPr>
              <w:t>.0001</w:t>
            </w:r>
          </w:p>
        </w:tc>
      </w:tr>
      <w:tr w:rsidR="00A16A9C" w:rsidRPr="003F15C0" w:rsidTr="00A16A9C">
        <w:tc>
          <w:tcPr>
            <w:tcW w:w="5103" w:type="dxa"/>
            <w:vAlign w:val="bottom"/>
          </w:tcPr>
          <w:p w:rsidR="00A16A9C" w:rsidRPr="003F15C0" w:rsidRDefault="00A16A9C" w:rsidP="00B25E7E">
            <w:pPr>
              <w:keepNext/>
              <w:spacing w:before="20"/>
              <w:jc w:val="both"/>
              <w:rPr>
                <w:b/>
                <w:sz w:val="16"/>
                <w:szCs w:val="16"/>
              </w:rPr>
            </w:pPr>
            <w:r w:rsidRPr="003F15C0">
              <w:rPr>
                <w:b/>
                <w:sz w:val="16"/>
                <w:szCs w:val="16"/>
              </w:rPr>
              <w:t>Gambling frequency</w:t>
            </w:r>
          </w:p>
        </w:tc>
        <w:tc>
          <w:tcPr>
            <w:tcW w:w="1134"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r>
      <w:tr w:rsidR="00886BDB" w:rsidRPr="003F15C0" w:rsidTr="00886BDB">
        <w:tc>
          <w:tcPr>
            <w:tcW w:w="5103" w:type="dxa"/>
          </w:tcPr>
          <w:p w:rsidR="00886BDB" w:rsidRPr="003F15C0" w:rsidRDefault="00886BDB" w:rsidP="00BF4460">
            <w:pPr>
              <w:keepNext/>
              <w:spacing w:before="20"/>
              <w:ind w:left="176"/>
              <w:jc w:val="both"/>
              <w:rPr>
                <w:sz w:val="16"/>
                <w:szCs w:val="16"/>
              </w:rPr>
            </w:pPr>
            <w:r w:rsidRPr="003F15C0">
              <w:rPr>
                <w:sz w:val="16"/>
                <w:szCs w:val="16"/>
              </w:rPr>
              <w:t xml:space="preserve">At least </w:t>
            </w:r>
            <w:r>
              <w:rPr>
                <w:sz w:val="16"/>
                <w:szCs w:val="16"/>
              </w:rPr>
              <w:t>weekly</w:t>
            </w:r>
          </w:p>
        </w:tc>
        <w:tc>
          <w:tcPr>
            <w:tcW w:w="1134" w:type="dxa"/>
            <w:shd w:val="clear" w:color="auto" w:fill="auto"/>
            <w:vAlign w:val="center"/>
          </w:tcPr>
          <w:p w:rsidR="00886BDB" w:rsidRPr="00B3619A" w:rsidRDefault="00886BDB" w:rsidP="00BF4460">
            <w:pPr>
              <w:keepNext/>
              <w:jc w:val="right"/>
              <w:rPr>
                <w:color w:val="000000"/>
                <w:sz w:val="16"/>
                <w:szCs w:val="16"/>
                <w:lang w:eastAsia="en-NZ"/>
              </w:rPr>
            </w:pPr>
            <w:r w:rsidRPr="00B3619A">
              <w:rPr>
                <w:color w:val="000000"/>
                <w:sz w:val="16"/>
                <w:szCs w:val="16"/>
                <w:lang w:eastAsia="en-NZ"/>
              </w:rPr>
              <w:t>2.22</w:t>
            </w:r>
          </w:p>
        </w:tc>
        <w:tc>
          <w:tcPr>
            <w:tcW w:w="1238" w:type="dxa"/>
            <w:shd w:val="clear" w:color="auto" w:fill="auto"/>
            <w:vAlign w:val="center"/>
          </w:tcPr>
          <w:p w:rsidR="00886BDB" w:rsidRPr="00B3619A" w:rsidRDefault="00886BDB" w:rsidP="00BF4460">
            <w:pPr>
              <w:keepNext/>
              <w:jc w:val="right"/>
              <w:rPr>
                <w:color w:val="000000"/>
                <w:sz w:val="16"/>
                <w:szCs w:val="16"/>
                <w:lang w:eastAsia="en-NZ"/>
              </w:rPr>
            </w:pPr>
            <w:r w:rsidRPr="00B3619A">
              <w:rPr>
                <w:color w:val="000000"/>
                <w:sz w:val="16"/>
                <w:szCs w:val="16"/>
                <w:lang w:eastAsia="en-NZ"/>
              </w:rPr>
              <w:t>(1.51, 3.25)</w:t>
            </w:r>
          </w:p>
        </w:tc>
        <w:tc>
          <w:tcPr>
            <w:tcW w:w="747" w:type="dxa"/>
            <w:shd w:val="clear" w:color="auto" w:fill="auto"/>
            <w:vAlign w:val="center"/>
          </w:tcPr>
          <w:p w:rsidR="00886BDB" w:rsidRPr="00B3619A" w:rsidRDefault="00886BDB" w:rsidP="00BF4460">
            <w:pPr>
              <w:keepNext/>
              <w:jc w:val="right"/>
              <w:rPr>
                <w:color w:val="000000"/>
                <w:sz w:val="16"/>
                <w:szCs w:val="16"/>
                <w:lang w:eastAsia="en-NZ"/>
              </w:rPr>
            </w:pPr>
          </w:p>
        </w:tc>
      </w:tr>
      <w:tr w:rsidR="00A16A9C" w:rsidRPr="003F15C0" w:rsidTr="00A16A9C">
        <w:tc>
          <w:tcPr>
            <w:tcW w:w="5103" w:type="dxa"/>
          </w:tcPr>
          <w:p w:rsidR="00A16A9C" w:rsidRPr="003F15C0" w:rsidRDefault="00A16A9C" w:rsidP="00B25E7E">
            <w:pPr>
              <w:keepNext/>
              <w:spacing w:before="20"/>
              <w:ind w:left="176"/>
              <w:jc w:val="both"/>
              <w:rPr>
                <w:sz w:val="16"/>
                <w:szCs w:val="16"/>
              </w:rPr>
            </w:pPr>
            <w:r w:rsidRPr="003F15C0">
              <w:rPr>
                <w:sz w:val="16"/>
                <w:szCs w:val="16"/>
              </w:rPr>
              <w:t>At least monthly</w:t>
            </w:r>
          </w:p>
        </w:tc>
        <w:tc>
          <w:tcPr>
            <w:tcW w:w="1134"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2.12</w:t>
            </w:r>
          </w:p>
        </w:tc>
        <w:tc>
          <w:tcPr>
            <w:tcW w:w="1238"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(1.45, 3.11)</w:t>
            </w:r>
          </w:p>
        </w:tc>
        <w:tc>
          <w:tcPr>
            <w:tcW w:w="747" w:type="dxa"/>
            <w:shd w:val="clear" w:color="auto" w:fill="auto"/>
            <w:vAlign w:val="center"/>
          </w:tcPr>
          <w:p w:rsidR="00A16A9C" w:rsidRPr="00B3619A" w:rsidRDefault="00A16A9C" w:rsidP="00B25E7E">
            <w:pPr>
              <w:keepNext/>
              <w:jc w:val="right"/>
              <w:rPr>
                <w:color w:val="000000"/>
                <w:sz w:val="16"/>
                <w:szCs w:val="16"/>
                <w:lang w:eastAsia="en-NZ"/>
              </w:rPr>
            </w:pPr>
            <w:r w:rsidRPr="00B3619A">
              <w:rPr>
                <w:color w:val="000000"/>
                <w:sz w:val="16"/>
                <w:szCs w:val="16"/>
                <w:lang w:eastAsia="en-NZ"/>
              </w:rPr>
              <w:t> </w:t>
            </w:r>
          </w:p>
        </w:tc>
      </w:tr>
      <w:tr w:rsidR="00886BDB" w:rsidRPr="003F15C0" w:rsidTr="00886BDB">
        <w:tc>
          <w:tcPr>
            <w:tcW w:w="5103" w:type="dxa"/>
          </w:tcPr>
          <w:p w:rsidR="00886BDB" w:rsidRPr="003F15C0" w:rsidRDefault="00886BDB" w:rsidP="00886BDB">
            <w:pPr>
              <w:keepNext/>
              <w:spacing w:before="20"/>
              <w:ind w:left="176"/>
              <w:jc w:val="both"/>
              <w:rPr>
                <w:sz w:val="16"/>
                <w:szCs w:val="16"/>
              </w:rPr>
            </w:pPr>
            <w:r w:rsidRPr="003F15C0">
              <w:rPr>
                <w:sz w:val="16"/>
                <w:szCs w:val="16"/>
              </w:rPr>
              <w:t xml:space="preserve">At least </w:t>
            </w:r>
            <w:r>
              <w:rPr>
                <w:sz w:val="16"/>
                <w:szCs w:val="16"/>
              </w:rPr>
              <w:t>once in past year</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p>
        </w:tc>
        <w:tc>
          <w:tcPr>
            <w:tcW w:w="747" w:type="dxa"/>
            <w:shd w:val="clear" w:color="auto" w:fill="D9D9D9" w:themeFill="background1" w:themeFillShade="D9"/>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&lt;</w:t>
            </w:r>
            <w:r>
              <w:rPr>
                <w:color w:val="000000"/>
                <w:sz w:val="16"/>
                <w:szCs w:val="16"/>
                <w:lang w:eastAsia="en-NZ"/>
              </w:rPr>
              <w:t>0</w:t>
            </w:r>
            <w:r w:rsidRPr="00B3619A">
              <w:rPr>
                <w:color w:val="000000"/>
                <w:sz w:val="16"/>
                <w:szCs w:val="16"/>
                <w:lang w:eastAsia="en-NZ"/>
              </w:rPr>
              <w:t>.0001</w:t>
            </w:r>
          </w:p>
        </w:tc>
      </w:tr>
      <w:tr w:rsidR="00886BDB" w:rsidRPr="003F15C0" w:rsidTr="000B081A">
        <w:tc>
          <w:tcPr>
            <w:tcW w:w="5103" w:type="dxa"/>
            <w:vAlign w:val="center"/>
          </w:tcPr>
          <w:p w:rsidR="00886BDB" w:rsidRPr="003F15C0" w:rsidRDefault="00886BDB" w:rsidP="00886BDB">
            <w:pPr>
              <w:keepNext/>
              <w:spacing w:before="20"/>
              <w:rPr>
                <w:b/>
                <w:bCs/>
                <w:color w:val="000000"/>
                <w:sz w:val="16"/>
                <w:szCs w:val="16"/>
              </w:rPr>
            </w:pPr>
            <w:r w:rsidRPr="003F15C0">
              <w:rPr>
                <w:b/>
                <w:sz w:val="16"/>
                <w:szCs w:val="16"/>
              </w:rPr>
              <w:t>Casino table games or EGMs (NZ) - monthly</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No</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p>
        </w:tc>
        <w:tc>
          <w:tcPr>
            <w:tcW w:w="747"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Yes</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7.44</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(1.18, 46.99)</w:t>
            </w:r>
          </w:p>
        </w:tc>
        <w:tc>
          <w:tcPr>
            <w:tcW w:w="747" w:type="dxa"/>
            <w:shd w:val="clear" w:color="auto" w:fill="D9D9D9" w:themeFill="background1" w:themeFillShade="D9"/>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0.03</w:t>
            </w:r>
          </w:p>
        </w:tc>
      </w:tr>
      <w:tr w:rsidR="00886BDB" w:rsidRPr="003F15C0" w:rsidTr="00A16A9C">
        <w:tc>
          <w:tcPr>
            <w:tcW w:w="5103" w:type="dxa"/>
            <w:shd w:val="clear" w:color="auto" w:fill="auto"/>
            <w:vAlign w:val="bottom"/>
          </w:tcPr>
          <w:p w:rsidR="00886BDB" w:rsidRPr="003F15C0" w:rsidRDefault="00886BDB" w:rsidP="00886BDB">
            <w:pPr>
              <w:keepNext/>
              <w:spacing w:before="20"/>
              <w:jc w:val="both"/>
              <w:rPr>
                <w:b/>
                <w:sz w:val="16"/>
                <w:szCs w:val="16"/>
              </w:rPr>
            </w:pPr>
            <w:r w:rsidRPr="003F15C0">
              <w:rPr>
                <w:b/>
                <w:sz w:val="16"/>
                <w:szCs w:val="16"/>
              </w:rPr>
              <w:t>Pub EGMs - monthly</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No</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p>
        </w:tc>
        <w:tc>
          <w:tcPr>
            <w:tcW w:w="747"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Yes</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2.71</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(1.31, 5.59)</w:t>
            </w:r>
          </w:p>
        </w:tc>
        <w:tc>
          <w:tcPr>
            <w:tcW w:w="747" w:type="dxa"/>
            <w:shd w:val="clear" w:color="auto" w:fill="D9D9D9" w:themeFill="background1" w:themeFillShade="D9"/>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0.007</w:t>
            </w:r>
          </w:p>
        </w:tc>
      </w:tr>
      <w:tr w:rsidR="00886BDB" w:rsidRPr="003F15C0" w:rsidTr="000B081A">
        <w:tc>
          <w:tcPr>
            <w:tcW w:w="5103" w:type="dxa"/>
            <w:shd w:val="clear" w:color="auto" w:fill="auto"/>
            <w:vAlign w:val="center"/>
          </w:tcPr>
          <w:p w:rsidR="00886BDB" w:rsidRPr="003F15C0" w:rsidRDefault="00886BDB" w:rsidP="00886BDB">
            <w:pPr>
              <w:keepNext/>
              <w:spacing w:before="20"/>
              <w:rPr>
                <w:b/>
                <w:bCs/>
                <w:color w:val="000000"/>
                <w:sz w:val="16"/>
                <w:szCs w:val="16"/>
              </w:rPr>
            </w:pPr>
            <w:r w:rsidRPr="003F15C0">
              <w:rPr>
                <w:b/>
                <w:bCs/>
                <w:color w:val="000000"/>
                <w:sz w:val="16"/>
                <w:szCs w:val="16"/>
              </w:rPr>
              <w:t>Time spent playing EGMs in an average day (pub)</w:t>
            </w:r>
          </w:p>
        </w:tc>
        <w:tc>
          <w:tcPr>
            <w:tcW w:w="1134"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keepNext/>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No time</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Up to 15 minutes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1.22</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(0.57, 2.65)</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spacing w:before="20"/>
              <w:ind w:left="176"/>
              <w:jc w:val="both"/>
              <w:rPr>
                <w:sz w:val="16"/>
                <w:szCs w:val="16"/>
              </w:rPr>
            </w:pPr>
            <w:r w:rsidRPr="003F15C0">
              <w:rPr>
                <w:sz w:val="16"/>
                <w:szCs w:val="16"/>
              </w:rPr>
              <w:t>16 to 30 minutes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2.03</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(1.04, 3.99)</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spacing w:before="20"/>
              <w:ind w:left="176"/>
              <w:jc w:val="both"/>
              <w:rPr>
                <w:sz w:val="16"/>
                <w:szCs w:val="16"/>
              </w:rPr>
            </w:pPr>
            <w:r w:rsidRPr="003F15C0">
              <w:rPr>
                <w:sz w:val="16"/>
                <w:szCs w:val="16"/>
              </w:rPr>
              <w:t>31 to 60 minutes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1.93</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(0.87, 4.29)</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shd w:val="clear" w:color="auto" w:fill="auto"/>
          </w:tcPr>
          <w:p w:rsidR="00886BDB" w:rsidRPr="003F15C0" w:rsidRDefault="00886BDB" w:rsidP="00886BDB">
            <w:pPr>
              <w:spacing w:before="20"/>
              <w:ind w:left="176"/>
              <w:jc w:val="both"/>
              <w:rPr>
                <w:sz w:val="16"/>
                <w:szCs w:val="16"/>
              </w:rPr>
            </w:pPr>
            <w:r w:rsidRPr="003F15C0">
              <w:rPr>
                <w:sz w:val="16"/>
                <w:szCs w:val="16"/>
              </w:rPr>
              <w:t>&gt;60 minutes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7.44</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(3.11, 17.80)</w:t>
            </w:r>
          </w:p>
        </w:tc>
        <w:tc>
          <w:tcPr>
            <w:tcW w:w="747" w:type="dxa"/>
            <w:shd w:val="clear" w:color="auto" w:fill="D9D9D9" w:themeFill="background1" w:themeFillShade="D9"/>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0.0002</w:t>
            </w:r>
          </w:p>
        </w:tc>
      </w:tr>
      <w:tr w:rsidR="00886BDB" w:rsidRPr="003F15C0" w:rsidTr="00A16A9C">
        <w:tc>
          <w:tcPr>
            <w:tcW w:w="5103" w:type="dxa"/>
            <w:vAlign w:val="bottom"/>
          </w:tcPr>
          <w:p w:rsidR="00886BDB" w:rsidRPr="003F15C0" w:rsidRDefault="00886BDB" w:rsidP="00886BDB">
            <w:pPr>
              <w:spacing w:before="20"/>
              <w:jc w:val="both"/>
              <w:rPr>
                <w:b/>
                <w:sz w:val="16"/>
                <w:szCs w:val="16"/>
              </w:rPr>
            </w:pPr>
            <w:r w:rsidRPr="003F15C0">
              <w:rPr>
                <w:b/>
                <w:sz w:val="16"/>
                <w:szCs w:val="16"/>
              </w:rPr>
              <w:t>Number of significant life events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0</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1</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1.69</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(1.09, 2.60)</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2</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1.67</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(1.05, 2.67)</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3</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1.96</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(1.15, 3.35)</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4</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1.27</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(0.62, 2.59)</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5+</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2.84</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(1.62, 4.97)</w:t>
            </w:r>
          </w:p>
        </w:tc>
        <w:tc>
          <w:tcPr>
            <w:tcW w:w="747" w:type="dxa"/>
            <w:shd w:val="clear" w:color="auto" w:fill="D9D9D9" w:themeFill="background1" w:themeFillShade="D9"/>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0.008</w:t>
            </w:r>
          </w:p>
        </w:tc>
      </w:tr>
      <w:tr w:rsidR="00886BDB" w:rsidRPr="003F15C0" w:rsidTr="00A16A9C">
        <w:tc>
          <w:tcPr>
            <w:tcW w:w="5103" w:type="dxa"/>
            <w:vAlign w:val="bottom"/>
          </w:tcPr>
          <w:p w:rsidR="00886BDB" w:rsidRPr="003F15C0" w:rsidRDefault="00886BDB" w:rsidP="00886BDB">
            <w:pPr>
              <w:spacing w:before="20"/>
              <w:jc w:val="both"/>
              <w:rPr>
                <w:b/>
                <w:sz w:val="16"/>
                <w:szCs w:val="16"/>
              </w:rPr>
            </w:pPr>
            <w:r w:rsidRPr="003F15C0">
              <w:rPr>
                <w:b/>
                <w:sz w:val="16"/>
                <w:szCs w:val="16"/>
              </w:rPr>
              <w:t>Quality of life (WHOQoL-8)</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Below median ( Score 0 - 24)</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1.72</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(1.21, 2.44)</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Median score (Score 25)</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1.79</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(1.06, 3.02)</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Above median (Score 26 - 32)</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D9D9D9" w:themeFill="background1" w:themeFillShade="D9"/>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0.007</w:t>
            </w:r>
          </w:p>
        </w:tc>
      </w:tr>
      <w:tr w:rsidR="00886BDB" w:rsidRPr="003F15C0" w:rsidTr="00A16A9C">
        <w:tc>
          <w:tcPr>
            <w:tcW w:w="5103" w:type="dxa"/>
            <w:vAlign w:val="bottom"/>
          </w:tcPr>
          <w:p w:rsidR="00886BDB" w:rsidRPr="003F15C0" w:rsidRDefault="00886BDB" w:rsidP="00886BDB">
            <w:pPr>
              <w:keepNext/>
              <w:spacing w:before="20"/>
              <w:jc w:val="both"/>
              <w:rPr>
                <w:b/>
                <w:sz w:val="16"/>
                <w:szCs w:val="16"/>
              </w:rPr>
            </w:pPr>
            <w:r w:rsidRPr="003F15C0">
              <w:rPr>
                <w:b/>
                <w:sz w:val="16"/>
                <w:szCs w:val="16"/>
              </w:rPr>
              <w:t>Psychological distress (Kessler-10)</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keepNext/>
              <w:spacing w:before="20"/>
              <w:ind w:left="176"/>
              <w:jc w:val="both"/>
              <w:rPr>
                <w:sz w:val="16"/>
                <w:szCs w:val="16"/>
              </w:rPr>
            </w:pPr>
            <w:r w:rsidRPr="003F15C0">
              <w:rPr>
                <w:sz w:val="16"/>
                <w:szCs w:val="16"/>
              </w:rPr>
              <w:t>Score 0 - 5</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keepNext/>
              <w:spacing w:before="20"/>
              <w:ind w:left="176"/>
              <w:jc w:val="both"/>
              <w:rPr>
                <w:sz w:val="16"/>
                <w:szCs w:val="16"/>
              </w:rPr>
            </w:pPr>
            <w:r w:rsidRPr="003F15C0">
              <w:rPr>
                <w:sz w:val="16"/>
                <w:szCs w:val="16"/>
              </w:rPr>
              <w:t>Score 6 - 11</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1.44</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(0.97, 2.12)</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keepNext/>
              <w:spacing w:before="20"/>
              <w:ind w:left="176"/>
              <w:jc w:val="both"/>
              <w:rPr>
                <w:sz w:val="16"/>
                <w:szCs w:val="16"/>
              </w:rPr>
            </w:pPr>
            <w:r w:rsidRPr="003F15C0">
              <w:rPr>
                <w:sz w:val="16"/>
                <w:szCs w:val="16"/>
              </w:rPr>
              <w:t>Score 12 - 19</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1.70</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(0.94, 3.09)</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keepNext/>
              <w:spacing w:before="20"/>
              <w:ind w:left="176"/>
              <w:jc w:val="both"/>
              <w:rPr>
                <w:sz w:val="16"/>
                <w:szCs w:val="16"/>
              </w:rPr>
            </w:pPr>
            <w:r w:rsidRPr="003F15C0">
              <w:rPr>
                <w:sz w:val="16"/>
                <w:szCs w:val="16"/>
              </w:rPr>
              <w:t>Score 20 - 40</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3.61</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(1.25, 10.44)</w:t>
            </w:r>
          </w:p>
        </w:tc>
        <w:tc>
          <w:tcPr>
            <w:tcW w:w="747" w:type="dxa"/>
            <w:shd w:val="clear" w:color="auto" w:fill="D9D9D9" w:themeFill="background1" w:themeFillShade="D9"/>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0.02</w:t>
            </w:r>
          </w:p>
        </w:tc>
      </w:tr>
      <w:tr w:rsidR="00886BDB" w:rsidRPr="003F15C0" w:rsidTr="00A16A9C">
        <w:tc>
          <w:tcPr>
            <w:tcW w:w="5103" w:type="dxa"/>
            <w:vAlign w:val="bottom"/>
          </w:tcPr>
          <w:p w:rsidR="00886BDB" w:rsidRPr="003F15C0" w:rsidRDefault="00886BDB" w:rsidP="00886BDB">
            <w:pPr>
              <w:spacing w:before="20"/>
              <w:jc w:val="both"/>
              <w:rPr>
                <w:b/>
                <w:sz w:val="16"/>
                <w:szCs w:val="16"/>
              </w:rPr>
            </w:pPr>
            <w:r w:rsidRPr="003F15C0">
              <w:rPr>
                <w:b/>
                <w:sz w:val="16"/>
                <w:szCs w:val="16"/>
              </w:rPr>
              <w:t>Cannabis</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Pr>
          <w:p w:rsidR="00886BDB" w:rsidRPr="003F15C0" w:rsidRDefault="00886BDB" w:rsidP="00886BDB">
            <w:pPr>
              <w:spacing w:before="20"/>
              <w:ind w:left="176"/>
              <w:jc w:val="both"/>
              <w:rPr>
                <w:sz w:val="16"/>
                <w:szCs w:val="16"/>
              </w:rPr>
            </w:pPr>
            <w:r w:rsidRPr="003F15C0">
              <w:rPr>
                <w:sz w:val="16"/>
                <w:szCs w:val="16"/>
              </w:rPr>
              <w:t>No</w:t>
            </w:r>
          </w:p>
        </w:tc>
        <w:tc>
          <w:tcPr>
            <w:tcW w:w="1134"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1.00</w:t>
            </w: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 </w:t>
            </w:r>
          </w:p>
        </w:tc>
      </w:tr>
      <w:tr w:rsidR="00886BDB" w:rsidRPr="003F15C0" w:rsidTr="00A16A9C">
        <w:tc>
          <w:tcPr>
            <w:tcW w:w="5103" w:type="dxa"/>
            <w:tcBorders>
              <w:bottom w:val="single" w:sz="4" w:space="0" w:color="auto"/>
            </w:tcBorders>
          </w:tcPr>
          <w:p w:rsidR="00886BDB" w:rsidRPr="003F15C0" w:rsidRDefault="00886BDB" w:rsidP="00886BDB">
            <w:pPr>
              <w:spacing w:before="20"/>
              <w:ind w:left="176"/>
              <w:jc w:val="both"/>
              <w:rPr>
                <w:sz w:val="16"/>
                <w:szCs w:val="16"/>
              </w:rPr>
            </w:pPr>
            <w:r w:rsidRPr="003F15C0">
              <w:rPr>
                <w:sz w:val="16"/>
                <w:szCs w:val="16"/>
              </w:rPr>
              <w:t>Yes</w:t>
            </w:r>
          </w:p>
        </w:tc>
        <w:tc>
          <w:tcPr>
            <w:tcW w:w="1134" w:type="dxa"/>
            <w:tcBorders>
              <w:bottom w:val="single" w:sz="4" w:space="0" w:color="auto"/>
            </w:tcBorders>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1.66</w:t>
            </w:r>
          </w:p>
        </w:tc>
        <w:tc>
          <w:tcPr>
            <w:tcW w:w="1238" w:type="dxa"/>
            <w:tcBorders>
              <w:bottom w:val="single" w:sz="4" w:space="0" w:color="auto"/>
            </w:tcBorders>
            <w:shd w:val="clear" w:color="auto" w:fill="auto"/>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(1.06, 2.62)</w:t>
            </w:r>
          </w:p>
        </w:tc>
        <w:tc>
          <w:tcPr>
            <w:tcW w:w="747" w:type="dxa"/>
            <w:tcBorders>
              <w:bottom w:val="single" w:sz="4" w:space="0" w:color="auto"/>
            </w:tcBorders>
            <w:shd w:val="clear" w:color="auto" w:fill="D9D9D9" w:themeFill="background1" w:themeFillShade="D9"/>
            <w:vAlign w:val="center"/>
          </w:tcPr>
          <w:p w:rsidR="00886BDB" w:rsidRPr="00B3619A" w:rsidRDefault="00886BDB" w:rsidP="00886BDB">
            <w:pPr>
              <w:jc w:val="right"/>
              <w:rPr>
                <w:color w:val="000000"/>
                <w:sz w:val="16"/>
                <w:szCs w:val="16"/>
                <w:lang w:eastAsia="en-NZ"/>
              </w:rPr>
            </w:pPr>
            <w:r w:rsidRPr="00B3619A">
              <w:rPr>
                <w:color w:val="000000"/>
                <w:sz w:val="16"/>
                <w:szCs w:val="16"/>
                <w:lang w:eastAsia="en-NZ"/>
              </w:rPr>
              <w:t>0.03</w:t>
            </w:r>
          </w:p>
        </w:tc>
      </w:tr>
    </w:tbl>
    <w:p w:rsidR="002E62CB" w:rsidRDefault="002E62CB" w:rsidP="002E62CB">
      <w:pPr>
        <w:pStyle w:val="RepNormal"/>
        <w:rPr>
          <w:sz w:val="16"/>
        </w:rPr>
      </w:pPr>
      <w:r>
        <w:rPr>
          <w:sz w:val="16"/>
        </w:rPr>
        <w:t>Data weighted for 2013 Census data (all waves) and attrition (Waves 2 and 3)</w:t>
      </w:r>
    </w:p>
    <w:p w:rsidR="002E62CB" w:rsidRPr="0078737F" w:rsidRDefault="002E62CB" w:rsidP="002E62CB">
      <w:pPr>
        <w:pStyle w:val="RepNormal"/>
        <w:rPr>
          <w:sz w:val="16"/>
        </w:rPr>
      </w:pPr>
      <w:r>
        <w:rPr>
          <w:sz w:val="16"/>
        </w:rPr>
        <w:t>All measures are at the initial wave (i.e. Wave 1 for transition to Wave 2, Wave 2 for transition to Wave 3) unless otherwise indicated</w:t>
      </w:r>
    </w:p>
    <w:p w:rsidR="002E62CB" w:rsidRDefault="002E62CB" w:rsidP="00F45A63">
      <w:pPr>
        <w:pStyle w:val="RepNormal"/>
      </w:pPr>
    </w:p>
    <w:p w:rsidR="001E1226" w:rsidRDefault="001E1226" w:rsidP="001E1226">
      <w:pPr>
        <w:pStyle w:val="RepNormal"/>
      </w:pPr>
      <w:r>
        <w:t>Multiple logistic regression analyses specifically by Māori and Pacific ethnicity are presented below.  Multiple logistic regression analyses by Asian ethnicity were not possible due to small sample sizes.</w:t>
      </w:r>
    </w:p>
    <w:p w:rsidR="001E1226" w:rsidRDefault="001E1226" w:rsidP="001E1226">
      <w:pPr>
        <w:pStyle w:val="RepNormal"/>
      </w:pPr>
    </w:p>
    <w:p w:rsidR="001E1226" w:rsidRDefault="001E1226" w:rsidP="00F45A63">
      <w:pPr>
        <w:pStyle w:val="RepNormal"/>
      </w:pPr>
    </w:p>
    <w:p w:rsidR="008911E8" w:rsidRPr="008911E8" w:rsidRDefault="008911E8" w:rsidP="008911E8">
      <w:pPr>
        <w:pStyle w:val="RepNormal"/>
        <w:rPr>
          <w:u w:val="single"/>
        </w:rPr>
      </w:pPr>
      <w:r w:rsidRPr="008911E8">
        <w:rPr>
          <w:u w:val="single"/>
        </w:rPr>
        <w:t>By ethnicity - Māori and Pacific people</w:t>
      </w:r>
    </w:p>
    <w:p w:rsidR="008911E8" w:rsidRPr="008911E8" w:rsidRDefault="008911E8" w:rsidP="008911E8">
      <w:pPr>
        <w:pStyle w:val="RepNormal"/>
        <w:rPr>
          <w:u w:val="single"/>
        </w:rPr>
      </w:pPr>
    </w:p>
    <w:p w:rsidR="008911E8" w:rsidRPr="00C2585D" w:rsidRDefault="008911E8" w:rsidP="008911E8">
      <w:pPr>
        <w:pStyle w:val="RepNormal"/>
      </w:pPr>
      <w:r w:rsidRPr="00C2585D">
        <w:t xml:space="preserve">The only demographic factor </w:t>
      </w:r>
      <w:r w:rsidR="00835199" w:rsidRPr="00C2585D">
        <w:t>that</w:t>
      </w:r>
      <w:r w:rsidRPr="00C2585D">
        <w:t xml:space="preserve"> remained statistically significantly associated with the transition to low-risk, moderate-risk or problem gambler status for Māori</w:t>
      </w:r>
      <w:r w:rsidR="00BB1BF9">
        <w:t>, aggregated</w:t>
      </w:r>
      <w:r w:rsidRPr="00C2585D">
        <w:t xml:space="preserve"> across the three waves</w:t>
      </w:r>
      <w:r w:rsidR="00BB1BF9">
        <w:t>,</w:t>
      </w:r>
      <w:r w:rsidRPr="00C2585D">
        <w:t xml:space="preserve"> was age.  Māori in the mid age groups (35-64 years) were at </w:t>
      </w:r>
      <w:r w:rsidRPr="00C2585D">
        <w:rPr>
          <w:i/>
        </w:rPr>
        <w:t xml:space="preserve">lower </w:t>
      </w:r>
      <w:r w:rsidRPr="00C2585D">
        <w:t>risk of transitioning to low-risk, moderate-risk or problem gambler status (about 0.</w:t>
      </w:r>
      <w:r w:rsidR="00C2585D" w:rsidRPr="00C2585D">
        <w:t>1</w:t>
      </w:r>
      <w:r w:rsidRPr="00C2585D">
        <w:t xml:space="preserve"> times) than Māori in the you</w:t>
      </w:r>
      <w:r w:rsidR="00C2585D" w:rsidRPr="00C2585D">
        <w:t>ngest age group (18-24 years).</w:t>
      </w:r>
    </w:p>
    <w:p w:rsidR="008911E8" w:rsidRPr="00C2585D" w:rsidRDefault="008911E8" w:rsidP="008911E8">
      <w:pPr>
        <w:pStyle w:val="RepNormal"/>
      </w:pPr>
    </w:p>
    <w:p w:rsidR="008911E8" w:rsidRPr="00C2585D" w:rsidRDefault="00C2585D" w:rsidP="008911E8">
      <w:pPr>
        <w:pStyle w:val="RepNormal"/>
      </w:pPr>
      <w:r w:rsidRPr="00C2585D">
        <w:t>The g</w:t>
      </w:r>
      <w:r w:rsidR="008911E8" w:rsidRPr="00C2585D">
        <w:t>ambling-related factor</w:t>
      </w:r>
      <w:r w:rsidRPr="00C2585D">
        <w:t xml:space="preserve"> remain</w:t>
      </w:r>
      <w:r w:rsidR="001E1226">
        <w:t>ing</w:t>
      </w:r>
      <w:r w:rsidR="008911E8" w:rsidRPr="00C2585D">
        <w:t xml:space="preserve"> significantly associated with the transition</w:t>
      </w:r>
      <w:r w:rsidR="00BB1BF9">
        <w:t>, aggregated</w:t>
      </w:r>
      <w:r w:rsidR="008911E8" w:rsidRPr="00C2585D">
        <w:t xml:space="preserve"> across the three waves</w:t>
      </w:r>
      <w:r w:rsidR="00BB1BF9">
        <w:t>,</w:t>
      </w:r>
      <w:r w:rsidR="008911E8" w:rsidRPr="00C2585D">
        <w:t xml:space="preserve"> for Māori </w:t>
      </w:r>
      <w:r w:rsidRPr="00C2585D">
        <w:t>was</w:t>
      </w:r>
      <w:r w:rsidR="008911E8" w:rsidRPr="00C2585D">
        <w:t xml:space="preserve"> time spent gambling on pub EGMs in a typical day.  Māori who gambled on pub EGMs for more than 15 minutes had </w:t>
      </w:r>
      <w:r w:rsidRPr="00C2585D">
        <w:t>2.8</w:t>
      </w:r>
      <w:r w:rsidR="008911E8" w:rsidRPr="00C2585D">
        <w:t xml:space="preserve"> to </w:t>
      </w:r>
      <w:r w:rsidRPr="00C2585D">
        <w:t>14.7</w:t>
      </w:r>
      <w:r w:rsidR="008911E8" w:rsidRPr="00C2585D">
        <w:t xml:space="preserve"> times the risk (increasing risk with increasing time) compared with Māori who did not gamble on pub EGMs.  </w:t>
      </w:r>
    </w:p>
    <w:p w:rsidR="008911E8" w:rsidRPr="00C2585D" w:rsidRDefault="008911E8" w:rsidP="008911E8">
      <w:pPr>
        <w:pStyle w:val="RepNormal"/>
      </w:pPr>
    </w:p>
    <w:p w:rsidR="008911E8" w:rsidRPr="00C2585D" w:rsidRDefault="00C2585D" w:rsidP="008911E8">
      <w:pPr>
        <w:pStyle w:val="RepNormal"/>
      </w:pPr>
      <w:r w:rsidRPr="00C2585D">
        <w:t>Setting a dollar limit for gambling before leaving home was the only b</w:t>
      </w:r>
      <w:r w:rsidR="008911E8" w:rsidRPr="00C2585D">
        <w:t>ehaviour-related variable</w:t>
      </w:r>
      <w:r w:rsidRPr="00C2585D">
        <w:t xml:space="preserve"> that remained</w:t>
      </w:r>
      <w:r w:rsidR="008911E8" w:rsidRPr="00C2585D">
        <w:t xml:space="preserve"> significantly associated with the transition for Māori (2.</w:t>
      </w:r>
      <w:r w:rsidRPr="00C2585D">
        <w:t>3</w:t>
      </w:r>
      <w:r w:rsidR="008911E8" w:rsidRPr="00C2585D">
        <w:t xml:space="preserve"> times higher)</w:t>
      </w:r>
      <w:r w:rsidRPr="00C2585D">
        <w:t xml:space="preserve"> compared with Māori who did not do this</w:t>
      </w:r>
      <w:r w:rsidR="008911E8" w:rsidRPr="00C2585D">
        <w:t xml:space="preserve">.  </w:t>
      </w:r>
    </w:p>
    <w:p w:rsidR="008911E8" w:rsidRPr="00C2585D" w:rsidRDefault="008911E8" w:rsidP="008911E8">
      <w:pPr>
        <w:pStyle w:val="RepNormal"/>
      </w:pPr>
    </w:p>
    <w:p w:rsidR="008911E8" w:rsidRPr="00C2585D" w:rsidRDefault="008911E8" w:rsidP="008911E8">
      <w:pPr>
        <w:pStyle w:val="RepNormal"/>
      </w:pPr>
      <w:r w:rsidRPr="00C2585D">
        <w:t xml:space="preserve">Psychological distress </w:t>
      </w:r>
      <w:r w:rsidR="00C2585D" w:rsidRPr="00C2585D">
        <w:t>also remained</w:t>
      </w:r>
      <w:r w:rsidRPr="00C2585D">
        <w:t xml:space="preserve"> significantly associated </w:t>
      </w:r>
      <w:r w:rsidR="00C2585D" w:rsidRPr="00C2585D">
        <w:t xml:space="preserve">with transitioning to low-risk, moderate-risk or problem gambler across the three waves </w:t>
      </w:r>
      <w:r w:rsidRPr="00C2585D">
        <w:t>for Māori</w:t>
      </w:r>
      <w:r w:rsidR="00C2585D" w:rsidRPr="00C2585D">
        <w:t>.  I</w:t>
      </w:r>
      <w:r w:rsidRPr="00C2585D">
        <w:t xml:space="preserve">ncreased risk </w:t>
      </w:r>
      <w:r w:rsidR="00C2585D" w:rsidRPr="00C2585D">
        <w:t xml:space="preserve">was noted for Māori reporting low-mid and high-mid levels of distress </w:t>
      </w:r>
      <w:r w:rsidRPr="00C2585D">
        <w:t>(</w:t>
      </w:r>
      <w:r w:rsidR="00C2585D" w:rsidRPr="00C2585D">
        <w:t>3.2</w:t>
      </w:r>
      <w:r w:rsidRPr="00C2585D">
        <w:t xml:space="preserve"> </w:t>
      </w:r>
      <w:r w:rsidR="00C2585D" w:rsidRPr="00C2585D">
        <w:t>and 3.8</w:t>
      </w:r>
      <w:r w:rsidRPr="00C2585D">
        <w:t xml:space="preserve"> times higher, </w:t>
      </w:r>
      <w:r w:rsidR="00C2585D" w:rsidRPr="00C2585D">
        <w:t>respectively</w:t>
      </w:r>
      <w:r w:rsidRPr="00C2585D">
        <w:t xml:space="preserve">), compared to Māori with low levels of distress.  </w:t>
      </w:r>
    </w:p>
    <w:p w:rsidR="00C2585D" w:rsidRPr="00C2585D" w:rsidRDefault="00C2585D" w:rsidP="008911E8">
      <w:pPr>
        <w:pStyle w:val="RepNormal"/>
      </w:pPr>
    </w:p>
    <w:p w:rsidR="008911E8" w:rsidRPr="00C2585D" w:rsidRDefault="008911E8" w:rsidP="008911E8">
      <w:pPr>
        <w:pStyle w:val="RepNormal"/>
      </w:pPr>
      <w:r w:rsidRPr="00C2585D">
        <w:t xml:space="preserve">Quality of life </w:t>
      </w:r>
      <w:r w:rsidR="00C2585D" w:rsidRPr="00C2585D">
        <w:t>remained</w:t>
      </w:r>
      <w:r w:rsidRPr="00C2585D">
        <w:t xml:space="preserve"> significantly associated with the transition to low-risk, moderate-risk or problem gambler </w:t>
      </w:r>
      <w:r w:rsidR="009D329D">
        <w:t>categories</w:t>
      </w:r>
      <w:r w:rsidRPr="00C2585D">
        <w:t xml:space="preserve"> </w:t>
      </w:r>
      <w:r w:rsidR="00C2585D" w:rsidRPr="00C2585D">
        <w:t xml:space="preserve">in the multiple logistic regression analyses </w:t>
      </w:r>
      <w:r w:rsidRPr="00C2585D">
        <w:t xml:space="preserve">for Pacific people whose quality of life was below the median score </w:t>
      </w:r>
      <w:r w:rsidR="00C2585D" w:rsidRPr="00C2585D">
        <w:t>(</w:t>
      </w:r>
      <w:r w:rsidRPr="00C2585D">
        <w:t xml:space="preserve">2.4 times </w:t>
      </w:r>
      <w:r w:rsidR="00533C2B">
        <w:t>higher</w:t>
      </w:r>
      <w:r w:rsidR="00C2585D" w:rsidRPr="00C2585D">
        <w:t>),</w:t>
      </w:r>
      <w:r w:rsidRPr="00C2585D">
        <w:t xml:space="preserve"> compared to Pacific people whose quality of life was above the median score. </w:t>
      </w:r>
      <w:r w:rsidR="003C4E68">
        <w:t xml:space="preserve"> </w:t>
      </w:r>
      <w:r w:rsidR="001E1226">
        <w:t>A</w:t>
      </w:r>
      <w:r w:rsidR="003C4E68">
        <w:t xml:space="preserve"> similarly increased risk (2.8 times </w:t>
      </w:r>
      <w:r w:rsidR="00533C2B">
        <w:t>higher</w:t>
      </w:r>
      <w:r w:rsidR="003C4E68">
        <w:t xml:space="preserve">) appeared to be noted for Pacific people whose quality </w:t>
      </w:r>
      <w:r w:rsidR="001E1226">
        <w:t>of life was at the median score.  However,</w:t>
      </w:r>
      <w:r w:rsidR="003C4E68">
        <w:t xml:space="preserve"> the confidence interval was large and overlapped 1.  This finding is likely to be an artefact of the small sample size and, therefore, </w:t>
      </w:r>
      <w:r w:rsidR="00293E43">
        <w:t xml:space="preserve">is </w:t>
      </w:r>
      <w:r w:rsidR="003C4E68">
        <w:t xml:space="preserve">considered </w:t>
      </w:r>
      <w:r w:rsidR="001E1226">
        <w:t>unimportant</w:t>
      </w:r>
      <w:r w:rsidR="003C4E68">
        <w:t>.</w:t>
      </w:r>
    </w:p>
    <w:p w:rsidR="008911E8" w:rsidRPr="00C2585D" w:rsidRDefault="008911E8" w:rsidP="008911E8">
      <w:pPr>
        <w:pStyle w:val="RepNormal"/>
      </w:pPr>
    </w:p>
    <w:p w:rsidR="008911E8" w:rsidRPr="002703A8" w:rsidRDefault="00C2585D" w:rsidP="008911E8">
      <w:pPr>
        <w:tabs>
          <w:tab w:val="left" w:pos="0"/>
        </w:tabs>
        <w:jc w:val="both"/>
        <w:rPr>
          <w:szCs w:val="22"/>
        </w:rPr>
      </w:pPr>
      <w:r w:rsidRPr="00C2585D">
        <w:rPr>
          <w:szCs w:val="22"/>
        </w:rPr>
        <w:t xml:space="preserve">Data </w:t>
      </w:r>
      <w:r w:rsidR="008911E8" w:rsidRPr="00C2585D">
        <w:rPr>
          <w:szCs w:val="22"/>
        </w:rPr>
        <w:t xml:space="preserve">are presented </w:t>
      </w:r>
      <w:r w:rsidR="008911E8" w:rsidRPr="002703A8">
        <w:rPr>
          <w:szCs w:val="22"/>
        </w:rPr>
        <w:t>in</w:t>
      </w:r>
      <w:r w:rsidR="00BF4DEE" w:rsidRPr="002703A8">
        <w:rPr>
          <w:szCs w:val="22"/>
        </w:rPr>
        <w:t xml:space="preserve"> </w:t>
      </w:r>
      <w:r w:rsidR="002703A8" w:rsidRPr="002703A8">
        <w:rPr>
          <w:szCs w:val="22"/>
        </w:rPr>
        <w:fldChar w:fldCharType="begin"/>
      </w:r>
      <w:r w:rsidR="002703A8" w:rsidRPr="002703A8">
        <w:rPr>
          <w:szCs w:val="22"/>
        </w:rPr>
        <w:instrText xml:space="preserve"> REF _Ref435193915 \h </w:instrText>
      </w:r>
      <w:r w:rsidR="002703A8">
        <w:rPr>
          <w:szCs w:val="22"/>
        </w:rPr>
        <w:instrText xml:space="preserve"> \* MERGEFORMAT </w:instrText>
      </w:r>
      <w:r w:rsidR="002703A8" w:rsidRPr="002703A8">
        <w:rPr>
          <w:szCs w:val="22"/>
        </w:rPr>
      </w:r>
      <w:r w:rsidR="002703A8" w:rsidRPr="002703A8">
        <w:rPr>
          <w:szCs w:val="22"/>
        </w:rPr>
        <w:fldChar w:fldCharType="separate"/>
      </w:r>
      <w:r w:rsidR="00FC0BF2" w:rsidRPr="00FC0BF2">
        <w:rPr>
          <w:szCs w:val="22"/>
        </w:rPr>
        <w:t xml:space="preserve">Table </w:t>
      </w:r>
      <w:r w:rsidR="00FC0BF2" w:rsidRPr="00FC0BF2">
        <w:rPr>
          <w:noProof/>
          <w:szCs w:val="22"/>
        </w:rPr>
        <w:t>13</w:t>
      </w:r>
      <w:r w:rsidR="002703A8" w:rsidRPr="002703A8">
        <w:rPr>
          <w:szCs w:val="22"/>
        </w:rPr>
        <w:fldChar w:fldCharType="end"/>
      </w:r>
      <w:r w:rsidR="002703A8" w:rsidRPr="002703A8">
        <w:rPr>
          <w:szCs w:val="22"/>
        </w:rPr>
        <w:t xml:space="preserve"> and </w:t>
      </w:r>
      <w:r w:rsidR="002703A8" w:rsidRPr="002703A8">
        <w:rPr>
          <w:sz w:val="20"/>
          <w:szCs w:val="22"/>
        </w:rPr>
        <w:fldChar w:fldCharType="begin"/>
      </w:r>
      <w:r w:rsidR="002703A8" w:rsidRPr="002703A8">
        <w:rPr>
          <w:sz w:val="20"/>
          <w:szCs w:val="22"/>
        </w:rPr>
        <w:instrText xml:space="preserve"> REF _Ref435193940 \h  \* MERGEFORMAT </w:instrText>
      </w:r>
      <w:r w:rsidR="002703A8" w:rsidRPr="002703A8">
        <w:rPr>
          <w:sz w:val="20"/>
          <w:szCs w:val="22"/>
        </w:rPr>
      </w:r>
      <w:r w:rsidR="002703A8" w:rsidRPr="002703A8">
        <w:rPr>
          <w:sz w:val="20"/>
          <w:szCs w:val="22"/>
        </w:rPr>
        <w:fldChar w:fldCharType="separate"/>
      </w:r>
      <w:r w:rsidR="00FC0BF2">
        <w:t xml:space="preserve">Table </w:t>
      </w:r>
      <w:r w:rsidR="00FC0BF2">
        <w:rPr>
          <w:noProof/>
        </w:rPr>
        <w:t>14</w:t>
      </w:r>
      <w:r w:rsidR="002703A8" w:rsidRPr="002703A8">
        <w:rPr>
          <w:sz w:val="20"/>
          <w:szCs w:val="22"/>
        </w:rPr>
        <w:fldChar w:fldCharType="end"/>
      </w:r>
      <w:r w:rsidR="008911E8" w:rsidRPr="002703A8">
        <w:rPr>
          <w:sz w:val="20"/>
          <w:szCs w:val="22"/>
        </w:rPr>
        <w:t>.</w:t>
      </w:r>
    </w:p>
    <w:p w:rsidR="008911E8" w:rsidRDefault="008911E8" w:rsidP="008911E8">
      <w:pPr>
        <w:pStyle w:val="RepNormal"/>
      </w:pPr>
    </w:p>
    <w:p w:rsidR="000B081A" w:rsidRDefault="000B081A" w:rsidP="000B081A">
      <w:pPr>
        <w:pStyle w:val="Caption"/>
        <w:jc w:val="both"/>
      </w:pPr>
      <w:bookmarkStart w:id="88" w:name="_Ref435193915"/>
      <w:bookmarkStart w:id="89" w:name="_Toc444864321"/>
      <w:r>
        <w:t xml:space="preserve">Table </w:t>
      </w:r>
      <w:fldSimple w:instr=" SEQ Table \* ARABIC ">
        <w:r w:rsidR="00FC0BF2">
          <w:rPr>
            <w:noProof/>
          </w:rPr>
          <w:t>13</w:t>
        </w:r>
      </w:fldSimple>
      <w:bookmarkEnd w:id="88"/>
      <w:r>
        <w:t>: Multiple logistic regression for transition from non-problem gambler to low-risk / moderate-risk / problem gambler</w:t>
      </w:r>
      <w:r w:rsidRPr="00990251">
        <w:t xml:space="preserve"> </w:t>
      </w:r>
      <w:r w:rsidR="00BB1BF9">
        <w:t>aggregated</w:t>
      </w:r>
      <w:r>
        <w:t xml:space="preserve"> across the waves for Māori</w:t>
      </w:r>
      <w:bookmarkEnd w:id="89"/>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0B081A" w:rsidRPr="003F15C0" w:rsidTr="000B081A">
        <w:trPr>
          <w:tblHeader/>
        </w:trPr>
        <w:tc>
          <w:tcPr>
            <w:tcW w:w="5103" w:type="dxa"/>
            <w:tcBorders>
              <w:top w:val="single" w:sz="4" w:space="0" w:color="auto"/>
              <w:bottom w:val="single" w:sz="4" w:space="0" w:color="auto"/>
            </w:tcBorders>
            <w:vAlign w:val="bottom"/>
          </w:tcPr>
          <w:p w:rsidR="000B081A" w:rsidRPr="003F15C0" w:rsidRDefault="000B081A" w:rsidP="000B081A">
            <w:pPr>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p-value</w:t>
            </w:r>
          </w:p>
        </w:tc>
      </w:tr>
      <w:tr w:rsidR="000B081A" w:rsidRPr="003F15C0" w:rsidTr="000B081A">
        <w:tc>
          <w:tcPr>
            <w:tcW w:w="5103" w:type="dxa"/>
            <w:vAlign w:val="bottom"/>
          </w:tcPr>
          <w:p w:rsidR="000B081A" w:rsidRPr="003F15C0" w:rsidRDefault="000B081A" w:rsidP="000B081A">
            <w:pPr>
              <w:spacing w:before="20"/>
              <w:jc w:val="both"/>
              <w:rPr>
                <w:b/>
                <w:sz w:val="16"/>
                <w:szCs w:val="16"/>
              </w:rPr>
            </w:pPr>
            <w:r w:rsidRPr="003F15C0">
              <w:rPr>
                <w:b/>
                <w:sz w:val="16"/>
                <w:szCs w:val="16"/>
              </w:rPr>
              <w:t>Age group (years)</w:t>
            </w:r>
            <w:r>
              <w:rPr>
                <w:b/>
                <w:sz w:val="16"/>
                <w:szCs w:val="16"/>
              </w:rPr>
              <w:t xml:space="preserve"> at Wave 1</w:t>
            </w:r>
          </w:p>
        </w:tc>
        <w:tc>
          <w:tcPr>
            <w:tcW w:w="1134" w:type="dxa"/>
            <w:shd w:val="clear" w:color="auto" w:fill="auto"/>
            <w:vAlign w:val="center"/>
          </w:tcPr>
          <w:p w:rsidR="000B081A" w:rsidRPr="00A51D15" w:rsidRDefault="000B081A" w:rsidP="000B081A">
            <w:pPr>
              <w:jc w:val="right"/>
              <w:rPr>
                <w:color w:val="000000"/>
                <w:sz w:val="16"/>
                <w:szCs w:val="16"/>
                <w:lang w:eastAsia="en-NZ"/>
              </w:rPr>
            </w:pPr>
            <w:r w:rsidRPr="00A51D15">
              <w:rPr>
                <w:color w:val="000000"/>
                <w:sz w:val="16"/>
                <w:szCs w:val="16"/>
                <w:lang w:eastAsia="en-NZ"/>
              </w:rPr>
              <w:t> </w:t>
            </w:r>
          </w:p>
        </w:tc>
        <w:tc>
          <w:tcPr>
            <w:tcW w:w="1238" w:type="dxa"/>
            <w:shd w:val="clear" w:color="auto" w:fill="auto"/>
            <w:vAlign w:val="center"/>
          </w:tcPr>
          <w:p w:rsidR="000B081A" w:rsidRPr="00A51D15" w:rsidRDefault="000B081A" w:rsidP="000B081A">
            <w:pPr>
              <w:jc w:val="right"/>
              <w:rPr>
                <w:color w:val="000000"/>
                <w:sz w:val="16"/>
                <w:szCs w:val="16"/>
                <w:lang w:eastAsia="en-NZ"/>
              </w:rPr>
            </w:pPr>
            <w:r w:rsidRPr="00A51D15">
              <w:rPr>
                <w:color w:val="000000"/>
                <w:sz w:val="16"/>
                <w:szCs w:val="16"/>
                <w:lang w:eastAsia="en-NZ"/>
              </w:rPr>
              <w:t> </w:t>
            </w:r>
          </w:p>
        </w:tc>
        <w:tc>
          <w:tcPr>
            <w:tcW w:w="747" w:type="dxa"/>
            <w:shd w:val="clear" w:color="auto" w:fill="auto"/>
            <w:vAlign w:val="center"/>
          </w:tcPr>
          <w:p w:rsidR="000B081A" w:rsidRPr="00A51D15" w:rsidRDefault="000B081A" w:rsidP="000B081A">
            <w:pPr>
              <w:jc w:val="right"/>
              <w:rPr>
                <w:color w:val="000000"/>
                <w:sz w:val="16"/>
                <w:szCs w:val="16"/>
                <w:lang w:eastAsia="en-NZ"/>
              </w:rPr>
            </w:pPr>
            <w:r w:rsidRPr="00A51D15">
              <w:rPr>
                <w:color w:val="000000"/>
                <w:sz w:val="16"/>
                <w:szCs w:val="16"/>
                <w:lang w:eastAsia="en-NZ"/>
              </w:rPr>
              <w:t> </w:t>
            </w:r>
          </w:p>
        </w:tc>
      </w:tr>
      <w:tr w:rsidR="000B081A" w:rsidRPr="003F15C0" w:rsidTr="000B081A">
        <w:trPr>
          <w:trHeight w:val="157"/>
        </w:trPr>
        <w:tc>
          <w:tcPr>
            <w:tcW w:w="5103" w:type="dxa"/>
          </w:tcPr>
          <w:p w:rsidR="000B081A" w:rsidRPr="003F15C0" w:rsidRDefault="000B081A" w:rsidP="000B081A">
            <w:pPr>
              <w:spacing w:before="20"/>
              <w:ind w:left="176"/>
              <w:jc w:val="both"/>
              <w:rPr>
                <w:sz w:val="16"/>
                <w:szCs w:val="16"/>
              </w:rPr>
            </w:pPr>
            <w:r w:rsidRPr="003F15C0">
              <w:rPr>
                <w:sz w:val="16"/>
                <w:szCs w:val="16"/>
              </w:rPr>
              <w:t>18 - 24</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1.00</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25 - 34</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0.30</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(0.09, 1.03)</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35 - 44</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0.16</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(0.04, 0.61)</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45 - 54</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0.11</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(0.03, 0.40)</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55 - 64</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0.14</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(0.04, 0.53)</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65+</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0.43</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(0.11, 1.74)</w:t>
            </w:r>
          </w:p>
        </w:tc>
        <w:tc>
          <w:tcPr>
            <w:tcW w:w="747" w:type="dxa"/>
            <w:shd w:val="clear" w:color="auto" w:fill="D9D9D9" w:themeFill="background1" w:themeFillShade="D9"/>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0.005</w:t>
            </w:r>
          </w:p>
        </w:tc>
      </w:tr>
      <w:tr w:rsidR="000B081A" w:rsidRPr="003F15C0" w:rsidTr="000B081A">
        <w:tc>
          <w:tcPr>
            <w:tcW w:w="5103" w:type="dxa"/>
            <w:shd w:val="clear" w:color="auto" w:fill="auto"/>
            <w:vAlign w:val="center"/>
          </w:tcPr>
          <w:p w:rsidR="000B081A" w:rsidRPr="003F15C0" w:rsidRDefault="000B081A" w:rsidP="000B081A">
            <w:pPr>
              <w:keepNext/>
              <w:spacing w:before="20"/>
              <w:rPr>
                <w:b/>
                <w:bCs/>
                <w:color w:val="000000"/>
                <w:sz w:val="16"/>
                <w:szCs w:val="16"/>
              </w:rPr>
            </w:pPr>
            <w:r w:rsidRPr="003F15C0">
              <w:rPr>
                <w:b/>
                <w:bCs/>
                <w:color w:val="000000"/>
                <w:sz w:val="16"/>
                <w:szCs w:val="16"/>
              </w:rPr>
              <w:t>Time spent playing EGMs in an average day (pub)</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shd w:val="clear" w:color="auto" w:fill="auto"/>
          </w:tcPr>
          <w:p w:rsidR="000B081A" w:rsidRPr="003F15C0" w:rsidRDefault="000B081A" w:rsidP="000B081A">
            <w:pPr>
              <w:keepNext/>
              <w:spacing w:before="20"/>
              <w:ind w:left="176"/>
              <w:jc w:val="both"/>
              <w:rPr>
                <w:sz w:val="16"/>
                <w:szCs w:val="16"/>
              </w:rPr>
            </w:pPr>
            <w:r w:rsidRPr="003F15C0">
              <w:rPr>
                <w:sz w:val="16"/>
                <w:szCs w:val="16"/>
              </w:rPr>
              <w:t>No time</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1.00</w:t>
            </w:r>
          </w:p>
        </w:tc>
        <w:tc>
          <w:tcPr>
            <w:tcW w:w="1238" w:type="dxa"/>
            <w:shd w:val="clear" w:color="auto" w:fill="auto"/>
            <w:vAlign w:val="center"/>
          </w:tcPr>
          <w:p w:rsidR="000B081A" w:rsidRPr="000B081A" w:rsidRDefault="000B081A" w:rsidP="000B081A">
            <w:pPr>
              <w:jc w:val="right"/>
              <w:rPr>
                <w:color w:val="000000"/>
                <w:sz w:val="16"/>
                <w:szCs w:val="16"/>
                <w:lang w:eastAsia="en-NZ"/>
              </w:rPr>
            </w:pP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shd w:val="clear" w:color="auto" w:fill="auto"/>
          </w:tcPr>
          <w:p w:rsidR="000B081A" w:rsidRPr="003F15C0" w:rsidRDefault="000B081A" w:rsidP="000B081A">
            <w:pPr>
              <w:keepNext/>
              <w:spacing w:before="20"/>
              <w:ind w:left="176"/>
              <w:jc w:val="both"/>
              <w:rPr>
                <w:sz w:val="16"/>
                <w:szCs w:val="16"/>
              </w:rPr>
            </w:pPr>
            <w:r w:rsidRPr="003F15C0">
              <w:rPr>
                <w:sz w:val="16"/>
                <w:szCs w:val="16"/>
              </w:rPr>
              <w:t>Up to 15 minutes</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0.73</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(0.18, 2.92)</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shd w:val="clear" w:color="auto" w:fill="auto"/>
          </w:tcPr>
          <w:p w:rsidR="000B081A" w:rsidRPr="003F15C0" w:rsidRDefault="000B081A" w:rsidP="000B081A">
            <w:pPr>
              <w:spacing w:before="20"/>
              <w:ind w:left="176"/>
              <w:jc w:val="both"/>
              <w:rPr>
                <w:sz w:val="16"/>
                <w:szCs w:val="16"/>
              </w:rPr>
            </w:pPr>
            <w:r w:rsidRPr="003F15C0">
              <w:rPr>
                <w:sz w:val="16"/>
                <w:szCs w:val="16"/>
              </w:rPr>
              <w:t>16 to 30 minutes</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2.77</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(1.03, 7.44)</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shd w:val="clear" w:color="auto" w:fill="auto"/>
          </w:tcPr>
          <w:p w:rsidR="000B081A" w:rsidRPr="003F15C0" w:rsidRDefault="000B081A" w:rsidP="000B081A">
            <w:pPr>
              <w:spacing w:before="20"/>
              <w:ind w:left="176"/>
              <w:jc w:val="both"/>
              <w:rPr>
                <w:sz w:val="16"/>
                <w:szCs w:val="16"/>
              </w:rPr>
            </w:pPr>
            <w:r w:rsidRPr="003F15C0">
              <w:rPr>
                <w:sz w:val="16"/>
                <w:szCs w:val="16"/>
              </w:rPr>
              <w:t>31 to 60 minutes</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11.32</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(3.32, 38.60)</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shd w:val="clear" w:color="auto" w:fill="auto"/>
          </w:tcPr>
          <w:p w:rsidR="000B081A" w:rsidRPr="003F15C0" w:rsidRDefault="000B081A" w:rsidP="000B081A">
            <w:pPr>
              <w:spacing w:before="20"/>
              <w:ind w:left="176"/>
              <w:jc w:val="both"/>
              <w:rPr>
                <w:sz w:val="16"/>
                <w:szCs w:val="16"/>
              </w:rPr>
            </w:pPr>
            <w:r w:rsidRPr="003F15C0">
              <w:rPr>
                <w:sz w:val="16"/>
                <w:szCs w:val="16"/>
              </w:rPr>
              <w:t>&gt;60 minutes</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14.71</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(3.01, 71.86)</w:t>
            </w:r>
          </w:p>
        </w:tc>
        <w:tc>
          <w:tcPr>
            <w:tcW w:w="747" w:type="dxa"/>
            <w:shd w:val="clear" w:color="auto" w:fill="D9D9D9" w:themeFill="background1" w:themeFillShade="D9"/>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&lt;</w:t>
            </w:r>
            <w:r>
              <w:rPr>
                <w:color w:val="000000"/>
                <w:sz w:val="16"/>
                <w:szCs w:val="16"/>
                <w:lang w:eastAsia="en-NZ"/>
              </w:rPr>
              <w:t>0</w:t>
            </w:r>
            <w:r w:rsidRPr="000B081A">
              <w:rPr>
                <w:color w:val="000000"/>
                <w:sz w:val="16"/>
                <w:szCs w:val="16"/>
                <w:lang w:eastAsia="en-NZ"/>
              </w:rPr>
              <w:t>.0001</w:t>
            </w:r>
          </w:p>
        </w:tc>
      </w:tr>
      <w:tr w:rsidR="000B081A" w:rsidRPr="003F15C0" w:rsidTr="000B081A">
        <w:tc>
          <w:tcPr>
            <w:tcW w:w="5103" w:type="dxa"/>
            <w:vAlign w:val="center"/>
          </w:tcPr>
          <w:p w:rsidR="000B081A" w:rsidRPr="003F15C0" w:rsidRDefault="000B081A" w:rsidP="000B081A">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No</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1.00</w:t>
            </w:r>
          </w:p>
        </w:tc>
        <w:tc>
          <w:tcPr>
            <w:tcW w:w="1238" w:type="dxa"/>
            <w:shd w:val="clear" w:color="auto" w:fill="auto"/>
            <w:vAlign w:val="center"/>
          </w:tcPr>
          <w:p w:rsidR="000B081A" w:rsidRPr="000B081A" w:rsidRDefault="000B081A" w:rsidP="000B081A">
            <w:pPr>
              <w:jc w:val="right"/>
              <w:rPr>
                <w:color w:val="000000"/>
                <w:sz w:val="16"/>
                <w:szCs w:val="16"/>
                <w:lang w:eastAsia="en-NZ"/>
              </w:rPr>
            </w:pP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spacing w:before="20"/>
              <w:ind w:left="176"/>
              <w:jc w:val="both"/>
              <w:rPr>
                <w:sz w:val="16"/>
                <w:szCs w:val="16"/>
              </w:rPr>
            </w:pPr>
            <w:r w:rsidRPr="003F15C0">
              <w:rPr>
                <w:sz w:val="16"/>
                <w:szCs w:val="16"/>
              </w:rPr>
              <w:t>Yes</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2.33</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(1.17, 4.62)</w:t>
            </w:r>
          </w:p>
        </w:tc>
        <w:tc>
          <w:tcPr>
            <w:tcW w:w="747" w:type="dxa"/>
            <w:shd w:val="clear" w:color="auto" w:fill="D9D9D9" w:themeFill="background1" w:themeFillShade="D9"/>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0.02</w:t>
            </w:r>
          </w:p>
        </w:tc>
      </w:tr>
      <w:tr w:rsidR="000B081A" w:rsidRPr="003F15C0" w:rsidTr="000B081A">
        <w:tc>
          <w:tcPr>
            <w:tcW w:w="5103" w:type="dxa"/>
            <w:vAlign w:val="bottom"/>
          </w:tcPr>
          <w:p w:rsidR="000B081A" w:rsidRPr="003F15C0" w:rsidRDefault="000B081A" w:rsidP="000B081A">
            <w:pPr>
              <w:keepNext/>
              <w:spacing w:before="20"/>
              <w:jc w:val="both"/>
              <w:rPr>
                <w:b/>
                <w:sz w:val="16"/>
                <w:szCs w:val="16"/>
              </w:rPr>
            </w:pPr>
            <w:r w:rsidRPr="003F15C0">
              <w:rPr>
                <w:b/>
                <w:sz w:val="16"/>
                <w:szCs w:val="16"/>
              </w:rPr>
              <w:t>Psychological distress (Kessler-10)</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keepNext/>
              <w:spacing w:before="20"/>
              <w:ind w:left="176"/>
              <w:jc w:val="both"/>
              <w:rPr>
                <w:sz w:val="16"/>
                <w:szCs w:val="16"/>
              </w:rPr>
            </w:pPr>
            <w:r w:rsidRPr="003F15C0">
              <w:rPr>
                <w:sz w:val="16"/>
                <w:szCs w:val="16"/>
              </w:rPr>
              <w:t>Score 0 - 5</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1.00</w:t>
            </w:r>
          </w:p>
        </w:tc>
        <w:tc>
          <w:tcPr>
            <w:tcW w:w="1238" w:type="dxa"/>
            <w:shd w:val="clear" w:color="auto" w:fill="auto"/>
            <w:vAlign w:val="center"/>
          </w:tcPr>
          <w:p w:rsidR="000B081A" w:rsidRPr="000B081A" w:rsidRDefault="000B081A" w:rsidP="000B081A">
            <w:pPr>
              <w:jc w:val="right"/>
              <w:rPr>
                <w:color w:val="000000"/>
                <w:sz w:val="16"/>
                <w:szCs w:val="16"/>
                <w:lang w:eastAsia="en-NZ"/>
              </w:rPr>
            </w:pP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keepNext/>
              <w:spacing w:before="20"/>
              <w:ind w:left="176"/>
              <w:jc w:val="both"/>
              <w:rPr>
                <w:sz w:val="16"/>
                <w:szCs w:val="16"/>
              </w:rPr>
            </w:pPr>
            <w:r w:rsidRPr="003F15C0">
              <w:rPr>
                <w:sz w:val="16"/>
                <w:szCs w:val="16"/>
              </w:rPr>
              <w:t>Score 6 - 11</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3.23</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(1.44, 7.26)</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Pr>
          <w:p w:rsidR="000B081A" w:rsidRPr="003F15C0" w:rsidRDefault="000B081A" w:rsidP="000B081A">
            <w:pPr>
              <w:keepNext/>
              <w:spacing w:before="20"/>
              <w:ind w:left="176"/>
              <w:jc w:val="both"/>
              <w:rPr>
                <w:sz w:val="16"/>
                <w:szCs w:val="16"/>
              </w:rPr>
            </w:pPr>
            <w:r w:rsidRPr="003F15C0">
              <w:rPr>
                <w:sz w:val="16"/>
                <w:szCs w:val="16"/>
              </w:rPr>
              <w:t>Score 12 - 19</w:t>
            </w:r>
          </w:p>
        </w:tc>
        <w:tc>
          <w:tcPr>
            <w:tcW w:w="1134"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3.76</w:t>
            </w:r>
          </w:p>
        </w:tc>
        <w:tc>
          <w:tcPr>
            <w:tcW w:w="1238"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(1.33, 10.60)</w:t>
            </w:r>
          </w:p>
        </w:tc>
        <w:tc>
          <w:tcPr>
            <w:tcW w:w="747" w:type="dxa"/>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 </w:t>
            </w:r>
          </w:p>
        </w:tc>
      </w:tr>
      <w:tr w:rsidR="000B081A" w:rsidRPr="003F15C0" w:rsidTr="000B081A">
        <w:tc>
          <w:tcPr>
            <w:tcW w:w="5103" w:type="dxa"/>
            <w:tcBorders>
              <w:bottom w:val="single" w:sz="4" w:space="0" w:color="auto"/>
            </w:tcBorders>
          </w:tcPr>
          <w:p w:rsidR="000B081A" w:rsidRPr="003F15C0" w:rsidRDefault="000B081A" w:rsidP="000B081A">
            <w:pPr>
              <w:keepNext/>
              <w:spacing w:before="20"/>
              <w:ind w:left="176"/>
              <w:jc w:val="both"/>
              <w:rPr>
                <w:sz w:val="16"/>
                <w:szCs w:val="16"/>
              </w:rPr>
            </w:pPr>
            <w:r w:rsidRPr="003F15C0">
              <w:rPr>
                <w:sz w:val="16"/>
                <w:szCs w:val="16"/>
              </w:rPr>
              <w:t>Score 20 - 40</w:t>
            </w:r>
          </w:p>
        </w:tc>
        <w:tc>
          <w:tcPr>
            <w:tcW w:w="1134" w:type="dxa"/>
            <w:tcBorders>
              <w:bottom w:val="single" w:sz="4" w:space="0" w:color="auto"/>
            </w:tcBorders>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6.20</w:t>
            </w:r>
          </w:p>
        </w:tc>
        <w:tc>
          <w:tcPr>
            <w:tcW w:w="1238" w:type="dxa"/>
            <w:tcBorders>
              <w:bottom w:val="single" w:sz="4" w:space="0" w:color="auto"/>
            </w:tcBorders>
            <w:shd w:val="clear" w:color="auto" w:fill="auto"/>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(0.98, 39.43)</w:t>
            </w:r>
          </w:p>
        </w:tc>
        <w:tc>
          <w:tcPr>
            <w:tcW w:w="747" w:type="dxa"/>
            <w:tcBorders>
              <w:bottom w:val="single" w:sz="4" w:space="0" w:color="auto"/>
            </w:tcBorders>
            <w:shd w:val="clear" w:color="auto" w:fill="D9D9D9" w:themeFill="background1" w:themeFillShade="D9"/>
            <w:vAlign w:val="center"/>
          </w:tcPr>
          <w:p w:rsidR="000B081A" w:rsidRPr="000B081A" w:rsidRDefault="000B081A" w:rsidP="000B081A">
            <w:pPr>
              <w:jc w:val="right"/>
              <w:rPr>
                <w:color w:val="000000"/>
                <w:sz w:val="16"/>
                <w:szCs w:val="16"/>
                <w:lang w:eastAsia="en-NZ"/>
              </w:rPr>
            </w:pPr>
            <w:r w:rsidRPr="000B081A">
              <w:rPr>
                <w:color w:val="000000"/>
                <w:sz w:val="16"/>
                <w:szCs w:val="16"/>
                <w:lang w:eastAsia="en-NZ"/>
              </w:rPr>
              <w:t>0.003</w:t>
            </w:r>
          </w:p>
        </w:tc>
      </w:tr>
    </w:tbl>
    <w:p w:rsidR="000B081A" w:rsidRDefault="000B081A" w:rsidP="000B081A">
      <w:pPr>
        <w:pStyle w:val="RepNormal"/>
        <w:rPr>
          <w:sz w:val="16"/>
        </w:rPr>
      </w:pPr>
      <w:r>
        <w:rPr>
          <w:sz w:val="16"/>
        </w:rPr>
        <w:t>Data weighted for 2013 Census data (all waves) and attrition (Waves 2 and 3)</w:t>
      </w:r>
    </w:p>
    <w:p w:rsidR="000B081A" w:rsidRPr="0078737F" w:rsidRDefault="000B081A" w:rsidP="000B081A">
      <w:pPr>
        <w:pStyle w:val="RepNormal"/>
        <w:rPr>
          <w:sz w:val="16"/>
        </w:rPr>
      </w:pPr>
      <w:r>
        <w:rPr>
          <w:sz w:val="16"/>
        </w:rPr>
        <w:t>All measures are at the initial wave (i.e. Wave 1 for transition to Wave 2, Wave 2 for transition to Wave 3) unless otherwise indicated</w:t>
      </w:r>
    </w:p>
    <w:p w:rsidR="000B081A" w:rsidRDefault="000B081A" w:rsidP="000B081A">
      <w:pPr>
        <w:pStyle w:val="RepNormal"/>
      </w:pPr>
    </w:p>
    <w:p w:rsidR="001E1226" w:rsidRPr="001E1226" w:rsidRDefault="001E1226" w:rsidP="000B081A">
      <w:pPr>
        <w:pStyle w:val="RepNormal"/>
        <w:rPr>
          <w:sz w:val="20"/>
        </w:rPr>
      </w:pPr>
    </w:p>
    <w:p w:rsidR="000B081A" w:rsidRDefault="000B081A" w:rsidP="000B081A">
      <w:pPr>
        <w:pStyle w:val="Caption"/>
        <w:jc w:val="both"/>
      </w:pPr>
      <w:bookmarkStart w:id="90" w:name="_Ref435193940"/>
      <w:bookmarkStart w:id="91" w:name="_Toc444864322"/>
      <w:r>
        <w:t xml:space="preserve">Table </w:t>
      </w:r>
      <w:fldSimple w:instr=" SEQ Table \* ARABIC ">
        <w:r w:rsidR="00FC0BF2">
          <w:rPr>
            <w:noProof/>
          </w:rPr>
          <w:t>14</w:t>
        </w:r>
      </w:fldSimple>
      <w:bookmarkEnd w:id="90"/>
      <w:r>
        <w:t>: Multiple logistic regression for transition from non-problem gambler to low-risk / moderate-risk / problem gambler</w:t>
      </w:r>
      <w:r w:rsidRPr="00990251">
        <w:t xml:space="preserve"> </w:t>
      </w:r>
      <w:r w:rsidR="00BB1BF9">
        <w:t>aggregated</w:t>
      </w:r>
      <w:r>
        <w:t xml:space="preserve"> across the waves for Pacific people</w:t>
      </w:r>
      <w:bookmarkEnd w:id="91"/>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0B081A" w:rsidRPr="003F15C0" w:rsidTr="000B081A">
        <w:trPr>
          <w:tblHeader/>
        </w:trPr>
        <w:tc>
          <w:tcPr>
            <w:tcW w:w="5103" w:type="dxa"/>
            <w:tcBorders>
              <w:top w:val="single" w:sz="4" w:space="0" w:color="auto"/>
              <w:bottom w:val="single" w:sz="4" w:space="0" w:color="auto"/>
            </w:tcBorders>
            <w:vAlign w:val="bottom"/>
          </w:tcPr>
          <w:p w:rsidR="000B081A" w:rsidRPr="003F15C0" w:rsidRDefault="000B081A" w:rsidP="000B081A">
            <w:pPr>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0B081A" w:rsidRPr="003F15C0" w:rsidRDefault="000B081A" w:rsidP="000B081A">
            <w:pPr>
              <w:spacing w:before="20"/>
              <w:jc w:val="right"/>
              <w:rPr>
                <w:b/>
                <w:color w:val="000000"/>
                <w:sz w:val="16"/>
                <w:szCs w:val="16"/>
              </w:rPr>
            </w:pPr>
            <w:r w:rsidRPr="003F15C0">
              <w:rPr>
                <w:b/>
                <w:color w:val="000000"/>
                <w:sz w:val="16"/>
                <w:szCs w:val="16"/>
              </w:rPr>
              <w:t>p-value</w:t>
            </w:r>
          </w:p>
        </w:tc>
      </w:tr>
      <w:tr w:rsidR="000B081A" w:rsidRPr="003F15C0" w:rsidTr="000B081A">
        <w:tc>
          <w:tcPr>
            <w:tcW w:w="5103" w:type="dxa"/>
            <w:vAlign w:val="bottom"/>
          </w:tcPr>
          <w:p w:rsidR="000B081A" w:rsidRPr="003F15C0" w:rsidRDefault="000B081A" w:rsidP="000B081A">
            <w:pPr>
              <w:spacing w:before="20"/>
              <w:jc w:val="both"/>
              <w:rPr>
                <w:b/>
                <w:sz w:val="16"/>
                <w:szCs w:val="16"/>
              </w:rPr>
            </w:pPr>
            <w:r w:rsidRPr="003F15C0">
              <w:rPr>
                <w:b/>
                <w:sz w:val="16"/>
                <w:szCs w:val="16"/>
              </w:rPr>
              <w:t>Quality of life (WHOQoL-8)</w:t>
            </w:r>
          </w:p>
        </w:tc>
        <w:tc>
          <w:tcPr>
            <w:tcW w:w="1134" w:type="dxa"/>
            <w:shd w:val="clear" w:color="auto" w:fill="auto"/>
            <w:vAlign w:val="center"/>
          </w:tcPr>
          <w:p w:rsidR="000B081A" w:rsidRPr="00B3619A" w:rsidRDefault="000B081A" w:rsidP="000B081A">
            <w:pPr>
              <w:jc w:val="right"/>
              <w:rPr>
                <w:color w:val="000000"/>
                <w:sz w:val="16"/>
                <w:szCs w:val="16"/>
                <w:lang w:eastAsia="en-NZ"/>
              </w:rPr>
            </w:pPr>
            <w:r w:rsidRPr="00B3619A">
              <w:rPr>
                <w:color w:val="000000"/>
                <w:sz w:val="16"/>
                <w:szCs w:val="16"/>
                <w:lang w:eastAsia="en-NZ"/>
              </w:rPr>
              <w:t> </w:t>
            </w:r>
          </w:p>
        </w:tc>
        <w:tc>
          <w:tcPr>
            <w:tcW w:w="1238" w:type="dxa"/>
            <w:shd w:val="clear" w:color="auto" w:fill="auto"/>
            <w:vAlign w:val="center"/>
          </w:tcPr>
          <w:p w:rsidR="000B081A" w:rsidRPr="00B3619A" w:rsidRDefault="000B081A" w:rsidP="000B081A">
            <w:pPr>
              <w:jc w:val="right"/>
              <w:rPr>
                <w:color w:val="000000"/>
                <w:sz w:val="16"/>
                <w:szCs w:val="16"/>
                <w:lang w:eastAsia="en-NZ"/>
              </w:rPr>
            </w:pPr>
            <w:r w:rsidRPr="00B3619A">
              <w:rPr>
                <w:color w:val="000000"/>
                <w:sz w:val="16"/>
                <w:szCs w:val="16"/>
                <w:lang w:eastAsia="en-NZ"/>
              </w:rPr>
              <w:t> </w:t>
            </w:r>
          </w:p>
        </w:tc>
        <w:tc>
          <w:tcPr>
            <w:tcW w:w="747" w:type="dxa"/>
            <w:shd w:val="clear" w:color="auto" w:fill="auto"/>
            <w:vAlign w:val="center"/>
          </w:tcPr>
          <w:p w:rsidR="000B081A" w:rsidRPr="00B3619A" w:rsidRDefault="000B081A" w:rsidP="000B081A">
            <w:pPr>
              <w:jc w:val="right"/>
              <w:rPr>
                <w:color w:val="000000"/>
                <w:sz w:val="16"/>
                <w:szCs w:val="16"/>
                <w:lang w:eastAsia="en-NZ"/>
              </w:rPr>
            </w:pPr>
            <w:r w:rsidRPr="00B3619A">
              <w:rPr>
                <w:color w:val="000000"/>
                <w:sz w:val="16"/>
                <w:szCs w:val="16"/>
                <w:lang w:eastAsia="en-NZ"/>
              </w:rPr>
              <w:t> </w:t>
            </w:r>
          </w:p>
        </w:tc>
      </w:tr>
      <w:tr w:rsidR="002703A8" w:rsidRPr="003F15C0" w:rsidTr="000B081A">
        <w:tc>
          <w:tcPr>
            <w:tcW w:w="5103" w:type="dxa"/>
          </w:tcPr>
          <w:p w:rsidR="002703A8" w:rsidRPr="003F15C0" w:rsidRDefault="002703A8" w:rsidP="002703A8">
            <w:pPr>
              <w:spacing w:before="20"/>
              <w:ind w:left="176"/>
              <w:jc w:val="both"/>
              <w:rPr>
                <w:sz w:val="16"/>
                <w:szCs w:val="16"/>
              </w:rPr>
            </w:pPr>
            <w:r w:rsidRPr="003F15C0">
              <w:rPr>
                <w:sz w:val="16"/>
                <w:szCs w:val="16"/>
              </w:rPr>
              <w:t>Below median ( Score 0 - 24)</w:t>
            </w:r>
          </w:p>
        </w:tc>
        <w:tc>
          <w:tcPr>
            <w:tcW w:w="1134"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2.39</w:t>
            </w:r>
          </w:p>
        </w:tc>
        <w:tc>
          <w:tcPr>
            <w:tcW w:w="123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(1.29, 4.45)</w:t>
            </w:r>
          </w:p>
        </w:tc>
        <w:tc>
          <w:tcPr>
            <w:tcW w:w="747"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 </w:t>
            </w:r>
          </w:p>
        </w:tc>
      </w:tr>
      <w:tr w:rsidR="002703A8" w:rsidRPr="003F15C0" w:rsidTr="00A704AA">
        <w:tc>
          <w:tcPr>
            <w:tcW w:w="5103" w:type="dxa"/>
          </w:tcPr>
          <w:p w:rsidR="002703A8" w:rsidRPr="003F15C0" w:rsidRDefault="002703A8" w:rsidP="002703A8">
            <w:pPr>
              <w:spacing w:before="20"/>
              <w:ind w:left="176"/>
              <w:jc w:val="both"/>
              <w:rPr>
                <w:sz w:val="16"/>
                <w:szCs w:val="16"/>
              </w:rPr>
            </w:pPr>
            <w:r w:rsidRPr="003F15C0">
              <w:rPr>
                <w:sz w:val="16"/>
                <w:szCs w:val="16"/>
              </w:rPr>
              <w:t>Median score (Score 25)</w:t>
            </w:r>
          </w:p>
        </w:tc>
        <w:tc>
          <w:tcPr>
            <w:tcW w:w="1134"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2.82</w:t>
            </w:r>
          </w:p>
        </w:tc>
        <w:tc>
          <w:tcPr>
            <w:tcW w:w="123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(0.99, 7.98)</w:t>
            </w:r>
          </w:p>
        </w:tc>
        <w:tc>
          <w:tcPr>
            <w:tcW w:w="747"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 </w:t>
            </w:r>
          </w:p>
        </w:tc>
      </w:tr>
      <w:tr w:rsidR="002703A8" w:rsidRPr="003F15C0" w:rsidTr="00A704AA">
        <w:tc>
          <w:tcPr>
            <w:tcW w:w="5103" w:type="dxa"/>
            <w:tcBorders>
              <w:bottom w:val="single" w:sz="4" w:space="0" w:color="auto"/>
            </w:tcBorders>
          </w:tcPr>
          <w:p w:rsidR="002703A8" w:rsidRPr="003F15C0" w:rsidRDefault="002703A8" w:rsidP="002703A8">
            <w:pPr>
              <w:spacing w:before="20"/>
              <w:ind w:left="176"/>
              <w:jc w:val="both"/>
              <w:rPr>
                <w:sz w:val="16"/>
                <w:szCs w:val="16"/>
              </w:rPr>
            </w:pPr>
            <w:r w:rsidRPr="003F15C0">
              <w:rPr>
                <w:sz w:val="16"/>
                <w:szCs w:val="16"/>
              </w:rPr>
              <w:t>Above median (Score 26 - 32)</w:t>
            </w:r>
          </w:p>
        </w:tc>
        <w:tc>
          <w:tcPr>
            <w:tcW w:w="1134" w:type="dxa"/>
            <w:tcBorders>
              <w:bottom w:val="single" w:sz="4" w:space="0" w:color="auto"/>
            </w:tcBorders>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1.00</w:t>
            </w:r>
          </w:p>
        </w:tc>
        <w:tc>
          <w:tcPr>
            <w:tcW w:w="1238" w:type="dxa"/>
            <w:tcBorders>
              <w:bottom w:val="single" w:sz="4" w:space="0" w:color="auto"/>
            </w:tcBorders>
            <w:shd w:val="clear" w:color="auto" w:fill="auto"/>
            <w:vAlign w:val="center"/>
          </w:tcPr>
          <w:p w:rsidR="002703A8" w:rsidRPr="002703A8" w:rsidRDefault="002703A8" w:rsidP="002703A8">
            <w:pPr>
              <w:jc w:val="right"/>
              <w:rPr>
                <w:color w:val="000000"/>
                <w:sz w:val="16"/>
                <w:szCs w:val="16"/>
                <w:lang w:eastAsia="en-NZ"/>
              </w:rPr>
            </w:pPr>
          </w:p>
        </w:tc>
        <w:tc>
          <w:tcPr>
            <w:tcW w:w="747" w:type="dxa"/>
            <w:tcBorders>
              <w:bottom w:val="single" w:sz="4" w:space="0" w:color="auto"/>
            </w:tcBorders>
            <w:shd w:val="clear" w:color="auto" w:fill="D9D9D9" w:themeFill="background1" w:themeFillShade="D9"/>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0.015</w:t>
            </w:r>
          </w:p>
        </w:tc>
      </w:tr>
    </w:tbl>
    <w:p w:rsidR="000B081A" w:rsidRDefault="000B081A" w:rsidP="000B081A">
      <w:pPr>
        <w:pStyle w:val="RepNormal"/>
        <w:rPr>
          <w:sz w:val="16"/>
        </w:rPr>
      </w:pPr>
      <w:r>
        <w:rPr>
          <w:sz w:val="16"/>
        </w:rPr>
        <w:t>Data weighted for 2013 Census data (all waves) and attrition (Waves 2 and 3)</w:t>
      </w:r>
    </w:p>
    <w:p w:rsidR="000B081A" w:rsidRPr="0078737F" w:rsidRDefault="000B081A" w:rsidP="000B081A">
      <w:pPr>
        <w:pStyle w:val="RepNormal"/>
        <w:rPr>
          <w:sz w:val="16"/>
        </w:rPr>
      </w:pPr>
      <w:r>
        <w:rPr>
          <w:sz w:val="16"/>
        </w:rPr>
        <w:t>All measures are at the initial wave (i.e. Wave 1 for transition to Wave 2, Wave 2 for transition to Wave 3) unless otherwise indicated</w:t>
      </w:r>
    </w:p>
    <w:p w:rsidR="001214BF" w:rsidRDefault="00F45A63" w:rsidP="00F45A63">
      <w:pPr>
        <w:pStyle w:val="RepHead3"/>
      </w:pPr>
      <w:bookmarkStart w:id="92" w:name="_Toc446324562"/>
      <w:r>
        <w:t>Staying as low-risk/moderate-risk/problem gambler</w:t>
      </w:r>
      <w:bookmarkEnd w:id="92"/>
    </w:p>
    <w:p w:rsidR="001214BF" w:rsidRDefault="001214BF" w:rsidP="000D1CF7">
      <w:pPr>
        <w:pStyle w:val="RepNormal"/>
      </w:pPr>
    </w:p>
    <w:p w:rsidR="0086169C" w:rsidRDefault="00BB1BF9" w:rsidP="0086169C">
      <w:pPr>
        <w:pStyle w:val="RepNormal"/>
      </w:pPr>
      <w:r>
        <w:t>Aggregated</w:t>
      </w:r>
      <w:r w:rsidR="0086169C">
        <w:t xml:space="preserve"> across the three waves, 4</w:t>
      </w:r>
      <w:r w:rsidR="006E4FA9">
        <w:t>6</w:t>
      </w:r>
      <w:r w:rsidR="0086169C">
        <w:t>% (n=</w:t>
      </w:r>
      <w:r w:rsidR="006E4FA9">
        <w:t>210</w:t>
      </w:r>
      <w:r w:rsidR="0086169C">
        <w:t xml:space="preserve">, adjusted data) of </w:t>
      </w:r>
      <w:r w:rsidR="006E4FA9">
        <w:t>low-risk/</w:t>
      </w:r>
      <w:r w:rsidR="0086169C">
        <w:t>moderate-risk/</w:t>
      </w:r>
      <w:r>
        <w:t xml:space="preserve"> </w:t>
      </w:r>
      <w:r w:rsidR="0086169C">
        <w:t>problem gamblers remained in that category.  Fifty-</w:t>
      </w:r>
      <w:r w:rsidR="006E4FA9">
        <w:t>four</w:t>
      </w:r>
      <w:r w:rsidR="0086169C">
        <w:t xml:space="preserve"> percent (n=</w:t>
      </w:r>
      <w:r w:rsidR="006E4FA9">
        <w:t>247</w:t>
      </w:r>
      <w:r w:rsidR="0086169C">
        <w:t xml:space="preserve">) of the transitions were out of the </w:t>
      </w:r>
      <w:r w:rsidR="006E4FA9">
        <w:t xml:space="preserve">low-risk, </w:t>
      </w:r>
      <w:r w:rsidR="0086169C">
        <w:t xml:space="preserve">moderate-risk and problem gambler categories into </w:t>
      </w:r>
      <w:r w:rsidR="006E4FA9">
        <w:t xml:space="preserve">the </w:t>
      </w:r>
      <w:r w:rsidR="0086169C">
        <w:t xml:space="preserve">non-problem </w:t>
      </w:r>
      <w:r w:rsidR="006E4FA9">
        <w:t xml:space="preserve">gambler </w:t>
      </w:r>
      <w:r w:rsidR="0086169C">
        <w:t>categor</w:t>
      </w:r>
      <w:r w:rsidR="006E4FA9">
        <w:t>y</w:t>
      </w:r>
      <w:r w:rsidR="0086169C">
        <w:t>.</w:t>
      </w:r>
    </w:p>
    <w:p w:rsidR="0086169C" w:rsidRDefault="0086169C" w:rsidP="000D1CF7">
      <w:pPr>
        <w:pStyle w:val="RepNormal"/>
      </w:pPr>
    </w:p>
    <w:p w:rsidR="0086169C" w:rsidRDefault="0086169C" w:rsidP="000D1CF7">
      <w:pPr>
        <w:pStyle w:val="RepNormal"/>
      </w:pPr>
    </w:p>
    <w:p w:rsidR="00F45A63" w:rsidRDefault="0086169C" w:rsidP="00F45A63">
      <w:pPr>
        <w:pStyle w:val="RepNormal"/>
      </w:pPr>
      <w:r>
        <w:rPr>
          <w:b/>
        </w:rPr>
        <w:t>B</w:t>
      </w:r>
      <w:r w:rsidR="00F45A63">
        <w:rPr>
          <w:b/>
        </w:rPr>
        <w:t xml:space="preserve">ivariate </w:t>
      </w:r>
      <w:r w:rsidR="00CA2BCF">
        <w:rPr>
          <w:b/>
        </w:rPr>
        <w:t>associations</w:t>
      </w:r>
    </w:p>
    <w:p w:rsidR="00F45A63" w:rsidRDefault="00F45A63" w:rsidP="00F45A63">
      <w:pPr>
        <w:pStyle w:val="RepNormal"/>
      </w:pPr>
    </w:p>
    <w:p w:rsidR="002703A8" w:rsidRDefault="004C7F5B" w:rsidP="002703A8">
      <w:pPr>
        <w:tabs>
          <w:tab w:val="left" w:pos="0"/>
        </w:tabs>
        <w:jc w:val="both"/>
      </w:pPr>
      <w:r w:rsidRPr="00B25E7E">
        <w:rPr>
          <w:szCs w:val="22"/>
        </w:rPr>
        <w:t>Data</w:t>
      </w:r>
      <w:r w:rsidR="002703A8" w:rsidRPr="00B25E7E">
        <w:rPr>
          <w:szCs w:val="22"/>
        </w:rPr>
        <w:t xml:space="preserve"> are presented in </w:t>
      </w:r>
      <w:r w:rsidR="002703A8" w:rsidRPr="00B25E7E">
        <w:t xml:space="preserve">Appendix </w:t>
      </w:r>
      <w:r w:rsidR="00B25E7E" w:rsidRPr="00B25E7E">
        <w:t>14</w:t>
      </w:r>
      <w:r w:rsidR="002703A8" w:rsidRPr="00B25E7E">
        <w:t>.</w:t>
      </w:r>
    </w:p>
    <w:p w:rsidR="002703A8" w:rsidRDefault="002703A8" w:rsidP="00F45A63">
      <w:pPr>
        <w:pStyle w:val="RepNormal"/>
      </w:pPr>
    </w:p>
    <w:p w:rsidR="006E4FA9" w:rsidRDefault="006E4FA9" w:rsidP="00F45A63">
      <w:pPr>
        <w:pStyle w:val="RepNormal"/>
      </w:pPr>
      <w:r>
        <w:t>Similar to the findings noted from Wave 1 to Wave 2</w:t>
      </w:r>
      <w:r>
        <w:rPr>
          <w:rStyle w:val="FootnoteReference"/>
        </w:rPr>
        <w:footnoteReference w:id="16"/>
      </w:r>
      <w:r>
        <w:t>, bivariate associations examined using logistic regression indicated that</w:t>
      </w:r>
      <w:r w:rsidR="00CB3C59">
        <w:t xml:space="preserve"> ethnicity and annual personal income were </w:t>
      </w:r>
      <w:r w:rsidR="003328A0">
        <w:t xml:space="preserve">the </w:t>
      </w:r>
      <w:r w:rsidR="00CB3C59">
        <w:t xml:space="preserve">demographic variables </w:t>
      </w:r>
      <w:r w:rsidR="003328A0">
        <w:t xml:space="preserve">that were statistically </w:t>
      </w:r>
      <w:r w:rsidR="00CB3C59">
        <w:t>significantly associated with staying as a low-risk gambler, moderate-risk gambler or problem gambler</w:t>
      </w:r>
      <w:r w:rsidR="00BB1BF9">
        <w:t>, aggregated</w:t>
      </w:r>
      <w:r w:rsidR="00CB3C59">
        <w:t xml:space="preserve"> across the three waves.  Māori had </w:t>
      </w:r>
      <w:r w:rsidR="00EF04A0">
        <w:t>2.9</w:t>
      </w:r>
      <w:r w:rsidR="003328A0">
        <w:t> </w:t>
      </w:r>
      <w:r w:rsidR="00CB3C59">
        <w:t xml:space="preserve">times the risk compared to European/Other.  People in the $80,001 to $100,000 personal income bracket had </w:t>
      </w:r>
      <w:r w:rsidR="00EF04A0">
        <w:t>4.7</w:t>
      </w:r>
      <w:r w:rsidR="00CB3C59">
        <w:t> times the risk compared to people in the lowest income bracket of $20,000 or less.</w:t>
      </w:r>
    </w:p>
    <w:p w:rsidR="00CB3C59" w:rsidRDefault="00CB3C59" w:rsidP="00F45A63">
      <w:pPr>
        <w:pStyle w:val="RepNormal"/>
      </w:pPr>
    </w:p>
    <w:p w:rsidR="00CB3C59" w:rsidRPr="00CB3C59" w:rsidRDefault="002703A8" w:rsidP="00F45A63">
      <w:pPr>
        <w:pStyle w:val="RepNormal"/>
      </w:pPr>
      <w:r>
        <w:t xml:space="preserve">People who lived in household sizes of two, three, or five or more people had a </w:t>
      </w:r>
      <w:r>
        <w:rPr>
          <w:i/>
        </w:rPr>
        <w:t>lower</w:t>
      </w:r>
      <w:r>
        <w:t xml:space="preserve"> risk of staying </w:t>
      </w:r>
      <w:r w:rsidR="003328A0">
        <w:t xml:space="preserve">as </w:t>
      </w:r>
      <w:r>
        <w:t xml:space="preserve">a low-risk, moderate-risk or problem gambler (0.5, 0.6 and 0.4 times respectively) compared with people who lived alone.  </w:t>
      </w:r>
      <w:r w:rsidR="00CB3C59">
        <w:t xml:space="preserve">People whose highest educational qualification was a secondary school qualification or a university degree or higher were at </w:t>
      </w:r>
      <w:r w:rsidR="00CB3C59">
        <w:rPr>
          <w:i/>
        </w:rPr>
        <w:t>lower</w:t>
      </w:r>
      <w:r w:rsidR="00BB1BF9">
        <w:t xml:space="preserve"> risk (about 0.5 </w:t>
      </w:r>
      <w:r w:rsidR="00CB3C59">
        <w:t>t</w:t>
      </w:r>
      <w:r w:rsidR="00BB1BF9">
        <w:t>imes) of staying as a low-risk/</w:t>
      </w:r>
      <w:r w:rsidR="00CB3C59">
        <w:t xml:space="preserve">moderate-risk/problem gambler than people without formal qualifications.  However, this </w:t>
      </w:r>
      <w:r w:rsidR="003328A0">
        <w:t xml:space="preserve">latter </w:t>
      </w:r>
      <w:r w:rsidR="00CB3C59">
        <w:t>finding just failed to attain a level of statistical significance (P=0.07).</w:t>
      </w:r>
    </w:p>
    <w:p w:rsidR="00CB3C59" w:rsidRDefault="00CB3C59" w:rsidP="00F45A63">
      <w:pPr>
        <w:pStyle w:val="RepNormal"/>
      </w:pPr>
    </w:p>
    <w:p w:rsidR="00CB3C59" w:rsidRDefault="00A45E54" w:rsidP="00F45A63">
      <w:pPr>
        <w:pStyle w:val="RepNormal"/>
      </w:pPr>
      <w:r>
        <w:t xml:space="preserve">Gambling-related factors </w:t>
      </w:r>
      <w:r w:rsidR="003328A0">
        <w:t xml:space="preserve">statistically </w:t>
      </w:r>
      <w:r>
        <w:t>significantly associated with staying as a low-risk gambler, moderate-risk gambler or problem gambler were number of gambling activities participated in</w:t>
      </w:r>
      <w:r w:rsidR="0044132C">
        <w:t>,</w:t>
      </w:r>
      <w:r>
        <w:t xml:space="preserve"> pattern and frequency of gambling</w:t>
      </w:r>
      <w:r w:rsidR="0044132C">
        <w:t>,</w:t>
      </w:r>
      <w:r>
        <w:t xml:space="preserve"> typical monthly expenditure on gambling</w:t>
      </w:r>
      <w:r w:rsidR="0044132C">
        <w:t>,</w:t>
      </w:r>
      <w:r>
        <w:t xml:space="preserve"> </w:t>
      </w:r>
      <w:r w:rsidR="0044132C">
        <w:t>participating in most forms of gambling either annually or monthly, time spent gambling on EGMs</w:t>
      </w:r>
      <w:r w:rsidR="00516F72">
        <w:t xml:space="preserve"> (casino and non-casino)</w:t>
      </w:r>
      <w:r w:rsidR="0044132C">
        <w:t>, and knowing people with gambling problems.</w:t>
      </w:r>
    </w:p>
    <w:p w:rsidR="0044132C" w:rsidRDefault="0044132C" w:rsidP="00F45A63">
      <w:pPr>
        <w:pStyle w:val="RepNormal"/>
      </w:pPr>
    </w:p>
    <w:p w:rsidR="0044132C" w:rsidRDefault="0044132C" w:rsidP="00F45A63">
      <w:pPr>
        <w:pStyle w:val="RepNormal"/>
      </w:pPr>
      <w:r>
        <w:t>People who gambled on 10 or more activities in the past 12 months had a substantially elevated risk (41 times higher) of staying as a low-risk/moderate-risk/problem gambler</w:t>
      </w:r>
      <w:r w:rsidR="00BB1BF9">
        <w:t>, aggregated</w:t>
      </w:r>
      <w:r>
        <w:t xml:space="preserve"> across the three waves</w:t>
      </w:r>
      <w:r w:rsidR="003328A0">
        <w:t>,</w:t>
      </w:r>
      <w:r>
        <w:t xml:space="preserve"> than people who had only gambled on one activity.  However, due to small sample size</w:t>
      </w:r>
      <w:r w:rsidR="003328A0">
        <w:t>,</w:t>
      </w:r>
      <w:r>
        <w:t xml:space="preserve"> this </w:t>
      </w:r>
      <w:r w:rsidR="003328A0">
        <w:t xml:space="preserve">level of </w:t>
      </w:r>
      <w:r>
        <w:t>risk should be considered indicative rather than absolute.  People who gambled regularly on non-continuous and continuous form</w:t>
      </w:r>
      <w:r w:rsidR="00EF04A0">
        <w:t>s</w:t>
      </w:r>
      <w:r>
        <w:t xml:space="preserve"> had </w:t>
      </w:r>
      <w:r w:rsidR="00EF04A0">
        <w:t>1.7 and 3.5 times the risk respectively</w:t>
      </w:r>
      <w:r w:rsidR="00887D59">
        <w:t>,</w:t>
      </w:r>
      <w:r w:rsidR="00EF04A0">
        <w:t xml:space="preserve"> compared with people who were infrequent gamblers.  This was also evident in the increased risk noted for people who gambled at least weekly or at least monthly (4.7 times and 2.4 times higher respectively) compared with people who gambled less frequently.  People whose typical monthly gambling expenditure was $101 to $500</w:t>
      </w:r>
      <w:r w:rsidR="00887D59">
        <w:t>, or more than $500 were at 3.7 </w:t>
      </w:r>
      <w:r w:rsidR="00EF04A0">
        <w:t xml:space="preserve">and 8.5 times the risk compared to people who gambled $10 or less. </w:t>
      </w:r>
    </w:p>
    <w:p w:rsidR="00CB3C59" w:rsidRDefault="00CB3C59" w:rsidP="00F45A63">
      <w:pPr>
        <w:pStyle w:val="RepNormal"/>
      </w:pPr>
    </w:p>
    <w:p w:rsidR="00EF04A0" w:rsidRDefault="00EF04A0" w:rsidP="00EF04A0">
      <w:pPr>
        <w:pStyle w:val="RepNormal"/>
      </w:pPr>
      <w:r w:rsidRPr="00E700F2">
        <w:t xml:space="preserve">Of the </w:t>
      </w:r>
      <w:r>
        <w:t>various</w:t>
      </w:r>
      <w:r w:rsidRPr="00E700F2">
        <w:t xml:space="preserve"> forms of annual or monthly gambling, the greatest risk for staying a </w:t>
      </w:r>
      <w:r>
        <w:t xml:space="preserve">low-risk, </w:t>
      </w:r>
      <w:r w:rsidRPr="00E700F2">
        <w:t>moderate-risk or problem gambler was noted for</w:t>
      </w:r>
      <w:r>
        <w:t xml:space="preserve"> annual overseas internet gambling (4.6 times), monthly card gambling (4.2 times), monthly keno gambling (4.5 times), monthly horse and dog race gambling (4.8 times), monthly pub EGM gambling (5.1 times), and monthly overall EGM gambling (5.3 times).</w:t>
      </w:r>
      <w:r w:rsidR="00F5510C">
        <w:t xml:space="preserve">  </w:t>
      </w:r>
      <w:r w:rsidR="00887D59">
        <w:t>P</w:t>
      </w:r>
      <w:r w:rsidR="00F5510C">
        <w:t xml:space="preserve">eople who gambled for longer periods on pub and club EGMs were also at increased risk.  Gambling on pub EGMs for 30 minutes or longer was associated with about </w:t>
      </w:r>
      <w:r w:rsidR="00887D59">
        <w:t>four</w:t>
      </w:r>
      <w:r w:rsidR="00F5510C">
        <w:t xml:space="preserve"> times the risk, whilst gambling on club</w:t>
      </w:r>
      <w:r w:rsidR="00516F72">
        <w:t xml:space="preserve"> or casino</w:t>
      </w:r>
      <w:r w:rsidR="00F5510C">
        <w:t xml:space="preserve"> EGMs for greater than 60 minutes in a typical session was associated with 5.1 </w:t>
      </w:r>
      <w:r w:rsidR="00516F72">
        <w:t xml:space="preserve">and 3.3 </w:t>
      </w:r>
      <w:r w:rsidR="00F5510C">
        <w:t>times the risk</w:t>
      </w:r>
      <w:r w:rsidR="00516F72">
        <w:t xml:space="preserve"> respectively,</w:t>
      </w:r>
      <w:r w:rsidR="00F5510C">
        <w:t xml:space="preserve"> compared with people who did not gamble on these EGMs.  Knowing someone with a gambling problem was associated with 1.6 times </w:t>
      </w:r>
      <w:r w:rsidR="00533C2B">
        <w:t>higher</w:t>
      </w:r>
      <w:r w:rsidR="00533C2B" w:rsidRPr="001850C1">
        <w:t xml:space="preserve"> </w:t>
      </w:r>
      <w:r w:rsidR="00F5510C">
        <w:t>risk of staying a low-risk, moderate-risk or problem gambler compared with not knowing anyone with a gambling problem.</w:t>
      </w:r>
    </w:p>
    <w:p w:rsidR="00F5510C" w:rsidRDefault="00F5510C" w:rsidP="00EF04A0">
      <w:pPr>
        <w:pStyle w:val="RepNormal"/>
      </w:pPr>
    </w:p>
    <w:p w:rsidR="00F5510C" w:rsidRDefault="00F5510C" w:rsidP="00EF04A0">
      <w:pPr>
        <w:pStyle w:val="RepNormal"/>
      </w:pPr>
      <w:r>
        <w:t xml:space="preserve">Behaviour-related variables </w:t>
      </w:r>
      <w:r w:rsidR="00887D59">
        <w:t xml:space="preserve">statistically </w:t>
      </w:r>
      <w:r>
        <w:t>significantly associated with the transition were setting a dollar limit for gambling before leaving home (1.7 times higher), and separating money for gambling from other money and stopping gambling when the money is used (1.9 times higher</w:t>
      </w:r>
      <w:r w:rsidR="00887D59">
        <w:t>)</w:t>
      </w:r>
      <w:r>
        <w:t>.  S</w:t>
      </w:r>
      <w:r w:rsidRPr="00590881">
        <w:t xml:space="preserve">eeking help from formal </w:t>
      </w:r>
      <w:r>
        <w:t xml:space="preserve">(professional) </w:t>
      </w:r>
      <w:r w:rsidRPr="00590881">
        <w:t>sources</w:t>
      </w:r>
      <w:r>
        <w:t xml:space="preserve"> in the past 12 months</w:t>
      </w:r>
      <w:r w:rsidRPr="00590881">
        <w:t xml:space="preserve"> </w:t>
      </w:r>
      <w:r>
        <w:t xml:space="preserve">was also associated with the transition </w:t>
      </w:r>
      <w:r w:rsidRPr="00590881">
        <w:t>(</w:t>
      </w:r>
      <w:r>
        <w:t>18.7 </w:t>
      </w:r>
      <w:r w:rsidRPr="00590881">
        <w:t>times higher)</w:t>
      </w:r>
      <w:r>
        <w:t xml:space="preserve">, compared with people who had not sought formal help in the past year.  Due to the small sample size for people who had sought help, the risk factor should be considered indicative rather than absolute.  </w:t>
      </w:r>
    </w:p>
    <w:p w:rsidR="00CB3C59" w:rsidRDefault="00CB3C59" w:rsidP="00F45A63">
      <w:pPr>
        <w:pStyle w:val="RepNormal"/>
      </w:pPr>
    </w:p>
    <w:p w:rsidR="00F5510C" w:rsidRDefault="00F5510C" w:rsidP="00F5510C">
      <w:pPr>
        <w:pStyle w:val="RepNormal"/>
      </w:pPr>
      <w:r>
        <w:t xml:space="preserve">No health-related variables were statistically significantly associated with staying as a </w:t>
      </w:r>
      <w:r w:rsidR="001E1226">
        <w:t xml:space="preserve">low-risk gambler, </w:t>
      </w:r>
      <w:r>
        <w:t>moderate-risk gambler or problem gambler across the waves.</w:t>
      </w:r>
    </w:p>
    <w:p w:rsidR="00F5510C" w:rsidRDefault="00F5510C" w:rsidP="00F5510C">
      <w:pPr>
        <w:pStyle w:val="RepNormal"/>
      </w:pPr>
    </w:p>
    <w:p w:rsidR="001E1226" w:rsidRDefault="001E1226" w:rsidP="001E1226">
      <w:pPr>
        <w:pStyle w:val="RepNormal"/>
      </w:pPr>
      <w:r>
        <w:t>Logistic regression analyses specifically by Māori and Pacific ethnicity are detailed below.  Logistic regression analyses by Asian ethnicity were not possible due to small sample sizes.</w:t>
      </w:r>
    </w:p>
    <w:p w:rsidR="001E1226" w:rsidRDefault="001E1226" w:rsidP="00F5510C">
      <w:pPr>
        <w:pStyle w:val="RepNormal"/>
      </w:pPr>
    </w:p>
    <w:p w:rsidR="00B25E7E" w:rsidRDefault="00B25E7E" w:rsidP="00F5510C">
      <w:pPr>
        <w:pStyle w:val="RepNormal"/>
      </w:pPr>
    </w:p>
    <w:p w:rsidR="0072069D" w:rsidRPr="0072069D" w:rsidRDefault="0072069D" w:rsidP="0072069D">
      <w:pPr>
        <w:pStyle w:val="RepNormal"/>
        <w:rPr>
          <w:u w:val="single"/>
        </w:rPr>
      </w:pPr>
      <w:r w:rsidRPr="0072069D">
        <w:rPr>
          <w:u w:val="single"/>
        </w:rPr>
        <w:t>By ethnicity - Māori and Pacific people</w:t>
      </w:r>
    </w:p>
    <w:p w:rsidR="0072069D" w:rsidRPr="0072069D" w:rsidRDefault="0072069D" w:rsidP="0072069D">
      <w:pPr>
        <w:pStyle w:val="RepNormal"/>
        <w:rPr>
          <w:u w:val="single"/>
        </w:rPr>
      </w:pPr>
    </w:p>
    <w:p w:rsidR="0072069D" w:rsidRPr="0072069D" w:rsidRDefault="00BB1BF9" w:rsidP="0072069D">
      <w:pPr>
        <w:pStyle w:val="RepNormal"/>
      </w:pPr>
      <w:r>
        <w:t>Aggregated</w:t>
      </w:r>
      <w:r w:rsidR="0072069D" w:rsidRPr="0072069D">
        <w:t xml:space="preserve"> across the three waves, 65% (n=67, adjusted data) of the transitions for Māori and 52% (n=29) of the transitions for Pacific people were those that remained in the low-risk/</w:t>
      </w:r>
      <w:r w:rsidR="00DA7C6A">
        <w:t xml:space="preserve"> </w:t>
      </w:r>
      <w:r w:rsidR="0072069D" w:rsidRPr="0072069D">
        <w:t>moderate-risk/problem gambler categories.  The</w:t>
      </w:r>
      <w:r w:rsidR="0072069D">
        <w:t xml:space="preserve"> Pacific</w:t>
      </w:r>
      <w:r w:rsidR="0072069D" w:rsidRPr="0072069D">
        <w:t xml:space="preserve"> percentage </w:t>
      </w:r>
      <w:r w:rsidR="0072069D">
        <w:t>is</w:t>
      </w:r>
      <w:r w:rsidR="0072069D" w:rsidRPr="0072069D">
        <w:t xml:space="preserve"> similar to the 46% noted for the total population</w:t>
      </w:r>
      <w:r w:rsidR="0072069D">
        <w:t xml:space="preserve">; however, a </w:t>
      </w:r>
      <w:r w:rsidR="00533C2B">
        <w:t>higher</w:t>
      </w:r>
      <w:r w:rsidR="00533C2B" w:rsidRPr="001850C1">
        <w:t xml:space="preserve"> </w:t>
      </w:r>
      <w:r w:rsidR="0072069D">
        <w:t>proportion of Māori remain</w:t>
      </w:r>
      <w:r w:rsidR="00DA7C6A">
        <w:t>ed</w:t>
      </w:r>
      <w:r w:rsidR="0072069D">
        <w:t xml:space="preserve"> in a risk category than the total population.</w:t>
      </w:r>
    </w:p>
    <w:p w:rsidR="0072069D" w:rsidRPr="0072069D" w:rsidRDefault="0072069D" w:rsidP="0072069D">
      <w:pPr>
        <w:pStyle w:val="RepNormal"/>
      </w:pPr>
    </w:p>
    <w:p w:rsidR="0081533D" w:rsidRPr="0081533D" w:rsidRDefault="0081533D" w:rsidP="0081533D">
      <w:pPr>
        <w:pStyle w:val="RepNormal"/>
      </w:pPr>
      <w:r w:rsidRPr="0081533D">
        <w:t>Different from total population findings, no d</w:t>
      </w:r>
      <w:r w:rsidR="0072069D" w:rsidRPr="0081533D">
        <w:t xml:space="preserve">emographic factors </w:t>
      </w:r>
      <w:r w:rsidRPr="0081533D">
        <w:t xml:space="preserve">were </w:t>
      </w:r>
      <w:r w:rsidR="0072069D" w:rsidRPr="0081533D">
        <w:t xml:space="preserve">statistically significantly associated with </w:t>
      </w:r>
      <w:r w:rsidRPr="0081533D">
        <w:t>staying as a</w:t>
      </w:r>
      <w:r w:rsidR="0072069D" w:rsidRPr="0081533D">
        <w:t xml:space="preserve"> low-risk, moderate-risk or problem gambler for Māori </w:t>
      </w:r>
      <w:r w:rsidRPr="0081533D">
        <w:t xml:space="preserve">or Pacific people </w:t>
      </w:r>
      <w:r w:rsidR="003854A7">
        <w:t>across the three waves.</w:t>
      </w:r>
    </w:p>
    <w:p w:rsidR="0072069D" w:rsidRPr="0081533D" w:rsidRDefault="0072069D" w:rsidP="0072069D">
      <w:pPr>
        <w:pStyle w:val="RepNormal"/>
      </w:pPr>
    </w:p>
    <w:p w:rsidR="0072069D" w:rsidRPr="0081533D" w:rsidRDefault="0072069D" w:rsidP="0072069D">
      <w:pPr>
        <w:pStyle w:val="RepNormal"/>
      </w:pPr>
      <w:r w:rsidRPr="0081533D">
        <w:t xml:space="preserve">Gambling-related factors significantly associated with </w:t>
      </w:r>
      <w:r w:rsidR="0081533D" w:rsidRPr="0081533D">
        <w:t>staying as a low-risk, moderate-risk or problem gambler</w:t>
      </w:r>
      <w:r w:rsidR="00BB1BF9">
        <w:t>, aggregated</w:t>
      </w:r>
      <w:r w:rsidR="0081533D" w:rsidRPr="0081533D">
        <w:t xml:space="preserve"> </w:t>
      </w:r>
      <w:r w:rsidRPr="0081533D">
        <w:t>across the three waves</w:t>
      </w:r>
      <w:r w:rsidR="00BB1BF9">
        <w:t>,</w:t>
      </w:r>
      <w:r w:rsidRPr="0081533D">
        <w:t xml:space="preserve"> for Māori were the number of activities gambled on; </w:t>
      </w:r>
      <w:r w:rsidR="0081533D" w:rsidRPr="0081533D">
        <w:t>typical monthly expenditure on gambling</w:t>
      </w:r>
      <w:r w:rsidRPr="0081533D">
        <w:t xml:space="preserve">; </w:t>
      </w:r>
      <w:r w:rsidR="0081533D" w:rsidRPr="0081533D">
        <w:t xml:space="preserve">annual gambling on New Zealand casino table games and/or EGMs, monthly gambling on keno, and annual or monthly gambling on club </w:t>
      </w:r>
      <w:r w:rsidR="0025254D">
        <w:t xml:space="preserve">and/or </w:t>
      </w:r>
      <w:r w:rsidR="0025254D" w:rsidRPr="0081533D">
        <w:t xml:space="preserve">pub </w:t>
      </w:r>
      <w:r w:rsidR="0081533D" w:rsidRPr="0081533D">
        <w:t xml:space="preserve">EGMs; </w:t>
      </w:r>
      <w:r w:rsidRPr="0081533D">
        <w:t xml:space="preserve">and time spent gambling on pub EGMs.  </w:t>
      </w:r>
      <w:r w:rsidR="0081533D" w:rsidRPr="0081533D">
        <w:t>For Pacific people, the statistically significant association was noted for annual betting with friends or workmates, sports betting and gambling on casino table EGMs.</w:t>
      </w:r>
    </w:p>
    <w:p w:rsidR="0072069D" w:rsidRPr="0081533D" w:rsidRDefault="0072069D" w:rsidP="0072069D">
      <w:pPr>
        <w:pStyle w:val="RepNormal"/>
      </w:pPr>
    </w:p>
    <w:p w:rsidR="0081533D" w:rsidRDefault="0072069D" w:rsidP="0081533D">
      <w:pPr>
        <w:pStyle w:val="RepNormal"/>
      </w:pPr>
      <w:r w:rsidRPr="0081533D">
        <w:t xml:space="preserve">Māori who had participated in four to six, or seven </w:t>
      </w:r>
      <w:r w:rsidR="0081533D" w:rsidRPr="0081533D">
        <w:t>or more</w:t>
      </w:r>
      <w:r w:rsidRPr="0081533D">
        <w:t xml:space="preserve"> gambling activities in the previous 12 months were at </w:t>
      </w:r>
      <w:r w:rsidR="00533C2B">
        <w:t>higher</w:t>
      </w:r>
      <w:r w:rsidR="00533C2B" w:rsidRPr="001850C1">
        <w:t xml:space="preserve"> </w:t>
      </w:r>
      <w:r w:rsidRPr="0081533D">
        <w:t>risk (</w:t>
      </w:r>
      <w:r w:rsidR="0081533D" w:rsidRPr="0081533D">
        <w:t>4.7</w:t>
      </w:r>
      <w:r w:rsidRPr="0081533D">
        <w:t xml:space="preserve"> times and </w:t>
      </w:r>
      <w:r w:rsidR="0081533D" w:rsidRPr="0081533D">
        <w:t>11.8</w:t>
      </w:r>
      <w:r w:rsidRPr="0081533D">
        <w:t xml:space="preserve"> times respectively) of </w:t>
      </w:r>
      <w:r w:rsidR="0081533D" w:rsidRPr="0081533D">
        <w:t>staying as a</w:t>
      </w:r>
      <w:r w:rsidRPr="0081533D">
        <w:t xml:space="preserve"> low-risk, moderate-risk or problem gambler than Māori who had only participated in one gambling activity.  </w:t>
      </w:r>
      <w:r w:rsidR="0081533D" w:rsidRPr="0081533D">
        <w:t>F</w:t>
      </w:r>
      <w:r w:rsidRPr="0081533D">
        <w:t>or the total population</w:t>
      </w:r>
      <w:r w:rsidR="0081533D" w:rsidRPr="0081533D">
        <w:t xml:space="preserve">, a significant association was </w:t>
      </w:r>
      <w:r w:rsidR="003854A7">
        <w:t>only noted for gambling on 10 </w:t>
      </w:r>
      <w:r w:rsidR="0081533D" w:rsidRPr="0081533D">
        <w:t xml:space="preserve">or more activities, indicating that Māori were more </w:t>
      </w:r>
      <w:r w:rsidR="0081533D" w:rsidRPr="002703A8">
        <w:t>likely to remain an at-risk gambler with participation in a lower number of gambling activities</w:t>
      </w:r>
      <w:r w:rsidRPr="002703A8">
        <w:t>.</w:t>
      </w:r>
      <w:r w:rsidR="0081533D" w:rsidRPr="002703A8">
        <w:t xml:space="preserve">  Māori whose typical monthly gambling expenditure was $51 or more, were at 13 to 38 times the risk (increasing with increasing expenditure) compared to Māori who gambled $10 or less.  Again, this indicates that Māori had a </w:t>
      </w:r>
      <w:r w:rsidR="00533C2B">
        <w:t>higher</w:t>
      </w:r>
      <w:r w:rsidR="00533C2B" w:rsidRPr="001850C1">
        <w:t xml:space="preserve"> </w:t>
      </w:r>
      <w:r w:rsidR="0081533D" w:rsidRPr="002703A8">
        <w:t>likelihood of remaining at-risk compared with the total population</w:t>
      </w:r>
      <w:r w:rsidR="003854A7">
        <w:t>,</w:t>
      </w:r>
      <w:r w:rsidR="0081533D" w:rsidRPr="002703A8">
        <w:t xml:space="preserve"> where associations were noted with expenditure from $101 and with lower odds ratios (3.7 to 8.5 times </w:t>
      </w:r>
      <w:r w:rsidR="00533C2B">
        <w:t>higher</w:t>
      </w:r>
      <w:r w:rsidR="0081533D" w:rsidRPr="002703A8">
        <w:t>).</w:t>
      </w:r>
    </w:p>
    <w:p w:rsidR="0072069D" w:rsidRPr="0081533D" w:rsidRDefault="0072069D" w:rsidP="0072069D">
      <w:pPr>
        <w:pStyle w:val="RepNormal"/>
      </w:pPr>
    </w:p>
    <w:p w:rsidR="0072069D" w:rsidRPr="00646919" w:rsidRDefault="0072069D" w:rsidP="0072069D">
      <w:pPr>
        <w:pStyle w:val="RepNormal"/>
      </w:pPr>
      <w:r w:rsidRPr="00646919">
        <w:t xml:space="preserve">The forms of gambling participated in annually or monthly with the greatest risk for Māori </w:t>
      </w:r>
      <w:r w:rsidR="0025254D" w:rsidRPr="00646919">
        <w:t>staying in</w:t>
      </w:r>
      <w:r w:rsidRPr="00646919">
        <w:t xml:space="preserve"> the low-risk, moderate-risk or problem gambler categories were </w:t>
      </w:r>
      <w:r w:rsidR="0025254D" w:rsidRPr="00646919">
        <w:t>monthly keno gambling (14.5 time</w:t>
      </w:r>
      <w:r w:rsidR="00533C2B">
        <w:t>s</w:t>
      </w:r>
      <w:r w:rsidR="0025254D" w:rsidRPr="00646919">
        <w:t xml:space="preserve"> </w:t>
      </w:r>
      <w:r w:rsidR="00533C2B">
        <w:t>higher</w:t>
      </w:r>
      <w:r w:rsidR="0025254D" w:rsidRPr="00646919">
        <w:t xml:space="preserve">) and monthly gambling on EGMs overall (5.4 times </w:t>
      </w:r>
      <w:r w:rsidR="00533C2B">
        <w:t>higher</w:t>
      </w:r>
      <w:r w:rsidR="0025254D" w:rsidRPr="00646919">
        <w:t xml:space="preserve">).  For Pacific people the greatest risk was annual sports betting (11.7 times </w:t>
      </w:r>
      <w:r w:rsidR="00533C2B">
        <w:t>higher</w:t>
      </w:r>
      <w:r w:rsidR="0025254D" w:rsidRPr="00646919">
        <w:t>).</w:t>
      </w:r>
      <w:r w:rsidR="00646919" w:rsidRPr="00646919">
        <w:t xml:space="preserve"> </w:t>
      </w:r>
      <w:r w:rsidRPr="00646919">
        <w:t xml:space="preserve"> </w:t>
      </w:r>
      <w:r w:rsidR="00646919" w:rsidRPr="00646919">
        <w:t>However, d</w:t>
      </w:r>
      <w:r w:rsidRPr="00646919">
        <w:t>ue to small sample size</w:t>
      </w:r>
      <w:r w:rsidR="00646919" w:rsidRPr="00646919">
        <w:t>s</w:t>
      </w:r>
      <w:r w:rsidRPr="00646919">
        <w:t xml:space="preserve">, </w:t>
      </w:r>
      <w:r w:rsidR="00646919" w:rsidRPr="00646919">
        <w:t>these</w:t>
      </w:r>
      <w:r w:rsidRPr="00646919">
        <w:t xml:space="preserve"> risk level</w:t>
      </w:r>
      <w:r w:rsidR="00646919" w:rsidRPr="00646919">
        <w:t>s</w:t>
      </w:r>
      <w:r w:rsidRPr="00646919">
        <w:t xml:space="preserve"> should be considered indicative rather than absolute.  Increased risk was also noted </w:t>
      </w:r>
      <w:r w:rsidR="00646919" w:rsidRPr="00646919">
        <w:t>for Māori who spent</w:t>
      </w:r>
      <w:r w:rsidRPr="00646919">
        <w:t xml:space="preserve"> </w:t>
      </w:r>
      <w:r w:rsidR="00646919" w:rsidRPr="00646919">
        <w:t>a longer</w:t>
      </w:r>
      <w:r w:rsidRPr="00646919">
        <w:t xml:space="preserve"> time gambling on pub EGMs in a typical day.  Māori who gambled on pub EGMs for more </w:t>
      </w:r>
      <w:r w:rsidR="00BF7B01">
        <w:t xml:space="preserve">than </w:t>
      </w:r>
      <w:r w:rsidR="00646919" w:rsidRPr="00646919">
        <w:t>30</w:t>
      </w:r>
      <w:r w:rsidRPr="00646919">
        <w:t xml:space="preserve"> minutes had </w:t>
      </w:r>
      <w:r w:rsidR="00646919" w:rsidRPr="00646919">
        <w:t>4.4</w:t>
      </w:r>
      <w:r w:rsidRPr="00646919">
        <w:t xml:space="preserve"> to </w:t>
      </w:r>
      <w:r w:rsidR="00646919" w:rsidRPr="00646919">
        <w:t>9.4</w:t>
      </w:r>
      <w:r w:rsidRPr="00646919">
        <w:t xml:space="preserve"> times the risk (increasing risk with increasing time) compared with Māori who did not gamble on pub EGMs.  </w:t>
      </w:r>
    </w:p>
    <w:p w:rsidR="0072069D" w:rsidRPr="00646919" w:rsidRDefault="0072069D" w:rsidP="0072069D">
      <w:pPr>
        <w:pStyle w:val="RepNormal"/>
      </w:pPr>
    </w:p>
    <w:p w:rsidR="0072069D" w:rsidRPr="00646919" w:rsidRDefault="0072069D" w:rsidP="0072069D">
      <w:pPr>
        <w:pStyle w:val="RepNormal"/>
      </w:pPr>
      <w:r w:rsidRPr="00646919">
        <w:t xml:space="preserve">Māori </w:t>
      </w:r>
      <w:r w:rsidR="00646919" w:rsidRPr="00646919">
        <w:t>who</w:t>
      </w:r>
      <w:r w:rsidRPr="00646919">
        <w:t xml:space="preserve"> set a dollar limit for gambling before leaving home </w:t>
      </w:r>
      <w:r w:rsidR="00646919" w:rsidRPr="00646919">
        <w:t xml:space="preserve">had </w:t>
      </w:r>
      <w:r w:rsidRPr="00646919">
        <w:t xml:space="preserve">2.4 times </w:t>
      </w:r>
      <w:r w:rsidR="00646919" w:rsidRPr="00646919">
        <w:t>the risk of staying as a low-risk, moderate-risk or problem gambler compared with Māori who did not use this method</w:t>
      </w:r>
      <w:r w:rsidRPr="00646919">
        <w:t>.  Th</w:t>
      </w:r>
      <w:r w:rsidR="00646919" w:rsidRPr="00646919">
        <w:t>is finding</w:t>
      </w:r>
      <w:r w:rsidRPr="00646919">
        <w:t xml:space="preserve"> </w:t>
      </w:r>
      <w:r w:rsidR="00646919" w:rsidRPr="00646919">
        <w:t>is</w:t>
      </w:r>
      <w:r w:rsidRPr="00646919">
        <w:t xml:space="preserve"> similar to th</w:t>
      </w:r>
      <w:r w:rsidR="00646919" w:rsidRPr="00646919">
        <w:t>at</w:t>
      </w:r>
      <w:r w:rsidRPr="00646919">
        <w:t xml:space="preserve"> for the total population</w:t>
      </w:r>
      <w:r w:rsidR="00533C2B">
        <w:t xml:space="preserve"> and was not noted for Pacific people</w:t>
      </w:r>
      <w:r w:rsidRPr="00646919">
        <w:t xml:space="preserve">.  </w:t>
      </w:r>
    </w:p>
    <w:p w:rsidR="00646919" w:rsidRDefault="00646919" w:rsidP="0072069D">
      <w:pPr>
        <w:tabs>
          <w:tab w:val="left" w:pos="0"/>
        </w:tabs>
        <w:jc w:val="both"/>
        <w:rPr>
          <w:szCs w:val="22"/>
        </w:rPr>
      </w:pPr>
    </w:p>
    <w:p w:rsidR="00646919" w:rsidRDefault="00B85FDB" w:rsidP="0072069D">
      <w:pPr>
        <w:tabs>
          <w:tab w:val="left" w:pos="0"/>
        </w:tabs>
        <w:jc w:val="both"/>
        <w:rPr>
          <w:szCs w:val="22"/>
        </w:rPr>
      </w:pPr>
      <w:r w:rsidRPr="00B85FDB">
        <w:rPr>
          <w:szCs w:val="22"/>
        </w:rPr>
        <w:t>Different from total population findings,</w:t>
      </w:r>
      <w:r>
        <w:rPr>
          <w:szCs w:val="22"/>
        </w:rPr>
        <w:t xml:space="preserve"> Māori who consumed alcohol in a hazardous manner or who used cannabis were 4.1 and 5.0 times at risk of remaining a low-risk, moderate-risk or problem gambler than Māori who did not consume those substances.  Similarly, Māori who did not use any drugs were at lower risk (0.2 times) than Māori who used drugs.</w:t>
      </w:r>
      <w:r w:rsidR="00533C2B">
        <w:rPr>
          <w:szCs w:val="22"/>
        </w:rPr>
        <w:t xml:space="preserve">  These findings were not noted amongst Pacific people.</w:t>
      </w:r>
    </w:p>
    <w:p w:rsidR="00646919" w:rsidRDefault="00646919" w:rsidP="0072069D">
      <w:pPr>
        <w:tabs>
          <w:tab w:val="left" w:pos="0"/>
        </w:tabs>
        <w:jc w:val="both"/>
        <w:rPr>
          <w:szCs w:val="22"/>
        </w:rPr>
      </w:pPr>
    </w:p>
    <w:p w:rsidR="0072069D" w:rsidRPr="00B01A26" w:rsidRDefault="0072069D" w:rsidP="0072069D">
      <w:pPr>
        <w:tabs>
          <w:tab w:val="left" w:pos="0"/>
        </w:tabs>
        <w:jc w:val="both"/>
        <w:rPr>
          <w:szCs w:val="22"/>
        </w:rPr>
      </w:pPr>
      <w:r w:rsidRPr="00B25E7E">
        <w:rPr>
          <w:szCs w:val="22"/>
        </w:rPr>
        <w:t xml:space="preserve">Statistically significant associations are presented in </w:t>
      </w:r>
      <w:r w:rsidR="00B85FDB" w:rsidRPr="00B25E7E">
        <w:t xml:space="preserve">Appendix </w:t>
      </w:r>
      <w:r w:rsidR="00B25E7E" w:rsidRPr="00B25E7E">
        <w:t>15</w:t>
      </w:r>
      <w:r w:rsidR="00B85FDB" w:rsidRPr="00B25E7E">
        <w:t xml:space="preserve"> and Appendix </w:t>
      </w:r>
      <w:r w:rsidR="00B25E7E" w:rsidRPr="00B25E7E">
        <w:t>16</w:t>
      </w:r>
      <w:r w:rsidRPr="00B25E7E">
        <w:t>.</w:t>
      </w:r>
    </w:p>
    <w:p w:rsidR="0072069D" w:rsidRDefault="0072069D" w:rsidP="0072069D">
      <w:pPr>
        <w:pStyle w:val="RepNormal"/>
      </w:pPr>
    </w:p>
    <w:p w:rsidR="00FE1202" w:rsidRDefault="00FE1202" w:rsidP="00F45A63">
      <w:pPr>
        <w:pStyle w:val="RepNormal"/>
      </w:pPr>
    </w:p>
    <w:p w:rsidR="00F45A63" w:rsidRPr="00F45A63" w:rsidRDefault="00F45A63" w:rsidP="00F45A63">
      <w:pPr>
        <w:pStyle w:val="RepNormal"/>
        <w:rPr>
          <w:b/>
        </w:rPr>
      </w:pPr>
      <w:r w:rsidRPr="002703A8">
        <w:rPr>
          <w:b/>
        </w:rPr>
        <w:t>Multi</w:t>
      </w:r>
      <w:r w:rsidR="00CA2BCF" w:rsidRPr="002703A8">
        <w:rPr>
          <w:b/>
        </w:rPr>
        <w:t>ple logistic regression</w:t>
      </w:r>
    </w:p>
    <w:p w:rsidR="001214BF" w:rsidRDefault="001214BF" w:rsidP="000D1CF7">
      <w:pPr>
        <w:pStyle w:val="RepNormal"/>
      </w:pPr>
    </w:p>
    <w:p w:rsidR="002703A8" w:rsidRPr="001850C1" w:rsidRDefault="001850C1" w:rsidP="002703A8">
      <w:pPr>
        <w:pStyle w:val="RepNormal"/>
      </w:pPr>
      <w:r w:rsidRPr="001850C1">
        <w:t>In the multiple logistic regression analyses, t</w:t>
      </w:r>
      <w:r w:rsidR="002703A8" w:rsidRPr="001850C1">
        <w:t xml:space="preserve">he only demographic factor that remained </w:t>
      </w:r>
      <w:r w:rsidR="001D0AF9">
        <w:t xml:space="preserve">statistically </w:t>
      </w:r>
      <w:r w:rsidR="001D0AF9" w:rsidRPr="001850C1">
        <w:t xml:space="preserve">significantly </w:t>
      </w:r>
      <w:r w:rsidR="002703A8" w:rsidRPr="001850C1">
        <w:t>associated with staying as a low-risk, moderate-risk or problem gambler</w:t>
      </w:r>
      <w:r w:rsidR="00BB1BF9">
        <w:t>, aggregated</w:t>
      </w:r>
      <w:r w:rsidR="002703A8" w:rsidRPr="001850C1">
        <w:t xml:space="preserve"> across the wave</w:t>
      </w:r>
      <w:r>
        <w:t>s</w:t>
      </w:r>
      <w:r w:rsidR="002703A8" w:rsidRPr="001850C1">
        <w:t xml:space="preserve"> </w:t>
      </w:r>
      <w:r w:rsidRPr="001850C1">
        <w:t xml:space="preserve">was </w:t>
      </w:r>
      <w:r w:rsidR="002703A8" w:rsidRPr="001850C1">
        <w:t xml:space="preserve">ethnicity.  Māori had </w:t>
      </w:r>
      <w:r w:rsidRPr="001850C1">
        <w:t>3.3</w:t>
      </w:r>
      <w:r w:rsidR="002703A8" w:rsidRPr="001850C1">
        <w:t xml:space="preserve"> times the risk compared to European/Other</w:t>
      </w:r>
      <w:r w:rsidRPr="001850C1">
        <w:t xml:space="preserve"> and Pacific people were at 1.9 times </w:t>
      </w:r>
      <w:r w:rsidR="00533C2B">
        <w:t>higher</w:t>
      </w:r>
      <w:r w:rsidRPr="001850C1">
        <w:t xml:space="preserve"> risk</w:t>
      </w:r>
      <w:r w:rsidR="002703A8" w:rsidRPr="001850C1">
        <w:t xml:space="preserve">. </w:t>
      </w:r>
      <w:r w:rsidRPr="001850C1">
        <w:t xml:space="preserve"> This finding for Pacific people had not been noted in the bivariate associations</w:t>
      </w:r>
      <w:r>
        <w:t>,</w:t>
      </w:r>
      <w:r w:rsidRPr="001850C1">
        <w:t xml:space="preserve"> which did not control for confounding factors.</w:t>
      </w:r>
      <w:r w:rsidR="002703A8" w:rsidRPr="001850C1">
        <w:t xml:space="preserve"> </w:t>
      </w:r>
    </w:p>
    <w:p w:rsidR="002703A8" w:rsidRPr="001850C1" w:rsidRDefault="002703A8" w:rsidP="002703A8">
      <w:pPr>
        <w:pStyle w:val="RepNormal"/>
      </w:pPr>
    </w:p>
    <w:p w:rsidR="002703A8" w:rsidRPr="001850C1" w:rsidRDefault="002703A8" w:rsidP="002703A8">
      <w:pPr>
        <w:pStyle w:val="RepNormal"/>
      </w:pPr>
      <w:r w:rsidRPr="001850C1">
        <w:t xml:space="preserve">Gambling-related factors </w:t>
      </w:r>
      <w:r w:rsidR="001850C1">
        <w:t>that</w:t>
      </w:r>
      <w:r w:rsidR="001850C1" w:rsidRPr="001850C1">
        <w:t xml:space="preserve"> remained </w:t>
      </w:r>
      <w:r w:rsidR="001D0AF9">
        <w:t xml:space="preserve">statistically </w:t>
      </w:r>
      <w:r w:rsidRPr="001850C1">
        <w:t xml:space="preserve">significantly associated with staying as a low-risk gambler, moderate-risk gambler or problem gambler were frequency of gambling, </w:t>
      </w:r>
      <w:r w:rsidR="001850C1">
        <w:t xml:space="preserve">and </w:t>
      </w:r>
      <w:r w:rsidR="001850C1" w:rsidRPr="001850C1">
        <w:t xml:space="preserve">annual </w:t>
      </w:r>
      <w:r w:rsidR="001850C1">
        <w:t xml:space="preserve">or monthly participation in some </w:t>
      </w:r>
      <w:r w:rsidR="003328A0">
        <w:t>forms</w:t>
      </w:r>
      <w:r w:rsidR="001850C1">
        <w:t xml:space="preserve"> of gambling</w:t>
      </w:r>
      <w:r w:rsidR="001850C1" w:rsidRPr="001850C1">
        <w:t>.</w:t>
      </w:r>
    </w:p>
    <w:p w:rsidR="002703A8" w:rsidRPr="001850C1" w:rsidRDefault="002703A8" w:rsidP="002703A8">
      <w:pPr>
        <w:pStyle w:val="RepNormal"/>
      </w:pPr>
    </w:p>
    <w:p w:rsidR="002703A8" w:rsidRPr="002703A8" w:rsidRDefault="001850C1" w:rsidP="002703A8">
      <w:pPr>
        <w:pStyle w:val="RepNormal"/>
        <w:rPr>
          <w:highlight w:val="yellow"/>
        </w:rPr>
      </w:pPr>
      <w:r w:rsidRPr="001850C1">
        <w:t xml:space="preserve">Increased </w:t>
      </w:r>
      <w:r w:rsidR="002703A8" w:rsidRPr="001850C1">
        <w:t xml:space="preserve">risk </w:t>
      </w:r>
      <w:r w:rsidRPr="001850C1">
        <w:t xml:space="preserve">was </w:t>
      </w:r>
      <w:r w:rsidR="002703A8" w:rsidRPr="001850C1">
        <w:t>noted for people who gambled at least weekly (</w:t>
      </w:r>
      <w:r w:rsidRPr="001850C1">
        <w:t>2.3</w:t>
      </w:r>
      <w:r w:rsidR="002703A8" w:rsidRPr="001850C1">
        <w:t xml:space="preserve"> times higher) compared with people who gambled less frequently</w:t>
      </w:r>
      <w:r w:rsidRPr="001850C1">
        <w:t xml:space="preserve"> than monthly (i.e. at least once in the past year)</w:t>
      </w:r>
      <w:r w:rsidR="002703A8" w:rsidRPr="001850C1">
        <w:t xml:space="preserve">.  </w:t>
      </w:r>
      <w:r w:rsidRPr="001850C1">
        <w:t>Increased risk was also noted for people who gambled annually in overseas casinos (table games and EGMs, 2.8 times higher), or monthly gambling on horse/dog races (4.3 times</w:t>
      </w:r>
      <w:r>
        <w:t xml:space="preserve"> higher)</w:t>
      </w:r>
      <w:r w:rsidRPr="001850C1">
        <w:t xml:space="preserve">, pub EGMs </w:t>
      </w:r>
      <w:r>
        <w:t xml:space="preserve">(3.0 times higher) </w:t>
      </w:r>
      <w:r w:rsidRPr="001850C1">
        <w:t>and c</w:t>
      </w:r>
      <w:r>
        <w:t>lub EGM</w:t>
      </w:r>
      <w:r w:rsidRPr="001850C1">
        <w:t>s</w:t>
      </w:r>
      <w:r>
        <w:t xml:space="preserve"> (2.6 times higher), compared with people who did not gamble on those </w:t>
      </w:r>
      <w:r w:rsidR="003328A0">
        <w:t>forms</w:t>
      </w:r>
      <w:r>
        <w:t>.</w:t>
      </w:r>
    </w:p>
    <w:p w:rsidR="002703A8" w:rsidRDefault="002703A8" w:rsidP="000D1CF7">
      <w:pPr>
        <w:pStyle w:val="RepNormal"/>
      </w:pPr>
    </w:p>
    <w:p w:rsidR="001850C1" w:rsidRDefault="001850C1" w:rsidP="000D1CF7">
      <w:pPr>
        <w:pStyle w:val="RepNormal"/>
      </w:pPr>
      <w:r>
        <w:t xml:space="preserve">Data are presented in </w:t>
      </w:r>
      <w:r w:rsidR="00DD35CA">
        <w:fldChar w:fldCharType="begin"/>
      </w:r>
      <w:r w:rsidR="00DD35CA">
        <w:instrText xml:space="preserve"> REF _Ref435439408 \h </w:instrText>
      </w:r>
      <w:r w:rsidR="00DD35CA">
        <w:fldChar w:fldCharType="separate"/>
      </w:r>
      <w:r w:rsidR="00FC0BF2">
        <w:t xml:space="preserve">Table </w:t>
      </w:r>
      <w:r w:rsidR="00FC0BF2">
        <w:rPr>
          <w:noProof/>
        </w:rPr>
        <w:t>15</w:t>
      </w:r>
      <w:r w:rsidR="00DD35CA">
        <w:fldChar w:fldCharType="end"/>
      </w:r>
      <w:r w:rsidR="00DD35CA">
        <w:t>.</w:t>
      </w:r>
    </w:p>
    <w:p w:rsidR="002703A8" w:rsidRDefault="002703A8" w:rsidP="000D1CF7">
      <w:pPr>
        <w:pStyle w:val="RepNormal"/>
      </w:pPr>
    </w:p>
    <w:p w:rsidR="001850C1" w:rsidRDefault="001850C1" w:rsidP="00B25E7E">
      <w:pPr>
        <w:pStyle w:val="Caption"/>
        <w:keepNext/>
        <w:jc w:val="both"/>
      </w:pPr>
      <w:bookmarkStart w:id="93" w:name="_Ref435439408"/>
      <w:bookmarkStart w:id="94" w:name="_Toc444864323"/>
      <w:r>
        <w:t xml:space="preserve">Table </w:t>
      </w:r>
      <w:fldSimple w:instr=" SEQ Table \* ARABIC ">
        <w:r w:rsidR="00FC0BF2">
          <w:rPr>
            <w:noProof/>
          </w:rPr>
          <w:t>15</w:t>
        </w:r>
      </w:fldSimple>
      <w:bookmarkEnd w:id="93"/>
      <w:r>
        <w:t xml:space="preserve">: Multiple logistic regression for </w:t>
      </w:r>
      <w:r w:rsidR="005A27B9">
        <w:t>staying a</w:t>
      </w:r>
      <w:r>
        <w:t xml:space="preserve"> low-risk / moderate-risk / problem gambler</w:t>
      </w:r>
      <w:r w:rsidRPr="00990251">
        <w:t xml:space="preserve"> </w:t>
      </w:r>
      <w:r w:rsidR="00BB1BF9">
        <w:t>aggregated</w:t>
      </w:r>
      <w:r>
        <w:t xml:space="preserve"> across the waves</w:t>
      </w:r>
      <w:bookmarkEnd w:id="94"/>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1850C1" w:rsidRPr="003F15C0" w:rsidTr="00DD35CA">
        <w:trPr>
          <w:tblHeader/>
        </w:trPr>
        <w:tc>
          <w:tcPr>
            <w:tcW w:w="5103" w:type="dxa"/>
            <w:tcBorders>
              <w:top w:val="single" w:sz="4" w:space="0" w:color="auto"/>
              <w:bottom w:val="single" w:sz="4" w:space="0" w:color="auto"/>
            </w:tcBorders>
            <w:vAlign w:val="bottom"/>
          </w:tcPr>
          <w:p w:rsidR="001850C1" w:rsidRPr="003F15C0" w:rsidRDefault="001850C1" w:rsidP="00B25E7E">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1850C1" w:rsidRPr="003F15C0" w:rsidRDefault="001850C1" w:rsidP="00B25E7E">
            <w:pPr>
              <w:keepNext/>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1850C1" w:rsidRPr="003F15C0" w:rsidRDefault="001850C1" w:rsidP="00B25E7E">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1850C1" w:rsidRPr="003F15C0" w:rsidRDefault="001850C1" w:rsidP="00B25E7E">
            <w:pPr>
              <w:keepNext/>
              <w:spacing w:before="20"/>
              <w:jc w:val="right"/>
              <w:rPr>
                <w:b/>
                <w:color w:val="000000"/>
                <w:sz w:val="16"/>
                <w:szCs w:val="16"/>
              </w:rPr>
            </w:pPr>
            <w:r w:rsidRPr="003F15C0">
              <w:rPr>
                <w:b/>
                <w:color w:val="000000"/>
                <w:sz w:val="16"/>
                <w:szCs w:val="16"/>
              </w:rPr>
              <w:t>p-value</w:t>
            </w:r>
          </w:p>
        </w:tc>
      </w:tr>
      <w:tr w:rsidR="001850C1" w:rsidRPr="003F15C0" w:rsidTr="00DD35CA">
        <w:tc>
          <w:tcPr>
            <w:tcW w:w="5103" w:type="dxa"/>
            <w:vAlign w:val="bottom"/>
          </w:tcPr>
          <w:p w:rsidR="001850C1" w:rsidRPr="003F15C0" w:rsidRDefault="001850C1" w:rsidP="00B25E7E">
            <w:pPr>
              <w:keepNext/>
              <w:spacing w:before="20"/>
              <w:jc w:val="both"/>
              <w:rPr>
                <w:b/>
                <w:sz w:val="16"/>
                <w:szCs w:val="16"/>
              </w:rPr>
            </w:pPr>
            <w:r w:rsidRPr="003F15C0">
              <w:rPr>
                <w:b/>
                <w:sz w:val="16"/>
                <w:szCs w:val="16"/>
              </w:rPr>
              <w:t>Ethnic group (prioritised)</w:t>
            </w:r>
            <w:r>
              <w:rPr>
                <w:b/>
                <w:sz w:val="16"/>
                <w:szCs w:val="16"/>
              </w:rPr>
              <w:t xml:space="preserve"> at Wave 1</w:t>
            </w:r>
          </w:p>
        </w:tc>
        <w:tc>
          <w:tcPr>
            <w:tcW w:w="1134" w:type="dxa"/>
            <w:shd w:val="clear" w:color="auto" w:fill="auto"/>
            <w:vAlign w:val="center"/>
          </w:tcPr>
          <w:p w:rsidR="001850C1" w:rsidRPr="00A51D15" w:rsidRDefault="001850C1" w:rsidP="00B25E7E">
            <w:pPr>
              <w:keepNext/>
              <w:jc w:val="right"/>
              <w:rPr>
                <w:color w:val="000000"/>
                <w:sz w:val="16"/>
                <w:szCs w:val="16"/>
                <w:lang w:eastAsia="en-NZ"/>
              </w:rPr>
            </w:pPr>
            <w:r w:rsidRPr="00A51D15">
              <w:rPr>
                <w:color w:val="000000"/>
                <w:sz w:val="16"/>
                <w:szCs w:val="16"/>
                <w:lang w:eastAsia="en-NZ"/>
              </w:rPr>
              <w:t> </w:t>
            </w:r>
          </w:p>
        </w:tc>
        <w:tc>
          <w:tcPr>
            <w:tcW w:w="1238" w:type="dxa"/>
            <w:shd w:val="clear" w:color="auto" w:fill="auto"/>
            <w:vAlign w:val="center"/>
          </w:tcPr>
          <w:p w:rsidR="001850C1" w:rsidRPr="00A51D15" w:rsidRDefault="001850C1" w:rsidP="00B25E7E">
            <w:pPr>
              <w:keepNext/>
              <w:jc w:val="right"/>
              <w:rPr>
                <w:color w:val="000000"/>
                <w:sz w:val="16"/>
                <w:szCs w:val="16"/>
                <w:lang w:eastAsia="en-NZ"/>
              </w:rPr>
            </w:pPr>
            <w:r w:rsidRPr="00A51D15">
              <w:rPr>
                <w:color w:val="000000"/>
                <w:sz w:val="16"/>
                <w:szCs w:val="16"/>
                <w:lang w:eastAsia="en-NZ"/>
              </w:rPr>
              <w:t> </w:t>
            </w:r>
          </w:p>
        </w:tc>
        <w:tc>
          <w:tcPr>
            <w:tcW w:w="747" w:type="dxa"/>
            <w:shd w:val="clear" w:color="auto" w:fill="auto"/>
            <w:vAlign w:val="center"/>
          </w:tcPr>
          <w:p w:rsidR="001850C1" w:rsidRPr="00A51D15" w:rsidRDefault="001850C1" w:rsidP="00B25E7E">
            <w:pPr>
              <w:keepNext/>
              <w:jc w:val="right"/>
              <w:rPr>
                <w:color w:val="000000"/>
                <w:sz w:val="16"/>
                <w:szCs w:val="16"/>
                <w:lang w:eastAsia="en-NZ"/>
              </w:rPr>
            </w:pPr>
            <w:r w:rsidRPr="00A51D15">
              <w:rPr>
                <w:color w:val="000000"/>
                <w:sz w:val="16"/>
                <w:szCs w:val="16"/>
                <w:lang w:eastAsia="en-NZ"/>
              </w:rPr>
              <w:t> </w:t>
            </w:r>
          </w:p>
        </w:tc>
      </w:tr>
      <w:tr w:rsidR="004C7F5B" w:rsidRPr="003F15C0" w:rsidTr="00DD35CA">
        <w:tc>
          <w:tcPr>
            <w:tcW w:w="5103" w:type="dxa"/>
          </w:tcPr>
          <w:p w:rsidR="004C7F5B" w:rsidRPr="003F15C0" w:rsidRDefault="00CA7C85" w:rsidP="00B25E7E">
            <w:pPr>
              <w:keepNext/>
              <w:spacing w:before="20"/>
              <w:ind w:left="176"/>
              <w:jc w:val="both"/>
              <w:rPr>
                <w:sz w:val="16"/>
                <w:szCs w:val="16"/>
              </w:rPr>
            </w:pPr>
            <w:r>
              <w:rPr>
                <w:sz w:val="16"/>
                <w:szCs w:val="16"/>
              </w:rPr>
              <w:t xml:space="preserve">Māori </w:t>
            </w:r>
          </w:p>
        </w:tc>
        <w:tc>
          <w:tcPr>
            <w:tcW w:w="1134"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3.25</w:t>
            </w:r>
          </w:p>
        </w:tc>
        <w:tc>
          <w:tcPr>
            <w:tcW w:w="1238"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(1.80, 5.86)</w:t>
            </w:r>
          </w:p>
        </w:tc>
        <w:tc>
          <w:tcPr>
            <w:tcW w:w="747"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r>
      <w:tr w:rsidR="004C7F5B" w:rsidRPr="003F15C0" w:rsidTr="00DD35CA">
        <w:tc>
          <w:tcPr>
            <w:tcW w:w="5103" w:type="dxa"/>
          </w:tcPr>
          <w:p w:rsidR="004C7F5B" w:rsidRPr="003F15C0" w:rsidRDefault="00CA7C85" w:rsidP="00B25E7E">
            <w:pPr>
              <w:keepNext/>
              <w:spacing w:before="20"/>
              <w:ind w:left="176"/>
              <w:jc w:val="both"/>
              <w:rPr>
                <w:sz w:val="16"/>
                <w:szCs w:val="16"/>
              </w:rPr>
            </w:pPr>
            <w:r>
              <w:rPr>
                <w:sz w:val="16"/>
                <w:szCs w:val="16"/>
              </w:rPr>
              <w:t>Pacific</w:t>
            </w:r>
          </w:p>
        </w:tc>
        <w:tc>
          <w:tcPr>
            <w:tcW w:w="1134"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1.89</w:t>
            </w:r>
          </w:p>
        </w:tc>
        <w:tc>
          <w:tcPr>
            <w:tcW w:w="1238"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(1.02, 3.49)</w:t>
            </w:r>
          </w:p>
        </w:tc>
        <w:tc>
          <w:tcPr>
            <w:tcW w:w="747"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r>
      <w:tr w:rsidR="00A6247A" w:rsidRPr="003F15C0" w:rsidTr="00A6247A">
        <w:trPr>
          <w:trHeight w:val="157"/>
        </w:trPr>
        <w:tc>
          <w:tcPr>
            <w:tcW w:w="5103" w:type="dxa"/>
          </w:tcPr>
          <w:p w:rsidR="00A6247A" w:rsidRPr="003F15C0" w:rsidRDefault="00A6247A" w:rsidP="00A6247A">
            <w:pPr>
              <w:keepNext/>
              <w:spacing w:before="20"/>
              <w:ind w:left="176"/>
              <w:jc w:val="both"/>
              <w:rPr>
                <w:sz w:val="16"/>
                <w:szCs w:val="16"/>
              </w:rPr>
            </w:pPr>
            <w:r>
              <w:rPr>
                <w:sz w:val="16"/>
                <w:szCs w:val="16"/>
              </w:rPr>
              <w:t>Asian</w:t>
            </w:r>
          </w:p>
        </w:tc>
        <w:tc>
          <w:tcPr>
            <w:tcW w:w="1134" w:type="dxa"/>
            <w:shd w:val="clear" w:color="auto" w:fill="auto"/>
          </w:tcPr>
          <w:p w:rsidR="00A6247A" w:rsidRPr="004C7F5B" w:rsidRDefault="00A6247A" w:rsidP="00A6247A">
            <w:pPr>
              <w:keepNext/>
              <w:jc w:val="right"/>
              <w:rPr>
                <w:color w:val="000000"/>
                <w:sz w:val="16"/>
                <w:szCs w:val="16"/>
                <w:lang w:eastAsia="en-NZ"/>
              </w:rPr>
            </w:pPr>
            <w:r w:rsidRPr="004C7F5B">
              <w:rPr>
                <w:color w:val="000000"/>
                <w:sz w:val="16"/>
                <w:szCs w:val="16"/>
                <w:lang w:eastAsia="en-NZ"/>
              </w:rPr>
              <w:t>1.88</w:t>
            </w:r>
          </w:p>
        </w:tc>
        <w:tc>
          <w:tcPr>
            <w:tcW w:w="1238" w:type="dxa"/>
            <w:shd w:val="clear" w:color="auto" w:fill="auto"/>
          </w:tcPr>
          <w:p w:rsidR="00A6247A" w:rsidRPr="004C7F5B" w:rsidRDefault="00A6247A" w:rsidP="00A6247A">
            <w:pPr>
              <w:keepNext/>
              <w:jc w:val="right"/>
              <w:rPr>
                <w:color w:val="000000"/>
                <w:sz w:val="16"/>
                <w:szCs w:val="16"/>
                <w:lang w:eastAsia="en-NZ"/>
              </w:rPr>
            </w:pPr>
            <w:r>
              <w:rPr>
                <w:color w:val="000000"/>
                <w:sz w:val="16"/>
                <w:szCs w:val="16"/>
                <w:lang w:eastAsia="en-NZ"/>
              </w:rPr>
              <w:t>(</w:t>
            </w:r>
            <w:r w:rsidRPr="004C7F5B">
              <w:rPr>
                <w:color w:val="000000"/>
                <w:sz w:val="16"/>
                <w:szCs w:val="16"/>
                <w:lang w:eastAsia="en-NZ"/>
              </w:rPr>
              <w:t>0.76, 4.63</w:t>
            </w:r>
            <w:r>
              <w:rPr>
                <w:color w:val="000000"/>
                <w:sz w:val="16"/>
                <w:szCs w:val="16"/>
                <w:lang w:eastAsia="en-NZ"/>
              </w:rPr>
              <w:t>)</w:t>
            </w:r>
          </w:p>
        </w:tc>
        <w:tc>
          <w:tcPr>
            <w:tcW w:w="747" w:type="dxa"/>
            <w:shd w:val="clear" w:color="auto" w:fill="auto"/>
          </w:tcPr>
          <w:p w:rsidR="00A6247A" w:rsidRPr="004C7F5B" w:rsidRDefault="00A6247A" w:rsidP="00A6247A">
            <w:pPr>
              <w:keepNext/>
              <w:jc w:val="right"/>
              <w:rPr>
                <w:color w:val="000000"/>
                <w:sz w:val="16"/>
                <w:szCs w:val="16"/>
                <w:lang w:eastAsia="en-NZ"/>
              </w:rPr>
            </w:pPr>
            <w:r w:rsidRPr="004C7F5B">
              <w:rPr>
                <w:color w:val="000000"/>
                <w:sz w:val="16"/>
                <w:szCs w:val="16"/>
                <w:lang w:eastAsia="en-NZ"/>
              </w:rPr>
              <w:t xml:space="preserve"> </w:t>
            </w:r>
          </w:p>
        </w:tc>
      </w:tr>
      <w:tr w:rsidR="004C7F5B" w:rsidRPr="003F15C0" w:rsidTr="00DD35CA">
        <w:tc>
          <w:tcPr>
            <w:tcW w:w="5103" w:type="dxa"/>
          </w:tcPr>
          <w:p w:rsidR="004C7F5B" w:rsidRPr="003F15C0" w:rsidRDefault="004C7F5B" w:rsidP="00B25E7E">
            <w:pPr>
              <w:keepNext/>
              <w:spacing w:before="20"/>
              <w:ind w:left="176"/>
              <w:jc w:val="both"/>
              <w:rPr>
                <w:sz w:val="16"/>
                <w:szCs w:val="16"/>
              </w:rPr>
            </w:pPr>
            <w:r w:rsidRPr="003F15C0">
              <w:rPr>
                <w:sz w:val="16"/>
                <w:szCs w:val="16"/>
              </w:rPr>
              <w:t>European/Other</w:t>
            </w:r>
          </w:p>
        </w:tc>
        <w:tc>
          <w:tcPr>
            <w:tcW w:w="1134"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1.00</w:t>
            </w:r>
          </w:p>
        </w:tc>
        <w:tc>
          <w:tcPr>
            <w:tcW w:w="1238" w:type="dxa"/>
            <w:shd w:val="clear" w:color="auto" w:fill="auto"/>
          </w:tcPr>
          <w:p w:rsidR="004C7F5B" w:rsidRPr="004C7F5B" w:rsidRDefault="004C7F5B" w:rsidP="00B25E7E">
            <w:pPr>
              <w:keepNext/>
              <w:jc w:val="right"/>
              <w:rPr>
                <w:color w:val="000000"/>
                <w:sz w:val="16"/>
                <w:szCs w:val="16"/>
                <w:lang w:eastAsia="en-NZ"/>
              </w:rPr>
            </w:pPr>
          </w:p>
        </w:tc>
        <w:tc>
          <w:tcPr>
            <w:tcW w:w="747" w:type="dxa"/>
            <w:shd w:val="clear" w:color="auto" w:fill="D9D9D9" w:themeFill="background1" w:themeFillShade="D9"/>
          </w:tcPr>
          <w:p w:rsidR="004C7F5B" w:rsidRPr="004C7F5B" w:rsidRDefault="004C7F5B" w:rsidP="00B25E7E">
            <w:pPr>
              <w:keepNext/>
              <w:jc w:val="right"/>
              <w:rPr>
                <w:color w:val="000000"/>
                <w:sz w:val="16"/>
                <w:szCs w:val="16"/>
                <w:lang w:eastAsia="en-NZ"/>
              </w:rPr>
            </w:pPr>
            <w:r w:rsidRPr="004C7F5B">
              <w:rPr>
                <w:color w:val="000000"/>
                <w:sz w:val="16"/>
                <w:szCs w:val="16"/>
                <w:lang w:eastAsia="en-NZ"/>
              </w:rPr>
              <w:t>0.001</w:t>
            </w:r>
          </w:p>
        </w:tc>
      </w:tr>
      <w:tr w:rsidR="004C7F5B" w:rsidRPr="003F15C0" w:rsidTr="00DD35CA">
        <w:tc>
          <w:tcPr>
            <w:tcW w:w="5103" w:type="dxa"/>
            <w:vAlign w:val="bottom"/>
          </w:tcPr>
          <w:p w:rsidR="004C7F5B" w:rsidRPr="003F15C0" w:rsidRDefault="004C7F5B" w:rsidP="00B25E7E">
            <w:pPr>
              <w:keepNext/>
              <w:spacing w:before="20"/>
              <w:jc w:val="both"/>
              <w:rPr>
                <w:b/>
                <w:sz w:val="16"/>
                <w:szCs w:val="16"/>
              </w:rPr>
            </w:pPr>
            <w:r w:rsidRPr="003F15C0">
              <w:rPr>
                <w:b/>
                <w:sz w:val="16"/>
                <w:szCs w:val="16"/>
              </w:rPr>
              <w:t>Gambling frequency</w:t>
            </w:r>
          </w:p>
        </w:tc>
        <w:tc>
          <w:tcPr>
            <w:tcW w:w="1134"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c>
          <w:tcPr>
            <w:tcW w:w="1238"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c>
          <w:tcPr>
            <w:tcW w:w="747"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r>
      <w:tr w:rsidR="00886BDB" w:rsidRPr="003F15C0" w:rsidTr="00BF4460">
        <w:tc>
          <w:tcPr>
            <w:tcW w:w="5103" w:type="dxa"/>
          </w:tcPr>
          <w:p w:rsidR="00886BDB" w:rsidRPr="003F15C0" w:rsidRDefault="00886BDB" w:rsidP="00BF4460">
            <w:pPr>
              <w:keepNext/>
              <w:spacing w:before="20"/>
              <w:ind w:left="176"/>
              <w:jc w:val="both"/>
              <w:rPr>
                <w:sz w:val="16"/>
                <w:szCs w:val="16"/>
              </w:rPr>
            </w:pPr>
            <w:r w:rsidRPr="003F15C0">
              <w:rPr>
                <w:sz w:val="16"/>
                <w:szCs w:val="16"/>
              </w:rPr>
              <w:t xml:space="preserve">At least </w:t>
            </w:r>
            <w:r>
              <w:rPr>
                <w:sz w:val="16"/>
                <w:szCs w:val="16"/>
              </w:rPr>
              <w:t>weekly</w:t>
            </w:r>
          </w:p>
        </w:tc>
        <w:tc>
          <w:tcPr>
            <w:tcW w:w="1134" w:type="dxa"/>
            <w:shd w:val="clear" w:color="auto" w:fill="auto"/>
          </w:tcPr>
          <w:p w:rsidR="00886BDB" w:rsidRPr="004C7F5B" w:rsidRDefault="00886BDB" w:rsidP="00BF4460">
            <w:pPr>
              <w:keepNext/>
              <w:jc w:val="right"/>
              <w:rPr>
                <w:color w:val="000000"/>
                <w:sz w:val="16"/>
                <w:szCs w:val="16"/>
                <w:lang w:eastAsia="en-NZ"/>
              </w:rPr>
            </w:pPr>
            <w:r w:rsidRPr="004C7F5B">
              <w:rPr>
                <w:color w:val="000000"/>
                <w:sz w:val="16"/>
                <w:szCs w:val="16"/>
                <w:lang w:eastAsia="en-NZ"/>
              </w:rPr>
              <w:t>2.34</w:t>
            </w:r>
          </w:p>
        </w:tc>
        <w:tc>
          <w:tcPr>
            <w:tcW w:w="1238" w:type="dxa"/>
            <w:shd w:val="clear" w:color="auto" w:fill="auto"/>
          </w:tcPr>
          <w:p w:rsidR="00886BDB" w:rsidRPr="004C7F5B" w:rsidRDefault="00886BDB" w:rsidP="00BF4460">
            <w:pPr>
              <w:keepNext/>
              <w:jc w:val="right"/>
              <w:rPr>
                <w:color w:val="000000"/>
                <w:sz w:val="16"/>
                <w:szCs w:val="16"/>
                <w:lang w:eastAsia="en-NZ"/>
              </w:rPr>
            </w:pPr>
            <w:r w:rsidRPr="004C7F5B">
              <w:rPr>
                <w:color w:val="000000"/>
                <w:sz w:val="16"/>
                <w:szCs w:val="16"/>
                <w:lang w:eastAsia="en-NZ"/>
              </w:rPr>
              <w:t>(1.18, 4.62)</w:t>
            </w:r>
          </w:p>
        </w:tc>
        <w:tc>
          <w:tcPr>
            <w:tcW w:w="747" w:type="dxa"/>
            <w:shd w:val="clear" w:color="auto" w:fill="auto"/>
          </w:tcPr>
          <w:p w:rsidR="00886BDB" w:rsidRPr="004C7F5B" w:rsidRDefault="00886BDB" w:rsidP="00BF4460">
            <w:pPr>
              <w:keepNext/>
              <w:jc w:val="right"/>
              <w:rPr>
                <w:color w:val="000000"/>
                <w:sz w:val="16"/>
                <w:szCs w:val="16"/>
                <w:lang w:eastAsia="en-NZ"/>
              </w:rPr>
            </w:pPr>
          </w:p>
        </w:tc>
      </w:tr>
      <w:tr w:rsidR="004C7F5B" w:rsidRPr="003F15C0" w:rsidTr="00DD35CA">
        <w:tc>
          <w:tcPr>
            <w:tcW w:w="5103" w:type="dxa"/>
          </w:tcPr>
          <w:p w:rsidR="004C7F5B" w:rsidRPr="003F15C0" w:rsidRDefault="004C7F5B" w:rsidP="00B25E7E">
            <w:pPr>
              <w:keepNext/>
              <w:spacing w:before="20"/>
              <w:ind w:left="176"/>
              <w:jc w:val="both"/>
              <w:rPr>
                <w:sz w:val="16"/>
                <w:szCs w:val="16"/>
              </w:rPr>
            </w:pPr>
            <w:r w:rsidRPr="003F15C0">
              <w:rPr>
                <w:sz w:val="16"/>
                <w:szCs w:val="16"/>
              </w:rPr>
              <w:t>At least monthly</w:t>
            </w:r>
          </w:p>
        </w:tc>
        <w:tc>
          <w:tcPr>
            <w:tcW w:w="1134"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1.59</w:t>
            </w:r>
          </w:p>
        </w:tc>
        <w:tc>
          <w:tcPr>
            <w:tcW w:w="1238"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(0.75, 3.38)</w:t>
            </w:r>
          </w:p>
        </w:tc>
        <w:tc>
          <w:tcPr>
            <w:tcW w:w="747" w:type="dxa"/>
            <w:shd w:val="clear" w:color="auto" w:fill="auto"/>
          </w:tcPr>
          <w:p w:rsidR="004C7F5B" w:rsidRPr="004C7F5B" w:rsidRDefault="004C7F5B" w:rsidP="00B25E7E">
            <w:pPr>
              <w:keepNext/>
              <w:jc w:val="right"/>
              <w:rPr>
                <w:color w:val="000000"/>
                <w:sz w:val="16"/>
                <w:szCs w:val="16"/>
                <w:lang w:eastAsia="en-NZ"/>
              </w:rPr>
            </w:pPr>
            <w:r w:rsidRPr="004C7F5B">
              <w:rPr>
                <w:color w:val="000000"/>
                <w:sz w:val="16"/>
                <w:szCs w:val="16"/>
                <w:lang w:eastAsia="en-NZ"/>
              </w:rPr>
              <w:t xml:space="preserve"> </w:t>
            </w:r>
          </w:p>
        </w:tc>
      </w:tr>
      <w:tr w:rsidR="00886BDB" w:rsidRPr="003F15C0" w:rsidTr="00BF4460">
        <w:tc>
          <w:tcPr>
            <w:tcW w:w="5103" w:type="dxa"/>
          </w:tcPr>
          <w:p w:rsidR="00886BDB" w:rsidRPr="003F15C0" w:rsidRDefault="00886BDB" w:rsidP="00886BDB">
            <w:pPr>
              <w:keepNext/>
              <w:spacing w:before="20"/>
              <w:ind w:left="176"/>
              <w:jc w:val="both"/>
              <w:rPr>
                <w:sz w:val="16"/>
                <w:szCs w:val="16"/>
              </w:rPr>
            </w:pPr>
            <w:r w:rsidRPr="003F15C0">
              <w:rPr>
                <w:sz w:val="16"/>
                <w:szCs w:val="16"/>
              </w:rPr>
              <w:t xml:space="preserve">At least </w:t>
            </w:r>
            <w:r>
              <w:rPr>
                <w:sz w:val="16"/>
                <w:szCs w:val="16"/>
              </w:rPr>
              <w:t>once in the past year</w:t>
            </w:r>
          </w:p>
        </w:tc>
        <w:tc>
          <w:tcPr>
            <w:tcW w:w="1134" w:type="dxa"/>
            <w:shd w:val="clear" w:color="auto" w:fill="auto"/>
          </w:tcPr>
          <w:p w:rsidR="00886BDB" w:rsidRPr="004C7F5B" w:rsidRDefault="00886BDB" w:rsidP="00886BDB">
            <w:pPr>
              <w:keepNext/>
              <w:jc w:val="right"/>
              <w:rPr>
                <w:color w:val="000000"/>
                <w:sz w:val="16"/>
                <w:szCs w:val="16"/>
                <w:lang w:eastAsia="en-NZ"/>
              </w:rPr>
            </w:pPr>
            <w:r w:rsidRPr="004C7F5B">
              <w:rPr>
                <w:color w:val="000000"/>
                <w:sz w:val="16"/>
                <w:szCs w:val="16"/>
                <w:lang w:eastAsia="en-NZ"/>
              </w:rPr>
              <w:t>1.00</w:t>
            </w:r>
          </w:p>
        </w:tc>
        <w:tc>
          <w:tcPr>
            <w:tcW w:w="1238" w:type="dxa"/>
            <w:shd w:val="clear" w:color="auto" w:fill="auto"/>
          </w:tcPr>
          <w:p w:rsidR="00886BDB" w:rsidRPr="004C7F5B" w:rsidRDefault="00886BDB" w:rsidP="00886BDB">
            <w:pPr>
              <w:keepNext/>
              <w:jc w:val="right"/>
              <w:rPr>
                <w:color w:val="000000"/>
                <w:sz w:val="16"/>
                <w:szCs w:val="16"/>
                <w:lang w:eastAsia="en-NZ"/>
              </w:rPr>
            </w:pPr>
          </w:p>
        </w:tc>
        <w:tc>
          <w:tcPr>
            <w:tcW w:w="747" w:type="dxa"/>
            <w:shd w:val="clear" w:color="auto" w:fill="auto"/>
          </w:tcPr>
          <w:p w:rsidR="00886BDB" w:rsidRPr="004C7F5B" w:rsidRDefault="00886BDB" w:rsidP="00886BDB">
            <w:pPr>
              <w:keepNext/>
              <w:jc w:val="right"/>
              <w:rPr>
                <w:color w:val="000000"/>
                <w:sz w:val="16"/>
                <w:szCs w:val="16"/>
                <w:lang w:eastAsia="en-NZ"/>
              </w:rPr>
            </w:pPr>
            <w:r w:rsidRPr="004C7F5B">
              <w:rPr>
                <w:color w:val="000000"/>
                <w:sz w:val="16"/>
                <w:szCs w:val="16"/>
                <w:lang w:eastAsia="en-NZ"/>
              </w:rPr>
              <w:t>0.04</w:t>
            </w:r>
          </w:p>
        </w:tc>
      </w:tr>
      <w:tr w:rsidR="00886BDB" w:rsidRPr="003F15C0" w:rsidTr="00DD35CA">
        <w:tc>
          <w:tcPr>
            <w:tcW w:w="5103" w:type="dxa"/>
            <w:vAlign w:val="center"/>
          </w:tcPr>
          <w:p w:rsidR="00886BDB" w:rsidRPr="003F15C0" w:rsidRDefault="00886BDB" w:rsidP="00886BDB">
            <w:pPr>
              <w:keepNext/>
              <w:spacing w:before="20"/>
              <w:rPr>
                <w:b/>
                <w:bCs/>
                <w:color w:val="000000"/>
                <w:sz w:val="16"/>
                <w:szCs w:val="16"/>
              </w:rPr>
            </w:pPr>
            <w:r w:rsidRPr="003F15C0">
              <w:rPr>
                <w:b/>
                <w:sz w:val="16"/>
                <w:szCs w:val="16"/>
              </w:rPr>
              <w:t>Casino table games or EGMs (</w:t>
            </w:r>
            <w:r>
              <w:rPr>
                <w:b/>
                <w:sz w:val="16"/>
                <w:szCs w:val="16"/>
              </w:rPr>
              <w:t>overseas</w:t>
            </w:r>
            <w:r w:rsidRPr="003F15C0">
              <w:rPr>
                <w:b/>
                <w:sz w:val="16"/>
                <w:szCs w:val="16"/>
              </w:rPr>
              <w:t xml:space="preserve">) - </w:t>
            </w:r>
            <w:r>
              <w:rPr>
                <w:b/>
                <w:sz w:val="16"/>
                <w:szCs w:val="16"/>
              </w:rPr>
              <w:t>annual</w:t>
            </w:r>
          </w:p>
        </w:tc>
        <w:tc>
          <w:tcPr>
            <w:tcW w:w="1134" w:type="dxa"/>
            <w:shd w:val="clear" w:color="auto" w:fill="auto"/>
          </w:tcPr>
          <w:p w:rsidR="00886BDB" w:rsidRPr="004C7F5B" w:rsidRDefault="00886BDB" w:rsidP="00886BDB">
            <w:pPr>
              <w:keepNext/>
              <w:jc w:val="right"/>
              <w:rPr>
                <w:color w:val="000000"/>
                <w:sz w:val="16"/>
                <w:szCs w:val="16"/>
                <w:lang w:eastAsia="en-NZ"/>
              </w:rPr>
            </w:pPr>
            <w:r w:rsidRPr="004C7F5B">
              <w:rPr>
                <w:color w:val="000000"/>
                <w:sz w:val="16"/>
                <w:szCs w:val="16"/>
                <w:lang w:eastAsia="en-NZ"/>
              </w:rPr>
              <w:t xml:space="preserve"> </w:t>
            </w:r>
          </w:p>
        </w:tc>
        <w:tc>
          <w:tcPr>
            <w:tcW w:w="1238" w:type="dxa"/>
            <w:shd w:val="clear" w:color="auto" w:fill="auto"/>
          </w:tcPr>
          <w:p w:rsidR="00886BDB" w:rsidRPr="004C7F5B" w:rsidRDefault="00886BDB" w:rsidP="00886BDB">
            <w:pPr>
              <w:keepNext/>
              <w:jc w:val="right"/>
              <w:rPr>
                <w:color w:val="000000"/>
                <w:sz w:val="16"/>
                <w:szCs w:val="16"/>
                <w:lang w:eastAsia="en-NZ"/>
              </w:rPr>
            </w:pPr>
            <w:r w:rsidRPr="004C7F5B">
              <w:rPr>
                <w:color w:val="000000"/>
                <w:sz w:val="16"/>
                <w:szCs w:val="16"/>
                <w:lang w:eastAsia="en-NZ"/>
              </w:rPr>
              <w:t xml:space="preserve"> </w:t>
            </w:r>
          </w:p>
        </w:tc>
        <w:tc>
          <w:tcPr>
            <w:tcW w:w="747" w:type="dxa"/>
            <w:shd w:val="clear" w:color="auto" w:fill="auto"/>
          </w:tcPr>
          <w:p w:rsidR="00886BDB" w:rsidRPr="004C7F5B" w:rsidRDefault="00886BDB" w:rsidP="00886BDB">
            <w:pPr>
              <w:keepNext/>
              <w:jc w:val="right"/>
              <w:rPr>
                <w:color w:val="000000"/>
                <w:sz w:val="16"/>
                <w:szCs w:val="16"/>
                <w:lang w:eastAsia="en-NZ"/>
              </w:rPr>
            </w:pPr>
            <w:r w:rsidRPr="004C7F5B">
              <w:rPr>
                <w:color w:val="000000"/>
                <w:sz w:val="16"/>
                <w:szCs w:val="16"/>
                <w:lang w:eastAsia="en-NZ"/>
              </w:rPr>
              <w:t xml:space="preserve"> </w:t>
            </w:r>
          </w:p>
        </w:tc>
      </w:tr>
      <w:tr w:rsidR="00886BDB" w:rsidRPr="003F15C0" w:rsidTr="00DD35CA">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No</w:t>
            </w:r>
          </w:p>
        </w:tc>
        <w:tc>
          <w:tcPr>
            <w:tcW w:w="1134" w:type="dxa"/>
            <w:shd w:val="clear" w:color="auto" w:fill="auto"/>
          </w:tcPr>
          <w:p w:rsidR="00886BDB" w:rsidRPr="004C7F5B" w:rsidRDefault="00886BDB" w:rsidP="00886BDB">
            <w:pPr>
              <w:jc w:val="right"/>
              <w:rPr>
                <w:color w:val="000000"/>
                <w:sz w:val="16"/>
                <w:szCs w:val="16"/>
                <w:lang w:eastAsia="en-NZ"/>
              </w:rPr>
            </w:pPr>
            <w:r w:rsidRPr="004C7F5B">
              <w:rPr>
                <w:color w:val="000000"/>
                <w:sz w:val="16"/>
                <w:szCs w:val="16"/>
                <w:lang w:eastAsia="en-NZ"/>
              </w:rPr>
              <w:t>1.00</w:t>
            </w:r>
          </w:p>
        </w:tc>
        <w:tc>
          <w:tcPr>
            <w:tcW w:w="1238" w:type="dxa"/>
            <w:shd w:val="clear" w:color="auto" w:fill="auto"/>
          </w:tcPr>
          <w:p w:rsidR="00886BDB" w:rsidRPr="004C7F5B" w:rsidRDefault="00886BDB" w:rsidP="00886BDB">
            <w:pPr>
              <w:jc w:val="right"/>
              <w:rPr>
                <w:color w:val="000000"/>
                <w:sz w:val="16"/>
                <w:szCs w:val="16"/>
                <w:lang w:eastAsia="en-NZ"/>
              </w:rPr>
            </w:pPr>
          </w:p>
        </w:tc>
        <w:tc>
          <w:tcPr>
            <w:tcW w:w="747" w:type="dxa"/>
            <w:shd w:val="clear" w:color="auto" w:fill="auto"/>
          </w:tcPr>
          <w:p w:rsidR="00886BDB" w:rsidRPr="004C7F5B" w:rsidRDefault="00886BDB" w:rsidP="00886BDB">
            <w:pPr>
              <w:jc w:val="right"/>
              <w:rPr>
                <w:color w:val="000000"/>
                <w:sz w:val="16"/>
                <w:szCs w:val="16"/>
                <w:lang w:eastAsia="en-NZ"/>
              </w:rPr>
            </w:pPr>
            <w:r w:rsidRPr="004C7F5B">
              <w:rPr>
                <w:color w:val="000000"/>
                <w:sz w:val="16"/>
                <w:szCs w:val="16"/>
                <w:lang w:eastAsia="en-NZ"/>
              </w:rPr>
              <w:t xml:space="preserve"> </w:t>
            </w:r>
          </w:p>
        </w:tc>
      </w:tr>
      <w:tr w:rsidR="00886BDB" w:rsidRPr="003F15C0" w:rsidTr="00DD35CA">
        <w:tc>
          <w:tcPr>
            <w:tcW w:w="5103" w:type="dxa"/>
            <w:shd w:val="clear" w:color="auto" w:fill="auto"/>
          </w:tcPr>
          <w:p w:rsidR="00886BDB" w:rsidRPr="003F15C0" w:rsidRDefault="00886BDB" w:rsidP="00886BDB">
            <w:pPr>
              <w:keepNext/>
              <w:spacing w:before="20"/>
              <w:ind w:left="176"/>
              <w:jc w:val="both"/>
              <w:rPr>
                <w:sz w:val="16"/>
                <w:szCs w:val="16"/>
              </w:rPr>
            </w:pPr>
            <w:r w:rsidRPr="003F15C0">
              <w:rPr>
                <w:sz w:val="16"/>
                <w:szCs w:val="16"/>
              </w:rPr>
              <w:t>Yes</w:t>
            </w:r>
          </w:p>
        </w:tc>
        <w:tc>
          <w:tcPr>
            <w:tcW w:w="1134" w:type="dxa"/>
            <w:shd w:val="clear" w:color="auto" w:fill="auto"/>
          </w:tcPr>
          <w:p w:rsidR="00886BDB" w:rsidRPr="004C7F5B" w:rsidRDefault="00886BDB" w:rsidP="00886BDB">
            <w:pPr>
              <w:jc w:val="right"/>
              <w:rPr>
                <w:color w:val="000000"/>
                <w:sz w:val="16"/>
                <w:szCs w:val="16"/>
                <w:lang w:eastAsia="en-NZ"/>
              </w:rPr>
            </w:pPr>
            <w:r w:rsidRPr="004C7F5B">
              <w:rPr>
                <w:color w:val="000000"/>
                <w:sz w:val="16"/>
                <w:szCs w:val="16"/>
                <w:lang w:eastAsia="en-NZ"/>
              </w:rPr>
              <w:t>2.75</w:t>
            </w:r>
          </w:p>
        </w:tc>
        <w:tc>
          <w:tcPr>
            <w:tcW w:w="1238" w:type="dxa"/>
            <w:shd w:val="clear" w:color="auto" w:fill="auto"/>
          </w:tcPr>
          <w:p w:rsidR="00886BDB" w:rsidRPr="004C7F5B" w:rsidRDefault="00886BDB" w:rsidP="00886BDB">
            <w:pPr>
              <w:jc w:val="right"/>
              <w:rPr>
                <w:color w:val="000000"/>
                <w:sz w:val="16"/>
                <w:szCs w:val="16"/>
                <w:lang w:eastAsia="en-NZ"/>
              </w:rPr>
            </w:pPr>
            <w:r w:rsidRPr="004C7F5B">
              <w:rPr>
                <w:color w:val="000000"/>
                <w:sz w:val="16"/>
                <w:szCs w:val="16"/>
                <w:lang w:eastAsia="en-NZ"/>
              </w:rPr>
              <w:t>(1.06, 7.15)</w:t>
            </w:r>
          </w:p>
        </w:tc>
        <w:tc>
          <w:tcPr>
            <w:tcW w:w="747" w:type="dxa"/>
            <w:shd w:val="clear" w:color="auto" w:fill="D9D9D9" w:themeFill="background1" w:themeFillShade="D9"/>
          </w:tcPr>
          <w:p w:rsidR="00886BDB" w:rsidRPr="004C7F5B" w:rsidRDefault="00886BDB" w:rsidP="00886BDB">
            <w:pPr>
              <w:jc w:val="right"/>
              <w:rPr>
                <w:color w:val="000000"/>
                <w:sz w:val="16"/>
                <w:szCs w:val="16"/>
                <w:lang w:eastAsia="en-NZ"/>
              </w:rPr>
            </w:pPr>
            <w:r w:rsidRPr="004C7F5B">
              <w:rPr>
                <w:color w:val="000000"/>
                <w:sz w:val="16"/>
                <w:szCs w:val="16"/>
                <w:lang w:eastAsia="en-NZ"/>
              </w:rPr>
              <w:t>0.04</w:t>
            </w:r>
          </w:p>
        </w:tc>
      </w:tr>
      <w:tr w:rsidR="00886BDB" w:rsidRPr="003F15C0" w:rsidTr="004C7F5B">
        <w:tc>
          <w:tcPr>
            <w:tcW w:w="5103" w:type="dxa"/>
            <w:shd w:val="clear" w:color="auto" w:fill="auto"/>
            <w:vAlign w:val="bottom"/>
          </w:tcPr>
          <w:p w:rsidR="00886BDB" w:rsidRPr="003F15C0" w:rsidRDefault="00886BDB" w:rsidP="00886BDB">
            <w:pPr>
              <w:spacing w:before="20"/>
              <w:jc w:val="both"/>
              <w:rPr>
                <w:b/>
                <w:sz w:val="16"/>
                <w:szCs w:val="16"/>
              </w:rPr>
            </w:pPr>
            <w:r w:rsidRPr="003F15C0">
              <w:rPr>
                <w:b/>
                <w:sz w:val="16"/>
                <w:szCs w:val="16"/>
              </w:rPr>
              <w:t xml:space="preserve">Horse/dog race betting - </w:t>
            </w:r>
            <w:r>
              <w:rPr>
                <w:b/>
                <w:sz w:val="16"/>
                <w:szCs w:val="16"/>
              </w:rPr>
              <w:t>monthly</w:t>
            </w:r>
          </w:p>
        </w:tc>
        <w:tc>
          <w:tcPr>
            <w:tcW w:w="1134" w:type="dxa"/>
            <w:shd w:val="clear" w:color="auto" w:fill="auto"/>
            <w:vAlign w:val="center"/>
          </w:tcPr>
          <w:p w:rsidR="00886BDB" w:rsidRPr="00B3619A" w:rsidRDefault="00886BDB" w:rsidP="00886BDB">
            <w:pPr>
              <w:jc w:val="right"/>
              <w:rPr>
                <w:color w:val="000000"/>
                <w:sz w:val="16"/>
                <w:szCs w:val="16"/>
                <w:lang w:eastAsia="en-NZ"/>
              </w:rPr>
            </w:pPr>
          </w:p>
        </w:tc>
        <w:tc>
          <w:tcPr>
            <w:tcW w:w="1238" w:type="dxa"/>
            <w:shd w:val="clear" w:color="auto" w:fill="auto"/>
            <w:vAlign w:val="center"/>
          </w:tcPr>
          <w:p w:rsidR="00886BDB" w:rsidRPr="00B3619A" w:rsidRDefault="00886BDB" w:rsidP="00886BDB">
            <w:pPr>
              <w:jc w:val="right"/>
              <w:rPr>
                <w:color w:val="000000"/>
                <w:sz w:val="16"/>
                <w:szCs w:val="16"/>
                <w:lang w:eastAsia="en-NZ"/>
              </w:rPr>
            </w:pPr>
          </w:p>
        </w:tc>
        <w:tc>
          <w:tcPr>
            <w:tcW w:w="747" w:type="dxa"/>
            <w:shd w:val="clear" w:color="auto" w:fill="auto"/>
            <w:vAlign w:val="center"/>
          </w:tcPr>
          <w:p w:rsidR="00886BDB" w:rsidRPr="00B3619A" w:rsidRDefault="00886BDB" w:rsidP="00886BDB">
            <w:pPr>
              <w:jc w:val="right"/>
              <w:rPr>
                <w:color w:val="000000"/>
                <w:sz w:val="16"/>
                <w:szCs w:val="16"/>
                <w:lang w:eastAsia="en-NZ"/>
              </w:rPr>
            </w:pPr>
          </w:p>
        </w:tc>
      </w:tr>
      <w:tr w:rsidR="00886BDB" w:rsidRPr="003F15C0" w:rsidTr="004C7F5B">
        <w:tc>
          <w:tcPr>
            <w:tcW w:w="5103" w:type="dxa"/>
            <w:shd w:val="clear" w:color="auto" w:fill="auto"/>
          </w:tcPr>
          <w:p w:rsidR="00886BDB" w:rsidRPr="003F15C0" w:rsidRDefault="00886BDB" w:rsidP="00886BDB">
            <w:pPr>
              <w:spacing w:before="20"/>
              <w:ind w:left="176"/>
              <w:jc w:val="both"/>
              <w:rPr>
                <w:sz w:val="16"/>
                <w:szCs w:val="16"/>
              </w:rPr>
            </w:pPr>
            <w:r w:rsidRPr="003F15C0">
              <w:rPr>
                <w:sz w:val="16"/>
                <w:szCs w:val="16"/>
              </w:rPr>
              <w:t>No</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1.00</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p>
        </w:tc>
        <w:tc>
          <w:tcPr>
            <w:tcW w:w="747"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r>
      <w:tr w:rsidR="00886BDB" w:rsidRPr="003F15C0" w:rsidTr="004C7F5B">
        <w:tc>
          <w:tcPr>
            <w:tcW w:w="5103" w:type="dxa"/>
            <w:shd w:val="clear" w:color="auto" w:fill="auto"/>
          </w:tcPr>
          <w:p w:rsidR="00886BDB" w:rsidRPr="003F15C0" w:rsidRDefault="00886BDB" w:rsidP="00886BDB">
            <w:pPr>
              <w:spacing w:before="20"/>
              <w:ind w:left="176"/>
              <w:jc w:val="both"/>
              <w:rPr>
                <w:sz w:val="16"/>
                <w:szCs w:val="16"/>
              </w:rPr>
            </w:pPr>
            <w:r w:rsidRPr="003F15C0">
              <w:rPr>
                <w:sz w:val="16"/>
                <w:szCs w:val="16"/>
              </w:rPr>
              <w:t>Yes</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4.28</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(1.65, 11.09)</w:t>
            </w:r>
          </w:p>
        </w:tc>
        <w:tc>
          <w:tcPr>
            <w:tcW w:w="747" w:type="dxa"/>
            <w:tcBorders>
              <w:top w:val="nil"/>
            </w:tcBorders>
            <w:shd w:val="clear" w:color="auto" w:fill="D9D9D9" w:themeFill="background1" w:themeFillShade="D9"/>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0.003</w:t>
            </w:r>
          </w:p>
        </w:tc>
      </w:tr>
      <w:tr w:rsidR="00886BDB" w:rsidRPr="003F15C0" w:rsidTr="004C7F5B">
        <w:tc>
          <w:tcPr>
            <w:tcW w:w="5103" w:type="dxa"/>
            <w:vAlign w:val="bottom"/>
          </w:tcPr>
          <w:p w:rsidR="00886BDB" w:rsidRPr="003F15C0" w:rsidRDefault="00886BDB" w:rsidP="00886BDB">
            <w:pPr>
              <w:spacing w:before="20"/>
              <w:jc w:val="both"/>
              <w:rPr>
                <w:b/>
                <w:sz w:val="16"/>
                <w:szCs w:val="16"/>
              </w:rPr>
            </w:pPr>
            <w:r w:rsidRPr="003F15C0">
              <w:rPr>
                <w:b/>
                <w:sz w:val="16"/>
                <w:szCs w:val="16"/>
              </w:rPr>
              <w:t xml:space="preserve">Pub EGMs - </w:t>
            </w:r>
            <w:r>
              <w:rPr>
                <w:b/>
                <w:sz w:val="16"/>
                <w:szCs w:val="16"/>
              </w:rPr>
              <w:t>monthly</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c>
          <w:tcPr>
            <w:tcW w:w="747"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r>
      <w:tr w:rsidR="00886BDB" w:rsidRPr="003F15C0" w:rsidTr="004C7F5B">
        <w:tc>
          <w:tcPr>
            <w:tcW w:w="5103" w:type="dxa"/>
          </w:tcPr>
          <w:p w:rsidR="00886BDB" w:rsidRPr="003F15C0" w:rsidRDefault="00886BDB" w:rsidP="00886BDB">
            <w:pPr>
              <w:spacing w:before="20"/>
              <w:ind w:left="176"/>
              <w:jc w:val="both"/>
              <w:rPr>
                <w:sz w:val="16"/>
                <w:szCs w:val="16"/>
              </w:rPr>
            </w:pPr>
            <w:r w:rsidRPr="003F15C0">
              <w:rPr>
                <w:sz w:val="16"/>
                <w:szCs w:val="16"/>
              </w:rPr>
              <w:t>No</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1.00</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p>
        </w:tc>
        <w:tc>
          <w:tcPr>
            <w:tcW w:w="747"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r>
      <w:tr w:rsidR="00886BDB" w:rsidRPr="003F15C0" w:rsidTr="004C7F5B">
        <w:tc>
          <w:tcPr>
            <w:tcW w:w="5103" w:type="dxa"/>
          </w:tcPr>
          <w:p w:rsidR="00886BDB" w:rsidRPr="003F15C0" w:rsidRDefault="00886BDB" w:rsidP="00886BDB">
            <w:pPr>
              <w:spacing w:before="20"/>
              <w:ind w:left="176"/>
              <w:jc w:val="both"/>
              <w:rPr>
                <w:sz w:val="16"/>
                <w:szCs w:val="16"/>
              </w:rPr>
            </w:pPr>
            <w:r w:rsidRPr="003F15C0">
              <w:rPr>
                <w:sz w:val="16"/>
                <w:szCs w:val="16"/>
              </w:rPr>
              <w:t>Yes</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2.98</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(1.60, 5.53)</w:t>
            </w:r>
          </w:p>
        </w:tc>
        <w:tc>
          <w:tcPr>
            <w:tcW w:w="747" w:type="dxa"/>
            <w:tcBorders>
              <w:top w:val="nil"/>
            </w:tcBorders>
            <w:shd w:val="clear" w:color="auto" w:fill="D9D9D9" w:themeFill="background1" w:themeFillShade="D9"/>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0.001</w:t>
            </w:r>
          </w:p>
        </w:tc>
      </w:tr>
      <w:tr w:rsidR="00886BDB" w:rsidRPr="003F15C0" w:rsidTr="004C7F5B">
        <w:tc>
          <w:tcPr>
            <w:tcW w:w="5103" w:type="dxa"/>
            <w:vAlign w:val="bottom"/>
          </w:tcPr>
          <w:p w:rsidR="00886BDB" w:rsidRPr="003F15C0" w:rsidRDefault="00886BDB" w:rsidP="00886BDB">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w:t>
            </w:r>
            <w:r>
              <w:rPr>
                <w:b/>
                <w:sz w:val="16"/>
                <w:szCs w:val="16"/>
              </w:rPr>
              <w:t>monthly</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c>
          <w:tcPr>
            <w:tcW w:w="747"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r>
      <w:tr w:rsidR="00886BDB" w:rsidRPr="003F15C0" w:rsidTr="004C7F5B">
        <w:tc>
          <w:tcPr>
            <w:tcW w:w="5103" w:type="dxa"/>
          </w:tcPr>
          <w:p w:rsidR="00886BDB" w:rsidRPr="003F15C0" w:rsidRDefault="00886BDB" w:rsidP="00886BDB">
            <w:pPr>
              <w:spacing w:before="20"/>
              <w:ind w:left="176"/>
              <w:jc w:val="both"/>
              <w:rPr>
                <w:sz w:val="16"/>
                <w:szCs w:val="16"/>
              </w:rPr>
            </w:pPr>
            <w:r w:rsidRPr="003F15C0">
              <w:rPr>
                <w:sz w:val="16"/>
                <w:szCs w:val="16"/>
              </w:rPr>
              <w:t>No</w:t>
            </w:r>
          </w:p>
        </w:tc>
        <w:tc>
          <w:tcPr>
            <w:tcW w:w="1134"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1.00</w:t>
            </w:r>
          </w:p>
        </w:tc>
        <w:tc>
          <w:tcPr>
            <w:tcW w:w="1238" w:type="dxa"/>
            <w:tcBorders>
              <w:top w:val="nil"/>
            </w:tcBorders>
            <w:shd w:val="clear" w:color="auto" w:fill="auto"/>
            <w:vAlign w:val="center"/>
          </w:tcPr>
          <w:p w:rsidR="00886BDB" w:rsidRPr="004C7F5B" w:rsidRDefault="00886BDB" w:rsidP="00886BDB">
            <w:pPr>
              <w:jc w:val="right"/>
              <w:rPr>
                <w:color w:val="000000"/>
                <w:sz w:val="16"/>
                <w:szCs w:val="16"/>
                <w:lang w:eastAsia="en-NZ"/>
              </w:rPr>
            </w:pPr>
          </w:p>
        </w:tc>
        <w:tc>
          <w:tcPr>
            <w:tcW w:w="747" w:type="dxa"/>
            <w:tcBorders>
              <w:top w:val="nil"/>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 </w:t>
            </w:r>
          </w:p>
        </w:tc>
      </w:tr>
      <w:tr w:rsidR="00886BDB" w:rsidRPr="003F15C0" w:rsidTr="004C7F5B">
        <w:tc>
          <w:tcPr>
            <w:tcW w:w="5103" w:type="dxa"/>
            <w:tcBorders>
              <w:bottom w:val="single" w:sz="4" w:space="0" w:color="auto"/>
            </w:tcBorders>
          </w:tcPr>
          <w:p w:rsidR="00886BDB" w:rsidRPr="003F15C0" w:rsidRDefault="00886BDB" w:rsidP="00886BDB">
            <w:pPr>
              <w:spacing w:before="20"/>
              <w:ind w:left="176"/>
              <w:jc w:val="both"/>
              <w:rPr>
                <w:sz w:val="16"/>
                <w:szCs w:val="16"/>
              </w:rPr>
            </w:pPr>
            <w:r w:rsidRPr="003F15C0">
              <w:rPr>
                <w:sz w:val="16"/>
                <w:szCs w:val="16"/>
              </w:rPr>
              <w:t>Yes</w:t>
            </w:r>
          </w:p>
        </w:tc>
        <w:tc>
          <w:tcPr>
            <w:tcW w:w="1134" w:type="dxa"/>
            <w:tcBorders>
              <w:top w:val="nil"/>
              <w:bottom w:val="single" w:sz="4" w:space="0" w:color="auto"/>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2.64</w:t>
            </w:r>
          </w:p>
        </w:tc>
        <w:tc>
          <w:tcPr>
            <w:tcW w:w="1238" w:type="dxa"/>
            <w:tcBorders>
              <w:top w:val="nil"/>
              <w:bottom w:val="single" w:sz="4" w:space="0" w:color="auto"/>
            </w:tcBorders>
            <w:shd w:val="clear" w:color="auto" w:fill="auto"/>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(1.10, 6.39)</w:t>
            </w:r>
          </w:p>
        </w:tc>
        <w:tc>
          <w:tcPr>
            <w:tcW w:w="747" w:type="dxa"/>
            <w:tcBorders>
              <w:top w:val="nil"/>
              <w:bottom w:val="single" w:sz="4" w:space="0" w:color="auto"/>
            </w:tcBorders>
            <w:shd w:val="clear" w:color="auto" w:fill="D9D9D9" w:themeFill="background1" w:themeFillShade="D9"/>
            <w:vAlign w:val="center"/>
          </w:tcPr>
          <w:p w:rsidR="00886BDB" w:rsidRPr="004C7F5B" w:rsidRDefault="00886BDB" w:rsidP="00886BDB">
            <w:pPr>
              <w:jc w:val="right"/>
              <w:rPr>
                <w:color w:val="000000"/>
                <w:sz w:val="16"/>
                <w:szCs w:val="16"/>
                <w:lang w:eastAsia="en-NZ"/>
              </w:rPr>
            </w:pPr>
            <w:r w:rsidRPr="004C7F5B">
              <w:rPr>
                <w:color w:val="000000"/>
                <w:sz w:val="16"/>
                <w:szCs w:val="16"/>
                <w:lang w:eastAsia="en-NZ"/>
              </w:rPr>
              <w:t>0.03</w:t>
            </w:r>
          </w:p>
        </w:tc>
      </w:tr>
    </w:tbl>
    <w:p w:rsidR="001850C1" w:rsidRDefault="001850C1" w:rsidP="001850C1">
      <w:pPr>
        <w:pStyle w:val="RepNormal"/>
        <w:rPr>
          <w:sz w:val="16"/>
        </w:rPr>
      </w:pPr>
      <w:r>
        <w:rPr>
          <w:sz w:val="16"/>
        </w:rPr>
        <w:t>Data weighted for 2013 Census data (all waves) and attrition (Waves 2 and 3)</w:t>
      </w:r>
    </w:p>
    <w:p w:rsidR="001850C1" w:rsidRPr="0078737F" w:rsidRDefault="001850C1" w:rsidP="001850C1">
      <w:pPr>
        <w:pStyle w:val="RepNormal"/>
        <w:rPr>
          <w:sz w:val="16"/>
        </w:rPr>
      </w:pPr>
      <w:r>
        <w:rPr>
          <w:sz w:val="16"/>
        </w:rPr>
        <w:t>All measures are at the initial wave (i.e. Wave 1 for transition to Wave 2, Wave 2 for transition to Wave 3) unless otherwise indicated</w:t>
      </w:r>
    </w:p>
    <w:p w:rsidR="001850C1" w:rsidRDefault="001850C1" w:rsidP="001850C1">
      <w:pPr>
        <w:pStyle w:val="RepNormal"/>
      </w:pPr>
    </w:p>
    <w:p w:rsidR="001D0AF9" w:rsidRDefault="001D0AF9" w:rsidP="001D0AF9">
      <w:pPr>
        <w:pStyle w:val="RepNormal"/>
      </w:pPr>
      <w:r>
        <w:t>Multiple logistic regression analyses specifically by Māori and Pacific ethnicity are presented below.  Multiple logistic regression analyses by Asian ethnicity were not possible due to small sample sizes.</w:t>
      </w:r>
    </w:p>
    <w:p w:rsidR="002703A8" w:rsidRDefault="002703A8" w:rsidP="000D1CF7">
      <w:pPr>
        <w:pStyle w:val="RepNormal"/>
      </w:pPr>
    </w:p>
    <w:p w:rsidR="001D0AF9" w:rsidRDefault="001D0AF9" w:rsidP="000D1CF7">
      <w:pPr>
        <w:pStyle w:val="RepNormal"/>
      </w:pPr>
    </w:p>
    <w:p w:rsidR="00DD35CA" w:rsidRPr="0072069D" w:rsidRDefault="00DD35CA" w:rsidP="00DD35CA">
      <w:pPr>
        <w:pStyle w:val="RepNormal"/>
        <w:rPr>
          <w:u w:val="single"/>
        </w:rPr>
      </w:pPr>
      <w:r w:rsidRPr="00D81D8B">
        <w:rPr>
          <w:u w:val="single"/>
        </w:rPr>
        <w:t>By ethnicity - Māori and Pacific people</w:t>
      </w:r>
    </w:p>
    <w:p w:rsidR="00DD35CA" w:rsidRPr="0072069D" w:rsidRDefault="00DD35CA" w:rsidP="00DD35CA">
      <w:pPr>
        <w:pStyle w:val="RepNormal"/>
        <w:rPr>
          <w:u w:val="single"/>
        </w:rPr>
      </w:pPr>
    </w:p>
    <w:p w:rsidR="00DD35CA" w:rsidRPr="00DD35CA" w:rsidRDefault="00DD35CA" w:rsidP="00DD35CA">
      <w:pPr>
        <w:pStyle w:val="RepNormal"/>
      </w:pPr>
      <w:r w:rsidRPr="00DD35CA">
        <w:t>In the multiple logistic regression analyses, a longer time gambling on pub EGMs in a typical day</w:t>
      </w:r>
      <w:r>
        <w:t xml:space="preserve"> remained a risk factor for Māori staying as a low-risk, moderate-risk or problem gambler</w:t>
      </w:r>
      <w:r w:rsidR="00BB1BF9">
        <w:t>, aggregated</w:t>
      </w:r>
      <w:r>
        <w:t xml:space="preserve"> across the three waves</w:t>
      </w:r>
      <w:r w:rsidRPr="00DD35CA">
        <w:t xml:space="preserve">.  Māori who gambled on pub EGMs for more </w:t>
      </w:r>
      <w:r w:rsidR="00BF7B01">
        <w:t>than 6</w:t>
      </w:r>
      <w:r w:rsidRPr="00DD35CA">
        <w:t xml:space="preserve">0 minutes </w:t>
      </w:r>
      <w:r w:rsidR="00BF7B01">
        <w:t xml:space="preserve">in a typical day </w:t>
      </w:r>
      <w:r w:rsidRPr="00DD35CA">
        <w:t xml:space="preserve">had </w:t>
      </w:r>
      <w:r w:rsidR="00BF7B01">
        <w:t>7.1</w:t>
      </w:r>
      <w:r w:rsidRPr="00DD35CA">
        <w:t xml:space="preserve"> times the risk compared with Māori who did not gamble on pub EGMs.  </w:t>
      </w:r>
      <w:r w:rsidR="00BF7B01">
        <w:t>Although a lower risk appeared to be noted for Māori who gambled on pub EGMs for 16 to 30 minutes, the sample size for this group was very low and this finding is likely to be an artefact of the small sample.</w:t>
      </w:r>
    </w:p>
    <w:p w:rsidR="00DD35CA" w:rsidRPr="00DD35CA" w:rsidRDefault="00DD35CA" w:rsidP="00DD35CA">
      <w:pPr>
        <w:pStyle w:val="RepNormal"/>
      </w:pPr>
    </w:p>
    <w:p w:rsidR="00DD35CA" w:rsidRPr="00DD35CA" w:rsidRDefault="00BF7B01" w:rsidP="00DD35CA">
      <w:pPr>
        <w:pStyle w:val="RepNormal"/>
      </w:pPr>
      <w:r>
        <w:t xml:space="preserve">The only other risk factor for </w:t>
      </w:r>
      <w:r w:rsidRPr="00DD35CA">
        <w:t xml:space="preserve">staying as a low-risk, moderate-risk or problem gambler </w:t>
      </w:r>
      <w:r>
        <w:t xml:space="preserve">that remained in the multiple logistic regression analyses for Māori was for those </w:t>
      </w:r>
      <w:r w:rsidR="00DD35CA" w:rsidRPr="00DD35CA">
        <w:t xml:space="preserve">who set a dollar limit for gambling before leaving home </w:t>
      </w:r>
      <w:r>
        <w:t>(4.9</w:t>
      </w:r>
      <w:r w:rsidR="00DD35CA" w:rsidRPr="00DD35CA">
        <w:t xml:space="preserve"> times</w:t>
      </w:r>
      <w:r>
        <w:t xml:space="preserve"> higher)</w:t>
      </w:r>
      <w:r w:rsidR="00DD35CA" w:rsidRPr="00DD35CA">
        <w:t xml:space="preserve"> compared with Māor</w:t>
      </w:r>
      <w:r>
        <w:t>i who did not use this method.</w:t>
      </w:r>
    </w:p>
    <w:p w:rsidR="00DD35CA" w:rsidRPr="00DD35CA" w:rsidRDefault="00DD35CA" w:rsidP="00DD35CA">
      <w:pPr>
        <w:tabs>
          <w:tab w:val="left" w:pos="0"/>
        </w:tabs>
        <w:jc w:val="both"/>
        <w:rPr>
          <w:szCs w:val="22"/>
        </w:rPr>
      </w:pPr>
    </w:p>
    <w:p w:rsidR="00DD35CA" w:rsidRDefault="00BF7B01" w:rsidP="00DD35CA">
      <w:pPr>
        <w:tabs>
          <w:tab w:val="left" w:pos="0"/>
        </w:tabs>
        <w:jc w:val="both"/>
        <w:rPr>
          <w:szCs w:val="22"/>
        </w:rPr>
      </w:pPr>
      <w:r>
        <w:rPr>
          <w:szCs w:val="22"/>
        </w:rPr>
        <w:t>For Pacific people, the only factor in the multiple logistic regression analyses was annual gambling on casino EGMs, which did not achieve a level of statistical significance in the bivariate association analyses.  Pacific people who gambled annual</w:t>
      </w:r>
      <w:r w:rsidR="00D81D8B">
        <w:rPr>
          <w:szCs w:val="22"/>
        </w:rPr>
        <w:t>ly</w:t>
      </w:r>
      <w:r>
        <w:rPr>
          <w:szCs w:val="22"/>
        </w:rPr>
        <w:t xml:space="preserve"> on casino EGMS had 2.7 times higher risk of remaining as a low-risk, moderate-risk or problem gambler than Pacific people who did not gamble annually on casino EGMs.</w:t>
      </w:r>
    </w:p>
    <w:p w:rsidR="00D81D8B" w:rsidRDefault="00D81D8B" w:rsidP="00DD35CA">
      <w:pPr>
        <w:tabs>
          <w:tab w:val="left" w:pos="0"/>
        </w:tabs>
        <w:jc w:val="both"/>
        <w:rPr>
          <w:szCs w:val="22"/>
        </w:rPr>
      </w:pPr>
    </w:p>
    <w:p w:rsidR="00D81D8B" w:rsidRDefault="00D81D8B" w:rsidP="00DD35CA">
      <w:pPr>
        <w:tabs>
          <w:tab w:val="left" w:pos="0"/>
        </w:tabs>
        <w:jc w:val="both"/>
        <w:rPr>
          <w:szCs w:val="22"/>
        </w:rPr>
      </w:pPr>
      <w:r>
        <w:rPr>
          <w:szCs w:val="22"/>
        </w:rPr>
        <w:t>It is of note that</w:t>
      </w:r>
      <w:r w:rsidRPr="00D81D8B">
        <w:rPr>
          <w:szCs w:val="22"/>
        </w:rPr>
        <w:t xml:space="preserve"> </w:t>
      </w:r>
      <w:r>
        <w:rPr>
          <w:szCs w:val="22"/>
        </w:rPr>
        <w:t>a</w:t>
      </w:r>
      <w:r w:rsidRPr="00D81D8B">
        <w:rPr>
          <w:szCs w:val="22"/>
        </w:rPr>
        <w:t>ll Māori who remained in the low-risk/moderate-risk/problem gambling categories gambled on casino EGMs at least monthly</w:t>
      </w:r>
      <w:r>
        <w:rPr>
          <w:szCs w:val="22"/>
        </w:rPr>
        <w:t>, and a</w:t>
      </w:r>
      <w:r w:rsidRPr="00D81D8B">
        <w:rPr>
          <w:szCs w:val="22"/>
        </w:rPr>
        <w:t>ll Pacific people who remained in the low-risk/moderate-risk/problem gambling categories gambled on horse/dog race betting and casino table games at least monthly</w:t>
      </w:r>
      <w:r>
        <w:rPr>
          <w:szCs w:val="22"/>
        </w:rPr>
        <w:t>.  L</w:t>
      </w:r>
      <w:r w:rsidRPr="00D81D8B">
        <w:rPr>
          <w:szCs w:val="22"/>
        </w:rPr>
        <w:t xml:space="preserve">ogistic regression analysis </w:t>
      </w:r>
      <w:r>
        <w:rPr>
          <w:szCs w:val="22"/>
        </w:rPr>
        <w:t xml:space="preserve">on these variables </w:t>
      </w:r>
      <w:r w:rsidRPr="00D81D8B">
        <w:rPr>
          <w:szCs w:val="22"/>
        </w:rPr>
        <w:t xml:space="preserve">was not possible </w:t>
      </w:r>
      <w:r>
        <w:rPr>
          <w:szCs w:val="22"/>
        </w:rPr>
        <w:t>because of this.</w:t>
      </w:r>
    </w:p>
    <w:p w:rsidR="002703A8" w:rsidRDefault="00766C57" w:rsidP="000D1CF7">
      <w:pPr>
        <w:pStyle w:val="RepNormal"/>
      </w:pPr>
      <w:r>
        <w:t xml:space="preserve">Data are presented in </w:t>
      </w:r>
      <w:r w:rsidR="003B03D0">
        <w:fldChar w:fldCharType="begin"/>
      </w:r>
      <w:r w:rsidR="003B03D0">
        <w:instrText xml:space="preserve"> REF _Ref435440934 \h </w:instrText>
      </w:r>
      <w:r w:rsidR="003B03D0">
        <w:fldChar w:fldCharType="separate"/>
      </w:r>
      <w:r w:rsidR="00FC0BF2">
        <w:t xml:space="preserve">Table </w:t>
      </w:r>
      <w:r w:rsidR="00FC0BF2">
        <w:rPr>
          <w:noProof/>
        </w:rPr>
        <w:t>16</w:t>
      </w:r>
      <w:r w:rsidR="003B03D0">
        <w:fldChar w:fldCharType="end"/>
      </w:r>
      <w:r w:rsidR="003B03D0">
        <w:t xml:space="preserve"> and </w:t>
      </w:r>
      <w:r w:rsidR="003B03D0">
        <w:fldChar w:fldCharType="begin"/>
      </w:r>
      <w:r w:rsidR="003B03D0">
        <w:instrText xml:space="preserve"> REF _Ref435440962 \h </w:instrText>
      </w:r>
      <w:r w:rsidR="003B03D0">
        <w:fldChar w:fldCharType="separate"/>
      </w:r>
      <w:r w:rsidR="00FC0BF2">
        <w:t xml:space="preserve">Table </w:t>
      </w:r>
      <w:r w:rsidR="00FC0BF2">
        <w:rPr>
          <w:noProof/>
        </w:rPr>
        <w:t>17</w:t>
      </w:r>
      <w:r w:rsidR="003B03D0">
        <w:fldChar w:fldCharType="end"/>
      </w:r>
      <w:r w:rsidR="003B03D0">
        <w:t>.</w:t>
      </w:r>
    </w:p>
    <w:p w:rsidR="00766C57" w:rsidRDefault="00766C57" w:rsidP="000D1CF7">
      <w:pPr>
        <w:pStyle w:val="RepNormal"/>
      </w:pPr>
    </w:p>
    <w:p w:rsidR="00766C57" w:rsidRDefault="00766C57" w:rsidP="00D81D8B">
      <w:pPr>
        <w:pStyle w:val="Caption"/>
        <w:keepNext/>
        <w:jc w:val="both"/>
      </w:pPr>
      <w:bookmarkStart w:id="95" w:name="_Ref435440934"/>
      <w:bookmarkStart w:id="96" w:name="_Ref435440928"/>
      <w:bookmarkStart w:id="97" w:name="_Toc444864324"/>
      <w:r>
        <w:t xml:space="preserve">Table </w:t>
      </w:r>
      <w:fldSimple w:instr=" SEQ Table \* ARABIC ">
        <w:r w:rsidR="00FC0BF2">
          <w:rPr>
            <w:noProof/>
          </w:rPr>
          <w:t>16</w:t>
        </w:r>
      </w:fldSimple>
      <w:bookmarkEnd w:id="95"/>
      <w:r>
        <w:t>: Multiple logistic regression for staying a low-risk / moderate-risk / problem gambler</w:t>
      </w:r>
      <w:r w:rsidRPr="00990251">
        <w:t xml:space="preserve"> </w:t>
      </w:r>
      <w:r w:rsidR="00BB1BF9">
        <w:t>aggregated</w:t>
      </w:r>
      <w:r>
        <w:t xml:space="preserve"> across the waves for Māori</w:t>
      </w:r>
      <w:bookmarkEnd w:id="96"/>
      <w:bookmarkEnd w:id="97"/>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766C57" w:rsidRPr="003F15C0" w:rsidTr="00004A91">
        <w:trPr>
          <w:tblHeader/>
        </w:trPr>
        <w:tc>
          <w:tcPr>
            <w:tcW w:w="5103" w:type="dxa"/>
            <w:tcBorders>
              <w:top w:val="single" w:sz="4" w:space="0" w:color="auto"/>
              <w:bottom w:val="single" w:sz="4" w:space="0" w:color="auto"/>
            </w:tcBorders>
            <w:vAlign w:val="bottom"/>
          </w:tcPr>
          <w:p w:rsidR="00766C57" w:rsidRPr="003F15C0" w:rsidRDefault="00766C57" w:rsidP="00D81D8B">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766C57" w:rsidRPr="003F15C0" w:rsidRDefault="00766C57" w:rsidP="00D81D8B">
            <w:pPr>
              <w:keepNext/>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766C57" w:rsidRPr="003F15C0" w:rsidRDefault="00766C57" w:rsidP="00D81D8B">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766C57" w:rsidRPr="003F15C0" w:rsidRDefault="00766C57" w:rsidP="00D81D8B">
            <w:pPr>
              <w:keepNext/>
              <w:spacing w:before="20"/>
              <w:jc w:val="right"/>
              <w:rPr>
                <w:b/>
                <w:color w:val="000000"/>
                <w:sz w:val="16"/>
                <w:szCs w:val="16"/>
              </w:rPr>
            </w:pPr>
            <w:r w:rsidRPr="003F15C0">
              <w:rPr>
                <w:b/>
                <w:color w:val="000000"/>
                <w:sz w:val="16"/>
                <w:szCs w:val="16"/>
              </w:rPr>
              <w:t>p-value</w:t>
            </w:r>
          </w:p>
        </w:tc>
      </w:tr>
      <w:tr w:rsidR="00766C57" w:rsidRPr="003F15C0" w:rsidTr="00766C57">
        <w:tc>
          <w:tcPr>
            <w:tcW w:w="5103" w:type="dxa"/>
            <w:vAlign w:val="center"/>
          </w:tcPr>
          <w:p w:rsidR="00766C57" w:rsidRPr="003F15C0" w:rsidRDefault="00766C57" w:rsidP="00766C57">
            <w:pPr>
              <w:keepNext/>
              <w:spacing w:before="20"/>
              <w:rPr>
                <w:b/>
                <w:bCs/>
                <w:color w:val="000000"/>
                <w:sz w:val="16"/>
                <w:szCs w:val="16"/>
              </w:rPr>
            </w:pPr>
            <w:r w:rsidRPr="003F15C0">
              <w:rPr>
                <w:b/>
                <w:bCs/>
                <w:color w:val="000000"/>
                <w:sz w:val="16"/>
                <w:szCs w:val="16"/>
              </w:rPr>
              <w:t>Time spent playing EGMs in an average day (pub)</w:t>
            </w:r>
          </w:p>
        </w:tc>
        <w:tc>
          <w:tcPr>
            <w:tcW w:w="1134" w:type="dxa"/>
            <w:shd w:val="clear" w:color="auto" w:fill="auto"/>
            <w:vAlign w:val="center"/>
          </w:tcPr>
          <w:p w:rsidR="00766C57" w:rsidRPr="00A51D15" w:rsidRDefault="00766C57" w:rsidP="00766C57">
            <w:pPr>
              <w:jc w:val="right"/>
              <w:rPr>
                <w:color w:val="000000"/>
                <w:sz w:val="16"/>
                <w:szCs w:val="16"/>
                <w:lang w:eastAsia="en-NZ"/>
              </w:rPr>
            </w:pPr>
          </w:p>
        </w:tc>
        <w:tc>
          <w:tcPr>
            <w:tcW w:w="1238" w:type="dxa"/>
            <w:shd w:val="clear" w:color="auto" w:fill="auto"/>
            <w:vAlign w:val="center"/>
          </w:tcPr>
          <w:p w:rsidR="00766C57" w:rsidRPr="00A51D15" w:rsidRDefault="00766C57" w:rsidP="00766C57">
            <w:pPr>
              <w:jc w:val="right"/>
              <w:rPr>
                <w:color w:val="000000"/>
                <w:sz w:val="16"/>
                <w:szCs w:val="16"/>
                <w:lang w:eastAsia="en-NZ"/>
              </w:rPr>
            </w:pPr>
          </w:p>
        </w:tc>
        <w:tc>
          <w:tcPr>
            <w:tcW w:w="747" w:type="dxa"/>
            <w:shd w:val="clear" w:color="auto" w:fill="auto"/>
            <w:vAlign w:val="center"/>
          </w:tcPr>
          <w:p w:rsidR="00766C57" w:rsidRPr="00A51D15" w:rsidRDefault="00766C57" w:rsidP="00766C57">
            <w:pPr>
              <w:jc w:val="right"/>
              <w:rPr>
                <w:color w:val="000000"/>
                <w:sz w:val="16"/>
                <w:szCs w:val="16"/>
                <w:lang w:eastAsia="en-NZ"/>
              </w:rPr>
            </w:pPr>
          </w:p>
        </w:tc>
      </w:tr>
      <w:tr w:rsidR="00766C57" w:rsidRPr="003F15C0" w:rsidTr="00766C57">
        <w:trPr>
          <w:trHeight w:val="157"/>
        </w:trPr>
        <w:tc>
          <w:tcPr>
            <w:tcW w:w="5103" w:type="dxa"/>
          </w:tcPr>
          <w:p w:rsidR="00766C57" w:rsidRPr="003F15C0" w:rsidRDefault="00766C57" w:rsidP="00766C57">
            <w:pPr>
              <w:keepNext/>
              <w:spacing w:before="20"/>
              <w:ind w:left="176"/>
              <w:jc w:val="both"/>
              <w:rPr>
                <w:sz w:val="16"/>
                <w:szCs w:val="16"/>
              </w:rPr>
            </w:pPr>
            <w:r w:rsidRPr="003F15C0">
              <w:rPr>
                <w:sz w:val="16"/>
                <w:szCs w:val="16"/>
              </w:rPr>
              <w:t>No time</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1.00</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keepNext/>
              <w:spacing w:before="20"/>
              <w:ind w:left="176"/>
              <w:jc w:val="both"/>
              <w:rPr>
                <w:sz w:val="16"/>
                <w:szCs w:val="16"/>
              </w:rPr>
            </w:pPr>
            <w:r w:rsidRPr="003F15C0">
              <w:rPr>
                <w:sz w:val="16"/>
                <w:szCs w:val="16"/>
              </w:rPr>
              <w:t>Up to 15 minutes</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1.02</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(0.22, 4.78)</w:t>
            </w: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spacing w:before="20"/>
              <w:ind w:left="176"/>
              <w:jc w:val="both"/>
              <w:rPr>
                <w:sz w:val="16"/>
                <w:szCs w:val="16"/>
              </w:rPr>
            </w:pPr>
            <w:r w:rsidRPr="003F15C0">
              <w:rPr>
                <w:sz w:val="16"/>
                <w:szCs w:val="16"/>
              </w:rPr>
              <w:t>16 to 30 minutes</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0.15</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(0.03, 0.64)</w:t>
            </w: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spacing w:before="20"/>
              <w:ind w:left="176"/>
              <w:jc w:val="both"/>
              <w:rPr>
                <w:sz w:val="16"/>
                <w:szCs w:val="16"/>
              </w:rPr>
            </w:pPr>
            <w:r w:rsidRPr="003F15C0">
              <w:rPr>
                <w:sz w:val="16"/>
                <w:szCs w:val="16"/>
              </w:rPr>
              <w:t>31 to 60 minutes</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3.49</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(0.89, 13.60)</w:t>
            </w: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spacing w:before="20"/>
              <w:ind w:left="176"/>
              <w:jc w:val="both"/>
              <w:rPr>
                <w:sz w:val="16"/>
                <w:szCs w:val="16"/>
              </w:rPr>
            </w:pPr>
            <w:r w:rsidRPr="003F15C0">
              <w:rPr>
                <w:sz w:val="16"/>
                <w:szCs w:val="16"/>
              </w:rPr>
              <w:t>&gt;60 minutes</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7.12</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(2.22, 22.84)</w:t>
            </w:r>
          </w:p>
        </w:tc>
        <w:tc>
          <w:tcPr>
            <w:tcW w:w="747" w:type="dxa"/>
            <w:tcBorders>
              <w:top w:val="nil"/>
            </w:tcBorders>
            <w:shd w:val="clear" w:color="auto" w:fill="D9D9D9" w:themeFill="background1" w:themeFillShade="D9"/>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&lt;</w:t>
            </w:r>
            <w:r>
              <w:rPr>
                <w:color w:val="000000"/>
                <w:sz w:val="16"/>
                <w:szCs w:val="16"/>
                <w:lang w:eastAsia="en-NZ"/>
              </w:rPr>
              <w:t>0</w:t>
            </w:r>
            <w:r w:rsidRPr="00766C57">
              <w:rPr>
                <w:color w:val="000000"/>
                <w:sz w:val="16"/>
                <w:szCs w:val="16"/>
                <w:lang w:eastAsia="en-NZ"/>
              </w:rPr>
              <w:t>.0001</w:t>
            </w:r>
          </w:p>
        </w:tc>
      </w:tr>
      <w:tr w:rsidR="00766C57" w:rsidRPr="003F15C0" w:rsidTr="00766C57">
        <w:tc>
          <w:tcPr>
            <w:tcW w:w="5103" w:type="dxa"/>
            <w:vAlign w:val="center"/>
          </w:tcPr>
          <w:p w:rsidR="00766C57" w:rsidRPr="003F15C0" w:rsidRDefault="00766C57" w:rsidP="00766C57">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spacing w:before="20"/>
              <w:ind w:left="176"/>
              <w:jc w:val="both"/>
              <w:rPr>
                <w:sz w:val="16"/>
                <w:szCs w:val="16"/>
              </w:rPr>
            </w:pPr>
            <w:r w:rsidRPr="003F15C0">
              <w:rPr>
                <w:sz w:val="16"/>
                <w:szCs w:val="16"/>
              </w:rPr>
              <w:t>No</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1.00</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Borders>
              <w:bottom w:val="single" w:sz="4" w:space="0" w:color="auto"/>
            </w:tcBorders>
          </w:tcPr>
          <w:p w:rsidR="00766C57" w:rsidRPr="003F15C0" w:rsidRDefault="00766C57" w:rsidP="00766C57">
            <w:pPr>
              <w:spacing w:before="20"/>
              <w:ind w:left="176"/>
              <w:jc w:val="both"/>
              <w:rPr>
                <w:sz w:val="16"/>
                <w:szCs w:val="16"/>
              </w:rPr>
            </w:pPr>
            <w:r w:rsidRPr="003F15C0">
              <w:rPr>
                <w:sz w:val="16"/>
                <w:szCs w:val="16"/>
              </w:rPr>
              <w:t>Yes</w:t>
            </w:r>
          </w:p>
        </w:tc>
        <w:tc>
          <w:tcPr>
            <w:tcW w:w="1134" w:type="dxa"/>
            <w:tcBorders>
              <w:top w:val="nil"/>
              <w:bottom w:val="single" w:sz="4" w:space="0" w:color="auto"/>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4.90</w:t>
            </w:r>
          </w:p>
        </w:tc>
        <w:tc>
          <w:tcPr>
            <w:tcW w:w="1238" w:type="dxa"/>
            <w:tcBorders>
              <w:top w:val="nil"/>
              <w:bottom w:val="single" w:sz="4" w:space="0" w:color="auto"/>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(2.07, 11.60)</w:t>
            </w:r>
          </w:p>
        </w:tc>
        <w:tc>
          <w:tcPr>
            <w:tcW w:w="747" w:type="dxa"/>
            <w:tcBorders>
              <w:top w:val="nil"/>
              <w:bottom w:val="single" w:sz="4" w:space="0" w:color="auto"/>
            </w:tcBorders>
            <w:shd w:val="clear" w:color="auto" w:fill="D9D9D9" w:themeFill="background1" w:themeFillShade="D9"/>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0.0003</w:t>
            </w:r>
          </w:p>
        </w:tc>
      </w:tr>
    </w:tbl>
    <w:p w:rsidR="00766C57" w:rsidRDefault="00766C57" w:rsidP="00766C57">
      <w:pPr>
        <w:pStyle w:val="RepNormal"/>
        <w:rPr>
          <w:sz w:val="16"/>
        </w:rPr>
      </w:pPr>
      <w:r>
        <w:rPr>
          <w:sz w:val="16"/>
        </w:rPr>
        <w:t>Data weighted for 2013 Census data (all waves) and attrition (Waves 2 and 3)</w:t>
      </w:r>
    </w:p>
    <w:p w:rsidR="00766C57" w:rsidRDefault="00766C57" w:rsidP="00766C57">
      <w:pPr>
        <w:pStyle w:val="RepNormal"/>
        <w:rPr>
          <w:sz w:val="16"/>
        </w:rPr>
      </w:pPr>
      <w:r>
        <w:rPr>
          <w:sz w:val="16"/>
        </w:rPr>
        <w:t>All measures are at the initial wave (i.e. Wave 1 for transition to Wave 2, Wave 2 for transition to Wave 3) unless otherwise indicated</w:t>
      </w:r>
    </w:p>
    <w:p w:rsidR="00766C57" w:rsidRPr="0078737F" w:rsidRDefault="00766C57" w:rsidP="00766C57">
      <w:pPr>
        <w:pStyle w:val="RepNormal"/>
        <w:rPr>
          <w:sz w:val="16"/>
        </w:rPr>
      </w:pPr>
      <w:r>
        <w:rPr>
          <w:sz w:val="16"/>
        </w:rPr>
        <w:t xml:space="preserve">Note: All Māori </w:t>
      </w:r>
      <w:r w:rsidR="0077378F">
        <w:rPr>
          <w:sz w:val="16"/>
        </w:rPr>
        <w:t xml:space="preserve">who remained </w:t>
      </w:r>
      <w:r>
        <w:rPr>
          <w:sz w:val="16"/>
        </w:rPr>
        <w:t>in the low-risk/moderate-risk/problem gambling categories gambled on casino EGMs at least monthly; therefore, logistic regression analysis was not possible for this variable</w:t>
      </w:r>
    </w:p>
    <w:p w:rsidR="00766C57" w:rsidRDefault="00766C57" w:rsidP="00766C57">
      <w:pPr>
        <w:pStyle w:val="RepNormal"/>
      </w:pPr>
    </w:p>
    <w:p w:rsidR="00766C57" w:rsidRDefault="00766C57" w:rsidP="000D1CF7">
      <w:pPr>
        <w:pStyle w:val="RepNormal"/>
      </w:pPr>
    </w:p>
    <w:p w:rsidR="00766C57" w:rsidRDefault="00766C57" w:rsidP="00766C57">
      <w:pPr>
        <w:pStyle w:val="Caption"/>
        <w:jc w:val="both"/>
      </w:pPr>
      <w:bookmarkStart w:id="98" w:name="_Ref435440962"/>
      <w:bookmarkStart w:id="99" w:name="_Toc444864325"/>
      <w:r>
        <w:t xml:space="preserve">Table </w:t>
      </w:r>
      <w:fldSimple w:instr=" SEQ Table \* ARABIC ">
        <w:r w:rsidR="00FC0BF2">
          <w:rPr>
            <w:noProof/>
          </w:rPr>
          <w:t>17</w:t>
        </w:r>
      </w:fldSimple>
      <w:bookmarkEnd w:id="98"/>
      <w:r>
        <w:t>: Multiple logistic regression for staying a low-risk / moderate-risk / problem gambler</w:t>
      </w:r>
      <w:r w:rsidRPr="00990251">
        <w:t xml:space="preserve"> </w:t>
      </w:r>
      <w:r w:rsidR="00BB1BF9">
        <w:t>aggregated</w:t>
      </w:r>
      <w:r>
        <w:t xml:space="preserve"> across the waves for Pacific people</w:t>
      </w:r>
      <w:bookmarkEnd w:id="99"/>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766C57" w:rsidRPr="003F15C0" w:rsidTr="00004A91">
        <w:trPr>
          <w:tblHeader/>
        </w:trPr>
        <w:tc>
          <w:tcPr>
            <w:tcW w:w="5103" w:type="dxa"/>
            <w:tcBorders>
              <w:top w:val="single" w:sz="4" w:space="0" w:color="auto"/>
              <w:bottom w:val="single" w:sz="4" w:space="0" w:color="auto"/>
            </w:tcBorders>
            <w:vAlign w:val="bottom"/>
          </w:tcPr>
          <w:p w:rsidR="00766C57" w:rsidRPr="003F15C0" w:rsidRDefault="00766C57" w:rsidP="00004A91">
            <w:pPr>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766C57" w:rsidRPr="003F15C0" w:rsidRDefault="00766C57" w:rsidP="00004A91">
            <w:pPr>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766C57" w:rsidRPr="003F15C0" w:rsidRDefault="00766C57" w:rsidP="00004A91">
            <w:pPr>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766C57" w:rsidRPr="003F15C0" w:rsidRDefault="00766C57" w:rsidP="00004A91">
            <w:pPr>
              <w:spacing w:before="20"/>
              <w:jc w:val="right"/>
              <w:rPr>
                <w:b/>
                <w:color w:val="000000"/>
                <w:sz w:val="16"/>
                <w:szCs w:val="16"/>
              </w:rPr>
            </w:pPr>
            <w:r w:rsidRPr="003F15C0">
              <w:rPr>
                <w:b/>
                <w:color w:val="000000"/>
                <w:sz w:val="16"/>
                <w:szCs w:val="16"/>
              </w:rPr>
              <w:t>p-value</w:t>
            </w:r>
          </w:p>
        </w:tc>
      </w:tr>
      <w:tr w:rsidR="00766C57" w:rsidRPr="003F15C0" w:rsidTr="00766C57">
        <w:tc>
          <w:tcPr>
            <w:tcW w:w="5103" w:type="dxa"/>
            <w:vAlign w:val="bottom"/>
          </w:tcPr>
          <w:p w:rsidR="00766C57" w:rsidRPr="003F15C0" w:rsidRDefault="00766C57" w:rsidP="00766C57">
            <w:pPr>
              <w:spacing w:before="20"/>
              <w:jc w:val="both"/>
              <w:rPr>
                <w:b/>
                <w:sz w:val="16"/>
                <w:szCs w:val="16"/>
              </w:rPr>
            </w:pPr>
            <w:r w:rsidRPr="003F15C0">
              <w:rPr>
                <w:b/>
                <w:sz w:val="16"/>
                <w:szCs w:val="16"/>
              </w:rPr>
              <w:t>Casino EGMs (NZ) - annual</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Pr>
          <w:p w:rsidR="00766C57" w:rsidRPr="003F15C0" w:rsidRDefault="00766C57" w:rsidP="00766C57">
            <w:pPr>
              <w:spacing w:before="20"/>
              <w:ind w:left="176"/>
              <w:jc w:val="both"/>
              <w:rPr>
                <w:sz w:val="16"/>
                <w:szCs w:val="16"/>
              </w:rPr>
            </w:pPr>
            <w:r w:rsidRPr="003F15C0">
              <w:rPr>
                <w:sz w:val="16"/>
                <w:szCs w:val="16"/>
              </w:rPr>
              <w:t>No</w:t>
            </w:r>
          </w:p>
        </w:tc>
        <w:tc>
          <w:tcPr>
            <w:tcW w:w="1134"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1.00</w:t>
            </w:r>
          </w:p>
        </w:tc>
        <w:tc>
          <w:tcPr>
            <w:tcW w:w="1238" w:type="dxa"/>
            <w:tcBorders>
              <w:top w:val="nil"/>
            </w:tcBorders>
            <w:shd w:val="clear" w:color="auto" w:fill="auto"/>
            <w:vAlign w:val="center"/>
          </w:tcPr>
          <w:p w:rsidR="00766C57" w:rsidRPr="00766C57" w:rsidRDefault="00766C57" w:rsidP="00766C57">
            <w:pPr>
              <w:jc w:val="right"/>
              <w:rPr>
                <w:color w:val="000000"/>
                <w:sz w:val="16"/>
                <w:szCs w:val="16"/>
                <w:lang w:eastAsia="en-NZ"/>
              </w:rPr>
            </w:pPr>
          </w:p>
        </w:tc>
        <w:tc>
          <w:tcPr>
            <w:tcW w:w="747" w:type="dxa"/>
            <w:tcBorders>
              <w:top w:val="nil"/>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 </w:t>
            </w:r>
          </w:p>
        </w:tc>
      </w:tr>
      <w:tr w:rsidR="00766C57" w:rsidRPr="003F15C0" w:rsidTr="00766C57">
        <w:tc>
          <w:tcPr>
            <w:tcW w:w="5103" w:type="dxa"/>
            <w:tcBorders>
              <w:bottom w:val="single" w:sz="4" w:space="0" w:color="auto"/>
            </w:tcBorders>
          </w:tcPr>
          <w:p w:rsidR="00766C57" w:rsidRPr="003F15C0" w:rsidRDefault="00766C57" w:rsidP="00766C57">
            <w:pPr>
              <w:spacing w:before="20"/>
              <w:ind w:left="176"/>
              <w:jc w:val="both"/>
              <w:rPr>
                <w:sz w:val="16"/>
                <w:szCs w:val="16"/>
              </w:rPr>
            </w:pPr>
            <w:r w:rsidRPr="003F15C0">
              <w:rPr>
                <w:sz w:val="16"/>
                <w:szCs w:val="16"/>
              </w:rPr>
              <w:t>Yes</w:t>
            </w:r>
          </w:p>
        </w:tc>
        <w:tc>
          <w:tcPr>
            <w:tcW w:w="1134" w:type="dxa"/>
            <w:tcBorders>
              <w:top w:val="nil"/>
              <w:bottom w:val="single" w:sz="4" w:space="0" w:color="auto"/>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2.73</w:t>
            </w:r>
          </w:p>
        </w:tc>
        <w:tc>
          <w:tcPr>
            <w:tcW w:w="1238" w:type="dxa"/>
            <w:tcBorders>
              <w:top w:val="nil"/>
              <w:bottom w:val="single" w:sz="4" w:space="0" w:color="auto"/>
            </w:tcBorders>
            <w:shd w:val="clear" w:color="auto" w:fill="auto"/>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(1.08, 6.91)</w:t>
            </w:r>
          </w:p>
        </w:tc>
        <w:tc>
          <w:tcPr>
            <w:tcW w:w="747" w:type="dxa"/>
            <w:tcBorders>
              <w:top w:val="nil"/>
              <w:bottom w:val="single" w:sz="4" w:space="0" w:color="auto"/>
            </w:tcBorders>
            <w:shd w:val="clear" w:color="auto" w:fill="D9D9D9" w:themeFill="background1" w:themeFillShade="D9"/>
            <w:vAlign w:val="center"/>
          </w:tcPr>
          <w:p w:rsidR="00766C57" w:rsidRPr="00766C57" w:rsidRDefault="00766C57" w:rsidP="00766C57">
            <w:pPr>
              <w:jc w:val="right"/>
              <w:rPr>
                <w:color w:val="000000"/>
                <w:sz w:val="16"/>
                <w:szCs w:val="16"/>
                <w:lang w:eastAsia="en-NZ"/>
              </w:rPr>
            </w:pPr>
            <w:r w:rsidRPr="00766C57">
              <w:rPr>
                <w:color w:val="000000"/>
                <w:sz w:val="16"/>
                <w:szCs w:val="16"/>
                <w:lang w:eastAsia="en-NZ"/>
              </w:rPr>
              <w:t>0.03</w:t>
            </w:r>
          </w:p>
        </w:tc>
      </w:tr>
    </w:tbl>
    <w:p w:rsidR="00766C57" w:rsidRDefault="00766C57" w:rsidP="00766C57">
      <w:pPr>
        <w:pStyle w:val="RepNormal"/>
        <w:rPr>
          <w:sz w:val="16"/>
        </w:rPr>
      </w:pPr>
      <w:r>
        <w:rPr>
          <w:sz w:val="16"/>
        </w:rPr>
        <w:t>Data weighted for 2013 Census data (all waves) and attrition (Waves 2 and 3)</w:t>
      </w:r>
    </w:p>
    <w:p w:rsidR="00766C57" w:rsidRDefault="00766C57" w:rsidP="00766C57">
      <w:pPr>
        <w:pStyle w:val="RepNormal"/>
        <w:rPr>
          <w:sz w:val="16"/>
        </w:rPr>
      </w:pPr>
      <w:r>
        <w:rPr>
          <w:sz w:val="16"/>
        </w:rPr>
        <w:t>All measures are at the initial wave (i.e. Wave 1 for transition to Wave 2, Wave 2 for transition to Wave 3) unless otherwise indicated</w:t>
      </w:r>
    </w:p>
    <w:p w:rsidR="00766C57" w:rsidRPr="0078737F" w:rsidRDefault="00766C57" w:rsidP="00766C57">
      <w:pPr>
        <w:pStyle w:val="RepNormal"/>
        <w:rPr>
          <w:sz w:val="16"/>
        </w:rPr>
      </w:pPr>
      <w:r>
        <w:rPr>
          <w:sz w:val="16"/>
        </w:rPr>
        <w:t>Note: All Pacific people</w:t>
      </w:r>
      <w:r w:rsidR="0077378F">
        <w:rPr>
          <w:sz w:val="16"/>
        </w:rPr>
        <w:t xml:space="preserve"> who remained</w:t>
      </w:r>
      <w:r>
        <w:rPr>
          <w:sz w:val="16"/>
        </w:rPr>
        <w:t xml:space="preserve"> in the low-risk/moderate-risk/problem gambling categories gambled on horse/dog race betting and casino table games at least monthly; therefore, logistic regression a</w:t>
      </w:r>
      <w:r w:rsidR="0077378F">
        <w:rPr>
          <w:sz w:val="16"/>
        </w:rPr>
        <w:t>nalysis was not possible for the</w:t>
      </w:r>
      <w:r>
        <w:rPr>
          <w:sz w:val="16"/>
        </w:rPr>
        <w:t>s</w:t>
      </w:r>
      <w:r w:rsidR="0077378F">
        <w:rPr>
          <w:sz w:val="16"/>
        </w:rPr>
        <w:t>e</w:t>
      </w:r>
      <w:r>
        <w:rPr>
          <w:sz w:val="16"/>
        </w:rPr>
        <w:t xml:space="preserve"> variable</w:t>
      </w:r>
      <w:r w:rsidR="0077378F">
        <w:rPr>
          <w:sz w:val="16"/>
        </w:rPr>
        <w:t>s</w:t>
      </w:r>
    </w:p>
    <w:p w:rsidR="00766C57" w:rsidRDefault="00766C57" w:rsidP="000D1CF7">
      <w:pPr>
        <w:pStyle w:val="RepNormal"/>
      </w:pPr>
    </w:p>
    <w:p w:rsidR="001214BF" w:rsidRDefault="001214BF" w:rsidP="000D1CF7">
      <w:pPr>
        <w:pStyle w:val="RepNormal"/>
      </w:pPr>
    </w:p>
    <w:p w:rsidR="00F77582" w:rsidRDefault="00F77582" w:rsidP="00F77582">
      <w:pPr>
        <w:pStyle w:val="RepHead3"/>
      </w:pPr>
      <w:bookmarkStart w:id="100" w:name="_Toc446324563"/>
      <w:r>
        <w:t>Initiation of gambling in Wave 2 or Wave 3 from the prior wave</w:t>
      </w:r>
      <w:bookmarkEnd w:id="100"/>
    </w:p>
    <w:p w:rsidR="00F77582" w:rsidRDefault="00F77582" w:rsidP="00F77582">
      <w:pPr>
        <w:pStyle w:val="RepNormal"/>
      </w:pPr>
    </w:p>
    <w:p w:rsidR="00F77582" w:rsidRDefault="00F77582" w:rsidP="00F77582">
      <w:pPr>
        <w:pStyle w:val="RepNormal"/>
      </w:pPr>
      <w:r>
        <w:t>Aggregated across the three waves, 29% (n=234, adjusted data) of the transitions were for participants who started gambling in Wave 2 or Wave 3 from not gambling in the prior wave</w:t>
      </w:r>
      <w:r w:rsidR="009F4712">
        <w:t xml:space="preserve"> (or never having gambled)</w:t>
      </w:r>
      <w:r>
        <w:t>.  Seventy-one percent (n=578) of the transitions relate</w:t>
      </w:r>
      <w:r w:rsidR="004D4A50">
        <w:t>d</w:t>
      </w:r>
      <w:r>
        <w:t xml:space="preserve"> to </w:t>
      </w:r>
      <w:r w:rsidR="004D4A50">
        <w:t xml:space="preserve">continuing not to gamble </w:t>
      </w:r>
      <w:r>
        <w:t>in Wave 2 or Wave 3.</w:t>
      </w:r>
    </w:p>
    <w:p w:rsidR="00F77582" w:rsidRDefault="00F77582" w:rsidP="00F77582">
      <w:pPr>
        <w:pStyle w:val="RepNormal"/>
      </w:pPr>
    </w:p>
    <w:p w:rsidR="00F77582" w:rsidRDefault="00F77582" w:rsidP="00F77582">
      <w:pPr>
        <w:pStyle w:val="RepNormal"/>
      </w:pPr>
    </w:p>
    <w:p w:rsidR="00F77582" w:rsidRDefault="00F77582" w:rsidP="00F77582">
      <w:pPr>
        <w:pStyle w:val="RepNormal"/>
      </w:pPr>
      <w:r w:rsidRPr="00F77582">
        <w:rPr>
          <w:b/>
        </w:rPr>
        <w:t>Bivariate associations</w:t>
      </w:r>
    </w:p>
    <w:p w:rsidR="00F77582" w:rsidRDefault="00F77582" w:rsidP="00F77582">
      <w:pPr>
        <w:pStyle w:val="RepNormal"/>
      </w:pPr>
    </w:p>
    <w:p w:rsidR="00F77582" w:rsidRDefault="00F77582" w:rsidP="00F77582">
      <w:pPr>
        <w:pStyle w:val="RepNormal"/>
      </w:pPr>
      <w:r w:rsidRPr="00B25E7E">
        <w:t xml:space="preserve">Data are presented in Appendix </w:t>
      </w:r>
      <w:r w:rsidR="00B25E7E" w:rsidRPr="00B25E7E">
        <w:t>17</w:t>
      </w:r>
      <w:r w:rsidRPr="00B25E7E">
        <w:t>.</w:t>
      </w:r>
    </w:p>
    <w:p w:rsidR="00F77582" w:rsidRDefault="00F77582" w:rsidP="00F77582">
      <w:pPr>
        <w:pStyle w:val="RepNormal"/>
      </w:pPr>
    </w:p>
    <w:p w:rsidR="00F77582" w:rsidRPr="00A1551C" w:rsidRDefault="00F77582" w:rsidP="00F77582">
      <w:pPr>
        <w:pStyle w:val="RepNormal"/>
      </w:pPr>
      <w:r>
        <w:t xml:space="preserve">Bivariate associations examined by logistic regression indicated that ethnicity, country of birth, date of arrival in New Zealand, religion </w:t>
      </w:r>
      <w:r w:rsidR="0007646A">
        <w:t xml:space="preserve">and area of residence </w:t>
      </w:r>
      <w:r>
        <w:t>were the socio-demographic factors significantly associated with starting gambling in Wave 2 or Wave 3, aggregated across the waves.</w:t>
      </w:r>
      <w:r w:rsidR="00A1551C">
        <w:t xml:space="preserve">  </w:t>
      </w:r>
    </w:p>
    <w:p w:rsidR="00F77582" w:rsidRDefault="00F77582" w:rsidP="00F77582">
      <w:pPr>
        <w:pStyle w:val="RepNormal"/>
      </w:pPr>
    </w:p>
    <w:p w:rsidR="00F77582" w:rsidRDefault="00F77582" w:rsidP="00F77582">
      <w:pPr>
        <w:pStyle w:val="RepNormal"/>
      </w:pPr>
      <w:r>
        <w:t xml:space="preserve">Asian people had a </w:t>
      </w:r>
      <w:r>
        <w:rPr>
          <w:i/>
        </w:rPr>
        <w:t>lower</w:t>
      </w:r>
      <w:r>
        <w:t xml:space="preserve"> risk of starting gambling (0.6 times) compared with European/Other.  Migrants also had a lower risk (0.7 times), particularly recent mi</w:t>
      </w:r>
      <w:r w:rsidR="002F1E26">
        <w:t>grants arriving after 2008 (0.4 </w:t>
      </w:r>
      <w:r>
        <w:t>times), in comparison wi</w:t>
      </w:r>
      <w:r w:rsidR="002F1E26">
        <w:t>th people born in New Zealand.</w:t>
      </w:r>
      <w:r w:rsidR="00F21732">
        <w:t xml:space="preserve">  A lower risk (about 0.4 times) was similarly noted for people of Other Christian religion (i.e. not Anglican, Catholic or Presbyterian) or Other </w:t>
      </w:r>
      <w:r w:rsidR="000F15B6">
        <w:t>r</w:t>
      </w:r>
      <w:r w:rsidR="00F21732">
        <w:t>eligion (i.e. not Christian) compared with people who were not religious.</w:t>
      </w:r>
    </w:p>
    <w:p w:rsidR="0007646A" w:rsidRDefault="0007646A" w:rsidP="00F77582">
      <w:pPr>
        <w:pStyle w:val="RepNormal"/>
      </w:pPr>
    </w:p>
    <w:p w:rsidR="0007646A" w:rsidRDefault="0007646A" w:rsidP="00F77582">
      <w:pPr>
        <w:pStyle w:val="RepNormal"/>
      </w:pPr>
      <w:r>
        <w:t>Area of residence was associated with a statistically significant higher risk for starting gambling with people residing in Christchurch or the rest of New Zealand</w:t>
      </w:r>
      <w:r w:rsidR="001947EA">
        <w:rPr>
          <w:rStyle w:val="FootnoteReference"/>
        </w:rPr>
        <w:footnoteReference w:id="17"/>
      </w:r>
      <w:r>
        <w:t xml:space="preserve"> at 2.9 and 1.5 times higher risk than people living in Auckland.</w:t>
      </w:r>
    </w:p>
    <w:p w:rsidR="00391BF6" w:rsidRDefault="00391BF6" w:rsidP="00F77582">
      <w:pPr>
        <w:pStyle w:val="RepNormal"/>
      </w:pPr>
    </w:p>
    <w:p w:rsidR="00454C7C" w:rsidRDefault="006E5FF5" w:rsidP="00F77582">
      <w:pPr>
        <w:pStyle w:val="RepNormal"/>
      </w:pPr>
      <w:r>
        <w:t xml:space="preserve">People in the low-mid range of psychological distress (score 6-11) had a </w:t>
      </w:r>
      <w:r>
        <w:rPr>
          <w:i/>
        </w:rPr>
        <w:t>lower</w:t>
      </w:r>
      <w:r>
        <w:t xml:space="preserve"> risk of starting gambling (0.5 times) in Wave 2 or Wave 3, aggregated across the waves, when compared with people who had the lowest level of psychological distress (score 0-5).  However, people in the high-mid range (score 12-19) had a </w:t>
      </w:r>
      <w:r w:rsidRPr="006E5FF5">
        <w:rPr>
          <w:i/>
        </w:rPr>
        <w:t>higher</w:t>
      </w:r>
      <w:r>
        <w:t xml:space="preserve"> risk (2.6 times) compared with people who had the lowest level.</w:t>
      </w:r>
      <w:r w:rsidR="009F2C3E">
        <w:t xml:space="preserve">  </w:t>
      </w:r>
    </w:p>
    <w:p w:rsidR="00454C7C" w:rsidRDefault="00454C7C" w:rsidP="00F77582">
      <w:pPr>
        <w:pStyle w:val="RepNormal"/>
      </w:pPr>
    </w:p>
    <w:p w:rsidR="00391BF6" w:rsidRPr="006E5FF5" w:rsidRDefault="00454C7C" w:rsidP="00F77582">
      <w:pPr>
        <w:pStyle w:val="RepNormal"/>
      </w:pPr>
      <w:r>
        <w:t xml:space="preserve">Concurrent use of alcohol and tobacco were also significantly associated with starting gambling in Wave 2 or Wave 3, aggregated across the waves.  </w:t>
      </w:r>
      <w:r w:rsidR="009F2C3E">
        <w:t xml:space="preserve">People who were hazardous alcohol drinkers </w:t>
      </w:r>
      <w:r>
        <w:t xml:space="preserve">had 1.7 times </w:t>
      </w:r>
      <w:r w:rsidR="00533C2B">
        <w:t>higher</w:t>
      </w:r>
      <w:r w:rsidR="00533C2B" w:rsidRPr="001850C1">
        <w:t xml:space="preserve"> </w:t>
      </w:r>
      <w:r>
        <w:t>risk than people who were not hazardous alcohol drinkers.</w:t>
      </w:r>
      <w:r w:rsidR="009F2C3E">
        <w:t xml:space="preserve"> </w:t>
      </w:r>
      <w:r>
        <w:t xml:space="preserve"> People who currently smoked tobacco at least once a week and people who did not currently smoke (i.e. past smokers) were at about twice the risk of people who had never smoked.  Similarly, people who had ever smoked daily, ever smoked more than 100 cigarettes in lifetime or who had ever smoked tobacco (i.e. in the past) were also at about twice the level of risk compared to people who had not smoked at these levels.</w:t>
      </w:r>
    </w:p>
    <w:p w:rsidR="00A1551C" w:rsidRDefault="00A1551C" w:rsidP="00F77582">
      <w:pPr>
        <w:pStyle w:val="RepNormal"/>
      </w:pPr>
    </w:p>
    <w:p w:rsidR="008C4207" w:rsidRDefault="008C4207" w:rsidP="008C4207">
      <w:pPr>
        <w:pStyle w:val="RepNormal"/>
      </w:pPr>
      <w:r>
        <w:t>Logistic regression analyses specifically by Māori, Pacific or Asian ethnicity were not possible due to small sample sizes.</w:t>
      </w:r>
    </w:p>
    <w:p w:rsidR="00F77582" w:rsidRDefault="00F77582" w:rsidP="00F77582">
      <w:pPr>
        <w:pStyle w:val="RepNormal"/>
      </w:pPr>
    </w:p>
    <w:p w:rsidR="00F77582" w:rsidRDefault="00F77582" w:rsidP="00F77582">
      <w:pPr>
        <w:pStyle w:val="RepNormal"/>
      </w:pPr>
    </w:p>
    <w:p w:rsidR="00F77582" w:rsidRPr="00F45A63" w:rsidRDefault="00F77582" w:rsidP="00F77582">
      <w:pPr>
        <w:pStyle w:val="RepNormal"/>
        <w:rPr>
          <w:b/>
        </w:rPr>
      </w:pPr>
      <w:r>
        <w:rPr>
          <w:b/>
        </w:rPr>
        <w:t>Multiple logistic regression</w:t>
      </w:r>
    </w:p>
    <w:p w:rsidR="00F77582" w:rsidRDefault="00F77582" w:rsidP="00F77582">
      <w:pPr>
        <w:pStyle w:val="RepNormal"/>
      </w:pPr>
    </w:p>
    <w:p w:rsidR="00D92D90" w:rsidRDefault="002B44B6" w:rsidP="00D92D90">
      <w:pPr>
        <w:pStyle w:val="RepNormal"/>
      </w:pPr>
      <w:r>
        <w:t xml:space="preserve">Multiple logistic regression analyses showed that religion, psychological distress and </w:t>
      </w:r>
      <w:r w:rsidR="00D92D90">
        <w:t>ever having smoked tobacco daily</w:t>
      </w:r>
      <w:r>
        <w:t xml:space="preserve"> remained statistically significantly associated with starting gambling in Wave 2 or Wave 3, aggregated across the waves.</w:t>
      </w:r>
      <w:r w:rsidR="00D92D90">
        <w:t xml:space="preserve">  </w:t>
      </w:r>
    </w:p>
    <w:p w:rsidR="000F78DE" w:rsidRDefault="000F78DE" w:rsidP="00D92D90">
      <w:pPr>
        <w:pStyle w:val="RepNormal"/>
      </w:pPr>
    </w:p>
    <w:p w:rsidR="00D92D90" w:rsidRDefault="00D92D90" w:rsidP="00D92D90">
      <w:pPr>
        <w:pStyle w:val="RepNormal"/>
      </w:pPr>
      <w:r>
        <w:t xml:space="preserve">A lower risk (about 0.5 times) remained for people of Other Christian religion </w:t>
      </w:r>
      <w:r w:rsidR="000F15B6">
        <w:t>or Other r</w:t>
      </w:r>
      <w:r>
        <w:t xml:space="preserve">eligion compared with people who were not religious.  </w:t>
      </w:r>
    </w:p>
    <w:p w:rsidR="00D92D90" w:rsidRDefault="00D92D90" w:rsidP="00D92D90">
      <w:pPr>
        <w:pStyle w:val="RepNormal"/>
      </w:pPr>
    </w:p>
    <w:p w:rsidR="00D92D90" w:rsidRDefault="00975440" w:rsidP="00D92D90">
      <w:pPr>
        <w:pStyle w:val="RepNormal"/>
      </w:pPr>
      <w:r>
        <w:t>P</w:t>
      </w:r>
      <w:r w:rsidR="00D92D90">
        <w:t xml:space="preserve">eople who had ever smoked tobacco daily remained at </w:t>
      </w:r>
      <w:r>
        <w:t>higher</w:t>
      </w:r>
      <w:r w:rsidR="00D92D90">
        <w:t xml:space="preserve"> risk </w:t>
      </w:r>
      <w:r>
        <w:t xml:space="preserve">(1.8 times higher) </w:t>
      </w:r>
      <w:r w:rsidR="00D92D90">
        <w:t>for starting gambling than people who had never smoked daily.</w:t>
      </w:r>
    </w:p>
    <w:p w:rsidR="00D92D90" w:rsidRDefault="00D92D90" w:rsidP="00D92D90">
      <w:pPr>
        <w:pStyle w:val="RepNormal"/>
      </w:pPr>
    </w:p>
    <w:p w:rsidR="00D92D90" w:rsidRDefault="00975440" w:rsidP="00D92D90">
      <w:pPr>
        <w:pStyle w:val="RepNormal"/>
      </w:pPr>
      <w:r>
        <w:t>P</w:t>
      </w:r>
      <w:r w:rsidR="00D92D90">
        <w:t xml:space="preserve">eople in the low-mid range of psychological distress (score 6-11) remained at </w:t>
      </w:r>
      <w:r w:rsidR="00D92D90">
        <w:rPr>
          <w:i/>
        </w:rPr>
        <w:t>lower</w:t>
      </w:r>
      <w:r w:rsidR="00D92D90">
        <w:t xml:space="preserve"> risk of starting gambling (0.</w:t>
      </w:r>
      <w:r>
        <w:t>5</w:t>
      </w:r>
      <w:r w:rsidR="00D92D90">
        <w:t xml:space="preserve"> times) and people in the high-mid range (score 12-19) remained at </w:t>
      </w:r>
      <w:r w:rsidR="00D92D90" w:rsidRPr="006E5FF5">
        <w:rPr>
          <w:i/>
        </w:rPr>
        <w:t>higher</w:t>
      </w:r>
      <w:r w:rsidR="00D92D90">
        <w:t xml:space="preserve"> risk (2.</w:t>
      </w:r>
      <w:r>
        <w:t>2</w:t>
      </w:r>
      <w:r w:rsidR="00D92D90">
        <w:t xml:space="preserve"> times), compared with people who had the lowest level</w:t>
      </w:r>
      <w:r w:rsidR="00D92D90" w:rsidRPr="00D92D90">
        <w:t xml:space="preserve"> </w:t>
      </w:r>
      <w:r w:rsidR="00D92D90">
        <w:t>o</w:t>
      </w:r>
      <w:r>
        <w:t>f psychological distress (score </w:t>
      </w:r>
      <w:r w:rsidR="00D92D90">
        <w:t xml:space="preserve">0-5).  </w:t>
      </w:r>
    </w:p>
    <w:p w:rsidR="002B44B6" w:rsidRDefault="002B44B6" w:rsidP="002B44B6">
      <w:pPr>
        <w:pStyle w:val="RepNormal"/>
      </w:pPr>
    </w:p>
    <w:p w:rsidR="00A003E1" w:rsidRDefault="00A003E1" w:rsidP="002B44B6">
      <w:pPr>
        <w:pStyle w:val="RepNormal"/>
      </w:pPr>
      <w:r>
        <w:t xml:space="preserve">Data are presented in </w:t>
      </w:r>
      <w:r w:rsidR="000F15B6">
        <w:fldChar w:fldCharType="begin"/>
      </w:r>
      <w:r w:rsidR="000F15B6">
        <w:instrText xml:space="preserve"> REF _Ref435538502 \h </w:instrText>
      </w:r>
      <w:r w:rsidR="000F15B6">
        <w:fldChar w:fldCharType="separate"/>
      </w:r>
      <w:r w:rsidR="00FC0BF2">
        <w:t xml:space="preserve">Table </w:t>
      </w:r>
      <w:r w:rsidR="00FC0BF2">
        <w:rPr>
          <w:noProof/>
        </w:rPr>
        <w:t>18</w:t>
      </w:r>
      <w:r w:rsidR="000F15B6">
        <w:fldChar w:fldCharType="end"/>
      </w:r>
    </w:p>
    <w:p w:rsidR="00A003E1" w:rsidRDefault="00A003E1" w:rsidP="002B44B6">
      <w:pPr>
        <w:pStyle w:val="RepNormal"/>
      </w:pPr>
    </w:p>
    <w:p w:rsidR="008D76BF" w:rsidRDefault="008D76BF" w:rsidP="000F78DE">
      <w:pPr>
        <w:pStyle w:val="Caption"/>
        <w:keepNext/>
        <w:jc w:val="both"/>
      </w:pPr>
      <w:bookmarkStart w:id="101" w:name="_Ref435538502"/>
      <w:bookmarkStart w:id="102" w:name="_Toc444864326"/>
      <w:r>
        <w:t xml:space="preserve">Table </w:t>
      </w:r>
      <w:fldSimple w:instr=" SEQ Table \* ARABIC ">
        <w:r w:rsidR="00FC0BF2">
          <w:rPr>
            <w:noProof/>
          </w:rPr>
          <w:t>18</w:t>
        </w:r>
      </w:fldSimple>
      <w:bookmarkEnd w:id="101"/>
      <w:r>
        <w:t>: Multiple logistic regression for initiation of gambling,</w:t>
      </w:r>
      <w:r w:rsidRPr="00990251">
        <w:t xml:space="preserve"> </w:t>
      </w:r>
      <w:r>
        <w:t>aggregated across the waves</w:t>
      </w:r>
      <w:bookmarkEnd w:id="102"/>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8D76BF" w:rsidRPr="003F15C0" w:rsidTr="00B83CCC">
        <w:trPr>
          <w:tblHeader/>
        </w:trPr>
        <w:tc>
          <w:tcPr>
            <w:tcW w:w="5103" w:type="dxa"/>
            <w:tcBorders>
              <w:top w:val="single" w:sz="4" w:space="0" w:color="auto"/>
              <w:bottom w:val="single" w:sz="4" w:space="0" w:color="auto"/>
            </w:tcBorders>
            <w:vAlign w:val="bottom"/>
          </w:tcPr>
          <w:p w:rsidR="008D76BF" w:rsidRPr="003F15C0" w:rsidRDefault="008D76BF" w:rsidP="000F78DE">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8D76BF" w:rsidRPr="003F15C0" w:rsidRDefault="008D76BF" w:rsidP="000F78DE">
            <w:pPr>
              <w:keepNext/>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8D76BF" w:rsidRPr="003F15C0" w:rsidRDefault="008D76BF" w:rsidP="000F78DE">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8D76BF" w:rsidRPr="003F15C0" w:rsidRDefault="008D76BF" w:rsidP="000F78DE">
            <w:pPr>
              <w:keepNext/>
              <w:spacing w:before="20"/>
              <w:jc w:val="right"/>
              <w:rPr>
                <w:b/>
                <w:color w:val="000000"/>
                <w:sz w:val="16"/>
                <w:szCs w:val="16"/>
              </w:rPr>
            </w:pPr>
            <w:r w:rsidRPr="003F15C0">
              <w:rPr>
                <w:b/>
                <w:color w:val="000000"/>
                <w:sz w:val="16"/>
                <w:szCs w:val="16"/>
              </w:rPr>
              <w:t>p-value</w:t>
            </w:r>
          </w:p>
        </w:tc>
      </w:tr>
      <w:tr w:rsidR="008D76BF" w:rsidRPr="003F15C0" w:rsidTr="00F065C1">
        <w:tc>
          <w:tcPr>
            <w:tcW w:w="5103" w:type="dxa"/>
            <w:vAlign w:val="bottom"/>
          </w:tcPr>
          <w:p w:rsidR="008D76BF" w:rsidRPr="003F15C0" w:rsidRDefault="008D76BF" w:rsidP="000F78DE">
            <w:pPr>
              <w:keepNext/>
              <w:spacing w:before="20"/>
              <w:jc w:val="both"/>
              <w:rPr>
                <w:b/>
                <w:sz w:val="16"/>
                <w:szCs w:val="16"/>
              </w:rPr>
            </w:pPr>
            <w:r w:rsidRPr="003F15C0">
              <w:rPr>
                <w:b/>
                <w:sz w:val="16"/>
                <w:szCs w:val="16"/>
              </w:rPr>
              <w:t>Religion</w:t>
            </w:r>
          </w:p>
        </w:tc>
        <w:tc>
          <w:tcPr>
            <w:tcW w:w="1134" w:type="dxa"/>
            <w:shd w:val="clear" w:color="auto" w:fill="auto"/>
            <w:vAlign w:val="center"/>
          </w:tcPr>
          <w:p w:rsidR="008D76BF" w:rsidRPr="00A51D15" w:rsidRDefault="008D76BF" w:rsidP="000F78DE">
            <w:pPr>
              <w:keepNext/>
              <w:jc w:val="right"/>
              <w:rPr>
                <w:color w:val="000000"/>
                <w:sz w:val="16"/>
                <w:szCs w:val="16"/>
                <w:lang w:eastAsia="en-NZ"/>
              </w:rPr>
            </w:pPr>
          </w:p>
        </w:tc>
        <w:tc>
          <w:tcPr>
            <w:tcW w:w="1238" w:type="dxa"/>
            <w:shd w:val="clear" w:color="auto" w:fill="auto"/>
            <w:vAlign w:val="center"/>
          </w:tcPr>
          <w:p w:rsidR="008D76BF" w:rsidRPr="00A51D15" w:rsidRDefault="008D76BF" w:rsidP="000F78DE">
            <w:pPr>
              <w:keepNext/>
              <w:jc w:val="right"/>
              <w:rPr>
                <w:color w:val="000000"/>
                <w:sz w:val="16"/>
                <w:szCs w:val="16"/>
                <w:lang w:eastAsia="en-NZ"/>
              </w:rPr>
            </w:pPr>
          </w:p>
        </w:tc>
        <w:tc>
          <w:tcPr>
            <w:tcW w:w="747" w:type="dxa"/>
            <w:shd w:val="clear" w:color="auto" w:fill="auto"/>
            <w:vAlign w:val="center"/>
          </w:tcPr>
          <w:p w:rsidR="008D76BF" w:rsidRPr="00A51D15" w:rsidRDefault="008D76BF" w:rsidP="000F78DE">
            <w:pPr>
              <w:keepNext/>
              <w:jc w:val="right"/>
              <w:rPr>
                <w:color w:val="000000"/>
                <w:sz w:val="16"/>
                <w:szCs w:val="16"/>
                <w:lang w:eastAsia="en-NZ"/>
              </w:rPr>
            </w:pPr>
          </w:p>
        </w:tc>
      </w:tr>
      <w:tr w:rsidR="00F065C1" w:rsidRPr="003F15C0" w:rsidTr="00F065C1">
        <w:trPr>
          <w:trHeight w:val="157"/>
        </w:trPr>
        <w:tc>
          <w:tcPr>
            <w:tcW w:w="5103" w:type="dxa"/>
          </w:tcPr>
          <w:p w:rsidR="00F065C1" w:rsidRPr="003F15C0" w:rsidRDefault="00F065C1" w:rsidP="000F78DE">
            <w:pPr>
              <w:keepNext/>
              <w:spacing w:before="20"/>
              <w:ind w:left="176"/>
              <w:jc w:val="both"/>
              <w:rPr>
                <w:sz w:val="16"/>
                <w:szCs w:val="16"/>
              </w:rPr>
            </w:pPr>
            <w:r w:rsidRPr="003F15C0">
              <w:rPr>
                <w:sz w:val="16"/>
                <w:szCs w:val="16"/>
              </w:rPr>
              <w:t>No religion</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1.00</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0F78DE">
            <w:pPr>
              <w:keepNext/>
              <w:spacing w:before="20"/>
              <w:ind w:left="176"/>
              <w:jc w:val="both"/>
              <w:rPr>
                <w:sz w:val="16"/>
                <w:szCs w:val="16"/>
              </w:rPr>
            </w:pPr>
            <w:r w:rsidRPr="003F15C0">
              <w:rPr>
                <w:sz w:val="16"/>
                <w:szCs w:val="16"/>
              </w:rPr>
              <w:t>Anglican</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1.05</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(0.54, 2.04)</w:t>
            </w: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0F78DE">
            <w:pPr>
              <w:keepNext/>
              <w:spacing w:before="20"/>
              <w:ind w:left="176"/>
              <w:jc w:val="both"/>
              <w:rPr>
                <w:sz w:val="16"/>
                <w:szCs w:val="16"/>
              </w:rPr>
            </w:pPr>
            <w:r w:rsidRPr="003F15C0">
              <w:rPr>
                <w:sz w:val="16"/>
                <w:szCs w:val="16"/>
              </w:rPr>
              <w:t>Catholic</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1.33</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(0.69, 2.58)</w:t>
            </w: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0F78DE">
            <w:pPr>
              <w:keepNext/>
              <w:spacing w:before="20"/>
              <w:ind w:left="176"/>
              <w:jc w:val="both"/>
              <w:rPr>
                <w:sz w:val="16"/>
                <w:szCs w:val="16"/>
              </w:rPr>
            </w:pPr>
            <w:r w:rsidRPr="003F15C0">
              <w:rPr>
                <w:sz w:val="16"/>
                <w:szCs w:val="16"/>
              </w:rPr>
              <w:t>Presbyterian</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0.80</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(0.39, 1.63)</w:t>
            </w: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0F78DE">
            <w:pPr>
              <w:keepNext/>
              <w:spacing w:before="20"/>
              <w:ind w:left="176"/>
              <w:jc w:val="both"/>
              <w:rPr>
                <w:sz w:val="16"/>
                <w:szCs w:val="16"/>
              </w:rPr>
            </w:pPr>
            <w:r w:rsidRPr="003F15C0">
              <w:rPr>
                <w:sz w:val="16"/>
                <w:szCs w:val="16"/>
              </w:rPr>
              <w:t>Other Christian</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0.53</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(0.30, 0.95)</w:t>
            </w: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0F78DE">
            <w:pPr>
              <w:keepNext/>
              <w:spacing w:before="20"/>
              <w:ind w:left="176"/>
              <w:jc w:val="both"/>
              <w:rPr>
                <w:sz w:val="16"/>
                <w:szCs w:val="16"/>
              </w:rPr>
            </w:pPr>
            <w:r w:rsidRPr="003F15C0">
              <w:rPr>
                <w:sz w:val="16"/>
                <w:szCs w:val="16"/>
              </w:rPr>
              <w:t>Other religion</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0.50</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(0.27, 0.93)</w:t>
            </w:r>
          </w:p>
        </w:tc>
        <w:tc>
          <w:tcPr>
            <w:tcW w:w="747" w:type="dxa"/>
            <w:tcBorders>
              <w:top w:val="nil"/>
            </w:tcBorders>
            <w:shd w:val="clear" w:color="auto" w:fill="D9D9D9" w:themeFill="background1" w:themeFillShade="D9"/>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0.04</w:t>
            </w:r>
          </w:p>
        </w:tc>
      </w:tr>
      <w:tr w:rsidR="00F065C1" w:rsidRPr="003F15C0" w:rsidTr="00F065C1">
        <w:tc>
          <w:tcPr>
            <w:tcW w:w="5103" w:type="dxa"/>
            <w:shd w:val="clear" w:color="auto" w:fill="auto"/>
            <w:vAlign w:val="bottom"/>
          </w:tcPr>
          <w:p w:rsidR="00F065C1" w:rsidRPr="003F15C0" w:rsidRDefault="00F065C1" w:rsidP="000F78DE">
            <w:pPr>
              <w:keepNext/>
              <w:spacing w:before="20"/>
              <w:jc w:val="both"/>
              <w:rPr>
                <w:b/>
                <w:sz w:val="16"/>
                <w:szCs w:val="16"/>
              </w:rPr>
            </w:pPr>
            <w:r w:rsidRPr="003F15C0">
              <w:rPr>
                <w:b/>
                <w:sz w:val="16"/>
                <w:szCs w:val="16"/>
              </w:rPr>
              <w:t>Psychological distress (Kessler-10)</w:t>
            </w:r>
          </w:p>
        </w:tc>
        <w:tc>
          <w:tcPr>
            <w:tcW w:w="1134"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c>
          <w:tcPr>
            <w:tcW w:w="1238"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c>
          <w:tcPr>
            <w:tcW w:w="747" w:type="dxa"/>
            <w:tcBorders>
              <w:top w:val="nil"/>
            </w:tcBorders>
            <w:vAlign w:val="center"/>
          </w:tcPr>
          <w:p w:rsidR="00F065C1" w:rsidRPr="00F065C1" w:rsidRDefault="00F065C1" w:rsidP="000F78DE">
            <w:pPr>
              <w:keepNext/>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shd w:val="clear" w:color="auto" w:fill="auto"/>
          </w:tcPr>
          <w:p w:rsidR="00F065C1" w:rsidRPr="003F15C0" w:rsidRDefault="00F065C1" w:rsidP="00F065C1">
            <w:pPr>
              <w:keepNext/>
              <w:spacing w:before="20"/>
              <w:ind w:left="176"/>
              <w:jc w:val="both"/>
              <w:rPr>
                <w:sz w:val="16"/>
                <w:szCs w:val="16"/>
              </w:rPr>
            </w:pPr>
            <w:r w:rsidRPr="003F15C0">
              <w:rPr>
                <w:sz w:val="16"/>
                <w:szCs w:val="16"/>
              </w:rPr>
              <w:t>Score 0 - 5</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1.00</w:t>
            </w:r>
          </w:p>
        </w:tc>
        <w:tc>
          <w:tcPr>
            <w:tcW w:w="1238" w:type="dxa"/>
            <w:tcBorders>
              <w:top w:val="nil"/>
            </w:tcBorders>
            <w:vAlign w:val="center"/>
          </w:tcPr>
          <w:p w:rsidR="00F065C1" w:rsidRPr="00F065C1" w:rsidRDefault="00F065C1" w:rsidP="00F065C1">
            <w:pPr>
              <w:jc w:val="right"/>
              <w:rPr>
                <w:color w:val="000000"/>
                <w:sz w:val="16"/>
                <w:szCs w:val="16"/>
                <w:lang w:eastAsia="en-NZ"/>
              </w:rPr>
            </w:pPr>
          </w:p>
        </w:tc>
        <w:tc>
          <w:tcPr>
            <w:tcW w:w="747"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shd w:val="clear" w:color="auto" w:fill="auto"/>
          </w:tcPr>
          <w:p w:rsidR="00F065C1" w:rsidRPr="003F15C0" w:rsidRDefault="00F065C1" w:rsidP="00F065C1">
            <w:pPr>
              <w:keepNext/>
              <w:spacing w:before="20"/>
              <w:ind w:left="176"/>
              <w:jc w:val="both"/>
              <w:rPr>
                <w:sz w:val="16"/>
                <w:szCs w:val="16"/>
              </w:rPr>
            </w:pPr>
            <w:r w:rsidRPr="003F15C0">
              <w:rPr>
                <w:sz w:val="16"/>
                <w:szCs w:val="16"/>
              </w:rPr>
              <w:t>Score 6 - 11</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0.49</w:t>
            </w:r>
          </w:p>
        </w:tc>
        <w:tc>
          <w:tcPr>
            <w:tcW w:w="1238"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(0.28, 0.84)</w:t>
            </w:r>
          </w:p>
        </w:tc>
        <w:tc>
          <w:tcPr>
            <w:tcW w:w="747"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F065C1">
            <w:pPr>
              <w:keepNext/>
              <w:spacing w:before="20"/>
              <w:ind w:left="176"/>
              <w:jc w:val="both"/>
              <w:rPr>
                <w:sz w:val="16"/>
                <w:szCs w:val="16"/>
              </w:rPr>
            </w:pPr>
            <w:r w:rsidRPr="003F15C0">
              <w:rPr>
                <w:sz w:val="16"/>
                <w:szCs w:val="16"/>
              </w:rPr>
              <w:t>Score 12 - 19</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2.24</w:t>
            </w:r>
          </w:p>
        </w:tc>
        <w:tc>
          <w:tcPr>
            <w:tcW w:w="1238"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(1.09, 4.59)</w:t>
            </w:r>
          </w:p>
        </w:tc>
        <w:tc>
          <w:tcPr>
            <w:tcW w:w="747"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F065C1" w:rsidP="00F065C1">
            <w:pPr>
              <w:keepNext/>
              <w:spacing w:before="20"/>
              <w:ind w:left="176"/>
              <w:jc w:val="both"/>
              <w:rPr>
                <w:sz w:val="16"/>
                <w:szCs w:val="16"/>
              </w:rPr>
            </w:pPr>
            <w:r w:rsidRPr="003F15C0">
              <w:rPr>
                <w:sz w:val="16"/>
                <w:szCs w:val="16"/>
              </w:rPr>
              <w:t>Score 20 - 40</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0.83</w:t>
            </w:r>
          </w:p>
        </w:tc>
        <w:tc>
          <w:tcPr>
            <w:tcW w:w="1238"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(0.22, 3.16)</w:t>
            </w:r>
          </w:p>
        </w:tc>
        <w:tc>
          <w:tcPr>
            <w:tcW w:w="747" w:type="dxa"/>
            <w:tcBorders>
              <w:top w:val="nil"/>
            </w:tcBorders>
            <w:shd w:val="clear" w:color="auto" w:fill="D9D9D9" w:themeFill="background1" w:themeFillShade="D9"/>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0.003</w:t>
            </w:r>
          </w:p>
        </w:tc>
      </w:tr>
      <w:tr w:rsidR="00F065C1" w:rsidRPr="003F15C0" w:rsidTr="00F065C1">
        <w:tc>
          <w:tcPr>
            <w:tcW w:w="5103" w:type="dxa"/>
            <w:vAlign w:val="bottom"/>
          </w:tcPr>
          <w:p w:rsidR="00F065C1" w:rsidRPr="003F15C0" w:rsidRDefault="00F065C1" w:rsidP="00F065C1">
            <w:pPr>
              <w:spacing w:before="20"/>
              <w:jc w:val="both"/>
              <w:rPr>
                <w:b/>
                <w:sz w:val="16"/>
                <w:szCs w:val="16"/>
              </w:rPr>
            </w:pPr>
            <w:r w:rsidRPr="003F15C0">
              <w:rPr>
                <w:b/>
                <w:bCs/>
                <w:color w:val="000000"/>
                <w:sz w:val="16"/>
                <w:szCs w:val="16"/>
              </w:rPr>
              <w:t>Ever smoked daily for a period of time</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c>
          <w:tcPr>
            <w:tcW w:w="1238"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c>
          <w:tcPr>
            <w:tcW w:w="747"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Pr>
          <w:p w:rsidR="00F065C1" w:rsidRPr="003F15C0" w:rsidRDefault="009361CF" w:rsidP="00F065C1">
            <w:pPr>
              <w:spacing w:before="20"/>
              <w:ind w:left="176"/>
              <w:jc w:val="both"/>
              <w:rPr>
                <w:sz w:val="16"/>
                <w:szCs w:val="16"/>
              </w:rPr>
            </w:pPr>
            <w:r>
              <w:rPr>
                <w:sz w:val="16"/>
                <w:szCs w:val="16"/>
              </w:rPr>
              <w:t>No</w:t>
            </w:r>
          </w:p>
        </w:tc>
        <w:tc>
          <w:tcPr>
            <w:tcW w:w="1134"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1.00</w:t>
            </w:r>
          </w:p>
        </w:tc>
        <w:tc>
          <w:tcPr>
            <w:tcW w:w="1238" w:type="dxa"/>
            <w:tcBorders>
              <w:top w:val="nil"/>
            </w:tcBorders>
            <w:vAlign w:val="center"/>
          </w:tcPr>
          <w:p w:rsidR="00F065C1" w:rsidRPr="00F065C1" w:rsidRDefault="00F065C1" w:rsidP="00F065C1">
            <w:pPr>
              <w:jc w:val="right"/>
              <w:rPr>
                <w:color w:val="000000"/>
                <w:sz w:val="16"/>
                <w:szCs w:val="16"/>
                <w:lang w:eastAsia="en-NZ"/>
              </w:rPr>
            </w:pPr>
          </w:p>
        </w:tc>
        <w:tc>
          <w:tcPr>
            <w:tcW w:w="747" w:type="dxa"/>
            <w:tcBorders>
              <w:top w:val="nil"/>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 </w:t>
            </w:r>
          </w:p>
        </w:tc>
      </w:tr>
      <w:tr w:rsidR="00F065C1" w:rsidRPr="003F15C0" w:rsidTr="00F065C1">
        <w:tc>
          <w:tcPr>
            <w:tcW w:w="5103" w:type="dxa"/>
            <w:tcBorders>
              <w:bottom w:val="single" w:sz="4" w:space="0" w:color="auto"/>
            </w:tcBorders>
          </w:tcPr>
          <w:p w:rsidR="00F065C1" w:rsidRPr="003F15C0" w:rsidRDefault="009361CF" w:rsidP="00F065C1">
            <w:pPr>
              <w:spacing w:before="20"/>
              <w:ind w:left="176"/>
              <w:jc w:val="both"/>
              <w:rPr>
                <w:sz w:val="16"/>
                <w:szCs w:val="16"/>
              </w:rPr>
            </w:pPr>
            <w:r>
              <w:rPr>
                <w:sz w:val="16"/>
                <w:szCs w:val="16"/>
              </w:rPr>
              <w:t>Yes</w:t>
            </w:r>
          </w:p>
        </w:tc>
        <w:tc>
          <w:tcPr>
            <w:tcW w:w="1134" w:type="dxa"/>
            <w:tcBorders>
              <w:top w:val="nil"/>
              <w:bottom w:val="single" w:sz="4" w:space="0" w:color="auto"/>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1.78</w:t>
            </w:r>
          </w:p>
        </w:tc>
        <w:tc>
          <w:tcPr>
            <w:tcW w:w="1238" w:type="dxa"/>
            <w:tcBorders>
              <w:top w:val="nil"/>
              <w:bottom w:val="single" w:sz="4" w:space="0" w:color="auto"/>
            </w:tcBorders>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(1.16, 2.74)</w:t>
            </w:r>
          </w:p>
        </w:tc>
        <w:tc>
          <w:tcPr>
            <w:tcW w:w="747" w:type="dxa"/>
            <w:tcBorders>
              <w:top w:val="nil"/>
              <w:bottom w:val="single" w:sz="4" w:space="0" w:color="auto"/>
            </w:tcBorders>
            <w:shd w:val="clear" w:color="auto" w:fill="D9D9D9" w:themeFill="background1" w:themeFillShade="D9"/>
            <w:vAlign w:val="center"/>
          </w:tcPr>
          <w:p w:rsidR="00F065C1" w:rsidRPr="00F065C1" w:rsidRDefault="00F065C1" w:rsidP="00F065C1">
            <w:pPr>
              <w:jc w:val="right"/>
              <w:rPr>
                <w:color w:val="000000"/>
                <w:sz w:val="16"/>
                <w:szCs w:val="16"/>
                <w:lang w:eastAsia="en-NZ"/>
              </w:rPr>
            </w:pPr>
            <w:r w:rsidRPr="00F065C1">
              <w:rPr>
                <w:color w:val="000000"/>
                <w:sz w:val="16"/>
                <w:szCs w:val="16"/>
                <w:lang w:eastAsia="en-NZ"/>
              </w:rPr>
              <w:t>0.01</w:t>
            </w:r>
          </w:p>
        </w:tc>
      </w:tr>
    </w:tbl>
    <w:p w:rsidR="008D76BF" w:rsidRDefault="008D76BF" w:rsidP="008D76BF">
      <w:pPr>
        <w:pStyle w:val="RepNormal"/>
        <w:rPr>
          <w:sz w:val="16"/>
        </w:rPr>
      </w:pPr>
      <w:r>
        <w:rPr>
          <w:sz w:val="16"/>
        </w:rPr>
        <w:t>Data weighted for 2013 Census data (all waves) and attrition (Waves 2 and 3)</w:t>
      </w:r>
    </w:p>
    <w:p w:rsidR="008D76BF" w:rsidRPr="0078737F" w:rsidRDefault="008D76BF" w:rsidP="008D76BF">
      <w:pPr>
        <w:pStyle w:val="RepNormal"/>
        <w:rPr>
          <w:sz w:val="16"/>
        </w:rPr>
      </w:pPr>
      <w:r>
        <w:rPr>
          <w:sz w:val="16"/>
        </w:rPr>
        <w:t>All measures are at the initial wave (i.e. Wave 1 for transition to Wave 2, Wave 2 for transition to Wave 3) unless otherwise indicated</w:t>
      </w:r>
    </w:p>
    <w:p w:rsidR="00A003E1" w:rsidRDefault="00A003E1" w:rsidP="002B44B6">
      <w:pPr>
        <w:pStyle w:val="RepNormal"/>
      </w:pPr>
    </w:p>
    <w:p w:rsidR="000F78DE" w:rsidRDefault="000F78DE" w:rsidP="000F78DE">
      <w:pPr>
        <w:pStyle w:val="RepNormal"/>
      </w:pPr>
      <w:r>
        <w:t>Multiple logistic regression analyses specifically by Māori, Pacific or Asian ethnicity were not possible due to small sample sizes.</w:t>
      </w:r>
    </w:p>
    <w:p w:rsidR="00A003E1" w:rsidRDefault="00A003E1" w:rsidP="002B44B6">
      <w:pPr>
        <w:pStyle w:val="RepNormal"/>
      </w:pPr>
    </w:p>
    <w:p w:rsidR="0007646A" w:rsidRDefault="0007646A" w:rsidP="00F77582">
      <w:pPr>
        <w:pStyle w:val="RepNormal"/>
      </w:pPr>
    </w:p>
    <w:p w:rsidR="00F45A63" w:rsidRDefault="000C5E9A" w:rsidP="000C5E9A">
      <w:pPr>
        <w:pStyle w:val="RepHead3"/>
      </w:pPr>
      <w:bookmarkStart w:id="103" w:name="_Toc446324564"/>
      <w:r>
        <w:t>Re-initiation of gambling in Wave 2 or Wave 3 from the prior wave</w:t>
      </w:r>
      <w:bookmarkEnd w:id="103"/>
    </w:p>
    <w:p w:rsidR="00F45A63" w:rsidRDefault="00F45A63" w:rsidP="000D1CF7">
      <w:pPr>
        <w:pStyle w:val="RepNormal"/>
      </w:pPr>
    </w:p>
    <w:p w:rsidR="00FE5243" w:rsidRDefault="00FE5243" w:rsidP="00AB2251">
      <w:pPr>
        <w:pStyle w:val="RepNormal"/>
        <w:spacing w:before="240"/>
      </w:pPr>
      <w:r>
        <w:t>Aggregated across the three waves, 44% (n=275, adjusted data) of the transitions were for participants who had not gambled in the year prior to Wave 1 or Wave 2 (aggregated), but who had previously gambled at some time in the past, who then started gambling again in Wave 2 or Wave 3 (aggregated) .  Fifty-six percent (n=346</w:t>
      </w:r>
      <w:r w:rsidR="00AB2251">
        <w:t>)</w:t>
      </w:r>
      <w:r>
        <w:t xml:space="preserve"> of the transitions related to past gamblers who did not gamble in the prior 12 months.</w:t>
      </w:r>
    </w:p>
    <w:p w:rsidR="0059758D" w:rsidRDefault="0059758D" w:rsidP="000D1CF7">
      <w:pPr>
        <w:pStyle w:val="RepNormal"/>
      </w:pPr>
    </w:p>
    <w:p w:rsidR="00A003E1" w:rsidRDefault="00A003E1" w:rsidP="000D1CF7">
      <w:pPr>
        <w:pStyle w:val="RepNormal"/>
      </w:pPr>
    </w:p>
    <w:p w:rsidR="000C5E9A" w:rsidRDefault="006E4FA9" w:rsidP="000C5E9A">
      <w:pPr>
        <w:pStyle w:val="RepNormal"/>
      </w:pPr>
      <w:r>
        <w:rPr>
          <w:b/>
        </w:rPr>
        <w:t>B</w:t>
      </w:r>
      <w:r w:rsidR="000C5E9A">
        <w:rPr>
          <w:b/>
        </w:rPr>
        <w:t xml:space="preserve">ivariate </w:t>
      </w:r>
      <w:r>
        <w:rPr>
          <w:b/>
        </w:rPr>
        <w:t>associations</w:t>
      </w:r>
    </w:p>
    <w:p w:rsidR="000C5E9A" w:rsidRDefault="000C5E9A" w:rsidP="000C5E9A">
      <w:pPr>
        <w:pStyle w:val="RepNormal"/>
      </w:pPr>
    </w:p>
    <w:p w:rsidR="00A003E1" w:rsidRDefault="00A003E1" w:rsidP="00A003E1">
      <w:pPr>
        <w:pStyle w:val="RepNormal"/>
      </w:pPr>
      <w:r w:rsidRPr="00B25E7E">
        <w:t xml:space="preserve">Data are presented in Appendix </w:t>
      </w:r>
      <w:r w:rsidR="00B25E7E" w:rsidRPr="00B25E7E">
        <w:t>18</w:t>
      </w:r>
      <w:r w:rsidRPr="00B25E7E">
        <w:t>.</w:t>
      </w:r>
    </w:p>
    <w:p w:rsidR="00A003E1" w:rsidRDefault="00A003E1" w:rsidP="000C5E9A">
      <w:pPr>
        <w:pStyle w:val="RepNormal"/>
      </w:pPr>
    </w:p>
    <w:p w:rsidR="00FE5243" w:rsidRDefault="00FE5243" w:rsidP="000C5E9A">
      <w:pPr>
        <w:pStyle w:val="RepNormal"/>
      </w:pPr>
      <w:r>
        <w:t xml:space="preserve">Bivariate associations examined by logistic regression indicated that area of residence was the only socio-demographic factor significantly associated with re-initiation of gambling in Wave 2 or Wave 3, aggregated across the waves.  People living in Christchurch had a </w:t>
      </w:r>
      <w:r>
        <w:rPr>
          <w:i/>
        </w:rPr>
        <w:t>lower</w:t>
      </w:r>
      <w:r>
        <w:t xml:space="preserve"> risk for re-initiating gambling (0.4 times) compared with people living in Auckland.</w:t>
      </w:r>
    </w:p>
    <w:p w:rsidR="00FE5243" w:rsidRDefault="00FE5243" w:rsidP="000C5E9A">
      <w:pPr>
        <w:pStyle w:val="RepNormal"/>
      </w:pPr>
    </w:p>
    <w:p w:rsidR="00FE5243" w:rsidRPr="00FE5243" w:rsidRDefault="00FE5243" w:rsidP="000C5E9A">
      <w:pPr>
        <w:pStyle w:val="RepNormal"/>
      </w:pPr>
      <w:r>
        <w:t xml:space="preserve">Concurrent use of alcohol and tobacco were also significantly associated with re-initiating gambling in Wave 2 or Wave 3, aggregated across the waves.  People who were hazardous alcohol drinkers had 1.5 times </w:t>
      </w:r>
      <w:r w:rsidR="00533C2B">
        <w:t>higher</w:t>
      </w:r>
      <w:r w:rsidR="00533C2B" w:rsidRPr="001850C1">
        <w:t xml:space="preserve"> </w:t>
      </w:r>
      <w:r>
        <w:t>risk than people who were not hazardous alcohol drinkers.  People who currently smoked tobacco at least once a week were at about twice the risk of people who had never smoked.  Similarly, peopl</w:t>
      </w:r>
      <w:r w:rsidR="00A003E1">
        <w:t>e who had ever smoked daily</w:t>
      </w:r>
      <w:r>
        <w:t xml:space="preserve"> or who had ever smoked tobacco (i.e. in the past) were at </w:t>
      </w:r>
      <w:r w:rsidR="00A003E1">
        <w:t>1.5 and 1.8 times the</w:t>
      </w:r>
      <w:r>
        <w:t xml:space="preserve"> risk compared to people who had not smoked at these levels.</w:t>
      </w:r>
      <w:r w:rsidR="00A003E1">
        <w:t xml:space="preserve">  Additionally, people who did not use drugs had </w:t>
      </w:r>
      <w:r w:rsidR="00A003E1" w:rsidRPr="00A003E1">
        <w:t>about</w:t>
      </w:r>
      <w:r w:rsidR="00A003E1">
        <w:t xml:space="preserve"> half the risk of re-initiating gambling than people who used drugs.</w:t>
      </w:r>
    </w:p>
    <w:p w:rsidR="00FE5243" w:rsidRDefault="00FE5243" w:rsidP="000C5E9A">
      <w:pPr>
        <w:pStyle w:val="RepNormal"/>
      </w:pPr>
    </w:p>
    <w:p w:rsidR="0066506D" w:rsidRDefault="0066506D" w:rsidP="0066506D">
      <w:pPr>
        <w:pStyle w:val="RepNormal"/>
      </w:pPr>
      <w:r>
        <w:t>Logistic regression analyses specifically by Māori, Pacific or Asian ethnicity were not possible due to small sample sizes.</w:t>
      </w:r>
    </w:p>
    <w:p w:rsidR="000C5E9A" w:rsidRDefault="000C5E9A" w:rsidP="000C5E9A">
      <w:pPr>
        <w:pStyle w:val="RepNormal"/>
      </w:pPr>
    </w:p>
    <w:p w:rsidR="00FE5243" w:rsidRDefault="00FE5243" w:rsidP="000C5E9A">
      <w:pPr>
        <w:pStyle w:val="RepNormal"/>
      </w:pPr>
    </w:p>
    <w:p w:rsidR="000C5E9A" w:rsidRPr="00F45A63" w:rsidRDefault="000C5E9A" w:rsidP="000C5E9A">
      <w:pPr>
        <w:pStyle w:val="RepNormal"/>
        <w:rPr>
          <w:b/>
        </w:rPr>
      </w:pPr>
      <w:r>
        <w:rPr>
          <w:b/>
        </w:rPr>
        <w:t>Multi</w:t>
      </w:r>
      <w:r w:rsidR="006E4FA9">
        <w:rPr>
          <w:b/>
        </w:rPr>
        <w:t>ple logistic regression</w:t>
      </w:r>
    </w:p>
    <w:p w:rsidR="000C5E9A" w:rsidRDefault="000C5E9A" w:rsidP="000C5E9A">
      <w:pPr>
        <w:pStyle w:val="RepNormal"/>
      </w:pPr>
    </w:p>
    <w:p w:rsidR="005269A0" w:rsidRDefault="005269A0" w:rsidP="005269A0">
      <w:pPr>
        <w:pStyle w:val="RepNormal"/>
      </w:pPr>
      <w:r>
        <w:t xml:space="preserve">Multiple logistic regression analyses showed that area of residence and ever having smoked tobacco remained statistically significantly associated with re-initiating gambling in Wave 2 or Wave 3, aggregated across the waves.  </w:t>
      </w:r>
    </w:p>
    <w:p w:rsidR="00F45A63" w:rsidRDefault="00F45A63" w:rsidP="000D1CF7">
      <w:pPr>
        <w:pStyle w:val="RepNormal"/>
      </w:pPr>
    </w:p>
    <w:p w:rsidR="00F71411" w:rsidRDefault="00F71411" w:rsidP="00F71411">
      <w:pPr>
        <w:pStyle w:val="RepNormal"/>
      </w:pPr>
      <w:r>
        <w:t xml:space="preserve">People living in Christchurch remained at </w:t>
      </w:r>
      <w:r>
        <w:rPr>
          <w:i/>
        </w:rPr>
        <w:t>lower</w:t>
      </w:r>
      <w:r>
        <w:t xml:space="preserve"> risk for re-initiating gambling (0.4 times) compared with people living in Auckland.  People who had ever smoked tobacco remained at higher risk of re-initiating gambling (1.8 times higher) than people who had never smoked tobacco.</w:t>
      </w:r>
    </w:p>
    <w:p w:rsidR="00F71411" w:rsidRDefault="00F71411" w:rsidP="00F71411">
      <w:pPr>
        <w:pStyle w:val="RepNormal"/>
      </w:pPr>
    </w:p>
    <w:p w:rsidR="00F71411" w:rsidRDefault="00F71411" w:rsidP="00F71411">
      <w:pPr>
        <w:pStyle w:val="RepNormal"/>
      </w:pPr>
      <w:r>
        <w:t xml:space="preserve">Data are presented in </w:t>
      </w:r>
      <w:r w:rsidR="00B25E7E">
        <w:fldChar w:fldCharType="begin"/>
      </w:r>
      <w:r w:rsidR="00B25E7E">
        <w:instrText xml:space="preserve"> REF _Ref436049580 \h </w:instrText>
      </w:r>
      <w:r w:rsidR="00B25E7E">
        <w:fldChar w:fldCharType="separate"/>
      </w:r>
      <w:r w:rsidR="00FC0BF2">
        <w:t xml:space="preserve">Table </w:t>
      </w:r>
      <w:r w:rsidR="00FC0BF2">
        <w:rPr>
          <w:noProof/>
        </w:rPr>
        <w:t>19</w:t>
      </w:r>
      <w:r w:rsidR="00B25E7E">
        <w:fldChar w:fldCharType="end"/>
      </w:r>
      <w:r w:rsidR="00B25E7E">
        <w:t>.</w:t>
      </w:r>
    </w:p>
    <w:p w:rsidR="00F71411" w:rsidRDefault="00F71411" w:rsidP="00F71411">
      <w:pPr>
        <w:pStyle w:val="RepNormal"/>
      </w:pPr>
    </w:p>
    <w:p w:rsidR="00F71411" w:rsidRDefault="00F71411" w:rsidP="00B25E7E">
      <w:pPr>
        <w:pStyle w:val="Caption"/>
        <w:keepNext/>
        <w:jc w:val="both"/>
      </w:pPr>
      <w:bookmarkStart w:id="104" w:name="_Ref436049580"/>
      <w:bookmarkStart w:id="105" w:name="_Toc444864327"/>
      <w:r>
        <w:t xml:space="preserve">Table </w:t>
      </w:r>
      <w:fldSimple w:instr=" SEQ Table \* ARABIC ">
        <w:r w:rsidR="00FC0BF2">
          <w:rPr>
            <w:noProof/>
          </w:rPr>
          <w:t>19</w:t>
        </w:r>
      </w:fldSimple>
      <w:bookmarkEnd w:id="104"/>
      <w:r>
        <w:t>: Multiple logistic regression for re-initiation of gambling,</w:t>
      </w:r>
      <w:r w:rsidRPr="00990251">
        <w:t xml:space="preserve"> </w:t>
      </w:r>
      <w:r>
        <w:t>aggregated across the waves</w:t>
      </w:r>
      <w:bookmarkEnd w:id="105"/>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4"/>
        <w:gridCol w:w="1238"/>
        <w:gridCol w:w="747"/>
      </w:tblGrid>
      <w:tr w:rsidR="00F71411" w:rsidRPr="003F15C0" w:rsidTr="00952A2F">
        <w:trPr>
          <w:tblHeader/>
        </w:trPr>
        <w:tc>
          <w:tcPr>
            <w:tcW w:w="5103" w:type="dxa"/>
            <w:tcBorders>
              <w:top w:val="single" w:sz="4" w:space="0" w:color="auto"/>
              <w:bottom w:val="single" w:sz="4" w:space="0" w:color="auto"/>
            </w:tcBorders>
            <w:vAlign w:val="bottom"/>
          </w:tcPr>
          <w:p w:rsidR="00F71411" w:rsidRPr="003F15C0" w:rsidRDefault="00F71411" w:rsidP="00B25E7E">
            <w:pPr>
              <w:keepNext/>
              <w:spacing w:before="20"/>
              <w:jc w:val="both"/>
              <w:rPr>
                <w:b/>
                <w:sz w:val="16"/>
                <w:szCs w:val="16"/>
              </w:rPr>
            </w:pPr>
            <w:r w:rsidRPr="003F15C0">
              <w:rPr>
                <w:b/>
                <w:sz w:val="16"/>
                <w:szCs w:val="16"/>
              </w:rPr>
              <w:t>Variable</w:t>
            </w:r>
          </w:p>
        </w:tc>
        <w:tc>
          <w:tcPr>
            <w:tcW w:w="1134" w:type="dxa"/>
            <w:tcBorders>
              <w:top w:val="single" w:sz="4" w:space="0" w:color="auto"/>
              <w:bottom w:val="single" w:sz="4" w:space="0" w:color="auto"/>
            </w:tcBorders>
            <w:vAlign w:val="center"/>
          </w:tcPr>
          <w:p w:rsidR="00F71411" w:rsidRPr="003F15C0" w:rsidRDefault="00F71411" w:rsidP="00B25E7E">
            <w:pPr>
              <w:keepNext/>
              <w:spacing w:before="20"/>
              <w:jc w:val="right"/>
              <w:rPr>
                <w:b/>
                <w:color w:val="000000"/>
                <w:sz w:val="16"/>
                <w:szCs w:val="16"/>
              </w:rPr>
            </w:pPr>
            <w:r w:rsidRPr="003F15C0">
              <w:rPr>
                <w:b/>
                <w:color w:val="000000"/>
                <w:sz w:val="16"/>
                <w:szCs w:val="16"/>
              </w:rPr>
              <w:t>Odds Ratio</w:t>
            </w:r>
          </w:p>
        </w:tc>
        <w:tc>
          <w:tcPr>
            <w:tcW w:w="1238" w:type="dxa"/>
            <w:tcBorders>
              <w:top w:val="single" w:sz="4" w:space="0" w:color="auto"/>
              <w:bottom w:val="single" w:sz="4" w:space="0" w:color="auto"/>
            </w:tcBorders>
            <w:vAlign w:val="center"/>
          </w:tcPr>
          <w:p w:rsidR="00F71411" w:rsidRPr="003F15C0" w:rsidRDefault="00F71411" w:rsidP="00B25E7E">
            <w:pPr>
              <w:keepNext/>
              <w:spacing w:before="20"/>
              <w:jc w:val="right"/>
              <w:rPr>
                <w:b/>
                <w:color w:val="000000"/>
                <w:sz w:val="16"/>
                <w:szCs w:val="16"/>
              </w:rPr>
            </w:pPr>
            <w:r w:rsidRPr="003F15C0">
              <w:rPr>
                <w:b/>
                <w:color w:val="000000"/>
                <w:sz w:val="16"/>
                <w:szCs w:val="16"/>
              </w:rPr>
              <w:t>(95% CI)</w:t>
            </w:r>
          </w:p>
        </w:tc>
        <w:tc>
          <w:tcPr>
            <w:tcW w:w="747" w:type="dxa"/>
            <w:tcBorders>
              <w:top w:val="single" w:sz="4" w:space="0" w:color="auto"/>
              <w:bottom w:val="single" w:sz="4" w:space="0" w:color="auto"/>
            </w:tcBorders>
            <w:vAlign w:val="center"/>
          </w:tcPr>
          <w:p w:rsidR="00F71411" w:rsidRPr="003F15C0" w:rsidRDefault="00F71411" w:rsidP="00B25E7E">
            <w:pPr>
              <w:keepNext/>
              <w:spacing w:before="20"/>
              <w:jc w:val="right"/>
              <w:rPr>
                <w:b/>
                <w:color w:val="000000"/>
                <w:sz w:val="16"/>
                <w:szCs w:val="16"/>
              </w:rPr>
            </w:pPr>
            <w:r w:rsidRPr="003F15C0">
              <w:rPr>
                <w:b/>
                <w:color w:val="000000"/>
                <w:sz w:val="16"/>
                <w:szCs w:val="16"/>
              </w:rPr>
              <w:t>p-value</w:t>
            </w:r>
          </w:p>
        </w:tc>
      </w:tr>
      <w:tr w:rsidR="00F71411" w:rsidRPr="003F15C0" w:rsidTr="00952A2F">
        <w:tc>
          <w:tcPr>
            <w:tcW w:w="5103" w:type="dxa"/>
            <w:vAlign w:val="bottom"/>
          </w:tcPr>
          <w:p w:rsidR="00F71411" w:rsidRPr="003F15C0" w:rsidRDefault="00F71411" w:rsidP="00B25E7E">
            <w:pPr>
              <w:keepNext/>
              <w:spacing w:before="20"/>
              <w:jc w:val="both"/>
              <w:rPr>
                <w:b/>
                <w:sz w:val="16"/>
                <w:szCs w:val="16"/>
              </w:rPr>
            </w:pPr>
            <w:r w:rsidRPr="003F15C0">
              <w:rPr>
                <w:b/>
                <w:sz w:val="16"/>
                <w:szCs w:val="16"/>
              </w:rPr>
              <w:t>Area of residence</w:t>
            </w:r>
          </w:p>
        </w:tc>
        <w:tc>
          <w:tcPr>
            <w:tcW w:w="1134" w:type="dxa"/>
            <w:shd w:val="clear" w:color="auto" w:fill="auto"/>
            <w:vAlign w:val="center"/>
          </w:tcPr>
          <w:p w:rsidR="00F71411" w:rsidRPr="00A51D15" w:rsidRDefault="00F71411" w:rsidP="00B25E7E">
            <w:pPr>
              <w:keepNext/>
              <w:jc w:val="right"/>
              <w:rPr>
                <w:color w:val="000000"/>
                <w:sz w:val="16"/>
                <w:szCs w:val="16"/>
                <w:lang w:eastAsia="en-NZ"/>
              </w:rPr>
            </w:pPr>
          </w:p>
        </w:tc>
        <w:tc>
          <w:tcPr>
            <w:tcW w:w="1238" w:type="dxa"/>
            <w:shd w:val="clear" w:color="auto" w:fill="auto"/>
            <w:vAlign w:val="center"/>
          </w:tcPr>
          <w:p w:rsidR="00F71411" w:rsidRPr="00A51D15" w:rsidRDefault="00F71411" w:rsidP="00B25E7E">
            <w:pPr>
              <w:keepNext/>
              <w:jc w:val="right"/>
              <w:rPr>
                <w:color w:val="000000"/>
                <w:sz w:val="16"/>
                <w:szCs w:val="16"/>
                <w:lang w:eastAsia="en-NZ"/>
              </w:rPr>
            </w:pPr>
          </w:p>
        </w:tc>
        <w:tc>
          <w:tcPr>
            <w:tcW w:w="747" w:type="dxa"/>
            <w:shd w:val="clear" w:color="auto" w:fill="auto"/>
            <w:vAlign w:val="center"/>
          </w:tcPr>
          <w:p w:rsidR="00F71411" w:rsidRPr="00A51D15" w:rsidRDefault="00F71411" w:rsidP="00B25E7E">
            <w:pPr>
              <w:keepNext/>
              <w:jc w:val="right"/>
              <w:rPr>
                <w:color w:val="000000"/>
                <w:sz w:val="16"/>
                <w:szCs w:val="16"/>
                <w:lang w:eastAsia="en-NZ"/>
              </w:rPr>
            </w:pPr>
          </w:p>
        </w:tc>
      </w:tr>
      <w:tr w:rsidR="00E95B2C" w:rsidRPr="003F15C0" w:rsidTr="00952A2F">
        <w:trPr>
          <w:trHeight w:val="157"/>
        </w:trPr>
        <w:tc>
          <w:tcPr>
            <w:tcW w:w="5103" w:type="dxa"/>
          </w:tcPr>
          <w:p w:rsidR="00E95B2C" w:rsidRPr="003F15C0" w:rsidRDefault="00E95B2C" w:rsidP="00B25E7E">
            <w:pPr>
              <w:keepNext/>
              <w:spacing w:before="20"/>
              <w:ind w:left="176"/>
              <w:jc w:val="both"/>
              <w:rPr>
                <w:sz w:val="16"/>
                <w:szCs w:val="16"/>
              </w:rPr>
            </w:pPr>
            <w:r w:rsidRPr="003F15C0">
              <w:rPr>
                <w:sz w:val="16"/>
                <w:szCs w:val="16"/>
              </w:rPr>
              <w:t>Auckland</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1.00</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p>
        </w:tc>
        <w:tc>
          <w:tcPr>
            <w:tcW w:w="747"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r>
      <w:tr w:rsidR="00E95B2C" w:rsidRPr="003F15C0" w:rsidTr="00952A2F">
        <w:tc>
          <w:tcPr>
            <w:tcW w:w="5103" w:type="dxa"/>
          </w:tcPr>
          <w:p w:rsidR="00E95B2C" w:rsidRPr="003F15C0" w:rsidRDefault="00E95B2C" w:rsidP="00B25E7E">
            <w:pPr>
              <w:keepNext/>
              <w:spacing w:before="20"/>
              <w:ind w:left="176"/>
              <w:jc w:val="both"/>
              <w:rPr>
                <w:sz w:val="16"/>
                <w:szCs w:val="16"/>
              </w:rPr>
            </w:pPr>
            <w:r w:rsidRPr="003F15C0">
              <w:rPr>
                <w:sz w:val="16"/>
                <w:szCs w:val="16"/>
              </w:rPr>
              <w:t>Wellington</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1.55</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(0.79, 3.04)</w:t>
            </w:r>
          </w:p>
        </w:tc>
        <w:tc>
          <w:tcPr>
            <w:tcW w:w="747"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r>
      <w:tr w:rsidR="00E95B2C" w:rsidRPr="003F15C0" w:rsidTr="00952A2F">
        <w:tc>
          <w:tcPr>
            <w:tcW w:w="5103" w:type="dxa"/>
          </w:tcPr>
          <w:p w:rsidR="00E95B2C" w:rsidRPr="003F15C0" w:rsidRDefault="00E95B2C" w:rsidP="00B25E7E">
            <w:pPr>
              <w:keepNext/>
              <w:spacing w:before="20"/>
              <w:ind w:left="176"/>
              <w:jc w:val="both"/>
              <w:rPr>
                <w:sz w:val="16"/>
                <w:szCs w:val="16"/>
              </w:rPr>
            </w:pPr>
            <w:r w:rsidRPr="003F15C0">
              <w:rPr>
                <w:sz w:val="16"/>
                <w:szCs w:val="16"/>
              </w:rPr>
              <w:t>Christchurch</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0.35</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(0.15, 0.83)</w:t>
            </w:r>
          </w:p>
        </w:tc>
        <w:tc>
          <w:tcPr>
            <w:tcW w:w="747"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r>
      <w:tr w:rsidR="00E95B2C" w:rsidRPr="003F15C0" w:rsidTr="00E95B2C">
        <w:tc>
          <w:tcPr>
            <w:tcW w:w="5103" w:type="dxa"/>
          </w:tcPr>
          <w:p w:rsidR="00E95B2C" w:rsidRPr="003F15C0" w:rsidRDefault="00E95B2C" w:rsidP="00B25E7E">
            <w:pPr>
              <w:keepNext/>
              <w:spacing w:before="20"/>
              <w:ind w:left="176"/>
              <w:jc w:val="both"/>
              <w:rPr>
                <w:sz w:val="16"/>
                <w:szCs w:val="16"/>
              </w:rPr>
            </w:pPr>
            <w:r w:rsidRPr="003F15C0">
              <w:rPr>
                <w:sz w:val="16"/>
                <w:szCs w:val="16"/>
              </w:rPr>
              <w:t>Rest of NZ</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1.04</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(0.67, 1.62)</w:t>
            </w:r>
          </w:p>
        </w:tc>
        <w:tc>
          <w:tcPr>
            <w:tcW w:w="747" w:type="dxa"/>
            <w:tcBorders>
              <w:top w:val="nil"/>
            </w:tcBorders>
            <w:shd w:val="clear" w:color="auto" w:fill="D9D9D9" w:themeFill="background1" w:themeFillShade="D9"/>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0.03</w:t>
            </w:r>
          </w:p>
        </w:tc>
      </w:tr>
      <w:tr w:rsidR="00E95B2C" w:rsidRPr="003F15C0" w:rsidTr="00952A2F">
        <w:tc>
          <w:tcPr>
            <w:tcW w:w="5103" w:type="dxa"/>
            <w:vAlign w:val="bottom"/>
          </w:tcPr>
          <w:p w:rsidR="00E95B2C" w:rsidRPr="003F15C0" w:rsidRDefault="00E95B2C" w:rsidP="00B25E7E">
            <w:pPr>
              <w:keepNext/>
              <w:spacing w:before="20"/>
              <w:jc w:val="both"/>
              <w:rPr>
                <w:b/>
                <w:sz w:val="16"/>
                <w:szCs w:val="16"/>
              </w:rPr>
            </w:pPr>
            <w:r w:rsidRPr="003F15C0">
              <w:rPr>
                <w:b/>
                <w:bCs/>
                <w:color w:val="000000"/>
                <w:sz w:val="16"/>
                <w:szCs w:val="16"/>
              </w:rPr>
              <w:t>Ever smoked tobacco</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c>
          <w:tcPr>
            <w:tcW w:w="747"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r>
      <w:tr w:rsidR="00E95B2C" w:rsidRPr="003F15C0" w:rsidTr="00E95B2C">
        <w:tc>
          <w:tcPr>
            <w:tcW w:w="5103" w:type="dxa"/>
          </w:tcPr>
          <w:p w:rsidR="00E95B2C" w:rsidRPr="003F15C0" w:rsidRDefault="009361CF" w:rsidP="00B25E7E">
            <w:pPr>
              <w:keepNext/>
              <w:spacing w:before="20"/>
              <w:ind w:left="176"/>
              <w:jc w:val="both"/>
              <w:rPr>
                <w:sz w:val="16"/>
                <w:szCs w:val="16"/>
              </w:rPr>
            </w:pPr>
            <w:r>
              <w:rPr>
                <w:sz w:val="16"/>
                <w:szCs w:val="16"/>
              </w:rPr>
              <w:t>No</w:t>
            </w:r>
          </w:p>
        </w:tc>
        <w:tc>
          <w:tcPr>
            <w:tcW w:w="1134" w:type="dxa"/>
            <w:tcBorders>
              <w:top w:val="nil"/>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1.00</w:t>
            </w:r>
          </w:p>
        </w:tc>
        <w:tc>
          <w:tcPr>
            <w:tcW w:w="1238" w:type="dxa"/>
            <w:tcBorders>
              <w:top w:val="nil"/>
            </w:tcBorders>
            <w:vAlign w:val="center"/>
          </w:tcPr>
          <w:p w:rsidR="00E95B2C" w:rsidRPr="00E95B2C" w:rsidRDefault="00E95B2C" w:rsidP="00B25E7E">
            <w:pPr>
              <w:keepNext/>
              <w:jc w:val="right"/>
              <w:rPr>
                <w:color w:val="000000"/>
                <w:sz w:val="16"/>
                <w:szCs w:val="16"/>
                <w:lang w:eastAsia="en-NZ"/>
              </w:rPr>
            </w:pPr>
          </w:p>
        </w:tc>
        <w:tc>
          <w:tcPr>
            <w:tcW w:w="747" w:type="dxa"/>
            <w:tcBorders>
              <w:top w:val="nil"/>
            </w:tcBorders>
            <w:shd w:val="clear" w:color="auto" w:fill="auto"/>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 </w:t>
            </w:r>
          </w:p>
        </w:tc>
      </w:tr>
      <w:tr w:rsidR="00E95B2C" w:rsidRPr="003F15C0" w:rsidTr="00E95B2C">
        <w:tc>
          <w:tcPr>
            <w:tcW w:w="5103" w:type="dxa"/>
            <w:tcBorders>
              <w:bottom w:val="single" w:sz="4" w:space="0" w:color="auto"/>
            </w:tcBorders>
            <w:shd w:val="clear" w:color="auto" w:fill="auto"/>
          </w:tcPr>
          <w:p w:rsidR="00E95B2C" w:rsidRPr="003F15C0" w:rsidRDefault="009361CF" w:rsidP="00B25E7E">
            <w:pPr>
              <w:keepNext/>
              <w:spacing w:before="20"/>
              <w:ind w:left="176"/>
              <w:jc w:val="both"/>
              <w:rPr>
                <w:sz w:val="16"/>
                <w:szCs w:val="16"/>
              </w:rPr>
            </w:pPr>
            <w:r>
              <w:rPr>
                <w:sz w:val="16"/>
                <w:szCs w:val="16"/>
              </w:rPr>
              <w:t>Yes</w:t>
            </w:r>
          </w:p>
        </w:tc>
        <w:tc>
          <w:tcPr>
            <w:tcW w:w="1134" w:type="dxa"/>
            <w:tcBorders>
              <w:top w:val="nil"/>
              <w:bottom w:val="single" w:sz="4" w:space="0" w:color="auto"/>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1.83</w:t>
            </w:r>
          </w:p>
        </w:tc>
        <w:tc>
          <w:tcPr>
            <w:tcW w:w="1238" w:type="dxa"/>
            <w:tcBorders>
              <w:top w:val="nil"/>
              <w:bottom w:val="single" w:sz="4" w:space="0" w:color="auto"/>
            </w:tcBorders>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(1.20, 2.79)</w:t>
            </w:r>
          </w:p>
        </w:tc>
        <w:tc>
          <w:tcPr>
            <w:tcW w:w="747" w:type="dxa"/>
            <w:tcBorders>
              <w:top w:val="nil"/>
              <w:bottom w:val="single" w:sz="4" w:space="0" w:color="auto"/>
            </w:tcBorders>
            <w:shd w:val="clear" w:color="auto" w:fill="D9D9D9" w:themeFill="background1" w:themeFillShade="D9"/>
            <w:vAlign w:val="center"/>
          </w:tcPr>
          <w:p w:rsidR="00E95B2C" w:rsidRPr="00E95B2C" w:rsidRDefault="00E95B2C" w:rsidP="00B25E7E">
            <w:pPr>
              <w:keepNext/>
              <w:jc w:val="right"/>
              <w:rPr>
                <w:color w:val="000000"/>
                <w:sz w:val="16"/>
                <w:szCs w:val="16"/>
                <w:lang w:eastAsia="en-NZ"/>
              </w:rPr>
            </w:pPr>
            <w:r w:rsidRPr="00E95B2C">
              <w:rPr>
                <w:color w:val="000000"/>
                <w:sz w:val="16"/>
                <w:szCs w:val="16"/>
                <w:lang w:eastAsia="en-NZ"/>
              </w:rPr>
              <w:t>0.005</w:t>
            </w:r>
          </w:p>
        </w:tc>
      </w:tr>
    </w:tbl>
    <w:p w:rsidR="00F71411" w:rsidRDefault="00F71411" w:rsidP="00F71411">
      <w:pPr>
        <w:pStyle w:val="RepNormal"/>
        <w:rPr>
          <w:sz w:val="16"/>
        </w:rPr>
      </w:pPr>
      <w:r>
        <w:rPr>
          <w:sz w:val="16"/>
        </w:rPr>
        <w:t>Data weighted for 2013 Census data (all waves) and attrition (Waves 2 and 3)</w:t>
      </w:r>
    </w:p>
    <w:p w:rsidR="00F71411" w:rsidRPr="0078737F" w:rsidRDefault="00F71411" w:rsidP="00F71411">
      <w:pPr>
        <w:pStyle w:val="RepNormal"/>
        <w:rPr>
          <w:sz w:val="16"/>
        </w:rPr>
      </w:pPr>
      <w:r>
        <w:rPr>
          <w:sz w:val="16"/>
        </w:rPr>
        <w:t>All measures are at the initial wave (i.e. Wave 1 for transition to Wave 2, Wave 2 for transition to Wave 3) unless otherwise indicated</w:t>
      </w:r>
    </w:p>
    <w:p w:rsidR="00F71411" w:rsidRDefault="00F71411" w:rsidP="00F71411">
      <w:pPr>
        <w:pStyle w:val="RepNormal"/>
      </w:pPr>
    </w:p>
    <w:p w:rsidR="00844B01" w:rsidRDefault="00844B01" w:rsidP="00844B01">
      <w:pPr>
        <w:pStyle w:val="RepNormal"/>
      </w:pPr>
      <w:r>
        <w:t>Multiple logistic regression analyses specifically by Māori, Pacific or Asian ethnicity were not possible due to small sample sizes.</w:t>
      </w:r>
    </w:p>
    <w:p w:rsidR="00F71411" w:rsidRDefault="00F71411" w:rsidP="000D1CF7">
      <w:pPr>
        <w:pStyle w:val="RepNormal"/>
      </w:pPr>
    </w:p>
    <w:p w:rsidR="00F45A63" w:rsidRPr="00656378" w:rsidRDefault="00F45A63" w:rsidP="000D1CF7">
      <w:pPr>
        <w:pStyle w:val="RepNormal"/>
      </w:pPr>
    </w:p>
    <w:p w:rsidR="0046000D" w:rsidRPr="000C265D" w:rsidRDefault="0046000D" w:rsidP="000D1CF7">
      <w:pPr>
        <w:pStyle w:val="RepHead1"/>
        <w:rPr>
          <w:lang w:val="en-AU"/>
        </w:rPr>
      </w:pPr>
      <w:r w:rsidRPr="005A46E1">
        <w:rPr>
          <w:lang w:val="en-AU"/>
        </w:rPr>
        <w:br w:type="page"/>
      </w:r>
      <w:bookmarkStart w:id="106" w:name="_Toc446324565"/>
      <w:r w:rsidR="00284EE7">
        <w:rPr>
          <w:lang w:val="en-AU"/>
        </w:rPr>
        <w:t xml:space="preserve">SUMMARY, </w:t>
      </w:r>
      <w:r>
        <w:rPr>
          <w:lang w:val="en-AU"/>
        </w:rPr>
        <w:t>DISCUSSION</w:t>
      </w:r>
      <w:r w:rsidR="000C5E9A">
        <w:rPr>
          <w:lang w:val="en-AU"/>
        </w:rPr>
        <w:t xml:space="preserve"> </w:t>
      </w:r>
      <w:r w:rsidR="00284EE7">
        <w:rPr>
          <w:caps w:val="0"/>
          <w:lang w:val="en-AU"/>
        </w:rPr>
        <w:t>AND CONCLUSIONS</w:t>
      </w:r>
      <w:bookmarkEnd w:id="106"/>
    </w:p>
    <w:p w:rsidR="0046000D" w:rsidRDefault="0046000D" w:rsidP="000D1CF7">
      <w:pPr>
        <w:pStyle w:val="RepNormal"/>
      </w:pPr>
    </w:p>
    <w:p w:rsidR="001925A4" w:rsidRDefault="001925A4" w:rsidP="001925A4">
      <w:pPr>
        <w:pStyle w:val="RepNormal"/>
      </w:pPr>
      <w:r>
        <w:t xml:space="preserve">A major purpose of the National Gambling Study is to determine the incidence (rate of onset) of problem and at-risk gambling in New Zealand and to assess their persistence over time at both individual and general population levels.  Other transitions including commencing gambling, re-commencing gambling and movement between non-problem gambling and gambling risk and problem gambling states are also examined.  Additionally, as outlined in the results section, factors that predict problem </w:t>
      </w:r>
      <w:r w:rsidR="00830238">
        <w:t xml:space="preserve">and at-risk </w:t>
      </w:r>
      <w:r>
        <w:t xml:space="preserve">gambling onset and some other transitions have been identified.  As relatively small numbers of people in a given year make a number of the transitions of interest, including problem onset, some analyses combined data across three waves of the study to increase statistical power.  For the same purpose, categories (e.g. moderate-risk and problem gambling) were combined for some analyses.  However, even with these adjustments, there was sometimes insufficient </w:t>
      </w:r>
      <w:r w:rsidR="00830238">
        <w:t xml:space="preserve">statistical </w:t>
      </w:r>
      <w:r>
        <w:t>power to adequately assess transitions and identify risk and protective factors.  Following the final wave of the NGS and the addition of further transitions, it may be possible to shed more light on these matters.</w:t>
      </w:r>
    </w:p>
    <w:p w:rsidR="001925A4" w:rsidRDefault="001925A4" w:rsidP="001925A4">
      <w:pPr>
        <w:pStyle w:val="RepNormal"/>
      </w:pPr>
    </w:p>
    <w:p w:rsidR="001925A4" w:rsidRDefault="001925A4" w:rsidP="001925A4">
      <w:pPr>
        <w:pStyle w:val="RepNormal"/>
      </w:pPr>
      <w:r>
        <w:t xml:space="preserve">While the main focus of the present report is on changes over time at the individual level, the third wave of the NGS also provides cross-sectional information on the national prevalence of gambling participation, at-risk gambling and problem gambling in 2014.  Comparison of the results of the 2014 survey with those of the baseline 2012 survey and 2013 follow-up allow stability and </w:t>
      </w:r>
      <w:r w:rsidRPr="00CB681D">
        <w:t xml:space="preserve">change to be assessed at the general population level.  As discussed in the introduction, problem gambling prevalence estimates are based on small numbers </w:t>
      </w:r>
      <w:r w:rsidR="00AA53DC" w:rsidRPr="00CB681D">
        <w:t xml:space="preserve">(and thus large confidence intervals) </w:t>
      </w:r>
      <w:r w:rsidRPr="00CB681D">
        <w:t>even when, as in the NGS, the total sample is large.  In addition to involving small numbers of</w:t>
      </w:r>
      <w:r>
        <w:t xml:space="preserve"> problem gamblers, prevalence studies vary methodologically and these differences have an impact on their results (Abbott et al., 2014a; Stone et al., 201</w:t>
      </w:r>
      <w:r w:rsidR="003C6216">
        <w:t>5</w:t>
      </w:r>
      <w:r>
        <w:t xml:space="preserve">; Williams et al., 2015).  </w:t>
      </w:r>
      <w:r w:rsidR="00C57173">
        <w:t>Each study also has methodological limitations related to measurement error, which makes it difficult to know if change in a category is real change or measurement error.  Thus, n</w:t>
      </w:r>
      <w:r>
        <w:t>ot only is the accuracy of individual surveys uncertain, it is often not clear whether apparent change or stability over time is real or an artefact of methodological differences.</w:t>
      </w:r>
    </w:p>
    <w:p w:rsidR="001925A4" w:rsidRDefault="001925A4" w:rsidP="001925A4">
      <w:pPr>
        <w:pStyle w:val="RepNormal"/>
      </w:pPr>
    </w:p>
    <w:p w:rsidR="001925A4" w:rsidRDefault="001925A4" w:rsidP="001925A4">
      <w:pPr>
        <w:pStyle w:val="RepNormal"/>
      </w:pPr>
      <w:r>
        <w:t>It is unlikely that gambling participation and gambling-related harm would change appreciably during a 12</w:t>
      </w:r>
      <w:r w:rsidR="007B73E7">
        <w:t>-</w:t>
      </w:r>
      <w:r>
        <w:t xml:space="preserve"> or </w:t>
      </w:r>
      <w:r w:rsidR="007B73E7">
        <w:t>24-month</w:t>
      </w:r>
      <w:r>
        <w:t xml:space="preserve"> period.  Given this</w:t>
      </w:r>
      <w:r w:rsidR="007B73E7">
        <w:t>,</w:t>
      </w:r>
      <w:r>
        <w:t xml:space="preserve"> and the use of identical methodologies in 2012, 2013 and 2014 we have, in effect, a series of replication studies with potential to increase our confidence in the accuracy of our national population estimates and research findings more generally.  While the present study design has a number of strengths</w:t>
      </w:r>
      <w:r w:rsidR="007B73E7">
        <w:t>,</w:t>
      </w:r>
      <w:r>
        <w:t xml:space="preserve"> the sample is not the same at each survey wave.  Each year the sample aged a year.  It had no 18 year olds in 2013 and no 18 and 19 year olds in 2014.  The sample also reduced in size through attrition</w:t>
      </w:r>
      <w:r w:rsidR="007B73E7">
        <w:t>,</w:t>
      </w:r>
      <w:r>
        <w:t xml:space="preserve"> </w:t>
      </w:r>
      <w:r w:rsidR="007B73E7">
        <w:t>which</w:t>
      </w:r>
      <w:r>
        <w:t xml:space="preserve"> was non-random.  These changes could influence the survey results.  However, sample weighting probably largely</w:t>
      </w:r>
      <w:r w:rsidR="007B73E7">
        <w:t>,</w:t>
      </w:r>
      <w:r>
        <w:t xml:space="preserve"> if not totally</w:t>
      </w:r>
      <w:r w:rsidR="007B73E7">
        <w:t>,</w:t>
      </w:r>
      <w:r>
        <w:t xml:space="preserve"> corrected for these changes.</w:t>
      </w:r>
    </w:p>
    <w:p w:rsidR="007B73E7" w:rsidRDefault="007B73E7" w:rsidP="001925A4">
      <w:pPr>
        <w:pStyle w:val="RepNormal"/>
      </w:pPr>
    </w:p>
    <w:p w:rsidR="001925A4" w:rsidRDefault="001925A4" w:rsidP="001925A4">
      <w:pPr>
        <w:pStyle w:val="RepNormal"/>
      </w:pPr>
    </w:p>
    <w:p w:rsidR="001925A4" w:rsidRPr="007B73E7" w:rsidRDefault="001925A4" w:rsidP="001925A4">
      <w:pPr>
        <w:pStyle w:val="RepNormal"/>
        <w:rPr>
          <w:b/>
        </w:rPr>
      </w:pPr>
      <w:r w:rsidRPr="007B73E7">
        <w:rPr>
          <w:b/>
        </w:rPr>
        <w:t>General population prevalence: 2012, 2013 and 2014</w:t>
      </w:r>
    </w:p>
    <w:p w:rsidR="001925A4" w:rsidRDefault="001925A4" w:rsidP="001925A4">
      <w:pPr>
        <w:pStyle w:val="RepNormal"/>
      </w:pPr>
    </w:p>
    <w:p w:rsidR="001925A4" w:rsidRDefault="001925A4" w:rsidP="001925A4">
      <w:pPr>
        <w:pStyle w:val="RepNormal"/>
      </w:pPr>
      <w:r>
        <w:t xml:space="preserve">As in 2012 and 2013, in the present survey </w:t>
      </w:r>
      <w:r w:rsidR="007B73E7">
        <w:t>more than</w:t>
      </w:r>
      <w:r>
        <w:t xml:space="preserve"> three-quarters of adults took part in one or more gambling activities </w:t>
      </w:r>
      <w:r w:rsidR="007B73E7">
        <w:t>with</w:t>
      </w:r>
      <w:r>
        <w:t xml:space="preserve"> European/Other and </w:t>
      </w:r>
      <w:r w:rsidR="007B73E7">
        <w:t>Māori</w:t>
      </w:r>
      <w:r>
        <w:t xml:space="preserve"> adults </w:t>
      </w:r>
      <w:r w:rsidR="007B73E7">
        <w:t>taking</w:t>
      </w:r>
      <w:r>
        <w:t xml:space="preserve"> part more often than their Pacific and Asian counterparts.  In 2014</w:t>
      </w:r>
      <w:r w:rsidR="007B73E7">
        <w:t>,</w:t>
      </w:r>
      <w:r>
        <w:t xml:space="preserve"> just </w:t>
      </w:r>
      <w:r w:rsidR="007B73E7">
        <w:t>less than</w:t>
      </w:r>
      <w:r>
        <w:t xml:space="preserve"> a quarter of adults were non-gamblers, over a half were infrequent gamblers, </w:t>
      </w:r>
      <w:r w:rsidR="007B73E7">
        <w:t>15% were</w:t>
      </w:r>
      <w:r>
        <w:t xml:space="preserve"> regular non-continuous gamblers and five percent </w:t>
      </w:r>
      <w:r w:rsidR="007B73E7">
        <w:t xml:space="preserve">were </w:t>
      </w:r>
      <w:r>
        <w:t>regular continuous gamblers</w:t>
      </w:r>
      <w:r w:rsidR="00A47BDF">
        <w:rPr>
          <w:rStyle w:val="FootnoteReference"/>
        </w:rPr>
        <w:footnoteReference w:id="18"/>
      </w:r>
      <w:r>
        <w:t>.  The most popular past year activities were Lotto, raffles and lotteries, Instant Kiwi or other scratch tickets</w:t>
      </w:r>
      <w:r w:rsidR="007B73E7">
        <w:t>,</w:t>
      </w:r>
      <w:r>
        <w:t xml:space="preserve"> and bets with friends and workmates.  Less than one-in-ten took part in any other individual form of gambling.    </w:t>
      </w:r>
    </w:p>
    <w:p w:rsidR="001925A4" w:rsidRDefault="001925A4" w:rsidP="001925A4">
      <w:pPr>
        <w:pStyle w:val="RepNormal"/>
      </w:pPr>
    </w:p>
    <w:p w:rsidR="001925A4" w:rsidRDefault="001925A4" w:rsidP="001925A4">
      <w:pPr>
        <w:pStyle w:val="RepNormal"/>
      </w:pPr>
      <w:r>
        <w:t>As anticipated, from 2012 to 2014 there was minimal or no chan</w:t>
      </w:r>
      <w:r w:rsidR="007B73E7">
        <w:t>ge over time in overall past 12 </w:t>
      </w:r>
      <w:r>
        <w:t>months gambling participation or in the proportions of infrequent, regular non-continuous gamblers and regular continuous gamblers.  The number of different gambling activities engaged in during the past 12 months, gambling frequency, overall gambling expenditure, most preferred gambling activity and who people participated with also generally stayed much the same.  This was also the case for past year</w:t>
      </w:r>
      <w:r w:rsidR="007B73E7">
        <w:t>,</w:t>
      </w:r>
      <w:r>
        <w:t xml:space="preserve"> and monthly or more frequent participation in most individual forms of gambling.  While there was consistency over time on most measures</w:t>
      </w:r>
      <w:r w:rsidR="007B73E7">
        <w:t>,</w:t>
      </w:r>
      <w:r>
        <w:t xml:space="preserve"> there were some exceptions.  From 2012 to 2013</w:t>
      </w:r>
      <w:r w:rsidR="007B73E7">
        <w:t>,</w:t>
      </w:r>
      <w:r>
        <w:t xml:space="preserve"> there were slight reductions in past year pub and casino EGM participation</w:t>
      </w:r>
      <w:r w:rsidR="00B57EC4">
        <w:t>, overall EGM participation (pub, club and casino combined),</w:t>
      </w:r>
      <w:r>
        <w:t xml:space="preserve"> and sports betting.  Participation did not decrease further from 2013 to 2014.  Past year overseas internet participation </w:t>
      </w:r>
      <w:r w:rsidR="00D05013">
        <w:t>decreased</w:t>
      </w:r>
      <w:r>
        <w:t xml:space="preserve"> slightly from 201</w:t>
      </w:r>
      <w:r w:rsidR="00D05013">
        <w:t>2</w:t>
      </w:r>
      <w:r>
        <w:t xml:space="preserve"> to 2014, </w:t>
      </w:r>
      <w:r w:rsidR="00D05013">
        <w:t>and was less than one</w:t>
      </w:r>
      <w:r>
        <w:t xml:space="preserve"> percent of adults</w:t>
      </w:r>
      <w:r w:rsidR="00D05013">
        <w:t xml:space="preserve"> in 2014</w:t>
      </w:r>
      <w:r>
        <w:t xml:space="preserve">.  Monthly or more frequent EGM (pub, club and casino combined) participation reduced slightly in 2013 </w:t>
      </w:r>
      <w:r w:rsidR="00B57EC4">
        <w:t>but then stayed at the same level in 2014</w:t>
      </w:r>
      <w:r w:rsidR="007B73E7">
        <w:t>;</w:t>
      </w:r>
      <w:r>
        <w:t xml:space="preserve"> </w:t>
      </w:r>
      <w:r w:rsidR="007B73E7">
        <w:t>i</w:t>
      </w:r>
      <w:r>
        <w:t>n 2012</w:t>
      </w:r>
      <w:r w:rsidR="007B73E7">
        <w:t>,</w:t>
      </w:r>
      <w:r>
        <w:t xml:space="preserve"> around fi</w:t>
      </w:r>
      <w:r w:rsidR="007B73E7">
        <w:t>ve percent took part this often,</w:t>
      </w:r>
      <w:r>
        <w:t xml:space="preserve"> in </w:t>
      </w:r>
      <w:r w:rsidR="00B57EC4">
        <w:t xml:space="preserve">2013 and </w:t>
      </w:r>
      <w:r>
        <w:t xml:space="preserve">2014 participation was </w:t>
      </w:r>
      <w:r w:rsidR="00B57EC4">
        <w:t xml:space="preserve">about three </w:t>
      </w:r>
      <w:r>
        <w:t>percent.  In 2014 relative to 2012</w:t>
      </w:r>
      <w:r w:rsidR="007B73E7">
        <w:t>,</w:t>
      </w:r>
      <w:r>
        <w:t xml:space="preserve"> there was also a slight reduction both </w:t>
      </w:r>
      <w:r w:rsidR="00293E43">
        <w:t xml:space="preserve">in </w:t>
      </w:r>
      <w:r>
        <w:t>the proportions of</w:t>
      </w:r>
      <w:r w:rsidR="007B73E7">
        <w:t xml:space="preserve"> people who participated in seven to nine </w:t>
      </w:r>
      <w:r>
        <w:t>gambling activities</w:t>
      </w:r>
      <w:r w:rsidR="005E6CD8">
        <w:t>,</w:t>
      </w:r>
      <w:r>
        <w:t xml:space="preserve"> and who reported typical monthly gambling expenditure of $101</w:t>
      </w:r>
      <w:r w:rsidR="005E6CD8">
        <w:t xml:space="preserve"> to </w:t>
      </w:r>
      <w:r>
        <w:t xml:space="preserve">$500. </w:t>
      </w:r>
    </w:p>
    <w:p w:rsidR="001925A4" w:rsidRDefault="001925A4" w:rsidP="001925A4">
      <w:pPr>
        <w:pStyle w:val="RepNormal"/>
      </w:pPr>
    </w:p>
    <w:p w:rsidR="001925A4" w:rsidRDefault="001925A4" w:rsidP="001925A4">
      <w:pPr>
        <w:pStyle w:val="RepNormal"/>
      </w:pPr>
      <w:r>
        <w:t>While there was little or no change from 2012 to 2014 on most gambling participation measures, overall participation was lower than it was during the 1990s.  In the 2012</w:t>
      </w:r>
      <w:r w:rsidR="005E6CD8">
        <w:t xml:space="preserve"> to </w:t>
      </w:r>
      <w:r>
        <w:t>2014 surveys</w:t>
      </w:r>
      <w:r w:rsidR="005E6CD8">
        <w:t>, between 77% and 80%</w:t>
      </w:r>
      <w:r>
        <w:t xml:space="preserve"> of adults took part in one or more forms of gambling in the past year, a reduction from the 90</w:t>
      </w:r>
      <w:r w:rsidR="005E6CD8">
        <w:t>%</w:t>
      </w:r>
      <w:r>
        <w:t xml:space="preserve"> </w:t>
      </w:r>
      <w:r w:rsidR="005E6CD8">
        <w:t>who</w:t>
      </w:r>
      <w:r>
        <w:t xml:space="preserve"> took part this often during the early to mid-1990s.  Over this longer time period</w:t>
      </w:r>
      <w:r w:rsidR="005E6CD8">
        <w:t>, more substantial reductions we</w:t>
      </w:r>
      <w:r>
        <w:t xml:space="preserve">re evident for regular (weekly and more frequent) participation, especially participation in continuous forms of gambling such as </w:t>
      </w:r>
      <w:r w:rsidR="005E6CD8">
        <w:t>horse and dog race</w:t>
      </w:r>
      <w:r>
        <w:t xml:space="preserve"> betting and EGMs.  In the first national study in 1991, 18</w:t>
      </w:r>
      <w:r w:rsidR="005E6CD8">
        <w:t>%</w:t>
      </w:r>
      <w:r>
        <w:t xml:space="preserve"> of adults took part this often in one or more forms of continuous gambling.  This reduced to 10</w:t>
      </w:r>
      <w:r w:rsidR="005E6CD8">
        <w:t xml:space="preserve">% in 1999 and in the 2012 to </w:t>
      </w:r>
      <w:r>
        <w:t>2014 surveys</w:t>
      </w:r>
      <w:r w:rsidR="005E6CD8">
        <w:t>,</w:t>
      </w:r>
      <w:r>
        <w:t xml:space="preserve"> reduced further to </w:t>
      </w:r>
      <w:r w:rsidR="005E6CD8">
        <w:t xml:space="preserve">about </w:t>
      </w:r>
      <w:r>
        <w:t xml:space="preserve">five </w:t>
      </w:r>
      <w:r w:rsidR="005E6CD8">
        <w:t xml:space="preserve">to </w:t>
      </w:r>
      <w:r>
        <w:t>six percent</w:t>
      </w:r>
      <w:r w:rsidR="005E6CD8">
        <w:t>;</w:t>
      </w:r>
      <w:r>
        <w:t xml:space="preserve"> a third what it was two decades earlier.  There was also a reduction in the proportion of adults who participated regularly in non-continuous forms</w:t>
      </w:r>
      <w:r w:rsidR="005E6CD8">
        <w:t xml:space="preserve"> such as</w:t>
      </w:r>
      <w:r>
        <w:t xml:space="preserve"> Lotto and other lotteries.  In both the 1991 and 1999 surveys</w:t>
      </w:r>
      <w:r w:rsidR="005E6CD8">
        <w:t>,</w:t>
      </w:r>
      <w:r>
        <w:t xml:space="preserve"> 30</w:t>
      </w:r>
      <w:r w:rsidR="005E6CD8">
        <w:t>%</w:t>
      </w:r>
      <w:r>
        <w:t xml:space="preserve"> of adults were in this category.  This reduced to </w:t>
      </w:r>
      <w:r w:rsidR="005E6CD8">
        <w:t xml:space="preserve">about </w:t>
      </w:r>
      <w:r>
        <w:t>15</w:t>
      </w:r>
      <w:r w:rsidR="005E6CD8">
        <w:t xml:space="preserve">% to </w:t>
      </w:r>
      <w:r>
        <w:t>16</w:t>
      </w:r>
      <w:r w:rsidR="005E6CD8">
        <w:t>%</w:t>
      </w:r>
      <w:r>
        <w:t xml:space="preserve"> in the 2012</w:t>
      </w:r>
      <w:r w:rsidR="005E6CD8">
        <w:t xml:space="preserve"> to </w:t>
      </w:r>
      <w:r>
        <w:t>2014 surveys</w:t>
      </w:r>
      <w:r w:rsidR="005E6CD8">
        <w:t>;</w:t>
      </w:r>
      <w:r>
        <w:t xml:space="preserve"> half what it had been during the 1990s.</w:t>
      </w:r>
    </w:p>
    <w:p w:rsidR="001925A4" w:rsidRDefault="001925A4" w:rsidP="001925A4">
      <w:pPr>
        <w:pStyle w:val="RepNormal"/>
      </w:pPr>
    </w:p>
    <w:p w:rsidR="009E767B" w:rsidRDefault="001925A4" w:rsidP="001925A4">
      <w:pPr>
        <w:pStyle w:val="RepNormal"/>
      </w:pPr>
      <w:r>
        <w:t>As discussed earlier</w:t>
      </w:r>
      <w:r w:rsidR="005E6CD8">
        <w:t>,</w:t>
      </w:r>
      <w:r>
        <w:t xml:space="preserve"> these findings are at variance with the availability hypothesis that predicts increased gambling participation when new forms of gambling are introduced and overall gambling exposure and access are increased.  They are consistent with the adaptation hypothesis that predicts decreased participation over time as novelty wears off and populations become familiar with new forms of gambling and their associated risks and harms (Abbott, 2006).  </w:t>
      </w:r>
      <w:r w:rsidR="009E767B">
        <w:t xml:space="preserve">Public </w:t>
      </w:r>
      <w:r w:rsidR="003F3855">
        <w:t>policy, public health and other government and community-initiated programmes both prior to, and following, the Gambling Act 2003 were likely to have contributed.  Further work is required to more fully define the components of adaptation, assess their relative importance and the factors that promote them.</w:t>
      </w:r>
    </w:p>
    <w:p w:rsidR="009E767B" w:rsidRDefault="009E767B" w:rsidP="001925A4">
      <w:pPr>
        <w:pStyle w:val="RepNormal"/>
      </w:pPr>
    </w:p>
    <w:p w:rsidR="001925A4" w:rsidRDefault="00C94181" w:rsidP="001925A4">
      <w:pPr>
        <w:pStyle w:val="RepNormal"/>
      </w:pPr>
      <w:r>
        <w:t>F</w:t>
      </w:r>
      <w:r w:rsidR="001925A4">
        <w:t>or the most part</w:t>
      </w:r>
      <w:r w:rsidR="005E6CD8">
        <w:t>,</w:t>
      </w:r>
      <w:r w:rsidR="001925A4">
        <w:t xml:space="preserve"> </w:t>
      </w:r>
      <w:r w:rsidR="009E767B">
        <w:t xml:space="preserve">participation </w:t>
      </w:r>
      <w:r w:rsidR="001925A4">
        <w:t>changes were minimal from 2012 to 2014</w:t>
      </w:r>
      <w:r>
        <w:t>.</w:t>
      </w:r>
      <w:r w:rsidR="001925A4">
        <w:t xml:space="preserve">  From 1985 to 2000</w:t>
      </w:r>
      <w:r w:rsidR="005E6CD8">
        <w:t>,</w:t>
      </w:r>
      <w:r w:rsidR="001925A4">
        <w:t xml:space="preserve"> past year participation in seven or more gambling activities increased steadily from one percent to ten percent and then declined to five percent in 2005 and four percent in 2012 (Abbott et al., 2014</w:t>
      </w:r>
      <w:r w:rsidR="005E6CD8">
        <w:t>a</w:t>
      </w:r>
      <w:r w:rsidR="001925A4">
        <w:t xml:space="preserve">).  The 2013 and 2014 estimates, both two percent, suggest that this trend has continued.  These findings are of interest in that participation in multiple forms of gambling </w:t>
      </w:r>
      <w:r>
        <w:t xml:space="preserve">is </w:t>
      </w:r>
      <w:r w:rsidR="001925A4">
        <w:t>strongly associated with problem gambling and other gambling-related harms (Abbott et al., 2014</w:t>
      </w:r>
      <w:r w:rsidR="005E6CD8">
        <w:t>b</w:t>
      </w:r>
      <w:r w:rsidR="001925A4">
        <w:t xml:space="preserve">).  </w:t>
      </w:r>
    </w:p>
    <w:p w:rsidR="00C94181" w:rsidRDefault="00C94181" w:rsidP="001925A4">
      <w:pPr>
        <w:pStyle w:val="RepNormal"/>
      </w:pPr>
    </w:p>
    <w:p w:rsidR="001925A4" w:rsidRDefault="001925A4" w:rsidP="001925A4">
      <w:pPr>
        <w:pStyle w:val="RepNormal"/>
      </w:pPr>
      <w:r>
        <w:t>The 2012 gambling risk and problem gambling population prevalence estimates were initially derived using the 2006 Census (Abbott et al., 2014a; 2014b).</w:t>
      </w:r>
      <w:r w:rsidR="005E6CD8">
        <w:t xml:space="preserve"> </w:t>
      </w:r>
      <w:r>
        <w:t xml:space="preserve"> In both the report on the 2013 survey (Abbott et. al., 2015</w:t>
      </w:r>
      <w:r w:rsidR="005E6CD8">
        <w:t>b</w:t>
      </w:r>
      <w:r>
        <w:t>) and the current report</w:t>
      </w:r>
      <w:r w:rsidR="005E6CD8">
        <w:t>,</w:t>
      </w:r>
      <w:r>
        <w:t xml:space="preserve"> more recent 2013 Census data were used.  Recalculated 2012 estimates are</w:t>
      </w:r>
      <w:r w:rsidR="005E6CD8">
        <w:t xml:space="preserve"> provided to enable comparison.</w:t>
      </w:r>
      <w:r>
        <w:t xml:space="preserve">  Very small reductions were found between the original and revised estimates for problem gambling, moderate-risk gambling and low-risk gambling.  However</w:t>
      </w:r>
      <w:r w:rsidR="005E6CD8">
        <w:t>, the confidence intervals over</w:t>
      </w:r>
      <w:r>
        <w:t xml:space="preserve">lapped considerably and </w:t>
      </w:r>
      <w:r w:rsidR="005E6CD8">
        <w:t>for</w:t>
      </w:r>
      <w:r>
        <w:t xml:space="preserve"> the problem gambling estimate (0.7% using the 2006 Census and 0.6% using the 2013 Census) the confidence intervals did not change (0.4</w:t>
      </w:r>
      <w:r w:rsidR="005E6CD8">
        <w:t>,</w:t>
      </w:r>
      <w:r>
        <w:t xml:space="preserve"> 0.9).</w:t>
      </w:r>
    </w:p>
    <w:p w:rsidR="001925A4" w:rsidRDefault="001925A4" w:rsidP="001925A4">
      <w:pPr>
        <w:pStyle w:val="RepNormal"/>
      </w:pPr>
    </w:p>
    <w:p w:rsidR="001925A4" w:rsidRDefault="001925A4" w:rsidP="001925A4">
      <w:pPr>
        <w:pStyle w:val="RepNormal"/>
      </w:pPr>
      <w:r>
        <w:t>Although the problem gambling point prevalence estimates appear to have reduced from 2012 to 2014</w:t>
      </w:r>
      <w:r w:rsidR="005E6CD8">
        <w:t>,</w:t>
      </w:r>
      <w:r>
        <w:t xml:space="preserve"> their confidence intervals overlap.  This means that it cannot be concluded that these apparent reductions are real.  They also overlap with problem g</w:t>
      </w:r>
      <w:r w:rsidR="00E93720">
        <w:t>ambling estimates from the 2010 and</w:t>
      </w:r>
      <w:r>
        <w:t xml:space="preserve"> 2012 New Zealand Health and Lifestyles Survey series (</w:t>
      </w:r>
      <w:r w:rsidR="00E93720">
        <w:t>Gray, 2011; Tu, 2013</w:t>
      </w:r>
      <w:r>
        <w:t>).  While involving smaller samples</w:t>
      </w:r>
      <w:r w:rsidR="00A90E92">
        <w:t>,</w:t>
      </w:r>
      <w:r>
        <w:t xml:space="preserve"> this series used the same problem gambling measure as the NGS and also used household residential participant recruitment and interviewing.  From what is known about the epidemiology of problem gambling</w:t>
      </w:r>
      <w:r w:rsidR="00A90E92">
        <w:t>,</w:t>
      </w:r>
      <w:r>
        <w:t xml:space="preserve"> it is extremely unlikely that significant change could occur over the course of a few years.  The NGS 2012, 2013 and 2014 point prevalence estimates and confidence intervals for moderate-risk and low-risk gambling are virtually identical.  Given the very small numbers</w:t>
      </w:r>
      <w:r w:rsidR="00A90E92">
        <w:t>,</w:t>
      </w:r>
      <w:r>
        <w:t xml:space="preserve"> caution should be exercised when interpreting problem gambling results, overall, and more so for ethnic or other demographic groups.  Confidence is increased when categories</w:t>
      </w:r>
      <w:r w:rsidR="00A90E92" w:rsidRPr="00A90E92">
        <w:t xml:space="preserve"> </w:t>
      </w:r>
      <w:r w:rsidR="00A90E92">
        <w:t>are combined</w:t>
      </w:r>
      <w:r>
        <w:t xml:space="preserve">, </w:t>
      </w:r>
      <w:r w:rsidR="00A90E92">
        <w:t>for example,</w:t>
      </w:r>
      <w:r>
        <w:t xml:space="preserve"> problem and moderate-risk gamblers.  For </w:t>
      </w:r>
      <w:r w:rsidR="00A90E92">
        <w:t>Māori</w:t>
      </w:r>
      <w:r>
        <w:t xml:space="preserve"> and Pacific adults</w:t>
      </w:r>
      <w:r w:rsidR="00A90E92">
        <w:t>,</w:t>
      </w:r>
      <w:r>
        <w:t xml:space="preserve"> the combined problem and moderate-risk gambling point prevalence estimates are almost identical across the three surveys.  Although Asian and European/Other point prevalence estimates appear to trend down from 2012 to 2014, again confidence intervals overlap and it cannot be concluded that prevalence has actually reduced in these groups.  </w:t>
      </w:r>
    </w:p>
    <w:p w:rsidR="001925A4" w:rsidRDefault="001925A4" w:rsidP="001925A4">
      <w:pPr>
        <w:pStyle w:val="RepNormal"/>
      </w:pPr>
    </w:p>
    <w:p w:rsidR="001925A4" w:rsidRDefault="001925A4" w:rsidP="001925A4">
      <w:pPr>
        <w:pStyle w:val="RepNormal"/>
      </w:pPr>
      <w:r>
        <w:t xml:space="preserve">While ethnic differences in problem gambling prevalence are not consistently found  internationally (Williams et al., </w:t>
      </w:r>
      <w:r w:rsidR="00A90E92">
        <w:t>2015</w:t>
      </w:r>
      <w:r>
        <w:t>), substantial differences have been apparent in all New Zealand surveys conducted during the past 25 years (Abbott et al</w:t>
      </w:r>
      <w:r w:rsidR="00A90E92">
        <w:t>., 2014b,</w:t>
      </w:r>
      <w:r>
        <w:t xml:space="preserve"> 2015</w:t>
      </w:r>
      <w:r w:rsidR="00A90E92">
        <w:t>b</w:t>
      </w:r>
      <w:r>
        <w:t>).  Furthermore</w:t>
      </w:r>
      <w:r w:rsidR="00A90E92">
        <w:t>,</w:t>
      </w:r>
      <w:r>
        <w:t xml:space="preserve"> these differences persist when the effects of other demographic and gambling-related factors are taken account of in </w:t>
      </w:r>
      <w:r w:rsidR="00A90E92">
        <w:t>multiple logistic regression</w:t>
      </w:r>
      <w:r>
        <w:t xml:space="preserve"> analyses.  The 2012 baseline findings are consistent with those of previous New Zealand surveys, indicating that problem gambling and gambling-related harm more generally disproportionately affect </w:t>
      </w:r>
      <w:r w:rsidR="00A90E92">
        <w:t>Māori</w:t>
      </w:r>
      <w:r>
        <w:t xml:space="preserve"> and Pacific people as well as people from some other groups.  As mentioned in the introduction</w:t>
      </w:r>
      <w:r w:rsidR="00A90E92">
        <w:t>,</w:t>
      </w:r>
      <w:r>
        <w:t xml:space="preserve"> gambling problems are strongly associated with numerous financial, educational, social and health problems.  While some of these problems contribute to the d</w:t>
      </w:r>
      <w:r w:rsidR="00A90E92">
        <w:t>evelopment of problem gambling,</w:t>
      </w:r>
      <w:r>
        <w:t xml:space="preserve"> gambling problems also undoubtedly generate and increase a variety of personal and wider social morbidities.  It is highly probable that gambling problems and related harm further widen social and health inequities.</w:t>
      </w:r>
    </w:p>
    <w:p w:rsidR="001925A4" w:rsidRDefault="001925A4" w:rsidP="001925A4">
      <w:pPr>
        <w:pStyle w:val="RepNormal"/>
      </w:pPr>
    </w:p>
    <w:p w:rsidR="001925A4" w:rsidRDefault="001925A4" w:rsidP="001925A4">
      <w:pPr>
        <w:pStyle w:val="RepNormal"/>
      </w:pPr>
      <w:r>
        <w:t>The 2014 findings, consistent with those of the preceding 2012 and 2013 surveys, indicate very large ethnic differences.  The consistency of these findings increase our confidence in their validity.  In 2014</w:t>
      </w:r>
      <w:r w:rsidR="00A90E92">
        <w:t>,</w:t>
      </w:r>
      <w:r>
        <w:t xml:space="preserve"> it was estimated that 6.3</w:t>
      </w:r>
      <w:r w:rsidR="00A90E92">
        <w:t>%</w:t>
      </w:r>
      <w:r>
        <w:t xml:space="preserve"> of </w:t>
      </w:r>
      <w:r w:rsidR="00A90E92">
        <w:t>Māori</w:t>
      </w:r>
      <w:r>
        <w:t xml:space="preserve"> and 7.6</w:t>
      </w:r>
      <w:r w:rsidR="00A90E92">
        <w:t>%</w:t>
      </w:r>
      <w:r>
        <w:t xml:space="preserve"> of Pacific adults were moderate-risk or problem gamblers, substantially more than the European/Other (0.8%) and Asian (1.4%) estimates.  </w:t>
      </w:r>
      <w:r w:rsidR="00A90E92">
        <w:t>Māori</w:t>
      </w:r>
      <w:r>
        <w:t xml:space="preserve"> and Pacific adults also had higher rates of low-risk gambling (respectively 9.5% </w:t>
      </w:r>
      <w:r w:rsidR="00A90E92">
        <w:t>and 10.2%) than Europeans/Other</w:t>
      </w:r>
      <w:r>
        <w:t xml:space="preserve"> (4.0%).  The confidence intervals for the Asian estimate (5.2%) overlapped with those of the other three ethnic groups.</w:t>
      </w:r>
    </w:p>
    <w:p w:rsidR="001925A4" w:rsidRDefault="001925A4" w:rsidP="001925A4">
      <w:pPr>
        <w:pStyle w:val="RepNormal"/>
      </w:pPr>
      <w:r>
        <w:t>Pacific and Asian people in New Zealand are groups that have a ‘bi-modal’ pattern of gambling participation with a relatively low proportion taking part in gambling activities and a relatively high proportion experiencing harm.  In other words</w:t>
      </w:r>
      <w:r w:rsidR="00A90E92">
        <w:t>,</w:t>
      </w:r>
      <w:r>
        <w:t xml:space="preserve"> people in these groups who participate in gambling activities have a particularly high risk of developing problems.  This is more evident for Pacific </w:t>
      </w:r>
      <w:r w:rsidR="00A90E92">
        <w:t xml:space="preserve">people </w:t>
      </w:r>
      <w:r>
        <w:t xml:space="preserve">than </w:t>
      </w:r>
      <w:r w:rsidR="00A90E92">
        <w:t xml:space="preserve">for </w:t>
      </w:r>
      <w:r>
        <w:t xml:space="preserve">Asian people.  While less so than problem gamblers and moderate-risk gamblers, low-risk gamblers experience some degree of loss of control and/or adverse consequences of gambling.  Pacific adults had a lower rate of past year gambling participation (70.8%) than </w:t>
      </w:r>
      <w:r w:rsidR="00A90E92">
        <w:t>Māori</w:t>
      </w:r>
      <w:r>
        <w:t xml:space="preserve"> (78.8%) and European/Other (79.5%).  Asian</w:t>
      </w:r>
      <w:r w:rsidR="00A90E92">
        <w:t xml:space="preserve"> adult</w:t>
      </w:r>
      <w:r>
        <w:t xml:space="preserve">s had the lowest rate (60.4%).  Of the Pacific adults who participated in gambling during the past year, a quarter experienced at least some loss of control or adverse consequences (combined problem, moderate and low-risk gambling).  This compares with six percent for European/Other.  </w:t>
      </w:r>
      <w:r w:rsidR="00A90E92">
        <w:t>Māori</w:t>
      </w:r>
      <w:r>
        <w:t xml:space="preserve"> participants, while having similar past-year participation to European/Other, also had a high rate of harm with a fifth reporting loss of control and/or adverse consequences.  Just over one</w:t>
      </w:r>
      <w:r w:rsidR="00A90E92">
        <w:t>-</w:t>
      </w:r>
      <w:r>
        <w:t>in</w:t>
      </w:r>
      <w:r w:rsidR="00A90E92">
        <w:t>-</w:t>
      </w:r>
      <w:r>
        <w:t xml:space="preserve">ten Asian participants were in this category, around double the European/Other rate and half the </w:t>
      </w:r>
      <w:r w:rsidR="00A90E92">
        <w:t>Māori</w:t>
      </w:r>
      <w:r>
        <w:t xml:space="preserve"> rate.</w:t>
      </w:r>
    </w:p>
    <w:p w:rsidR="001925A4" w:rsidRDefault="001925A4" w:rsidP="001925A4">
      <w:pPr>
        <w:pStyle w:val="RepNormal"/>
      </w:pPr>
    </w:p>
    <w:p w:rsidR="001925A4" w:rsidRDefault="001925A4" w:rsidP="001925A4">
      <w:pPr>
        <w:pStyle w:val="RepNormal"/>
      </w:pPr>
      <w:r>
        <w:t>Among other things</w:t>
      </w:r>
      <w:r w:rsidR="00A90E92">
        <w:t>,</w:t>
      </w:r>
      <w:r>
        <w:t xml:space="preserve"> the foregoing findings suggest that factors other than gambling participation per se play a substantial role in developing and maintaining ethnic differences in gambling-related harm.  As mentioned earlier</w:t>
      </w:r>
      <w:r w:rsidR="00A90E92">
        <w:t>,</w:t>
      </w:r>
      <w:r>
        <w:t xml:space="preserve"> the combined availability/adaptation model predicts that populations and population sectors are at elevated risk for harm when they are first exposed to continuous forms of gambling such as EGMs and casino games.  A substantial proportion of Pacific people are migrants from countries that have low exposure to gambling.  Many belong to churches that are opposed to gambling.  </w:t>
      </w:r>
      <w:r w:rsidR="00A90E92">
        <w:t>However,</w:t>
      </w:r>
      <w:r>
        <w:t xml:space="preserve"> a number of Pacific churches promote gambling for fund-raising purposes and some Pacific people see gambling as a way to obtain money to pay church tithes and fulfil traditional gifting obligations (</w:t>
      </w:r>
      <w:r w:rsidR="00152C1A">
        <w:t>Bellringer et al., 2013; Urale, Bellringer, Landon &amp; Abbott, 2015</w:t>
      </w:r>
      <w:r>
        <w:t xml:space="preserve">).  Further research is required to </w:t>
      </w:r>
      <w:r w:rsidR="00F66747">
        <w:t xml:space="preserve">understand </w:t>
      </w:r>
      <w:r>
        <w:t xml:space="preserve">more fully </w:t>
      </w:r>
      <w:r w:rsidR="00F66747">
        <w:t xml:space="preserve">the </w:t>
      </w:r>
      <w:r>
        <w:t>cultural and other factors that contribute to the very high rates of gambling-related harm among Pacific people.  This will require consideration of the diversity of Pacific cultures and their acculturation experiences.  The Asian grouping is very broad, including people from a variety of countries and cultures.  Many are recent migrants.  Like Pacific people</w:t>
      </w:r>
      <w:r w:rsidR="00F66747">
        <w:t>,</w:t>
      </w:r>
      <w:r>
        <w:t xml:space="preserve"> some come from societies where forms of gambling that are widespread in New Zealand are either lacking or not readily accessible.  Some belong to religious groups that do not condone gambling.  Combining these diverse groups very likely obscures the identification of potentially important differences.</w:t>
      </w:r>
    </w:p>
    <w:p w:rsidR="001925A4" w:rsidRDefault="001925A4" w:rsidP="001925A4">
      <w:pPr>
        <w:pStyle w:val="RepNormal"/>
      </w:pPr>
    </w:p>
    <w:p w:rsidR="001925A4" w:rsidRDefault="001925A4" w:rsidP="001925A4">
      <w:pPr>
        <w:pStyle w:val="RepNormal"/>
      </w:pPr>
      <w:r>
        <w:t xml:space="preserve">A </w:t>
      </w:r>
      <w:r w:rsidR="00F66747">
        <w:t>multiple logistic regression</w:t>
      </w:r>
      <w:r>
        <w:t xml:space="preserve"> analysis of sociodemographic risk factors for problem and moderate-risk gambling found that Pacific and </w:t>
      </w:r>
      <w:r w:rsidR="00F66747">
        <w:t>Māori</w:t>
      </w:r>
      <w:r>
        <w:t xml:space="preserve"> ethnicity were the strongest, followed by unemployment and living in the most deprived fifth of neighbourhoods.  Younger age, lack of formal qualifications, membership of Christian religions other than Anglican, Catholic and Presbyterian</w:t>
      </w:r>
      <w:r w:rsidR="00F66747">
        <w:t>,</w:t>
      </w:r>
      <w:r>
        <w:t xml:space="preserve"> and membership of non-Christian religions were additional independent risk </w:t>
      </w:r>
      <w:r w:rsidR="00F66747">
        <w:t>factors (Abbott et al., 2014b).</w:t>
      </w:r>
      <w:r>
        <w:t xml:space="preserve">  </w:t>
      </w:r>
      <w:r w:rsidR="00F66747">
        <w:t xml:space="preserve">Multiple logistic regression </w:t>
      </w:r>
      <w:r>
        <w:t>analyses of gambling participation risk factors for problem and moderate-risk gambling found a strong dose response</w:t>
      </w:r>
      <w:r w:rsidR="00830238">
        <w:t xml:space="preserve"> </w:t>
      </w:r>
      <w:r>
        <w:t>relationship with number of gambling activities participated in during the past year.  Other significant predictors included preferences for non-casino EGMs and casino gambling</w:t>
      </w:r>
      <w:r w:rsidR="00F66747">
        <w:t>;</w:t>
      </w:r>
      <w:r>
        <w:t xml:space="preserve"> monthly or more frequent participation in pub EGMs, casino EGMs, card games and housie or bingo</w:t>
      </w:r>
      <w:r w:rsidR="00F66747">
        <w:t xml:space="preserve">; </w:t>
      </w:r>
      <w:r>
        <w:t>large gambling expenditure</w:t>
      </w:r>
      <w:r w:rsidR="00F66747">
        <w:t>;</w:t>
      </w:r>
      <w:r>
        <w:t xml:space="preserve"> and lon</w:t>
      </w:r>
      <w:r w:rsidR="00F66747">
        <w:t>g periods of EGM participation i</w:t>
      </w:r>
      <w:r>
        <w:t xml:space="preserve">n </w:t>
      </w:r>
      <w:r w:rsidR="00F66747">
        <w:t>a typical</w:t>
      </w:r>
      <w:r>
        <w:t xml:space="preserve"> day.  </w:t>
      </w:r>
      <w:r w:rsidR="00F66747">
        <w:t>More than</w:t>
      </w:r>
      <w:r>
        <w:t xml:space="preserve"> two-thirds of people who reported typical daily pub EGM participation of three hours or more</w:t>
      </w:r>
      <w:r w:rsidR="00F66747">
        <w:t>,</w:t>
      </w:r>
      <w:r>
        <w:t xml:space="preserve"> and </w:t>
      </w:r>
      <w:r w:rsidR="00F66747">
        <w:t>more than</w:t>
      </w:r>
      <w:r>
        <w:t xml:space="preserve"> a third </w:t>
      </w:r>
      <w:r w:rsidR="00F66747">
        <w:t xml:space="preserve">of </w:t>
      </w:r>
      <w:r>
        <w:t>casino EGM participants with this duration of play were problem and moderate-risk gamblers.  These findings underline the strong link between involvement in continuous forms of gambling, especially EGMs, and problem gambling and gambling-related harm more generally.  They are consistent with gambling involvement reported by clients seeking treatment for gambling in New Zealand.  The proportion of clients reporting EGMs as their most problematic gambling activity has reduced somewhat in recent years.  However, it remains the most common form mentioned in this regard (</w:t>
      </w:r>
      <w:r w:rsidR="00B55B74">
        <w:t>Ministry of Health, 2015</w:t>
      </w:r>
      <w:r>
        <w:t xml:space="preserve">).   </w:t>
      </w:r>
    </w:p>
    <w:p w:rsidR="001925A4" w:rsidRDefault="001925A4" w:rsidP="001925A4">
      <w:pPr>
        <w:pStyle w:val="RepNormal"/>
      </w:pPr>
    </w:p>
    <w:p w:rsidR="001925A4" w:rsidRDefault="001925A4" w:rsidP="001925A4">
      <w:pPr>
        <w:pStyle w:val="RepNormal"/>
      </w:pPr>
      <w:r>
        <w:t>In New Zealand</w:t>
      </w:r>
      <w:r w:rsidR="00B55B74">
        <w:t>,</w:t>
      </w:r>
      <w:r>
        <w:t xml:space="preserve"> EGM venues and TABs are heavily concentrated in high deprivation communities (</w:t>
      </w:r>
      <w:r w:rsidR="008C094A">
        <w:t>Allen</w:t>
      </w:r>
      <w:r w:rsidR="002B4CC9">
        <w:t xml:space="preserve"> &amp; </w:t>
      </w:r>
      <w:r w:rsidR="008C094A">
        <w:t>Clarke, 2015</w:t>
      </w:r>
      <w:r>
        <w:t>).  Research has shown that residential proximity to EGM venues is associated with problem gambling (</w:t>
      </w:r>
      <w:r w:rsidR="003816B0">
        <w:t>Ministry of Health, 2008</w:t>
      </w:r>
      <w:r w:rsidR="0060797F">
        <w:t>).</w:t>
      </w:r>
      <w:r>
        <w:t xml:space="preserve">  People in the most at-risk groups for problem and moderate-risk gambling, including </w:t>
      </w:r>
      <w:r w:rsidR="0060797F">
        <w:t>Māori</w:t>
      </w:r>
      <w:r>
        <w:t xml:space="preserve"> and Pacific people, are over-represented in high deprivation neighbourhoods.  Further research is required to understand </w:t>
      </w:r>
      <w:r w:rsidR="0060797F">
        <w:t xml:space="preserve">more fully </w:t>
      </w:r>
      <w:r>
        <w:t>the relationships between sociodemographic factors, gambling exposure, participation and harm.  It appears likely that disparities between ethnic and various other groups are large</w:t>
      </w:r>
      <w:r w:rsidR="0060797F">
        <w:t>ly</w:t>
      </w:r>
      <w:r>
        <w:t xml:space="preserve"> a consequence of vulnerable groups being exposed to high densities of </w:t>
      </w:r>
      <w:r w:rsidR="0060797F">
        <w:t xml:space="preserve">EGM and other gambling venues. </w:t>
      </w:r>
    </w:p>
    <w:p w:rsidR="001925A4" w:rsidRDefault="001925A4" w:rsidP="001925A4">
      <w:pPr>
        <w:pStyle w:val="RepNormal"/>
      </w:pPr>
    </w:p>
    <w:p w:rsidR="001925A4" w:rsidRDefault="001925A4" w:rsidP="001925A4">
      <w:pPr>
        <w:pStyle w:val="RepNormal"/>
      </w:pPr>
      <w:r>
        <w:t xml:space="preserve">As </w:t>
      </w:r>
      <w:r w:rsidR="00D9752A">
        <w:t xml:space="preserve">previously </w:t>
      </w:r>
      <w:r>
        <w:t>discussed</w:t>
      </w:r>
      <w:r w:rsidR="00D9752A">
        <w:t>, the cross-</w:t>
      </w:r>
      <w:r>
        <w:t xml:space="preserve">sectional nature of prevalence surveys makes it very difficult to determine temporal relationships between factors of </w:t>
      </w:r>
      <w:r w:rsidR="00D9752A">
        <w:t>interest or to infer causation.</w:t>
      </w:r>
      <w:r>
        <w:t xml:space="preserve">  However, the results of the baseline NGS survey and previous studies have provided much useful information and helped in the design of prospective extension</w:t>
      </w:r>
      <w:r w:rsidR="00D9752A">
        <w:t>s</w:t>
      </w:r>
      <w:r>
        <w:t xml:space="preserve"> of the study.  </w:t>
      </w:r>
    </w:p>
    <w:p w:rsidR="001925A4" w:rsidRDefault="001925A4" w:rsidP="001925A4">
      <w:pPr>
        <w:pStyle w:val="RepNormal"/>
      </w:pPr>
    </w:p>
    <w:p w:rsidR="00D9752A" w:rsidRDefault="00D9752A" w:rsidP="001925A4">
      <w:pPr>
        <w:pStyle w:val="RepNormal"/>
      </w:pPr>
    </w:p>
    <w:p w:rsidR="001925A4" w:rsidRPr="00D9752A" w:rsidRDefault="001925A4" w:rsidP="001925A4">
      <w:pPr>
        <w:pStyle w:val="RepNormal"/>
        <w:rPr>
          <w:b/>
        </w:rPr>
      </w:pPr>
      <w:r w:rsidRPr="00D9752A">
        <w:rPr>
          <w:b/>
        </w:rPr>
        <w:t>Incidence and transitions</w:t>
      </w:r>
    </w:p>
    <w:p w:rsidR="001925A4" w:rsidRDefault="001925A4" w:rsidP="001925A4">
      <w:pPr>
        <w:pStyle w:val="RepNormal"/>
      </w:pPr>
    </w:p>
    <w:p w:rsidR="001925A4" w:rsidRDefault="001925A4" w:rsidP="001925A4">
      <w:pPr>
        <w:pStyle w:val="RepNormal"/>
      </w:pPr>
      <w:r>
        <w:t xml:space="preserve">The main focus of the present report is on determining how many people are developing problem and at-risk gambling patterns for the first time and how many are relapsing.  Some other transitions including commencing </w:t>
      </w:r>
      <w:r w:rsidR="00D9752A">
        <w:t xml:space="preserve">or </w:t>
      </w:r>
      <w:r>
        <w:t xml:space="preserve">re-commencing gambling are also examined, along with factors that precede and predict problem onset and other changes in gambling participation and harm.  </w:t>
      </w:r>
    </w:p>
    <w:p w:rsidR="001925A4" w:rsidRDefault="001925A4" w:rsidP="001925A4">
      <w:pPr>
        <w:pStyle w:val="RepNormal"/>
      </w:pPr>
    </w:p>
    <w:p w:rsidR="001925A4" w:rsidRDefault="001925A4" w:rsidP="001925A4">
      <w:pPr>
        <w:pStyle w:val="RepNormal"/>
      </w:pPr>
      <w:r>
        <w:t>The past 12 months incidence of problem gambling was 0.18% (CI 0.06</w:t>
      </w:r>
      <w:r w:rsidR="00D9752A">
        <w:t xml:space="preserve">, </w:t>
      </w:r>
      <w:r w:rsidR="005D6FD7">
        <w:t>0.30), approximately two-</w:t>
      </w:r>
      <w:r>
        <w:t>in</w:t>
      </w:r>
      <w:r w:rsidR="005D6FD7">
        <w:t>-</w:t>
      </w:r>
      <w:r>
        <w:t>a</w:t>
      </w:r>
      <w:r w:rsidR="005D6FD7">
        <w:t>-</w:t>
      </w:r>
      <w:r>
        <w:t xml:space="preserve">thousand adults or </w:t>
      </w:r>
      <w:r w:rsidR="00B53F66">
        <w:t>5,942</w:t>
      </w:r>
      <w:r w:rsidR="005D6FD7">
        <w:t xml:space="preserve"> people.</w:t>
      </w:r>
      <w:r>
        <w:t xml:space="preserve">  While apparently lower than the previous 2013 estimate of 0.28% (CI 0.10</w:t>
      </w:r>
      <w:r w:rsidR="005D6FD7">
        <w:t xml:space="preserve">, </w:t>
      </w:r>
      <w:r>
        <w:t>0.45)</w:t>
      </w:r>
      <w:r w:rsidR="005D6FD7">
        <w:t>,</w:t>
      </w:r>
      <w:r>
        <w:t xml:space="preserve"> the confidence intervals for the two estimates overlap considerably.  This means it is very unlikely that there was a change in problem gambling incidence from 2013 to 2014.  The incidence rate for mode</w:t>
      </w:r>
      <w:r w:rsidR="005D6FD7">
        <w:t>rate-risk gamblers was 1.0% (CI </w:t>
      </w:r>
      <w:r>
        <w:t>0.</w:t>
      </w:r>
      <w:r w:rsidR="002C341B">
        <w:t>7</w:t>
      </w:r>
      <w:r w:rsidR="005D6FD7">
        <w:t xml:space="preserve">, </w:t>
      </w:r>
      <w:r>
        <w:t>1.</w:t>
      </w:r>
      <w:r w:rsidR="002C341B">
        <w:t>4</w:t>
      </w:r>
      <w:r>
        <w:t>), approximately one</w:t>
      </w:r>
      <w:r w:rsidR="005D6FD7">
        <w:t>-</w:t>
      </w:r>
      <w:r>
        <w:t>in</w:t>
      </w:r>
      <w:r w:rsidR="005D6FD7">
        <w:t>-</w:t>
      </w:r>
      <w:r>
        <w:t>a</w:t>
      </w:r>
      <w:r w:rsidR="005D6FD7">
        <w:t>-</w:t>
      </w:r>
      <w:r>
        <w:t xml:space="preserve">hundred or </w:t>
      </w:r>
      <w:r w:rsidR="00B53F66">
        <w:t>32,386</w:t>
      </w:r>
      <w:r>
        <w:t xml:space="preserve"> people.  This is virtually the same as in 2013 (1.1%; CI 0.7</w:t>
      </w:r>
      <w:r w:rsidR="002C341B">
        <w:t xml:space="preserve">, </w:t>
      </w:r>
      <w:r>
        <w:t>1.5).  These incidence figures provide an estimate of the annual ‘inflow’ of new problem and moderate-risk gamblers.  As the 2014 problem and moderate-risk gambling point prevalence estimates were 0.3% and 1.5% respectively</w:t>
      </w:r>
      <w:r w:rsidR="005459E4">
        <w:t>,</w:t>
      </w:r>
      <w:r>
        <w:t xml:space="preserve"> this means that around a half of the total number of problem gamblers and two-thirds of moderate-risk gamblers were people who had moved into these categories during the past 12 months.  </w:t>
      </w:r>
    </w:p>
    <w:p w:rsidR="001925A4" w:rsidRDefault="001925A4" w:rsidP="001925A4">
      <w:pPr>
        <w:pStyle w:val="RepNormal"/>
      </w:pPr>
    </w:p>
    <w:p w:rsidR="001925A4" w:rsidRDefault="001925A4" w:rsidP="001925A4">
      <w:pPr>
        <w:pStyle w:val="RepNormal"/>
      </w:pPr>
      <w:r>
        <w:t>To date only two other studies provide general population problem gambling incidence estimates (Billi et al</w:t>
      </w:r>
      <w:r w:rsidR="005459E4">
        <w:t>.</w:t>
      </w:r>
      <w:r>
        <w:t xml:space="preserve">, 2014; Statens </w:t>
      </w:r>
      <w:r w:rsidR="005459E4" w:rsidRPr="000C7650">
        <w:t>folkhälsoinstitut</w:t>
      </w:r>
      <w:r>
        <w:t>, 2012).  The first study, conducted in Victoria, Australia, obtained a problem gambling incidence estimate of 0.36%.  The second, a Swedish national study, obtained an estimate of 0.18%, identical to the 2014 NGS estimate.  The Swedish combined problem and moderate-risk incidence was 1.4%, the same as the 2013 NGS estimate and similar to the 2014 estimate of 1.2%.  A combined rate was not provided for Victoria.  Confidence intervals for corresponding estimates from the Australian, Swedish and New Zealand studies overlap.  Consequently</w:t>
      </w:r>
      <w:r w:rsidR="005459E4">
        <w:t>,</w:t>
      </w:r>
      <w:r>
        <w:t xml:space="preserve"> it seems likely that the annual rates of problem and moderate-risk gambling onset are fairly similar across the three jurisdictions.</w:t>
      </w:r>
    </w:p>
    <w:p w:rsidR="001925A4" w:rsidRDefault="001925A4" w:rsidP="001925A4">
      <w:pPr>
        <w:pStyle w:val="RepNormal"/>
      </w:pPr>
    </w:p>
    <w:p w:rsidR="001925A4" w:rsidRDefault="001925A4" w:rsidP="001925A4">
      <w:pPr>
        <w:pStyle w:val="RepNormal"/>
      </w:pPr>
      <w:r>
        <w:t>As mentioned in the introduction and reported in a previous NGS report (Abbott et al., 2015</w:t>
      </w:r>
      <w:r w:rsidR="005459E4">
        <w:t>b</w:t>
      </w:r>
      <w:r>
        <w:t>) approximately a half of ‘new’ problem gamblers in 2013 were actually new and a half were people who reported that they had experienced gambling problems at some time previously in their lives.  In 2014</w:t>
      </w:r>
      <w:r w:rsidR="005459E4">
        <w:t>,</w:t>
      </w:r>
      <w:r>
        <w:t xml:space="preserve"> it was estimated that 79% were new problem gamblers and 21% were people who were relapsing.  This apparent difference is probably a chance fluctuation.  In both years</w:t>
      </w:r>
      <w:r w:rsidR="005459E4">
        <w:t>,</w:t>
      </w:r>
      <w:r>
        <w:t xml:space="preserve"> the study samples had very small numbers of incident cases.  Reflecting the small numbers</w:t>
      </w:r>
      <w:r w:rsidR="005459E4">
        <w:t>,</w:t>
      </w:r>
      <w:r>
        <w:t xml:space="preserve"> the confidence intervals for the estimates </w:t>
      </w:r>
      <w:r w:rsidRPr="00722A62">
        <w:t>overlap.  This means</w:t>
      </w:r>
      <w:r>
        <w:t xml:space="preserve"> that it is unlikely that the change is real.  Additionally, although very little is currently known about the incidence of problem gambling including changes over time, it seems most unlikely that more than minor change in a total population would take place during two years.  </w:t>
      </w:r>
      <w:r w:rsidR="005459E4">
        <w:t>However,</w:t>
      </w:r>
      <w:r>
        <w:t xml:space="preserve"> more rapid change might occur in some population groups</w:t>
      </w:r>
      <w:r w:rsidR="005459E4">
        <w:t xml:space="preserve"> such as</w:t>
      </w:r>
      <w:r>
        <w:t xml:space="preserve"> recent migrants with limited prior exposure to high risk forms of gambling.  Very large samples will be required to assess potential changes in different population sectors. </w:t>
      </w:r>
    </w:p>
    <w:p w:rsidR="001925A4" w:rsidRDefault="001925A4" w:rsidP="001925A4">
      <w:pPr>
        <w:pStyle w:val="RepNormal"/>
      </w:pPr>
    </w:p>
    <w:p w:rsidR="001925A4" w:rsidRDefault="001925A4" w:rsidP="001925A4">
      <w:pPr>
        <w:pStyle w:val="RepNormal"/>
      </w:pPr>
      <w:r w:rsidRPr="00ED3EA8">
        <w:t>In 2014</w:t>
      </w:r>
      <w:r w:rsidR="00ED3EA8">
        <w:t>,</w:t>
      </w:r>
      <w:r w:rsidRPr="00ED3EA8">
        <w:t xml:space="preserve"> it was estimated that 85% of people who became moderate-risk gamblers had not</w:t>
      </w:r>
      <w:r>
        <w:t xml:space="preserve"> previously experienced moderate or more severe gambling problems earlier in their lives.  This is fairly similar to the corresponding 2013 estimate of 71%.  When the problem and moderate-risk categories are combined in bot</w:t>
      </w:r>
      <w:r w:rsidR="00AA216C">
        <w:t>h 2014 and 2013, respectively 83</w:t>
      </w:r>
      <w:r>
        <w:t xml:space="preserve">% and 74% of incident </w:t>
      </w:r>
      <w:r w:rsidR="00ED3EA8">
        <w:t>cases are new.</w:t>
      </w:r>
      <w:r>
        <w:t xml:space="preserve">  In Sweden, the corresponding estimate was 80% (</w:t>
      </w:r>
      <w:r w:rsidR="00ED3EA8">
        <w:t xml:space="preserve">Statens </w:t>
      </w:r>
      <w:r w:rsidR="00ED3EA8" w:rsidRPr="000C7650">
        <w:t>folkhälsoinstitut</w:t>
      </w:r>
      <w:r w:rsidR="00ED3EA8">
        <w:t>, 2012</w:t>
      </w:r>
      <w:r>
        <w:t>).  Combined estimates were not provided in the Victorian study, however, in that study two-thirds of ‘new’ problem gamblers reported a previous history of problem gambling (Billi et al., 2014).  This is higher than the New Zealand estimates of 48% and 21%.  The Swedish and New Zealand studies used the same instrument (SOGS-R) to assess lifetime problem gambling.  Consequently</w:t>
      </w:r>
      <w:r w:rsidR="00D83C26">
        <w:t>,</w:t>
      </w:r>
      <w:r>
        <w:t xml:space="preserve"> the findings can be more readily compared.  The Victorian study used a different measure and it is uncertain </w:t>
      </w:r>
      <w:r w:rsidR="00D83C26">
        <w:t>whether</w:t>
      </w:r>
      <w:r>
        <w:t xml:space="preserve"> a higher proportion of problem gamblers are relapsing there than in New Zealand.  </w:t>
      </w:r>
    </w:p>
    <w:p w:rsidR="001925A4" w:rsidRDefault="001925A4" w:rsidP="001925A4">
      <w:pPr>
        <w:pStyle w:val="RepNormal"/>
      </w:pPr>
    </w:p>
    <w:p w:rsidR="001925A4" w:rsidRDefault="001925A4" w:rsidP="001925A4">
      <w:pPr>
        <w:pStyle w:val="RepNormal"/>
      </w:pPr>
      <w:r>
        <w:t xml:space="preserve">The </w:t>
      </w:r>
      <w:r w:rsidR="00D83C26">
        <w:t>lifetime</w:t>
      </w:r>
      <w:r>
        <w:t xml:space="preserve"> SOGS-R measure is conservative; it fails to identify a substantial proportion of people who experience past problems </w:t>
      </w:r>
      <w:r w:rsidRPr="00722A62">
        <w:t>(Abbott and Volberg, 2006; Abbott</w:t>
      </w:r>
      <w:r w:rsidR="00722A62" w:rsidRPr="00722A62">
        <w:t>, Williams &amp; Volberg</w:t>
      </w:r>
      <w:r w:rsidRPr="00722A62">
        <w:t xml:space="preserve">, 1999, 2004).  </w:t>
      </w:r>
      <w:r w:rsidR="00ED3EA8" w:rsidRPr="00722A62">
        <w:t xml:space="preserve">When </w:t>
      </w:r>
      <w:r w:rsidRPr="00722A62">
        <w:t xml:space="preserve">the same people were re-assessed seven years apart, </w:t>
      </w:r>
      <w:r w:rsidR="00ED3EA8" w:rsidRPr="00722A62">
        <w:t xml:space="preserve">it was found </w:t>
      </w:r>
      <w:r w:rsidRPr="00722A62">
        <w:t>that only</w:t>
      </w:r>
      <w:r>
        <w:t xml:space="preserve"> around a quarter of lifetime probable pathological gamblers retained this status.  </w:t>
      </w:r>
      <w:r w:rsidR="00ED3EA8">
        <w:t>More than</w:t>
      </w:r>
      <w:r>
        <w:t xml:space="preserve"> a third moved into the less severe problem gambling category (similar to the moderate-risk categorisation used in the present study).  A third scored in the non-problem gambling range (</w:t>
      </w:r>
      <w:r w:rsidR="00722A62" w:rsidRPr="00722A62">
        <w:t>Abbott, Williams &amp; Volberg, 1999</w:t>
      </w:r>
      <w:r>
        <w:t xml:space="preserve">).  </w:t>
      </w:r>
      <w:r w:rsidR="00ED3EA8">
        <w:t>For</w:t>
      </w:r>
      <w:r>
        <w:t xml:space="preserve"> baseline lifetime problem gambling</w:t>
      </w:r>
      <w:r w:rsidR="00ED3EA8">
        <w:t>,</w:t>
      </w:r>
      <w:r>
        <w:t xml:space="preserve"> it was found that around a fifth moved into the more serious lifetime probable pathological category.  This was expected.  However, contrary to expectation, only 13% scored as </w:t>
      </w:r>
      <w:r w:rsidR="00D83C26">
        <w:t>lifetime</w:t>
      </w:r>
      <w:r>
        <w:t xml:space="preserve"> problem gamblers seven years later.  Also contrary to expectation the remainder, </w:t>
      </w:r>
      <w:r w:rsidR="00ED3EA8">
        <w:t>more than</w:t>
      </w:r>
      <w:r>
        <w:t xml:space="preserve"> two-thirds, scored as </w:t>
      </w:r>
      <w:r w:rsidR="00D83C26">
        <w:t>lifetime</w:t>
      </w:r>
      <w:r w:rsidR="00ED3EA8">
        <w:t xml:space="preserve"> non-problem gamblers. </w:t>
      </w:r>
      <w:r>
        <w:t xml:space="preserve"> While change of this magnitude could be expected over relatively long time periods with current problems, this should not occur </w:t>
      </w:r>
      <w:r w:rsidR="00ED3EA8">
        <w:t>for</w:t>
      </w:r>
      <w:r>
        <w:t xml:space="preserve"> lifetime problems.  While the lifetime SOGS-R has satisfactory test-retest reliability over a short time-span, this study showed that the lifetime SOGS-R has very low test-retest reliability over seven years.  It appears that most serious problem gamblers downplay, forget or fail to report past problems.  This under-reporting is even more evident for people with less serious problems.  </w:t>
      </w:r>
    </w:p>
    <w:p w:rsidR="001925A4" w:rsidRDefault="001925A4" w:rsidP="001925A4">
      <w:pPr>
        <w:pStyle w:val="RepNormal"/>
      </w:pPr>
    </w:p>
    <w:p w:rsidR="001925A4" w:rsidRDefault="001925A4" w:rsidP="001925A4">
      <w:pPr>
        <w:pStyle w:val="RepNormal"/>
      </w:pPr>
      <w:r w:rsidRPr="00D42F4B">
        <w:t>Lifetime problem gambling measures were included in the New Zealand, Swedish and</w:t>
      </w:r>
      <w:r>
        <w:t xml:space="preserve"> Victorian longitudinal surveys because the investigators sought to obtain an indication of the relative proportions of new as opposed to relapsing problem and moderate-risk gamblers.  They were aware that retrospective lifetime measures are a poor proxy for assessment and prospective re-assessment of people over decades.  The </w:t>
      </w:r>
      <w:r w:rsidR="00D42F4B" w:rsidRPr="00722A62">
        <w:t>Abbott, Williams &amp; Volberg</w:t>
      </w:r>
      <w:r w:rsidR="00D42F4B">
        <w:t xml:space="preserve"> study (1999,</w:t>
      </w:r>
      <w:r>
        <w:t xml:space="preserve"> 2004), to our knowledge, has yet to be replicated.  However, based on that study’s findings, it seems highly probable that the lifetime SOGS-R estimates for New Zealand and Sweden are highly conservative.  This means that larger proportions of ‘new’ incident cases of problem and moderate-risk gambling will have experienced past problems than appears to be the case.  The Victorian estimate of two-thirds for problem gamblers may be closer to the actual situation in New Zealand and Sweden.  While less certain, the situation for moderate-risk gambling could be over a quarter and perhaps closer to half.  The three studies mentioned provide some additional information on this matter in that the trajectories of individuals are examined prospectively.  However, this is only for periods of a few years, not decades.  Valliant (1995) concluded after reviewing relevant literature in the alcohol field:</w:t>
      </w:r>
    </w:p>
    <w:p w:rsidR="001925A4" w:rsidRDefault="001925A4" w:rsidP="001925A4">
      <w:pPr>
        <w:pStyle w:val="RepNormal"/>
      </w:pPr>
    </w:p>
    <w:p w:rsidR="001925A4" w:rsidRDefault="001925A4" w:rsidP="00D42F4B">
      <w:pPr>
        <w:pStyle w:val="RepNormal"/>
        <w:ind w:left="720"/>
      </w:pPr>
      <w:r>
        <w:t>Because we lack longitudinal studies of both treated and untreated alcoholics, the current student of alcoholism can go no further than to agree with Cahalan (1970), who pointed out that with the passage of time some alcoholics will die, some will become abstinent, some will return to social drinking and some will be unchanged.  The proportion of alcoholics following any single route is unknown (p.5).</w:t>
      </w:r>
    </w:p>
    <w:p w:rsidR="001925A4" w:rsidRDefault="001925A4" w:rsidP="001925A4">
      <w:pPr>
        <w:pStyle w:val="RepNormal"/>
      </w:pPr>
    </w:p>
    <w:p w:rsidR="001925A4" w:rsidRDefault="001925A4" w:rsidP="001925A4">
      <w:pPr>
        <w:pStyle w:val="RepNormal"/>
      </w:pPr>
      <w:r>
        <w:t xml:space="preserve">This is the situation today with respect to problem gambling, albeit that the present study and a few others referred to in this report shed some light on this matter.       </w:t>
      </w:r>
    </w:p>
    <w:p w:rsidR="001925A4" w:rsidRDefault="001925A4" w:rsidP="001925A4">
      <w:pPr>
        <w:pStyle w:val="RepNormal"/>
      </w:pPr>
    </w:p>
    <w:p w:rsidR="001925A4" w:rsidRDefault="001925A4" w:rsidP="00FD00D9">
      <w:pPr>
        <w:pStyle w:val="RepNormal"/>
      </w:pPr>
      <w:r w:rsidRPr="00FD00D9">
        <w:t xml:space="preserve">To reiterate, as </w:t>
      </w:r>
      <w:r w:rsidR="004A0B4E" w:rsidRPr="00FD00D9">
        <w:t xml:space="preserve">previously </w:t>
      </w:r>
      <w:r w:rsidRPr="00FD00D9">
        <w:t>mentioned</w:t>
      </w:r>
      <w:r w:rsidR="004A0B4E" w:rsidRPr="00FD00D9">
        <w:t>,</w:t>
      </w:r>
      <w:r w:rsidRPr="00FD00D9">
        <w:t xml:space="preserve"> gambling participation in New Zealand, especially in</w:t>
      </w:r>
      <w:r>
        <w:t xml:space="preserve"> high-risk continu</w:t>
      </w:r>
      <w:r w:rsidR="004A0B4E">
        <w:t>ous</w:t>
      </w:r>
      <w:r>
        <w:t xml:space="preserve"> gambling activities, declined significantly since the early to mid-1990s.  </w:t>
      </w:r>
      <w:r w:rsidR="00FD00D9">
        <w:t>For</w:t>
      </w:r>
      <w:r>
        <w:t xml:space="preserve"> a few activities</w:t>
      </w:r>
      <w:r w:rsidR="00FD00D9">
        <w:t>,</w:t>
      </w:r>
      <w:r>
        <w:t xml:space="preserve"> further reductions appear to have taken place from 2012 to 2014.  During the 1990s</w:t>
      </w:r>
      <w:r w:rsidR="00FD00D9">
        <w:t>,</w:t>
      </w:r>
      <w:r>
        <w:t xml:space="preserve"> gambling participation and problem gambling prevalence both declined (Abbott </w:t>
      </w:r>
      <w:r w:rsidR="00FD00D9">
        <w:t>&amp; Volberg</w:t>
      </w:r>
      <w:r>
        <w:t xml:space="preserve"> 2000</w:t>
      </w:r>
      <w:r w:rsidR="00FD00D9">
        <w:t>; Abbott,</w:t>
      </w:r>
      <w:r>
        <w:t xml:space="preserve"> 2001).  Since that time, despite continued decline in participation in most forms of gambling, the prevalence of problem gambling and related harm appears to have been stable.  Similar results have been obtained in Sweden and Victoria (</w:t>
      </w:r>
      <w:r w:rsidR="00FD00D9" w:rsidRPr="007D6904">
        <w:t xml:space="preserve">Abbott, </w:t>
      </w:r>
      <w:r w:rsidR="00FD00D9">
        <w:t>Romild</w:t>
      </w:r>
      <w:r w:rsidR="00FD00D9" w:rsidRPr="007D6904">
        <w:t xml:space="preserve"> </w:t>
      </w:r>
      <w:r w:rsidR="00FD00D9">
        <w:t>&amp;</w:t>
      </w:r>
      <w:r w:rsidR="00FD00D9" w:rsidRPr="007D6904">
        <w:t xml:space="preserve"> Volberg, 201</w:t>
      </w:r>
      <w:r w:rsidR="00FD00D9">
        <w:t xml:space="preserve">4; </w:t>
      </w:r>
      <w:r w:rsidR="00FD00D9" w:rsidRPr="007D6904">
        <w:t>Abbott, Stone, Billi &amp; Yeung 2015</w:t>
      </w:r>
      <w:r w:rsidR="00FD00D9">
        <w:t>c</w:t>
      </w:r>
      <w:r>
        <w:t>) and elsewhere (Abbott et al., 2015</w:t>
      </w:r>
      <w:r w:rsidR="00FD00D9">
        <w:t>b</w:t>
      </w:r>
      <w:r>
        <w:t>).  These findings are at variance with both the availability and adaptation hypotheses that predict a reduction in harm when participation falls.</w:t>
      </w:r>
    </w:p>
    <w:p w:rsidR="001925A4" w:rsidRDefault="001925A4" w:rsidP="001925A4">
      <w:pPr>
        <w:pStyle w:val="RepNormal"/>
      </w:pPr>
    </w:p>
    <w:p w:rsidR="001925A4" w:rsidRDefault="001925A4" w:rsidP="001925A4">
      <w:pPr>
        <w:pStyle w:val="RepNormal"/>
      </w:pPr>
      <w:r>
        <w:t>Current prevalence is a function of inflow (incidence), duration and outflow (from recovery, remission, migration and death).  Lowering incidence often leads to a reduction in prevalence.  For this reason</w:t>
      </w:r>
      <w:r w:rsidR="007808C7">
        <w:t>,</w:t>
      </w:r>
      <w:r>
        <w:t xml:space="preserve"> prevention programmes seek to reduce the onset of disorders or problems.  However</w:t>
      </w:r>
      <w:r w:rsidR="007808C7">
        <w:t>,</w:t>
      </w:r>
      <w:r>
        <w:t xml:space="preserve"> there are situations where current prevalence can plateau or even increase when incidence falls, for example when people live longer with chronic problems.  It has been suggested (Abbott et al., 2015</w:t>
      </w:r>
      <w:r w:rsidR="007808C7">
        <w:t>b</w:t>
      </w:r>
      <w:r>
        <w:t xml:space="preserve">) that at least part of the explanation for gambling problems levelling out may be </w:t>
      </w:r>
      <w:r w:rsidR="007808C7">
        <w:t>because</w:t>
      </w:r>
      <w:r>
        <w:t xml:space="preserve"> there has been an accumulation of people with past problems who remain prone to relapse.  Their concentration in neighbourhoods with high exposure to EGMs and other types of high-risk gambling activity may contribute to this.  It is not known whether earlier </w:t>
      </w:r>
      <w:r w:rsidR="007808C7">
        <w:t>decreases</w:t>
      </w:r>
      <w:r>
        <w:t xml:space="preserve"> in prevalence in New Zealand and elsewhere were a consequence </w:t>
      </w:r>
      <w:r w:rsidR="007808C7">
        <w:t xml:space="preserve">of </w:t>
      </w:r>
      <w:r>
        <w:t xml:space="preserve">declining incidence.  However, it seems most unlikely that changes of the magnitude observed could result from reductions in problem duration and increased recovery and remission.  It appears probable that incidence </w:t>
      </w:r>
      <w:r w:rsidR="007808C7">
        <w:t>fell</w:t>
      </w:r>
      <w:r>
        <w:t xml:space="preserve"> in New Zealand during the 1990s.  While probable that overall first-time incidence has reduced</w:t>
      </w:r>
      <w:r w:rsidR="007808C7">
        <w:t>,</w:t>
      </w:r>
      <w:r>
        <w:t xml:space="preserve"> it may have remained unchanged or increased in some population sectors.  These possibilities require further investigation. </w:t>
      </w:r>
    </w:p>
    <w:p w:rsidR="001925A4" w:rsidRDefault="001925A4" w:rsidP="001925A4">
      <w:pPr>
        <w:pStyle w:val="RepNormal"/>
      </w:pPr>
    </w:p>
    <w:p w:rsidR="001925A4" w:rsidRDefault="001925A4" w:rsidP="001925A4">
      <w:pPr>
        <w:pStyle w:val="RepNormal"/>
      </w:pPr>
      <w:r>
        <w:t xml:space="preserve">The PGSI classifies people as problem gamblers, moderate-risk gamblers, low-risk gamblers and non-problem gamblers.  While the risk categories can be regarded as direct measures of aspects of gambling behaviour including lower level problems, they are intended to provide an indication of the likelihood of future problem gambling development.  However, the predictive validity of the PGSI was not assessed at the time of its development.  Averaged across the three waves of the NGS, in a 12 month period one-in-ten moderate-risk gamblers became problem gamblers and a similar proportion of low-risk gamblers moved into the moderate-risk category.  </w:t>
      </w:r>
      <w:r w:rsidR="007808C7">
        <w:t>Of</w:t>
      </w:r>
      <w:r>
        <w:t xml:space="preserve"> non-problem gamblers</w:t>
      </w:r>
      <w:r w:rsidR="007808C7">
        <w:t>,</w:t>
      </w:r>
      <w:r>
        <w:t xml:space="preserve"> only 0.1% became problem gamblers and 0.7% became moderate-risk gamblers.  A higher proportion, 4.3%, became low-risk gamblers.  These findings, and very similar findings from the Swedish and Victorian studies, provide a degree of construct validation for the PGSI as a predictor of future problems.  Following the final wave of the </w:t>
      </w:r>
      <w:r w:rsidR="007808C7">
        <w:t>NGS,</w:t>
      </w:r>
      <w:r>
        <w:t xml:space="preserve"> it will be possible to determine how many people move into the risk and problem categories over the course of three years.  </w:t>
      </w:r>
    </w:p>
    <w:p w:rsidR="001925A4" w:rsidRDefault="001925A4" w:rsidP="001925A4">
      <w:pPr>
        <w:pStyle w:val="RepNormal"/>
      </w:pPr>
    </w:p>
    <w:p w:rsidR="001925A4" w:rsidRDefault="007808C7" w:rsidP="001925A4">
      <w:pPr>
        <w:pStyle w:val="RepNormal"/>
      </w:pPr>
      <w:r>
        <w:t>A</w:t>
      </w:r>
      <w:r w:rsidR="001925A4">
        <w:t>ddition</w:t>
      </w:r>
      <w:r>
        <w:t>al</w:t>
      </w:r>
      <w:r w:rsidR="001925A4">
        <w:t xml:space="preserve"> to the categories mentioned in the preceding paragraph</w:t>
      </w:r>
      <w:r>
        <w:t>,</w:t>
      </w:r>
      <w:r w:rsidR="001925A4">
        <w:t xml:space="preserve"> a third of non-gamblers became non-problem gamblers, 2.0% became low-risk gamblers, 0.2% </w:t>
      </w:r>
      <w:r>
        <w:t xml:space="preserve">became </w:t>
      </w:r>
      <w:r w:rsidR="001925A4">
        <w:t xml:space="preserve">moderate-risk gamblers and 0.1% </w:t>
      </w:r>
      <w:r>
        <w:t xml:space="preserve">became </w:t>
      </w:r>
      <w:r w:rsidR="001925A4">
        <w:t>problem gamblers.  This means that during a 12 month period</w:t>
      </w:r>
      <w:r>
        <w:t>,</w:t>
      </w:r>
      <w:r w:rsidR="001925A4">
        <w:t xml:space="preserve"> moderate-risk gamblers are sixteen times more likely than low-risk gamblers </w:t>
      </w:r>
      <w:r>
        <w:t>of</w:t>
      </w:r>
      <w:r w:rsidR="001925A4">
        <w:t xml:space="preserve"> becom</w:t>
      </w:r>
      <w:r>
        <w:t>ing</w:t>
      </w:r>
      <w:r w:rsidR="001925A4">
        <w:t xml:space="preserve"> problem gamblers.  They are nearly a hundred times more likely than non-problem and non-gamblers to become problem gamblers.  However, </w:t>
      </w:r>
      <w:r>
        <w:t>as</w:t>
      </w:r>
      <w:r w:rsidR="001925A4">
        <w:t xml:space="preserve"> non-gamblers, non-problem gamblers and low-risk gamblers </w:t>
      </w:r>
      <w:r>
        <w:t>comprise</w:t>
      </w:r>
      <w:r w:rsidR="001925A4">
        <w:t xml:space="preserve"> around 98% of the adult population, a significant minority of new problem gamblers (approximately a quarter) come from these groups.  Similarly, low-risk gamblers are approximately twenty-two times more likely than non-problem gamblers</w:t>
      </w:r>
      <w:r>
        <w:t>,</w:t>
      </w:r>
      <w:r w:rsidR="001925A4">
        <w:t xml:space="preserve"> and fifty times more likely than non-gamblers to become moderate-risk gamblers.  In this case</w:t>
      </w:r>
      <w:r>
        <w:t>,</w:t>
      </w:r>
      <w:r w:rsidR="001925A4">
        <w:t xml:space="preserve"> over a half of new moderate-r</w:t>
      </w:r>
      <w:r>
        <w:t>isk gamblers come from the non-</w:t>
      </w:r>
      <w:r w:rsidR="001925A4">
        <w:t>gambler and non-problem gambler groups.  The foregoing is an example of the prevention paradox whereby substantial proportions, sometime majorities, of new cases come from population sectors that have a very low probability of developing the condition of interest.  While it is generally more efficient to focus prevention or early intervention on identified high-risk groups, this often excludes many people who will subsequently develop a problem or health disorder.  In this situation</w:t>
      </w:r>
      <w:r>
        <w:t>,</w:t>
      </w:r>
      <w:r w:rsidR="001925A4">
        <w:t xml:space="preserve"> both targeted interventions with high-risk groups and whole population prevention programmes have roles to play. </w:t>
      </w:r>
    </w:p>
    <w:p w:rsidR="001925A4" w:rsidRDefault="001925A4" w:rsidP="001925A4">
      <w:pPr>
        <w:pStyle w:val="RepNormal"/>
      </w:pPr>
    </w:p>
    <w:p w:rsidR="001925A4" w:rsidRDefault="001925A4" w:rsidP="001925A4">
      <w:pPr>
        <w:pStyle w:val="RepNormal"/>
      </w:pPr>
      <w:r>
        <w:t>New Zealand prevalence studies have consistently found that ethnicity is the strongest demographic risk factor for problem and moderate-risk gambling (Abbott et al</w:t>
      </w:r>
      <w:r w:rsidR="005C1B40">
        <w:t>.</w:t>
      </w:r>
      <w:r>
        <w:t>, 2014</w:t>
      </w:r>
      <w:r w:rsidR="005C1B40">
        <w:t>b</w:t>
      </w:r>
      <w:r>
        <w:t>, 2015</w:t>
      </w:r>
      <w:r w:rsidR="005C1B40">
        <w:t>b).</w:t>
      </w:r>
      <w:r>
        <w:t xml:space="preserve">  </w:t>
      </w:r>
      <w:r w:rsidR="005C1B40">
        <w:t>Māori</w:t>
      </w:r>
      <w:r>
        <w:t xml:space="preserve"> and Pacific adults have particularly high prevalence rates.  In the second wave of the NGS</w:t>
      </w:r>
      <w:r w:rsidR="005C1B40">
        <w:t>,</w:t>
      </w:r>
      <w:r>
        <w:t xml:space="preserve"> it was found that ethnicity is also the strongest demographic risk factor for incidence.  </w:t>
      </w:r>
      <w:r w:rsidR="005C1B40">
        <w:t>Māori</w:t>
      </w:r>
      <w:r>
        <w:t xml:space="preserve">, Pacific and Asian adults are at much higher risk </w:t>
      </w:r>
      <w:r w:rsidR="005C1B40">
        <w:t xml:space="preserve">of problem gambling incidence </w:t>
      </w:r>
      <w:r>
        <w:t>than European/Other</w:t>
      </w:r>
      <w:r w:rsidR="005C1B40">
        <w:t xml:space="preserve"> adult</w:t>
      </w:r>
      <w:r>
        <w:t>s.  Although Asians have not been found to have significantly higher problem and moderate-risk prevalence rates, the incidence findings suggest th</w:t>
      </w:r>
      <w:r w:rsidR="00D83C26">
        <w:t>at this could change in future.</w:t>
      </w:r>
      <w:r>
        <w:t xml:space="preserve">  The information from the third wave of the NGS has </w:t>
      </w:r>
      <w:r w:rsidR="00CA2894">
        <w:t>cast</w:t>
      </w:r>
      <w:r>
        <w:t xml:space="preserve"> additional light on this.  Using data aggregated across the three </w:t>
      </w:r>
      <w:r w:rsidR="00330C18">
        <w:t>surveys</w:t>
      </w:r>
      <w:r w:rsidR="005C1B40">
        <w:t>,</w:t>
      </w:r>
      <w:r>
        <w:t xml:space="preserve"> Pacific adults were over eight times more likely than European/Other </w:t>
      </w:r>
      <w:r w:rsidR="005C1B40">
        <w:t xml:space="preserve">adults </w:t>
      </w:r>
      <w:r>
        <w:t xml:space="preserve">to move from the non-problem and low-risk gambling categories into the combined problem and moderate-risk gambling category.  </w:t>
      </w:r>
      <w:r w:rsidR="005C1B40">
        <w:t>Māori</w:t>
      </w:r>
      <w:r>
        <w:t xml:space="preserve"> and Pacific adults were respectively around five and three times more likely to make this transition.  Similar ethnic differences were found for the transition into the larger low-risk/</w:t>
      </w:r>
      <w:r w:rsidR="005C1B40">
        <w:t xml:space="preserve"> </w:t>
      </w:r>
      <w:r>
        <w:t xml:space="preserve">moderate-risk/problem gambling category and these differences held up when ethnicity was considered alongside other risk factors in </w:t>
      </w:r>
      <w:r w:rsidR="005C1B40">
        <w:t xml:space="preserve">multiple logistic regression </w:t>
      </w:r>
      <w:r>
        <w:t>analyses.</w:t>
      </w:r>
    </w:p>
    <w:p w:rsidR="001925A4" w:rsidRDefault="001925A4" w:rsidP="001925A4">
      <w:pPr>
        <w:pStyle w:val="RepNormal"/>
      </w:pPr>
    </w:p>
    <w:p w:rsidR="001925A4" w:rsidRDefault="001925A4" w:rsidP="001925A4">
      <w:pPr>
        <w:pStyle w:val="RepNormal"/>
      </w:pPr>
      <w:r>
        <w:t>While varying proportions of people in the PGSI categories moved into higher risk and problem categories</w:t>
      </w:r>
      <w:r w:rsidR="00D83C26">
        <w:t>,</w:t>
      </w:r>
      <w:r>
        <w:t xml:space="preserve"> much larger proportions moved in the opposite direction, into the lower risk, non-problem and non-gambling categories.  </w:t>
      </w:r>
      <w:r w:rsidR="005A1B88">
        <w:t>O</w:t>
      </w:r>
      <w:r>
        <w:t xml:space="preserve">f problem gamblers, averaged across the three </w:t>
      </w:r>
      <w:r w:rsidR="00330C18">
        <w:t>surveys</w:t>
      </w:r>
      <w:r>
        <w:t xml:space="preserve">, a third remained problem gamblers, an eighth moved into the moderate or low-risk categories and just </w:t>
      </w:r>
      <w:r w:rsidR="005A1B88">
        <w:t>less than</w:t>
      </w:r>
      <w:r>
        <w:t xml:space="preserve"> half became non-problem gamblers or non-gamblers.  Around a quarter of both moderate-risk and low-risk gamblers remained in these categories.  As </w:t>
      </w:r>
      <w:r w:rsidR="005A1B88">
        <w:t xml:space="preserve">previously </w:t>
      </w:r>
      <w:r>
        <w:t>mentioned</w:t>
      </w:r>
      <w:r w:rsidR="005A1B88">
        <w:t>,</w:t>
      </w:r>
      <w:r>
        <w:t xml:space="preserve"> about one-in-ten moderate-risk gamblers became problem gamblers and a similar proportion of low-risk gamblers became moderate-risk or problem gamblers.  Around two-thirds of people in both of these risk categories became non-problem or non-gamblers or, in the case of moderate-risk gamblers, </w:t>
      </w:r>
      <w:r w:rsidR="005A1B88">
        <w:t xml:space="preserve">became </w:t>
      </w:r>
      <w:r>
        <w:t xml:space="preserve">low-risk gamblers.  Additionally, a little over one-in-ten non-problem gamblers stopped gambling.  </w:t>
      </w:r>
    </w:p>
    <w:p w:rsidR="001925A4" w:rsidRDefault="001925A4" w:rsidP="001925A4">
      <w:pPr>
        <w:pStyle w:val="RepNormal"/>
      </w:pPr>
    </w:p>
    <w:p w:rsidR="001925A4" w:rsidRDefault="001925A4" w:rsidP="001925A4">
      <w:pPr>
        <w:pStyle w:val="RepNormal"/>
      </w:pPr>
      <w:r>
        <w:t>As with incidence</w:t>
      </w:r>
      <w:r w:rsidR="005A1B88">
        <w:t>,</w:t>
      </w:r>
      <w:r>
        <w:t xml:space="preserve"> there were also ethnic differences in problem cessation and movement generally into lower risk, non-problem and non-gambling categories.  Whereas slightly more than a third of problem gamblers overall remained problem gamblers, more than two-thirds of </w:t>
      </w:r>
      <w:r w:rsidR="005A1B88">
        <w:t>Māori</w:t>
      </w:r>
      <w:r>
        <w:t xml:space="preserve"> </w:t>
      </w:r>
      <w:r w:rsidR="005A1B88">
        <w:t xml:space="preserve">problem gamblers </w:t>
      </w:r>
      <w:r>
        <w:t xml:space="preserve">did.  A similar pattern applied to low-risk gamblers with relatively more Maori low-risk gamblers remaining in this category and fewer becoming non-problem or non-gamblers.  </w:t>
      </w:r>
      <w:r w:rsidR="005A1B88">
        <w:t>O</w:t>
      </w:r>
      <w:r>
        <w:t xml:space="preserve">f moderate-risk gamblers, similar proportions of </w:t>
      </w:r>
      <w:r w:rsidR="005A1B88">
        <w:t>Māori</w:t>
      </w:r>
      <w:r>
        <w:t>, Pacific and European/</w:t>
      </w:r>
      <w:r w:rsidR="005A1B88">
        <w:t xml:space="preserve"> </w:t>
      </w:r>
      <w:r>
        <w:t>Other adults remained in this category.  Interestingly, almost no Asian low-risk gamblers remained in this category and all shifts were into the non-problem or non-gambling categories.  Relative to the other ethnic groups</w:t>
      </w:r>
      <w:r w:rsidR="005A1B88">
        <w:t>,</w:t>
      </w:r>
      <w:r>
        <w:t xml:space="preserve"> more Asian non-problem gamblers also became non-gamblers.   </w:t>
      </w:r>
    </w:p>
    <w:p w:rsidR="001925A4" w:rsidRDefault="001925A4" w:rsidP="001925A4">
      <w:pPr>
        <w:pStyle w:val="RepNormal"/>
      </w:pPr>
    </w:p>
    <w:p w:rsidR="001925A4" w:rsidRDefault="001925A4" w:rsidP="001925A4">
      <w:pPr>
        <w:pStyle w:val="RepNormal"/>
      </w:pPr>
      <w:r>
        <w:t xml:space="preserve">As </w:t>
      </w:r>
      <w:r w:rsidR="005A1B88">
        <w:t xml:space="preserve">previously </w:t>
      </w:r>
      <w:r>
        <w:t>mentioned</w:t>
      </w:r>
      <w:r w:rsidR="005A1B88">
        <w:t>,</w:t>
      </w:r>
      <w:r>
        <w:t xml:space="preserve"> very little is known about the natural history of problem gambling, let alone possible ethnic differences in this regard.  Abbott, Williams and Volberg (1999</w:t>
      </w:r>
      <w:r w:rsidR="005A1B88">
        <w:t>,</w:t>
      </w:r>
      <w:r>
        <w:t xml:space="preserve"> 2004) conducted the first prospective adult general population study that, among other things, identified predictors of change over time.  It was found, in a sample of problem gamblers and regular non-problem gamblers, that adults of non-European ethnicity were nearly five times more likely than Europeans to have gambling problems seven years later.  Most people in the non-European group were </w:t>
      </w:r>
      <w:r w:rsidR="005A1B88">
        <w:t>Māori</w:t>
      </w:r>
      <w:r>
        <w:t xml:space="preserve"> or Pacific.  However, when only those who had a gambling problem at baseline were included in a </w:t>
      </w:r>
      <w:r w:rsidR="005A1B88">
        <w:t>multiple logistic regression</w:t>
      </w:r>
      <w:r>
        <w:t xml:space="preserve"> analysis, ethnicity did not emerge as a significant predictor.  Baseline preference for betting on horse or dog races, more serious gambling problems and alcohol misuse were the only predictors retained in the analysis.  The study findings suggested that there might be differences between ethnic groups in problem chronicity and that such differences could perhaps arise from other factors including problem severity, comorbidities and aspects of gambling behaviour. </w:t>
      </w:r>
    </w:p>
    <w:p w:rsidR="001925A4" w:rsidRDefault="001925A4" w:rsidP="001925A4">
      <w:pPr>
        <w:pStyle w:val="RepNormal"/>
      </w:pPr>
    </w:p>
    <w:p w:rsidR="001925A4" w:rsidRDefault="001925A4" w:rsidP="001925A4">
      <w:pPr>
        <w:pStyle w:val="RepNormal"/>
      </w:pPr>
      <w:r>
        <w:t xml:space="preserve">Although they should be treated with </w:t>
      </w:r>
      <w:r w:rsidR="00330C18">
        <w:t xml:space="preserve">considerable </w:t>
      </w:r>
      <w:r>
        <w:t xml:space="preserve">caution owing to the relatively small sample size, the findings of the present study suggest that </w:t>
      </w:r>
      <w:r w:rsidR="009D1B95">
        <w:t>Māori</w:t>
      </w:r>
      <w:r>
        <w:t xml:space="preserve"> </w:t>
      </w:r>
      <w:r w:rsidR="00822291">
        <w:t xml:space="preserve">might </w:t>
      </w:r>
      <w:r>
        <w:t xml:space="preserve">have more persistent problems than other major ethnic groups in New Zealand.  </w:t>
      </w:r>
      <w:r w:rsidR="009D1B95">
        <w:t>As</w:t>
      </w:r>
      <w:r>
        <w:t xml:space="preserve"> they also have high incidence relative to European/Other adults, unless ways are found to reduce problem onset and duration, long-standing disparities </w:t>
      </w:r>
      <w:r w:rsidR="00822291">
        <w:t>may</w:t>
      </w:r>
      <w:r>
        <w:t xml:space="preserve"> increase.  Even greater caution should be exercised in relation to the Pacific and Asian findings.  It will be recalled that Pacific and</w:t>
      </w:r>
      <w:r w:rsidR="009D1B95">
        <w:t>,</w:t>
      </w:r>
      <w:r>
        <w:t xml:space="preserve"> more so</w:t>
      </w:r>
      <w:r w:rsidR="009D1B95">
        <w:t>,</w:t>
      </w:r>
      <w:r>
        <w:t xml:space="preserve"> Asian people have lower gambling participation rates than </w:t>
      </w:r>
      <w:r w:rsidR="009D1B95">
        <w:t>Māori</w:t>
      </w:r>
      <w:r>
        <w:t xml:space="preserve"> and European/Other</w:t>
      </w:r>
      <w:r w:rsidR="009D1B95">
        <w:t xml:space="preserve"> people</w:t>
      </w:r>
      <w:r>
        <w:t xml:space="preserve">.  As for </w:t>
      </w:r>
      <w:r w:rsidR="009D1B95">
        <w:t>Māori</w:t>
      </w:r>
      <w:r>
        <w:t xml:space="preserve">, however, those who take part in gambling have a relatively high probability of developing problems.  This is especially so for Pacific people.  Small sample size means that it is unclear whether people in these groups, like </w:t>
      </w:r>
      <w:r w:rsidR="009D1B95">
        <w:t>Māori</w:t>
      </w:r>
      <w:r>
        <w:t xml:space="preserve">, have </w:t>
      </w:r>
      <w:r w:rsidR="009D1B95">
        <w:t>problems that are more persistent</w:t>
      </w:r>
      <w:r>
        <w:t xml:space="preserve">.  </w:t>
      </w:r>
      <w:r w:rsidR="00CA2894">
        <w:t>T</w:t>
      </w:r>
      <w:r>
        <w:t>his requires further investigation.  Based on information to date</w:t>
      </w:r>
      <w:r w:rsidR="009D1B95">
        <w:t>,</w:t>
      </w:r>
      <w:r>
        <w:t xml:space="preserve"> it seems likely that high Pacific prevalence will persist and that Asian prevalence may increase.  </w:t>
      </w:r>
      <w:r w:rsidR="009D1B95">
        <w:t>As</w:t>
      </w:r>
      <w:r>
        <w:t xml:space="preserve"> relatively high proportions of Asian and Pacific adults do not currently gamble there is potential for even greater prevalence increases if more of these people take up gambling in future.      </w:t>
      </w:r>
    </w:p>
    <w:p w:rsidR="001925A4" w:rsidRDefault="001925A4" w:rsidP="001925A4">
      <w:pPr>
        <w:pStyle w:val="RepNormal"/>
      </w:pPr>
    </w:p>
    <w:p w:rsidR="001925A4" w:rsidRDefault="001925A4" w:rsidP="001925A4">
      <w:pPr>
        <w:pStyle w:val="RepNormal"/>
      </w:pPr>
      <w:r>
        <w:t>From the foregoing</w:t>
      </w:r>
      <w:r w:rsidR="009D1B95">
        <w:t>,</w:t>
      </w:r>
      <w:r>
        <w:t xml:space="preserve"> it is evident that while there was considerable stability in gambling behaviour for adults generally from 2012 to 2014, at the individual level there was substantial change from one year to the next.  The proportions of people in the various categories generally stayed much the same but the individuals within them, to varying degrees, did</w:t>
      </w:r>
      <w:r w:rsidR="009D1B95">
        <w:t xml:space="preserve"> </w:t>
      </w:r>
      <w:r>
        <w:t>n</w:t>
      </w:r>
      <w:r w:rsidR="009D1B95">
        <w:t>o</w:t>
      </w:r>
      <w:r>
        <w:t xml:space="preserve">t.  People in the non-problem gambler and non-gambler groups were much more likely to remain in them than people in the moderate-risk and low-risk groups.  The latter were both very unstable.  The problem gambling category was somewhat more stable.  These results are similar to those from Sweden and Victoria.  When data from the fourth NGS </w:t>
      </w:r>
      <w:r w:rsidR="00822291">
        <w:t xml:space="preserve">survey </w:t>
      </w:r>
      <w:r>
        <w:t>are available</w:t>
      </w:r>
      <w:r w:rsidR="009D1B95">
        <w:t>,</w:t>
      </w:r>
      <w:r>
        <w:t xml:space="preserve"> it will be possible to examine transitions across three years and assess relapse.  It is likely that variable numbers will cycle back into groups they left, including the problem gambling category, over time. </w:t>
      </w:r>
    </w:p>
    <w:p w:rsidR="009D1B95" w:rsidRDefault="009D1B95" w:rsidP="001925A4">
      <w:pPr>
        <w:pStyle w:val="RepNormal"/>
      </w:pPr>
    </w:p>
    <w:p w:rsidR="001925A4" w:rsidRDefault="001925A4" w:rsidP="001925A4">
      <w:pPr>
        <w:pStyle w:val="RepNormal"/>
      </w:pPr>
    </w:p>
    <w:p w:rsidR="001925A4" w:rsidRPr="009D1B95" w:rsidRDefault="001925A4" w:rsidP="001925A4">
      <w:pPr>
        <w:pStyle w:val="RepNormal"/>
        <w:rPr>
          <w:b/>
        </w:rPr>
      </w:pPr>
      <w:r w:rsidRPr="009D1B95">
        <w:rPr>
          <w:b/>
        </w:rPr>
        <w:t>Problem, at-risk and gambling participation predictors and risk factors</w:t>
      </w:r>
    </w:p>
    <w:p w:rsidR="001925A4" w:rsidRDefault="001925A4" w:rsidP="001925A4">
      <w:pPr>
        <w:pStyle w:val="RepNormal"/>
      </w:pPr>
    </w:p>
    <w:p w:rsidR="001925A4" w:rsidRDefault="001925A4" w:rsidP="001925A4">
      <w:pPr>
        <w:pStyle w:val="RepNormal"/>
      </w:pPr>
      <w:r>
        <w:t xml:space="preserve">Analyses were conducted on combined data from transitions across the three study waves.  As </w:t>
      </w:r>
      <w:r w:rsidR="009D466E">
        <w:t xml:space="preserve">previously </w:t>
      </w:r>
      <w:r>
        <w:t>mentioned</w:t>
      </w:r>
      <w:r w:rsidR="009D466E">
        <w:t>,</w:t>
      </w:r>
      <w:r>
        <w:t xml:space="preserve"> some categories were combined to increase statistical power and facilitate the identification of risk and protective factors.  This included the moderate-risk and problem gambling categories.  Collapsing these and some other</w:t>
      </w:r>
      <w:r w:rsidR="009D466E">
        <w:t xml:space="preserve"> variable</w:t>
      </w:r>
      <w:r>
        <w:t xml:space="preserve">s also facilitated comparison of the findings with findings from recent research conducted elsewhere. </w:t>
      </w:r>
      <w:r w:rsidR="009D466E">
        <w:t xml:space="preserve"> </w:t>
      </w:r>
      <w:r>
        <w:t>Given the inter-relationships between many of these factors</w:t>
      </w:r>
      <w:r w:rsidR="009D466E">
        <w:t>,</w:t>
      </w:r>
      <w:r>
        <w:t xml:space="preserve"> </w:t>
      </w:r>
      <w:r w:rsidR="009D466E">
        <w:t>multiple logistic regression</w:t>
      </w:r>
      <w:r>
        <w:t xml:space="preserve"> analyses were conducted where appropriate and </w:t>
      </w:r>
      <w:r w:rsidR="009D466E">
        <w:t xml:space="preserve">where </w:t>
      </w:r>
      <w:r>
        <w:t>possible.</w:t>
      </w:r>
    </w:p>
    <w:p w:rsidR="009D466E" w:rsidRDefault="009D466E" w:rsidP="001925A4">
      <w:pPr>
        <w:pStyle w:val="RepNormal"/>
      </w:pPr>
    </w:p>
    <w:p w:rsidR="003F3855" w:rsidRDefault="003F3855" w:rsidP="001925A4">
      <w:pPr>
        <w:pStyle w:val="RepNormal"/>
      </w:pPr>
    </w:p>
    <w:p w:rsidR="001925A4" w:rsidRPr="009D466E" w:rsidRDefault="001925A4" w:rsidP="001925A4">
      <w:pPr>
        <w:pStyle w:val="RepNormal"/>
        <w:rPr>
          <w:u w:val="single"/>
        </w:rPr>
      </w:pPr>
      <w:r w:rsidRPr="009D466E">
        <w:rPr>
          <w:u w:val="single"/>
        </w:rPr>
        <w:t>At-risk and problem gambling onset</w:t>
      </w:r>
    </w:p>
    <w:p w:rsidR="001925A4" w:rsidRDefault="001925A4" w:rsidP="001925A4">
      <w:pPr>
        <w:pStyle w:val="RepNormal"/>
      </w:pPr>
    </w:p>
    <w:p w:rsidR="001925A4" w:rsidRDefault="001925A4" w:rsidP="001925A4">
      <w:pPr>
        <w:pStyle w:val="RepNormal"/>
      </w:pPr>
      <w:r>
        <w:t>Across the three study waves</w:t>
      </w:r>
      <w:r w:rsidR="00C132CF">
        <w:t>,</w:t>
      </w:r>
      <w:r>
        <w:t xml:space="preserve"> 1.6% of total transitions were into the problem or moderate-risk gambling category from the non-problem or low-risk categories.  Somewhat more, 5.8%, were from the non-problem </w:t>
      </w:r>
      <w:r w:rsidR="00C132CF">
        <w:t xml:space="preserve">category </w:t>
      </w:r>
      <w:r>
        <w:t>into the combined problem, moderate-risk and low-risk category.  As mentioned previously</w:t>
      </w:r>
      <w:r w:rsidR="00C132CF">
        <w:t>,</w:t>
      </w:r>
      <w:r>
        <w:t xml:space="preserve"> having been a problem or moderate-risk gambler was a very strong predictor of being a current problem gambler.  Similarly, albeit to a lesser extent, past at-risk and problem gambling predicted future moderate-risk gambling.  As outlined in the results section</w:t>
      </w:r>
      <w:r w:rsidR="00C132CF">
        <w:t>,</w:t>
      </w:r>
      <w:r>
        <w:t xml:space="preserve"> a number of other gambling measures were also strong predictors of the two transitions considered.  The strongest and most robust predictors of one or both of these transitions, including those retained in </w:t>
      </w:r>
      <w:r w:rsidR="00C132CF">
        <w:t xml:space="preserve">multiple logistic regression </w:t>
      </w:r>
      <w:r>
        <w:t xml:space="preserve">analyses, included regular overall gambling participation and high average expenditure, regular pub and casino EGM participation, high average time playing pub EGMs and regular casino table games participation.  Avoiding gambling venues and outlets was an additional risk factor for progression to problem and moderate-risk gambling </w:t>
      </w:r>
      <w:r w:rsidR="00C132CF">
        <w:t>while</w:t>
      </w:r>
      <w:r>
        <w:t xml:space="preserve"> gambling with other people was protective.  </w:t>
      </w:r>
    </w:p>
    <w:p w:rsidR="001925A4" w:rsidRDefault="001925A4" w:rsidP="001925A4">
      <w:pPr>
        <w:pStyle w:val="RepNormal"/>
      </w:pPr>
    </w:p>
    <w:p w:rsidR="001925A4" w:rsidRDefault="001925A4" w:rsidP="001925A4">
      <w:pPr>
        <w:pStyle w:val="RepNormal"/>
      </w:pPr>
      <w:r>
        <w:t>These findings are broadly consistent with those of both previous New Zealand and international prevalence studies (Abbott et al., 2014b) and recent prospective studies summarised in the introduction and in Abbott et al</w:t>
      </w:r>
      <w:r w:rsidR="00C132CF">
        <w:t>.</w:t>
      </w:r>
      <w:r>
        <w:t xml:space="preserve"> (2015</w:t>
      </w:r>
      <w:r w:rsidR="00C132CF">
        <w:t>b</w:t>
      </w:r>
      <w:r>
        <w:t xml:space="preserve">).  Findings from the present and previous phases of the NGS are important in that they demonstrate and increase our confidence that these aspects of gambling participation precede, predict and probably play a causal role </w:t>
      </w:r>
      <w:r w:rsidR="00C132CF">
        <w:t>i</w:t>
      </w:r>
      <w:r>
        <w:t>n the development and onset of problem gambling in New Zealand.  Most are potential targets for prevention programmes.  While avoiding gambling venues was a predictor of at-risk and problem gambling it is unlikely to contribute to problem development.  The association probably arises because people who start to experience loss of control and become concerned about it increase their use of strategies to help moderate their gambling involvement and expenditure.  While less strongly linked than venue avoidance</w:t>
      </w:r>
      <w:r w:rsidR="00C132CF">
        <w:t>,</w:t>
      </w:r>
      <w:r>
        <w:t xml:space="preserve"> a number of other strategies including setting time and expenditure limits, separating gambling money from other money and seeking help were also mentioned more often by people who moved into higher risk and problem categories.  More research is required to advance understanding of the early development </w:t>
      </w:r>
      <w:r w:rsidR="00C132CF">
        <w:t xml:space="preserve">of </w:t>
      </w:r>
      <w:r>
        <w:t xml:space="preserve">gambling problems including the extent to which people are aware of changes in their behaviour and the measures they take to address </w:t>
      </w:r>
      <w:r w:rsidR="00C132CF">
        <w:t xml:space="preserve">them.  </w:t>
      </w:r>
      <w:r>
        <w:t xml:space="preserve">Gambling with others rather than alone appears to be protective and requires further investigation.     </w:t>
      </w:r>
    </w:p>
    <w:p w:rsidR="001925A4" w:rsidRDefault="001925A4" w:rsidP="001925A4">
      <w:pPr>
        <w:pStyle w:val="RepNormal"/>
      </w:pPr>
      <w:r>
        <w:t xml:space="preserve"> </w:t>
      </w:r>
    </w:p>
    <w:p w:rsidR="001925A4" w:rsidRDefault="001925A4" w:rsidP="001925A4">
      <w:pPr>
        <w:pStyle w:val="RepNormal"/>
      </w:pPr>
      <w:r>
        <w:t xml:space="preserve">As </w:t>
      </w:r>
      <w:r w:rsidR="00C132CF">
        <w:t xml:space="preserve">previously </w:t>
      </w:r>
      <w:r>
        <w:t>discussed</w:t>
      </w:r>
      <w:r w:rsidR="00C132CF">
        <w:t>,</w:t>
      </w:r>
      <w:r>
        <w:t xml:space="preserve"> ethnicity was a major predictor of increased gambling risk and problem gambling.  A number of additional demographic factors also predicted one or both of the transitions examined, albeit that they were not as strong as ethnicity.  Younger age, migrant status, large household size, Presbyterian and non-Christian religion were risk factors.  High income, university education and residence outside Auckland were protective.  When these and a variety of other factors were considered together in </w:t>
      </w:r>
      <w:r w:rsidR="001C119F">
        <w:t xml:space="preserve">multiple logistic regression </w:t>
      </w:r>
      <w:r>
        <w:t xml:space="preserve">analyses, of the demographic factors only ethnicity remained along with high income as a protective factor in one analysis.  This is because the other demographic predictors are moderately to strongly associated with ethnicity.  While gender, along with ethnicity, was a major risk factor for at-risk and problem gambling </w:t>
      </w:r>
      <w:r w:rsidR="00822291">
        <w:t xml:space="preserve">prevalence </w:t>
      </w:r>
      <w:r>
        <w:t>in the NGS (Abbott et al., 2014</w:t>
      </w:r>
      <w:r w:rsidR="001C119F">
        <w:t>b</w:t>
      </w:r>
      <w:r>
        <w:t>) gender differences were not evident for incidence.  Unless males have more persistent problems</w:t>
      </w:r>
      <w:r w:rsidR="001C119F">
        <w:t>,</w:t>
      </w:r>
      <w:r>
        <w:t xml:space="preserve"> this finding suggests that, other things being equal, current gender prevalence differe</w:t>
      </w:r>
      <w:r w:rsidR="001C119F">
        <w:t xml:space="preserve">nces will diminish over time. </w:t>
      </w:r>
    </w:p>
    <w:p w:rsidR="001925A4" w:rsidRDefault="001925A4" w:rsidP="001925A4">
      <w:pPr>
        <w:pStyle w:val="RepNormal"/>
      </w:pPr>
    </w:p>
    <w:p w:rsidR="001925A4" w:rsidRDefault="001925A4" w:rsidP="001925A4">
      <w:pPr>
        <w:pStyle w:val="RepNormal"/>
      </w:pPr>
      <w:r>
        <w:t xml:space="preserve">As found in </w:t>
      </w:r>
      <w:r w:rsidR="001C119F">
        <w:t xml:space="preserve">Wave 2 </w:t>
      </w:r>
      <w:r>
        <w:t>of the NGS (Abbott et al., 2015)</w:t>
      </w:r>
      <w:r w:rsidR="001C119F">
        <w:t>,</w:t>
      </w:r>
      <w:r>
        <w:t xml:space="preserve"> a third grouping of factors also predicted at-risk and problem gambling development and some of these remained in </w:t>
      </w:r>
      <w:r w:rsidR="001C119F">
        <w:t xml:space="preserve">multiple logistic regression </w:t>
      </w:r>
      <w:r>
        <w:t>analyses includ</w:t>
      </w:r>
      <w:r w:rsidR="001C119F">
        <w:t>ing</w:t>
      </w:r>
      <w:r>
        <w:t xml:space="preserve"> gambling participation and demographic factors.  Those retained in one or more of the </w:t>
      </w:r>
      <w:r w:rsidR="001C119F">
        <w:t xml:space="preserve">multiple logistic regression </w:t>
      </w:r>
      <w:r>
        <w:t>analyses included significant life events, moderate and high psychological distress, lower quality of life</w:t>
      </w:r>
      <w:r w:rsidR="00CA2894">
        <w:t>,</w:t>
      </w:r>
      <w:r>
        <w:t xml:space="preserve"> and </w:t>
      </w:r>
      <w:r w:rsidR="00CA2894">
        <w:t xml:space="preserve">tobacco, alcohol and other </w:t>
      </w:r>
      <w:r>
        <w:t xml:space="preserve">drug use.  This means that they remained risk factors even when their overlapping variance with other risk factors was taken </w:t>
      </w:r>
      <w:r w:rsidR="001C119F">
        <w:t xml:space="preserve">into </w:t>
      </w:r>
      <w:r>
        <w:t xml:space="preserve">account.  Policies and interventions that assist people to cope with major life events and transitions, prevent and treat common mental health and substance use disorders and enhance quality of life are </w:t>
      </w:r>
      <w:r w:rsidR="00CA2894">
        <w:t xml:space="preserve">also </w:t>
      </w:r>
      <w:r>
        <w:t>likely to reduce the incidence and prevalence of problem gambling and related harm.</w:t>
      </w:r>
    </w:p>
    <w:p w:rsidR="001925A4" w:rsidRDefault="001925A4" w:rsidP="001925A4">
      <w:pPr>
        <w:pStyle w:val="RepNormal"/>
      </w:pPr>
    </w:p>
    <w:p w:rsidR="001925A4" w:rsidRDefault="001925A4" w:rsidP="001925A4">
      <w:pPr>
        <w:pStyle w:val="RepNormal"/>
      </w:pPr>
      <w:r>
        <w:t>Other than the importance of ethnicity in the NGS, the factors implicated in the problem gambling development are consistent with the findings of the recent Canadian studies mentioned in the introduction (Williams et al., 2015).  In these studies and the NGS</w:t>
      </w:r>
      <w:r w:rsidR="001C119F">
        <w:t>,</w:t>
      </w:r>
      <w:r>
        <w:t xml:space="preserve"> past gambling problems, a range of gambling participation measures, drug use and misuse</w:t>
      </w:r>
      <w:r w:rsidR="001C119F">
        <w:t>,</w:t>
      </w:r>
      <w:r>
        <w:t xml:space="preserve"> and mental health problems including depression are the strongest risk factors.  Impulsivity was also implicated in the Canadian studies.  This was not </w:t>
      </w:r>
      <w:r w:rsidR="00A47BDF">
        <w:t>assessed</w:t>
      </w:r>
      <w:r>
        <w:t xml:space="preserve"> in the NGS.  As in the NGS, of the participation measures, frequent EGM and casino table game involvement were particularly important.  In the Canadian studies, in addition to considering problem onset overall, separate predictive models were developed for first-time problem onset, chronicity and relapse.  </w:t>
      </w:r>
      <w:r w:rsidR="001C119F">
        <w:t>Mostly,</w:t>
      </w:r>
      <w:r>
        <w:t xml:space="preserve"> predictors were similar although their relative strength sometimes varied.  One interesting example, mentioned earlier, was the finding that being an at-risk gambler and living close to EGM venues was more strongly predictive of relapse than first-time onset.  Given the importance of EGMs with respect to gambling problems and harm in New Zealand, and the high proportion of problem gamblers who are relapsing,  it would be of interest to see if this is also the case here.  EGM venues are heavily concentrated in higher deprivation communities.  The high risk ethnic and other social groups are greatly over-represented in these communities.  New Zealand research has found that proximity to EGM venues is associated with both gambling participation and problem gambling (</w:t>
      </w:r>
      <w:r w:rsidR="001C119F">
        <w:t>Ministry of Health, 2008</w:t>
      </w:r>
      <w:r>
        <w:t>).  Further research is required to increase understanding of the relationships between individual risk and protective factor and environmental factors including differential exposure to EGMs and other gambling activities.</w:t>
      </w:r>
    </w:p>
    <w:p w:rsidR="001925A4" w:rsidRDefault="001925A4" w:rsidP="001925A4">
      <w:pPr>
        <w:pStyle w:val="RepNormal"/>
      </w:pPr>
    </w:p>
    <w:p w:rsidR="001925A4" w:rsidRDefault="001925A4" w:rsidP="001925A4">
      <w:pPr>
        <w:pStyle w:val="RepNormal"/>
      </w:pPr>
      <w:r>
        <w:t xml:space="preserve">Whereas just </w:t>
      </w:r>
      <w:r w:rsidR="00A56E45">
        <w:t>less than</w:t>
      </w:r>
      <w:r>
        <w:t xml:space="preserve"> six percen</w:t>
      </w:r>
      <w:r w:rsidR="00A56E45">
        <w:t>t of adults overall, averaged a</w:t>
      </w:r>
      <w:r>
        <w:t xml:space="preserve">cross the study waves, moved from the non-problem gambling category into the combined problem and at-risk gambling categories, relatively more </w:t>
      </w:r>
      <w:r w:rsidR="00A56E45">
        <w:t>Māori</w:t>
      </w:r>
      <w:r>
        <w:t xml:space="preserve"> (11.5%) and Pacific (17%) adults </w:t>
      </w:r>
      <w:r w:rsidR="00A56E45">
        <w:t>moved</w:t>
      </w:r>
      <w:r>
        <w:t xml:space="preserve">.  Analyses were constrained by small sample size.  The risk factors identified for these groups were also found for the population as a whole.  It is unclear to what extent </w:t>
      </w:r>
      <w:r w:rsidR="00A56E45">
        <w:t xml:space="preserve">this was a consequence of Māori </w:t>
      </w:r>
      <w:r>
        <w:t>and Pacific participants making up a moderately large part of the total sample.  Following the final study wave</w:t>
      </w:r>
      <w:r w:rsidR="00A56E45">
        <w:t>,</w:t>
      </w:r>
      <w:r>
        <w:t xml:space="preserve"> separate analyses will be conducted for the European/Other group.  It appears that proportionately more young </w:t>
      </w:r>
      <w:r w:rsidR="00A56E45">
        <w:t>Māori</w:t>
      </w:r>
      <w:r>
        <w:t xml:space="preserve"> adults develop problem and at-risk gambling.  For </w:t>
      </w:r>
      <w:r w:rsidR="00A56E45">
        <w:t>Māori,</w:t>
      </w:r>
      <w:r>
        <w:t xml:space="preserve"> age was retained in the </w:t>
      </w:r>
      <w:r w:rsidR="00A56E45">
        <w:t xml:space="preserve">multiple logistic regression </w:t>
      </w:r>
      <w:r>
        <w:t>analysis along with time spent playing pub EGMs in an average day, setting a dollar limit and</w:t>
      </w:r>
      <w:r w:rsidR="00A56E45">
        <w:t xml:space="preserve"> high psychological distress.  For</w:t>
      </w:r>
      <w:r>
        <w:t xml:space="preserve"> Pacific adults</w:t>
      </w:r>
      <w:r w:rsidR="00A56E45">
        <w:t>,</w:t>
      </w:r>
      <w:r>
        <w:t xml:space="preserve"> only lower quality of life remained in</w:t>
      </w:r>
      <w:r w:rsidR="00A56E45">
        <w:t xml:space="preserve"> the multiple logistic regression analysis. </w:t>
      </w:r>
    </w:p>
    <w:p w:rsidR="001925A4" w:rsidRDefault="001925A4" w:rsidP="001925A4">
      <w:pPr>
        <w:pStyle w:val="RepNormal"/>
      </w:pPr>
    </w:p>
    <w:p w:rsidR="00A56E45" w:rsidRDefault="00A56E45" w:rsidP="001925A4">
      <w:pPr>
        <w:pStyle w:val="RepNormal"/>
      </w:pPr>
    </w:p>
    <w:p w:rsidR="001925A4" w:rsidRPr="00A56E45" w:rsidRDefault="001925A4" w:rsidP="001925A4">
      <w:pPr>
        <w:pStyle w:val="RepNormal"/>
        <w:rPr>
          <w:u w:val="single"/>
        </w:rPr>
      </w:pPr>
      <w:r w:rsidRPr="00A56E45">
        <w:rPr>
          <w:u w:val="single"/>
        </w:rPr>
        <w:t>At-risk and problem gambling chronicity</w:t>
      </w:r>
    </w:p>
    <w:p w:rsidR="001925A4" w:rsidRDefault="001925A4" w:rsidP="001925A4">
      <w:pPr>
        <w:pStyle w:val="RepNormal"/>
      </w:pPr>
    </w:p>
    <w:p w:rsidR="001925A4" w:rsidRDefault="001925A4" w:rsidP="001925A4">
      <w:pPr>
        <w:pStyle w:val="RepNormal"/>
      </w:pPr>
      <w:r>
        <w:t>Across the three waves</w:t>
      </w:r>
      <w:r w:rsidR="00C84E5C">
        <w:t>,</w:t>
      </w:r>
      <w:r>
        <w:t xml:space="preserve"> 43% of moderate-risk and problem gamblers remained moderate-risk and problem gamblers.  Similarly</w:t>
      </w:r>
      <w:r w:rsidR="00C84E5C">
        <w:t>,</w:t>
      </w:r>
      <w:r>
        <w:t xml:space="preserve"> 46% of adults in the low-risk/moderate-risk/problem gambling group remained there.  As with problem development</w:t>
      </w:r>
      <w:r w:rsidR="00C84E5C">
        <w:t>,</w:t>
      </w:r>
      <w:r>
        <w:t xml:space="preserve"> a number of gambling participation measures were particularly strong predictors of remaining </w:t>
      </w:r>
      <w:r w:rsidR="00C84E5C">
        <w:t xml:space="preserve">in the </w:t>
      </w:r>
      <w:r>
        <w:t>at-risk and problem gambling</w:t>
      </w:r>
      <w:r w:rsidR="00C84E5C">
        <w:t xml:space="preserve"> categories</w:t>
      </w:r>
      <w:r>
        <w:t xml:space="preserve">.  In the </w:t>
      </w:r>
      <w:r w:rsidR="00C84E5C">
        <w:t xml:space="preserve">multiple logistic regression </w:t>
      </w:r>
      <w:r>
        <w:t>anal</w:t>
      </w:r>
      <w:r w:rsidR="00C84E5C">
        <w:t>ysis examining predictors of on</w:t>
      </w:r>
      <w:r>
        <w:t>going problem and moderate-risk gambling</w:t>
      </w:r>
      <w:r w:rsidR="00C84E5C">
        <w:t>,</w:t>
      </w:r>
      <w:r>
        <w:t xml:space="preserve"> only two variables were retained, weekly or more frequent gambling participation and having ever sought help for problem gambling.  Weekly or more frequent participation was also retained in the </w:t>
      </w:r>
      <w:r w:rsidR="00C84E5C">
        <w:t xml:space="preserve">multiple logistic regression </w:t>
      </w:r>
      <w:r>
        <w:t xml:space="preserve">analysis involving the larger low-risk/moderate-risk/problem gambling group.  Additional participation measures retained included regular pub and club EGM participation and </w:t>
      </w:r>
      <w:r w:rsidR="00C84E5C">
        <w:t>horse and dog race betting,</w:t>
      </w:r>
      <w:r>
        <w:t xml:space="preserve"> and past year casino ta</w:t>
      </w:r>
      <w:r w:rsidR="00C84E5C">
        <w:t>ble games or EGM participation.</w:t>
      </w:r>
      <w:r>
        <w:t xml:space="preserve">  A number of demographic predictors were identified but only </w:t>
      </w:r>
      <w:r w:rsidR="00C84E5C">
        <w:t>Māori</w:t>
      </w:r>
      <w:r>
        <w:t xml:space="preserve"> and Pacific identity were retained in the </w:t>
      </w:r>
      <w:r w:rsidR="00C84E5C">
        <w:t xml:space="preserve">multiple logistic regression </w:t>
      </w:r>
      <w:r>
        <w:t>analysis of risk factors for remaining in the combined low-risk/</w:t>
      </w:r>
      <w:r w:rsidR="00C84E5C">
        <w:t xml:space="preserve"> </w:t>
      </w:r>
      <w:r>
        <w:t>moderate-risk/problem gambling group.</w:t>
      </w:r>
    </w:p>
    <w:p w:rsidR="001925A4" w:rsidRDefault="001925A4" w:rsidP="001925A4">
      <w:pPr>
        <w:pStyle w:val="RepNormal"/>
      </w:pPr>
    </w:p>
    <w:p w:rsidR="001925A4" w:rsidRDefault="001925A4" w:rsidP="001925A4">
      <w:pPr>
        <w:pStyle w:val="RepNormal"/>
      </w:pPr>
      <w:r>
        <w:t xml:space="preserve">While not retained in the </w:t>
      </w:r>
      <w:r w:rsidR="00C84E5C">
        <w:t xml:space="preserve">multiple logistic regression </w:t>
      </w:r>
      <w:r>
        <w:t>analysis</w:t>
      </w:r>
      <w:r w:rsidR="00C84E5C">
        <w:t>,</w:t>
      </w:r>
      <w:r>
        <w:t xml:space="preserve"> having sought formal help for gambling in the past year was a very strong predictor when considered on its own.  The help-seeking measures probably reflect past, longer-term and more serious gambling problems.  It seems likely that people with this background more often remain at-risk </w:t>
      </w:r>
      <w:r w:rsidR="00C84E5C">
        <w:t>of being</w:t>
      </w:r>
      <w:r>
        <w:t xml:space="preserve"> problem gamblers.  Earlier past problem gambling was discussed in relation to its important role in relapse.  With gambling, as with many other behaviours, it appears that the best predictor of future problems is past problems.  Not surprisingly</w:t>
      </w:r>
      <w:r w:rsidR="00C84E5C">
        <w:t>,</w:t>
      </w:r>
      <w:r>
        <w:t xml:space="preserve"> gambling participation, particularly frequent participation in high risk continuous forms including EGMs</w:t>
      </w:r>
      <w:r w:rsidR="00BD6818">
        <w:t>,</w:t>
      </w:r>
      <w:r>
        <w:t xml:space="preserve"> is also a strong risk factor for ongoing problem and at-risk gambling.  Retention of </w:t>
      </w:r>
      <w:r w:rsidR="00C84E5C">
        <w:t>Māori</w:t>
      </w:r>
      <w:r>
        <w:t xml:space="preserve"> and Pacific ethnicity in the </w:t>
      </w:r>
      <w:r w:rsidR="00C84E5C">
        <w:t xml:space="preserve">multiple logistic regression </w:t>
      </w:r>
      <w:r>
        <w:t xml:space="preserve">analysis is consistent with other findings discussed earlier.  The present findings provide further support for the hypothesis that these groups are at higher </w:t>
      </w:r>
      <w:r w:rsidR="00C84E5C">
        <w:t xml:space="preserve">risk </w:t>
      </w:r>
      <w:r>
        <w:t>for the development of gambling problems and more often have persistent problems.  It appears that both higher inflow and lower outflow are responsible for the high prevalence rates in these groups.</w:t>
      </w:r>
    </w:p>
    <w:p w:rsidR="001925A4" w:rsidRDefault="001925A4" w:rsidP="001925A4">
      <w:pPr>
        <w:pStyle w:val="RepNormal"/>
      </w:pPr>
    </w:p>
    <w:p w:rsidR="001925A4" w:rsidRDefault="00C84E5C" w:rsidP="001925A4">
      <w:pPr>
        <w:pStyle w:val="RepNormal"/>
      </w:pPr>
      <w:r>
        <w:t>Māori</w:t>
      </w:r>
      <w:r w:rsidR="001925A4">
        <w:t xml:space="preserve"> and Pacific participants were also considered separately to see if different factors are involved in the persistence of at-risk and problem gambling in these groups.  The Asian sample was not sufficiently large to consider it on its own.  Across the three waves</w:t>
      </w:r>
      <w:r>
        <w:t>,</w:t>
      </w:r>
      <w:r w:rsidR="001925A4">
        <w:t xml:space="preserve"> 65% of </w:t>
      </w:r>
      <w:r>
        <w:t>Māori</w:t>
      </w:r>
      <w:r w:rsidR="001925A4">
        <w:t xml:space="preserve"> and 52% </w:t>
      </w:r>
      <w:r>
        <w:t xml:space="preserve">of </w:t>
      </w:r>
      <w:r w:rsidR="001925A4">
        <w:t>Pacific low-risk/moderate-risk/problem gamblers remained in this category.  As for the adult population as a whole</w:t>
      </w:r>
      <w:r>
        <w:t>,</w:t>
      </w:r>
      <w:r w:rsidR="001925A4">
        <w:t xml:space="preserve"> gambling participation measures were the strongest predictors for both groups.  However</w:t>
      </w:r>
      <w:r w:rsidR="00D83C26">
        <w:t>,</w:t>
      </w:r>
      <w:r w:rsidR="001925A4">
        <w:t xml:space="preserve"> there were some interesting differences.  Casino EGM participation was the strongest risk factor for Pacific adults and the only factor retained in the </w:t>
      </w:r>
      <w:r>
        <w:t xml:space="preserve">multiple logistic regression </w:t>
      </w:r>
      <w:r w:rsidR="001925A4">
        <w:t xml:space="preserve">analysis.  For </w:t>
      </w:r>
      <w:r>
        <w:t>Māori,</w:t>
      </w:r>
      <w:r w:rsidR="001925A4">
        <w:t xml:space="preserve"> longer pub EGM sessions was a strong predictor and, along with setting a dollar limit</w:t>
      </w:r>
      <w:r>
        <w:t xml:space="preserve"> for gambling</w:t>
      </w:r>
      <w:r w:rsidR="001925A4">
        <w:t xml:space="preserve">, </w:t>
      </w:r>
      <w:r>
        <w:t xml:space="preserve">were </w:t>
      </w:r>
      <w:r w:rsidR="001925A4">
        <w:t xml:space="preserve">the only variables remaining in the </w:t>
      </w:r>
      <w:r>
        <w:t xml:space="preserve">multiple logistic regression </w:t>
      </w:r>
      <w:r w:rsidR="001925A4">
        <w:t>analysis.  These findings are consistent with ethnic differences in gambling participation preferences.  Relative to other ethnic groups</w:t>
      </w:r>
      <w:r>
        <w:t>,</w:t>
      </w:r>
      <w:r w:rsidR="001925A4">
        <w:t xml:space="preserve"> </w:t>
      </w:r>
      <w:r>
        <w:t>Māori</w:t>
      </w:r>
      <w:r w:rsidR="001925A4">
        <w:t xml:space="preserve"> more often </w:t>
      </w:r>
      <w:r>
        <w:t>gamble on</w:t>
      </w:r>
      <w:r w:rsidR="001925A4">
        <w:t xml:space="preserve"> pub EGMs and Pacific people more often </w:t>
      </w:r>
      <w:r>
        <w:t>gamble on</w:t>
      </w:r>
      <w:r w:rsidR="001925A4">
        <w:t xml:space="preserve"> casino E</w:t>
      </w:r>
      <w:r>
        <w:t xml:space="preserve">GMs (Abbott et al., 2014a).    </w:t>
      </w:r>
    </w:p>
    <w:p w:rsidR="001925A4" w:rsidRDefault="001925A4" w:rsidP="001925A4">
      <w:pPr>
        <w:pStyle w:val="RepNormal"/>
      </w:pPr>
    </w:p>
    <w:p w:rsidR="005F25C8" w:rsidRDefault="005F25C8" w:rsidP="001925A4">
      <w:pPr>
        <w:pStyle w:val="RepNormal"/>
      </w:pPr>
    </w:p>
    <w:p w:rsidR="005F25C8" w:rsidRPr="009D466E" w:rsidRDefault="005F25C8" w:rsidP="005F25C8">
      <w:pPr>
        <w:pStyle w:val="RepNormal"/>
        <w:keepNext/>
        <w:rPr>
          <w:u w:val="single"/>
        </w:rPr>
      </w:pPr>
      <w:r w:rsidRPr="009D466E">
        <w:rPr>
          <w:u w:val="single"/>
        </w:rPr>
        <w:t>Starting and re-starting gambling</w:t>
      </w:r>
    </w:p>
    <w:p w:rsidR="005F25C8" w:rsidRDefault="005F25C8" w:rsidP="005F25C8">
      <w:pPr>
        <w:pStyle w:val="RepNormal"/>
        <w:keepNext/>
      </w:pPr>
    </w:p>
    <w:p w:rsidR="005F25C8" w:rsidRDefault="005F25C8" w:rsidP="005F25C8">
      <w:pPr>
        <w:pStyle w:val="RepNormal"/>
        <w:keepNext/>
      </w:pPr>
      <w:r>
        <w:t>Across the study waves, 29% of transitions were for people who started gambling in Wave 2 or Wave 3 from not gambling in the prior wave.  There were no significant differences for many demographic measures including gender, age, education, occupational status, income and household size.  Māori and European/Other adults had higher rates of commencing gambling than Pacific and Asian adults.  Of the various demographic factors examined, migrants, especially recent migrants, Other Christians and people of Other Religions had low rates of gambling uptake.  People resident in Christchurch or outside the three largest cities had higher uptake.  Moderately high psychological distress, hazardous alcohol use, and past and current smoking were additional predictors of starting gambling.  When included together in a multiple logistic regression analysis only religion, psychological distress and one of the smoking measures (ever smoked daily for a period of time) were retained.  While some of these factors, for example Pacific and Asian ethnicity, recent migrants and membership of some religions, apparently reduce the probability of starting gambling, they are also risk factors for problem and at-risk gambling.  This was discussed earlier in relation to exposure and adaptation models.  People in these groups are predicted to be at elevated risk because they have been relatively recently exposed to high concentrations of EGMs and other continuous gambling activities and have not adapted and built resistance.  Māori, however, while having longer exposure to these forms of gambling, remain at high risk for problem gambling development.  Psychological distress and smoking, given their retention in the multiple logistic regression analysis, are likely to be additional important independent risk factors.</w:t>
      </w:r>
    </w:p>
    <w:p w:rsidR="005F25C8" w:rsidRDefault="005F25C8" w:rsidP="005F25C8">
      <w:pPr>
        <w:pStyle w:val="RepNormal"/>
      </w:pPr>
    </w:p>
    <w:p w:rsidR="005F25C8" w:rsidRDefault="005F25C8" w:rsidP="005F25C8">
      <w:pPr>
        <w:pStyle w:val="RepNormal"/>
      </w:pPr>
      <w:r>
        <w:t xml:space="preserve">Across the study waves, 44% of transitions were for people who did not gamble in the past year but who had previously gambled and re-commenced gambling in Wave 2 or Wave 3.  Christchurch residence was the only statistically significant demographic risk factor.  However, in contrast to the situation with commencing gambling, people living in Christchurch were less likely to re-start gambling after having stopped for a year or more.  Drug use was an additional risk factor as was hazardous alcohol consumption, and past and current smoking.  Christchurch residence and ever having smoked tobacco were the only factors retained in the multiple logistic regression analysis.  It appears that while some demographic factors increase the risk of starting gambling, few if any contribute to re-starting gambling after having stopped.  It is not known why Christchurch residence is associated with both starting and not re-starting gambling.  Tobacco, drug and alcohol use or misuse increase risk for both commencing and re-initiating gambling. </w:t>
      </w:r>
    </w:p>
    <w:p w:rsidR="005F25C8" w:rsidRDefault="005F25C8" w:rsidP="005F25C8">
      <w:pPr>
        <w:pStyle w:val="RepNormal"/>
      </w:pPr>
    </w:p>
    <w:p w:rsidR="005F25C8" w:rsidRDefault="005F25C8" w:rsidP="005F25C8">
      <w:pPr>
        <w:pStyle w:val="RepNormal"/>
      </w:pPr>
      <w:r>
        <w:t>Gambling participation is a necessary condition for the development of at-risk and problem gambling.  However, as found in the present study among others, and discussed earlier, some types of gambling are much more important in this regard than others.  Number of activities engaged in, frequency and duration are some of the other gambling participation factors associated with problem gambling.  The measures used in the present study, namely starting or re-starting gambling, are crude.  It would be helpful if future research examined different forms of gambling in this regard, especially EGMs and other high-risk forms, and identified factors that contribute to, and inhibit, progression to more frequent and intensive engagement in them.</w:t>
      </w:r>
    </w:p>
    <w:p w:rsidR="00C84E5C" w:rsidRDefault="00C84E5C" w:rsidP="001925A4">
      <w:pPr>
        <w:pStyle w:val="RepNormal"/>
      </w:pPr>
    </w:p>
    <w:p w:rsidR="005F25C8" w:rsidRDefault="005F25C8" w:rsidP="001925A4">
      <w:pPr>
        <w:pStyle w:val="RepNormal"/>
      </w:pPr>
    </w:p>
    <w:p w:rsidR="001925A4" w:rsidRPr="00C84E5C" w:rsidRDefault="001925A4" w:rsidP="001925A4">
      <w:pPr>
        <w:pStyle w:val="RepNormal"/>
        <w:rPr>
          <w:b/>
        </w:rPr>
      </w:pPr>
      <w:r w:rsidRPr="00C84E5C">
        <w:rPr>
          <w:b/>
        </w:rPr>
        <w:t>Conclusions</w:t>
      </w:r>
    </w:p>
    <w:p w:rsidR="001925A4" w:rsidRDefault="001925A4" w:rsidP="001925A4">
      <w:pPr>
        <w:pStyle w:val="RepNormal"/>
      </w:pPr>
    </w:p>
    <w:p w:rsidR="001B33A4" w:rsidRDefault="001B33A4" w:rsidP="001B33A4">
      <w:pPr>
        <w:pStyle w:val="RepNormal"/>
      </w:pPr>
      <w:r>
        <w:t>The 2014 gambling participation, at-risk and problem gambling estimates are mostly unchanged from the earlier 2012 and 2013 waves of the NGS.  This increases confidence in their validity.  While there was no change over two years, on most measures there were some minor changes.  While the three waves of the NGS use</w:t>
      </w:r>
      <w:r w:rsidR="00727E8A">
        <w:t>d</w:t>
      </w:r>
      <w:r>
        <w:t xml:space="preserve"> identical methodologies, the sample aged by two years, and there was differential attrition.  While the data were weighted to adjust for attrition, it remains possible that there was some bias from this source.  </w:t>
      </w:r>
    </w:p>
    <w:p w:rsidR="001B33A4" w:rsidRDefault="001B33A4" w:rsidP="001B33A4">
      <w:pPr>
        <w:pStyle w:val="RepNormal"/>
      </w:pPr>
    </w:p>
    <w:p w:rsidR="001B33A4" w:rsidRDefault="001B33A4" w:rsidP="001B33A4">
      <w:pPr>
        <w:pStyle w:val="RepNormal"/>
      </w:pPr>
      <w:r>
        <w:t>The third wave of the NGS has increased our understanding of the incidence of problem and at-risk gambling and some</w:t>
      </w:r>
      <w:r w:rsidR="00435FB0">
        <w:t xml:space="preserve"> other transitions of interest.</w:t>
      </w:r>
      <w:r>
        <w:t xml:space="preserve">  Sweden is the only other country to have information of t</w:t>
      </w:r>
      <w:r w:rsidR="00435FB0">
        <w:t>his type at the national level.</w:t>
      </w:r>
      <w:r>
        <w:t xml:space="preserve">  Both studies, along with recent Victorian and Canadian studies, indicate that while there is consistency in the proportions of non-gamblers, non-problem gamblers, at-risk gamblers and problem gamblers, at the individual level there is substantial change from one year to the next.  In all studies</w:t>
      </w:r>
      <w:r w:rsidR="00435FB0">
        <w:t>,</w:t>
      </w:r>
      <w:r>
        <w:t xml:space="preserve"> the at-risk groups are the least stable, the non-problem gambling and non-gambling groups the most stable</w:t>
      </w:r>
      <w:r w:rsidR="00435FB0">
        <w:t>,</w:t>
      </w:r>
      <w:r>
        <w:t xml:space="preserve"> and the problem gambling group </w:t>
      </w:r>
      <w:r w:rsidR="00CA2894">
        <w:t xml:space="preserve">is </w:t>
      </w:r>
      <w:r>
        <w:t>in the middle.  Over the first two years of the NGS</w:t>
      </w:r>
      <w:r w:rsidR="00435FB0">
        <w:t>,</w:t>
      </w:r>
      <w:r>
        <w:t xml:space="preserve"> prevalence did not change because people leaving the various groups were matched by new entrants.</w:t>
      </w:r>
    </w:p>
    <w:p w:rsidR="001B33A4" w:rsidRDefault="001B33A4" w:rsidP="001B33A4">
      <w:pPr>
        <w:pStyle w:val="RepNormal"/>
      </w:pPr>
    </w:p>
    <w:p w:rsidR="001B33A4" w:rsidRDefault="001B33A4" w:rsidP="001B33A4">
      <w:pPr>
        <w:pStyle w:val="RepNormal"/>
      </w:pPr>
      <w:r>
        <w:t xml:space="preserve">While there is some uncertainty about the actual proportions, it appears likely that substantial numbers of ‘new’ problem gamblers are actually people who have previously experienced problems and are relapsing.  To a somewhat lesser degree, this is also the case </w:t>
      </w:r>
      <w:r w:rsidR="00435FB0">
        <w:t>for</w:t>
      </w:r>
      <w:r>
        <w:t xml:space="preserve"> people who develop moderate-risk gambling patterns.  Many were previously moderate-risk or problem gamblers.  A number of earlier prospective studies, usually involving very small numbers of serious problem gamblers (Abbott &amp; Clark, </w:t>
      </w:r>
      <w:r w:rsidR="00435FB0">
        <w:t>2007</w:t>
      </w:r>
      <w:r>
        <w:t>; Abbott et al., 20</w:t>
      </w:r>
      <w:r w:rsidR="00435FB0">
        <w:t>04</w:t>
      </w:r>
      <w:r>
        <w:t>), found that gambling problems are often transitory.  These findings challenge the conceptualisation of problem gambling as a chronic or chronically relapsing mental health disorder.  However, no studies have re-assessed problem gamblers over very long periods of time.  It now appears likely that more than half and perhaps two-thirds or more of adults who become problem gamblers during a 12 month period are relapsing.  It is proposed that this proportion expands as populations adapt to increased gambling availability and is a major reason why problem gambling prevalence did not decline with substantially decreased participation during the past decade in New Zealand.  It is likely that sub-sectors of the population more recently exposed to high concentrations of continuous gambling forms</w:t>
      </w:r>
      <w:r w:rsidR="00435FB0">
        <w:t xml:space="preserve"> (</w:t>
      </w:r>
      <w:r>
        <w:t>e.g. some migrant groups and people from ethnic, religious and other groups with low participation rates</w:t>
      </w:r>
      <w:r w:rsidR="00435FB0">
        <w:t>)</w:t>
      </w:r>
      <w:r>
        <w:t>, will have high incidence rates with larger proportions of new</w:t>
      </w:r>
      <w:r w:rsidR="00435FB0">
        <w:t>,</w:t>
      </w:r>
      <w:r>
        <w:t xml:space="preserve"> as opposed to relapsing</w:t>
      </w:r>
      <w:r w:rsidR="00435FB0">
        <w:t>,</w:t>
      </w:r>
      <w:r>
        <w:t xml:space="preserve"> problem gamblers.</w:t>
      </w:r>
    </w:p>
    <w:p w:rsidR="001B33A4" w:rsidRDefault="001B33A4" w:rsidP="001B33A4">
      <w:pPr>
        <w:pStyle w:val="RepNormal"/>
      </w:pPr>
    </w:p>
    <w:p w:rsidR="001B33A4" w:rsidRDefault="001B33A4" w:rsidP="001B33A4">
      <w:pPr>
        <w:pStyle w:val="RepNormal"/>
      </w:pPr>
      <w:r>
        <w:t xml:space="preserve">This phase of the NGS added further information about factors that predict </w:t>
      </w:r>
      <w:r w:rsidR="00435FB0">
        <w:t>starting</w:t>
      </w:r>
      <w:r>
        <w:t xml:space="preserve"> gambling, re-initiating gambling after having stopped, developing problem and at-risk gambling and experiencing more persistent problem and at-risk gambling behaviours.  A number of the </w:t>
      </w:r>
      <w:r w:rsidR="00435FB0">
        <w:t>risk factors</w:t>
      </w:r>
      <w:r>
        <w:t xml:space="preserve"> for these transitions are common.  </w:t>
      </w:r>
      <w:r w:rsidR="00435FB0">
        <w:t>For</w:t>
      </w:r>
      <w:r>
        <w:t xml:space="preserve"> problem and at-risk gambling onset</w:t>
      </w:r>
      <w:r w:rsidR="00435FB0">
        <w:t>,</w:t>
      </w:r>
      <w:r>
        <w:t xml:space="preserve"> the strongest predictors were having </w:t>
      </w:r>
      <w:r w:rsidR="00435FB0">
        <w:t xml:space="preserve">previously </w:t>
      </w:r>
      <w:r>
        <w:t>had a gambling problem, a variety of measures of gambling intensity, ethnicity and some other demographic factors.  Significant life events, psychological distress, lower quality of life</w:t>
      </w:r>
      <w:r w:rsidR="00435FB0">
        <w:t>,</w:t>
      </w:r>
      <w:r>
        <w:t xml:space="preserve"> and substance use and misuse also contributed.  </w:t>
      </w:r>
      <w:r w:rsidR="00435FB0">
        <w:t>Māori</w:t>
      </w:r>
      <w:r>
        <w:t xml:space="preserve"> and Pacific adults have had substantially higher prevalence rates in New Zealand since the first national survey in 1990.  The present study found that these groups also have both higher incidence and more persistent problem and at-risk gambling.  This means that, unless something is done to change this, current ethnic disparities are likely to increase.  The Asian incidence rate was also higher than the European/Other rate</w:t>
      </w:r>
      <w:r w:rsidR="00435FB0">
        <w:t>,</w:t>
      </w:r>
      <w:r>
        <w:t xml:space="preserve"> which means prevalence may also increase relatively for this group in future.  Current gender prevalence differences, </w:t>
      </w:r>
      <w:r w:rsidR="00435FB0">
        <w:t>however</w:t>
      </w:r>
      <w:r>
        <w:t>, may reduce as male and female incidence rates were similar.</w:t>
      </w:r>
    </w:p>
    <w:p w:rsidR="001B33A4" w:rsidRDefault="001B33A4" w:rsidP="001B33A4">
      <w:pPr>
        <w:pStyle w:val="RepNormal"/>
      </w:pPr>
    </w:p>
    <w:p w:rsidR="001B33A4" w:rsidRDefault="001B33A4" w:rsidP="001B33A4">
      <w:pPr>
        <w:pStyle w:val="RepNormal"/>
      </w:pPr>
      <w:r>
        <w:t xml:space="preserve">The study findings have implications for policy and practice in public health and treatment.  </w:t>
      </w:r>
      <w:r w:rsidR="00435FB0">
        <w:t>As</w:t>
      </w:r>
      <w:r>
        <w:t xml:space="preserve"> a substantial minority of problem and at-risk gamblers come from non-problem and non-gambler sectors of the population, both whole-of-population public and targeted prevention strategies are likely to be required.  These interventions will need to take account of ethnic and other differences.  </w:t>
      </w:r>
      <w:r w:rsidR="00AA53DC">
        <w:t xml:space="preserve">The high proportion </w:t>
      </w:r>
      <w:r w:rsidR="00AA53DC" w:rsidRPr="00CB681D">
        <w:t xml:space="preserve">of people in the general population who are relapsing rather than developing problems for the first time means that greater attention could be given to relapse prevention through public policy and education.  Relapse could also be considered in treatment programmes, although the relapse rates for clients attending treatment services is likely to be different from the general population.  </w:t>
      </w:r>
      <w:r w:rsidRPr="00CB681D">
        <w:t>Further research is required to advance understanding of connections between exposure to high</w:t>
      </w:r>
      <w:r>
        <w:t xml:space="preserve"> densities of EGM</w:t>
      </w:r>
      <w:r w:rsidR="00CA2894">
        <w:t>s</w:t>
      </w:r>
      <w:r>
        <w:t xml:space="preserve"> and other gambling activities in high deprivation communities</w:t>
      </w:r>
      <w:r w:rsidR="00CA2894">
        <w:t>;</w:t>
      </w:r>
      <w:r>
        <w:t xml:space="preserve"> </w:t>
      </w:r>
      <w:r w:rsidR="00CA2894">
        <w:t xml:space="preserve">ethnicity; </w:t>
      </w:r>
      <w:r>
        <w:t>personal and social vulnerabilities and resilience</w:t>
      </w:r>
      <w:r w:rsidR="00CA2894">
        <w:t>;</w:t>
      </w:r>
      <w:r>
        <w:t xml:space="preserve"> and gambling-related harm.  </w:t>
      </w:r>
    </w:p>
    <w:p w:rsidR="00EB73B9" w:rsidRDefault="001B33A4" w:rsidP="001B33A4">
      <w:pPr>
        <w:pStyle w:val="RepNormal"/>
      </w:pPr>
      <w:r>
        <w:t xml:space="preserve">  </w:t>
      </w:r>
    </w:p>
    <w:p w:rsidR="0046000D" w:rsidRDefault="0046000D" w:rsidP="00F25301">
      <w:pPr>
        <w:jc w:val="both"/>
        <w:rPr>
          <w:szCs w:val="22"/>
        </w:rPr>
      </w:pPr>
    </w:p>
    <w:p w:rsidR="000C5E9A" w:rsidRPr="000C265D" w:rsidRDefault="0046000D" w:rsidP="000C5E9A">
      <w:pPr>
        <w:pStyle w:val="RepHead1"/>
      </w:pPr>
      <w:r>
        <w:rPr>
          <w:lang w:val="en-AU"/>
        </w:rPr>
        <w:br w:type="page"/>
      </w:r>
      <w:bookmarkStart w:id="107" w:name="_Toc109453397"/>
    </w:p>
    <w:p w:rsidR="0046000D" w:rsidRPr="00A93B4F" w:rsidRDefault="0046000D" w:rsidP="000D1CF7">
      <w:pPr>
        <w:pStyle w:val="RepHead1"/>
      </w:pPr>
      <w:r w:rsidRPr="000C265D">
        <w:t xml:space="preserve"> </w:t>
      </w:r>
      <w:bookmarkStart w:id="108" w:name="_Toc446324566"/>
      <w:r w:rsidRPr="00A93B4F">
        <w:t>REFERENCES</w:t>
      </w:r>
      <w:bookmarkEnd w:id="107"/>
      <w:bookmarkEnd w:id="108"/>
    </w:p>
    <w:p w:rsidR="0046000D" w:rsidRDefault="0046000D" w:rsidP="00F25301">
      <w:pPr>
        <w:pStyle w:val="BodyText"/>
        <w:jc w:val="both"/>
        <w:rPr>
          <w:rFonts w:ascii="Times New Roman" w:hAnsi="Times New Roman" w:cs="Times New Roman"/>
          <w:szCs w:val="22"/>
        </w:rPr>
      </w:pPr>
    </w:p>
    <w:p w:rsidR="00FD00D9" w:rsidRDefault="00FD00D9" w:rsidP="00FD00D9">
      <w:pPr>
        <w:jc w:val="both"/>
        <w:rPr>
          <w:iCs/>
          <w:szCs w:val="22"/>
        </w:rPr>
      </w:pPr>
      <w:r w:rsidRPr="002308DC">
        <w:rPr>
          <w:iCs/>
          <w:szCs w:val="22"/>
        </w:rPr>
        <w:t xml:space="preserve">Abbott, M.W. (2001). </w:t>
      </w:r>
      <w:r w:rsidRPr="002308DC">
        <w:rPr>
          <w:i/>
          <w:iCs/>
          <w:szCs w:val="22"/>
        </w:rPr>
        <w:t>Problem and non-problem gamblers in New Zealand: A report on Phase Two of the 1999 National Prevalence Survey. Report number six of the New Zealand Gaming Survey</w:t>
      </w:r>
      <w:r w:rsidRPr="002308DC">
        <w:rPr>
          <w:iCs/>
          <w:szCs w:val="22"/>
        </w:rPr>
        <w:t>. Wellington: Department of Internal Affairs.</w:t>
      </w:r>
    </w:p>
    <w:p w:rsidR="00FD00D9" w:rsidRDefault="00FD00D9" w:rsidP="00C410C6">
      <w:pPr>
        <w:jc w:val="both"/>
        <w:rPr>
          <w:iCs/>
          <w:szCs w:val="22"/>
        </w:rPr>
      </w:pPr>
    </w:p>
    <w:p w:rsidR="00C410C6" w:rsidRDefault="00C410C6" w:rsidP="00C410C6">
      <w:pPr>
        <w:jc w:val="both"/>
        <w:rPr>
          <w:iCs/>
          <w:szCs w:val="22"/>
        </w:rPr>
      </w:pPr>
      <w:r w:rsidRPr="00FC16D7">
        <w:rPr>
          <w:iCs/>
          <w:szCs w:val="22"/>
        </w:rPr>
        <w:t>Abbott, M.W. (2006). Do EGMs and problem gambling go tog</w:t>
      </w:r>
      <w:r>
        <w:rPr>
          <w:iCs/>
          <w:szCs w:val="22"/>
        </w:rPr>
        <w:t>ether like a horse and carriage?</w:t>
      </w:r>
      <w:r w:rsidRPr="00FC16D7">
        <w:rPr>
          <w:iCs/>
          <w:szCs w:val="22"/>
        </w:rPr>
        <w:t xml:space="preserve"> </w:t>
      </w:r>
      <w:r w:rsidRPr="00FC16D7">
        <w:rPr>
          <w:i/>
          <w:iCs/>
          <w:szCs w:val="22"/>
        </w:rPr>
        <w:t>Gambling Research, 18</w:t>
      </w:r>
      <w:r w:rsidRPr="00FC16D7">
        <w:rPr>
          <w:iCs/>
          <w:szCs w:val="22"/>
        </w:rPr>
        <w:t>(1), 7-38</w:t>
      </w:r>
      <w:r>
        <w:rPr>
          <w:iCs/>
          <w:szCs w:val="22"/>
        </w:rPr>
        <w:t>.</w:t>
      </w:r>
    </w:p>
    <w:p w:rsidR="00C410C6" w:rsidRDefault="00C410C6" w:rsidP="00E85E36">
      <w:pPr>
        <w:pStyle w:val="RepNormal"/>
      </w:pPr>
    </w:p>
    <w:p w:rsidR="00E85E36" w:rsidRDefault="00E85E36" w:rsidP="00E85E36">
      <w:pPr>
        <w:pStyle w:val="RepNormal"/>
      </w:pPr>
      <w:r>
        <w:t xml:space="preserve">Abbott, M., Bellringer, M., Garrett, N., Mundy-McPherson, S. (2014a). </w:t>
      </w:r>
      <w:r w:rsidRPr="00E85E36">
        <w:rPr>
          <w:i/>
        </w:rPr>
        <w:t>New Zealand 2012 National Gambling Study: Overview and gambling participation. Report number 1</w:t>
      </w:r>
      <w:r>
        <w:t>. Auckland: Auckland University of Technology, Gambling and Addictions Research Centre.</w:t>
      </w:r>
    </w:p>
    <w:p w:rsidR="00E85E36" w:rsidRDefault="00E85E36" w:rsidP="00E85E36">
      <w:pPr>
        <w:pStyle w:val="RepNormal"/>
      </w:pPr>
    </w:p>
    <w:p w:rsidR="00E85E36" w:rsidRDefault="00E85E36" w:rsidP="00E85E36">
      <w:pPr>
        <w:pStyle w:val="RepNormal"/>
      </w:pPr>
      <w:r>
        <w:t xml:space="preserve">Abbott, M., Bellringer, M., Garrett, N., Mundy-McPherson, S. (2014b). </w:t>
      </w:r>
      <w:r w:rsidRPr="00E85E36">
        <w:rPr>
          <w:i/>
        </w:rPr>
        <w:t>New Zealand 2012 National Gambling Study: Gambling harm and problem gambling. Report number 2</w:t>
      </w:r>
      <w:r>
        <w:t>. Auckland: Auckland University of Technology, Gambling and Addictions Research Centre.</w:t>
      </w:r>
    </w:p>
    <w:p w:rsidR="007D6904" w:rsidRDefault="007D6904" w:rsidP="00E85E36">
      <w:pPr>
        <w:pStyle w:val="RepNormal"/>
      </w:pPr>
    </w:p>
    <w:p w:rsidR="00E85E36" w:rsidRDefault="00E85E36" w:rsidP="00E85E36">
      <w:pPr>
        <w:pStyle w:val="RepNormal"/>
      </w:pPr>
      <w:r>
        <w:t>Abbott, M., Bellringer, M., Garrett, N., &amp; Mundy-McPherson, S. (2015</w:t>
      </w:r>
      <w:r w:rsidR="008947CA">
        <w:t>a</w:t>
      </w:r>
      <w:r>
        <w:t xml:space="preserve">). </w:t>
      </w:r>
      <w:r w:rsidRPr="00E85E36">
        <w:rPr>
          <w:i/>
        </w:rPr>
        <w:t>New Zealand 2012 National Gambling Study: Attitudes towards gambling. Report Number 3</w:t>
      </w:r>
      <w:r>
        <w:t>. Auckland: Gambling and Addictions Research Centre, Auckland University of Technology.</w:t>
      </w:r>
    </w:p>
    <w:p w:rsidR="0046000D" w:rsidRDefault="0046000D" w:rsidP="0056276D">
      <w:pPr>
        <w:pStyle w:val="RepNormal"/>
      </w:pPr>
    </w:p>
    <w:p w:rsidR="00E85E36" w:rsidRDefault="00E85E36" w:rsidP="00E85E36">
      <w:pPr>
        <w:pStyle w:val="RepNormal"/>
      </w:pPr>
      <w:r>
        <w:t>Abbott, M., Bellringer, M., Garrett, N., &amp; Mundy-McPherson, S. (</w:t>
      </w:r>
      <w:r w:rsidR="008947CA">
        <w:t>2015b</w:t>
      </w:r>
      <w:r>
        <w:t xml:space="preserve">). </w:t>
      </w:r>
      <w:r w:rsidRPr="00E85E36">
        <w:rPr>
          <w:i/>
        </w:rPr>
        <w:t xml:space="preserve">New Zealand 2012 National Gambling Study: </w:t>
      </w:r>
      <w:r>
        <w:rPr>
          <w:i/>
        </w:rPr>
        <w:t>12-month follow-up (Wave 2)</w:t>
      </w:r>
      <w:r w:rsidRPr="00E85E36">
        <w:rPr>
          <w:i/>
        </w:rPr>
        <w:t xml:space="preserve">. Report Number </w:t>
      </w:r>
      <w:r>
        <w:rPr>
          <w:i/>
        </w:rPr>
        <w:t>4</w:t>
      </w:r>
      <w:r>
        <w:t>. Auckland: Gambling and Addictions Research Centre, Auckland University of Technology.</w:t>
      </w:r>
    </w:p>
    <w:p w:rsidR="007D6904" w:rsidRDefault="007D6904" w:rsidP="00E85E36">
      <w:pPr>
        <w:pStyle w:val="RepNormal"/>
      </w:pPr>
    </w:p>
    <w:p w:rsidR="003E7761" w:rsidRDefault="003E7761" w:rsidP="003E7761">
      <w:pPr>
        <w:pStyle w:val="RepNormal"/>
      </w:pPr>
      <w:r w:rsidRPr="002A2BCC">
        <w:t xml:space="preserve">Abbott, M.W., &amp; Clarke, D. (2007). Prospective problem gambling research: Contribution and potential. </w:t>
      </w:r>
      <w:r w:rsidRPr="002A2BCC">
        <w:rPr>
          <w:i/>
        </w:rPr>
        <w:t>International Gambling Studies, 7</w:t>
      </w:r>
      <w:r w:rsidRPr="002A2BCC">
        <w:t>(1), 123-144.</w:t>
      </w:r>
    </w:p>
    <w:p w:rsidR="003E7761" w:rsidRDefault="003E7761" w:rsidP="003E7761">
      <w:pPr>
        <w:pStyle w:val="RepNormal"/>
      </w:pPr>
    </w:p>
    <w:p w:rsidR="003E7761" w:rsidRDefault="003E7761" w:rsidP="003E7761">
      <w:pPr>
        <w:pStyle w:val="RepNormal"/>
      </w:pPr>
      <w:r w:rsidRPr="007D6904">
        <w:t>Abbott, M.W., Romild, U., Volberg, R.A. (201</w:t>
      </w:r>
      <w:r>
        <w:t>4c</w:t>
      </w:r>
      <w:r w:rsidRPr="007D6904">
        <w:t>)</w:t>
      </w:r>
      <w:r>
        <w:t>.</w:t>
      </w:r>
      <w:r w:rsidRPr="007D6904">
        <w:t xml:space="preserve"> Ga</w:t>
      </w:r>
      <w:r>
        <w:t>mbling and problem gambling in S</w:t>
      </w:r>
      <w:r w:rsidRPr="007D6904">
        <w:t xml:space="preserve">weden: Changes between 1998 and 2009. </w:t>
      </w:r>
      <w:r w:rsidRPr="007D6904">
        <w:rPr>
          <w:i/>
        </w:rPr>
        <w:t xml:space="preserve">Journal of Gambling Studies, </w:t>
      </w:r>
      <w:r>
        <w:rPr>
          <w:i/>
        </w:rPr>
        <w:t>30</w:t>
      </w:r>
      <w:r w:rsidRPr="007D6904">
        <w:t>, 985-999.</w:t>
      </w:r>
    </w:p>
    <w:p w:rsidR="003E7761" w:rsidRDefault="003E7761" w:rsidP="003E7761">
      <w:pPr>
        <w:pStyle w:val="RepNormal"/>
      </w:pPr>
    </w:p>
    <w:p w:rsidR="007D6904" w:rsidRDefault="007D6904" w:rsidP="00E85E36">
      <w:pPr>
        <w:pStyle w:val="RepNormal"/>
      </w:pPr>
      <w:r w:rsidRPr="007D6904">
        <w:t>Abbott, M., Stone, C., Billi, R., &amp; Yeung, K.  (2015</w:t>
      </w:r>
      <w:r w:rsidR="002A2BCC">
        <w:t>c</w:t>
      </w:r>
      <w:r w:rsidRPr="007D6904">
        <w:t>)</w:t>
      </w:r>
      <w:r>
        <w:t>.</w:t>
      </w:r>
      <w:r w:rsidRPr="007D6904">
        <w:t xml:space="preserve"> Gambling and problem gambling in Victoria, Australia: Changes over 5 years. </w:t>
      </w:r>
      <w:r w:rsidRPr="007D6904">
        <w:rPr>
          <w:i/>
        </w:rPr>
        <w:t>Journal of Gambling Studies, 32</w:t>
      </w:r>
      <w:r w:rsidRPr="007D6904">
        <w:t>(1), 47-78.</w:t>
      </w:r>
    </w:p>
    <w:p w:rsidR="002A2BCC" w:rsidRDefault="002A2BCC" w:rsidP="00E85E36">
      <w:pPr>
        <w:pStyle w:val="RepNormal"/>
      </w:pPr>
    </w:p>
    <w:p w:rsidR="00C410C6" w:rsidRDefault="00C410C6" w:rsidP="00C410C6">
      <w:pPr>
        <w:jc w:val="both"/>
        <w:rPr>
          <w:iCs/>
          <w:szCs w:val="22"/>
        </w:rPr>
      </w:pPr>
      <w:r w:rsidRPr="00153353">
        <w:rPr>
          <w:iCs/>
          <w:szCs w:val="22"/>
        </w:rPr>
        <w:t>Abbott, M.W., &amp; Volberg, R.A. (1991</w:t>
      </w:r>
      <w:r w:rsidR="00280800">
        <w:rPr>
          <w:iCs/>
          <w:szCs w:val="22"/>
        </w:rPr>
        <w:t>a</w:t>
      </w:r>
      <w:r w:rsidRPr="00153353">
        <w:rPr>
          <w:iCs/>
          <w:szCs w:val="22"/>
        </w:rPr>
        <w:t xml:space="preserve">). </w:t>
      </w:r>
      <w:r w:rsidRPr="00153353">
        <w:rPr>
          <w:i/>
          <w:iCs/>
          <w:szCs w:val="22"/>
        </w:rPr>
        <w:t>Gambling and problem gambling in New Zealand</w:t>
      </w:r>
      <w:r w:rsidRPr="00153353">
        <w:rPr>
          <w:iCs/>
          <w:szCs w:val="22"/>
        </w:rPr>
        <w:t>. Research Series No. 12. Wellington: Department of Internal Affairs.</w:t>
      </w:r>
    </w:p>
    <w:p w:rsidR="00280800" w:rsidRDefault="00280800" w:rsidP="00C410C6">
      <w:pPr>
        <w:jc w:val="both"/>
        <w:rPr>
          <w:iCs/>
          <w:szCs w:val="22"/>
        </w:rPr>
      </w:pPr>
    </w:p>
    <w:p w:rsidR="00280800" w:rsidRDefault="00280800" w:rsidP="00C410C6">
      <w:pPr>
        <w:jc w:val="both"/>
        <w:rPr>
          <w:iCs/>
          <w:szCs w:val="22"/>
        </w:rPr>
      </w:pPr>
      <w:r w:rsidRPr="00280800">
        <w:rPr>
          <w:iCs/>
          <w:szCs w:val="22"/>
        </w:rPr>
        <w:t>Abbott, M.W., &amp; Volberg, R.A. (1991</w:t>
      </w:r>
      <w:r>
        <w:rPr>
          <w:iCs/>
          <w:szCs w:val="22"/>
        </w:rPr>
        <w:t>b</w:t>
      </w:r>
      <w:r w:rsidRPr="00280800">
        <w:rPr>
          <w:iCs/>
          <w:szCs w:val="22"/>
        </w:rPr>
        <w:t xml:space="preserve">). </w:t>
      </w:r>
      <w:r w:rsidRPr="00280800">
        <w:rPr>
          <w:i/>
          <w:iCs/>
          <w:szCs w:val="22"/>
        </w:rPr>
        <w:t>Gambling and problem gambling in New Zealand: Report on phase one of the national survey (Research Series No. 12)</w:t>
      </w:r>
      <w:r w:rsidRPr="00280800">
        <w:rPr>
          <w:iCs/>
          <w:szCs w:val="22"/>
        </w:rPr>
        <w:t>.</w:t>
      </w:r>
      <w:r>
        <w:rPr>
          <w:iCs/>
          <w:szCs w:val="22"/>
        </w:rPr>
        <w:t xml:space="preserve"> </w:t>
      </w:r>
      <w:r w:rsidRPr="00280800">
        <w:rPr>
          <w:iCs/>
          <w:szCs w:val="22"/>
        </w:rPr>
        <w:t>Wellington: Department of Internal Affairs.</w:t>
      </w:r>
    </w:p>
    <w:p w:rsidR="008818D9" w:rsidRDefault="008818D9" w:rsidP="00C410C6">
      <w:pPr>
        <w:jc w:val="both"/>
        <w:rPr>
          <w:iCs/>
          <w:szCs w:val="22"/>
        </w:rPr>
      </w:pPr>
    </w:p>
    <w:p w:rsidR="008818D9" w:rsidRDefault="008818D9" w:rsidP="00C410C6">
      <w:pPr>
        <w:jc w:val="both"/>
        <w:rPr>
          <w:iCs/>
          <w:szCs w:val="22"/>
        </w:rPr>
      </w:pPr>
      <w:r w:rsidRPr="008818D9">
        <w:rPr>
          <w:iCs/>
          <w:szCs w:val="22"/>
        </w:rPr>
        <w:t xml:space="preserve">Abbott, M.W., &amp; Volberg, R.A. (1992). </w:t>
      </w:r>
      <w:r w:rsidRPr="008818D9">
        <w:rPr>
          <w:i/>
          <w:iCs/>
          <w:szCs w:val="22"/>
        </w:rPr>
        <w:t>Frequent gamblers and problem gamblers in New Zealand</w:t>
      </w:r>
      <w:r w:rsidRPr="008818D9">
        <w:rPr>
          <w:iCs/>
          <w:szCs w:val="22"/>
        </w:rPr>
        <w:t>. Research Series No. 14. Wellington: Department of Internal Affairs.</w:t>
      </w:r>
    </w:p>
    <w:p w:rsidR="00C410C6" w:rsidRDefault="00C410C6" w:rsidP="00C410C6">
      <w:pPr>
        <w:jc w:val="both"/>
        <w:rPr>
          <w:iCs/>
          <w:szCs w:val="22"/>
        </w:rPr>
      </w:pPr>
    </w:p>
    <w:p w:rsidR="00C410C6" w:rsidRPr="00153353" w:rsidRDefault="00C410C6" w:rsidP="00C410C6">
      <w:pPr>
        <w:jc w:val="both"/>
        <w:rPr>
          <w:iCs/>
          <w:szCs w:val="22"/>
        </w:rPr>
      </w:pPr>
      <w:r w:rsidRPr="00153353">
        <w:rPr>
          <w:iCs/>
          <w:szCs w:val="22"/>
        </w:rPr>
        <w:t>Abbott, M.W., &amp; Volberg, R.A. (1996). The New Zealand national survey of problem and pathological</w:t>
      </w:r>
      <w:r>
        <w:rPr>
          <w:iCs/>
          <w:szCs w:val="22"/>
        </w:rPr>
        <w:t xml:space="preserve"> </w:t>
      </w:r>
      <w:r w:rsidRPr="00153353">
        <w:rPr>
          <w:iCs/>
          <w:szCs w:val="22"/>
        </w:rPr>
        <w:t xml:space="preserve">gambling. </w:t>
      </w:r>
      <w:r w:rsidRPr="00153353">
        <w:rPr>
          <w:i/>
          <w:iCs/>
          <w:szCs w:val="22"/>
        </w:rPr>
        <w:t>Journal of Gambling Studies, 12</w:t>
      </w:r>
      <w:r w:rsidRPr="00153353">
        <w:rPr>
          <w:iCs/>
          <w:szCs w:val="22"/>
        </w:rPr>
        <w:t>(2), 143-160.</w:t>
      </w:r>
    </w:p>
    <w:p w:rsidR="00C410C6" w:rsidRDefault="00C410C6" w:rsidP="002C2562">
      <w:pPr>
        <w:jc w:val="both"/>
        <w:rPr>
          <w:iCs/>
          <w:szCs w:val="22"/>
        </w:rPr>
      </w:pPr>
    </w:p>
    <w:p w:rsidR="002C2562" w:rsidRDefault="002C2562" w:rsidP="002C2562">
      <w:pPr>
        <w:jc w:val="both"/>
        <w:rPr>
          <w:i/>
          <w:iCs/>
          <w:szCs w:val="22"/>
        </w:rPr>
      </w:pPr>
      <w:r w:rsidRPr="00A22D07">
        <w:rPr>
          <w:iCs/>
          <w:szCs w:val="22"/>
        </w:rPr>
        <w:t>Abbott, M.W.</w:t>
      </w:r>
      <w:r w:rsidRPr="00A22D07">
        <w:rPr>
          <w:i/>
          <w:iCs/>
          <w:szCs w:val="22"/>
        </w:rPr>
        <w:t>,</w:t>
      </w:r>
      <w:r w:rsidRPr="00A22D07">
        <w:rPr>
          <w:iCs/>
          <w:szCs w:val="22"/>
        </w:rPr>
        <w:t xml:space="preserve"> &amp;</w:t>
      </w:r>
      <w:r w:rsidRPr="00A22D07">
        <w:rPr>
          <w:i/>
          <w:iCs/>
          <w:szCs w:val="22"/>
        </w:rPr>
        <w:t xml:space="preserve"> </w:t>
      </w:r>
      <w:r w:rsidRPr="00A22D07">
        <w:rPr>
          <w:iCs/>
          <w:szCs w:val="22"/>
        </w:rPr>
        <w:t>Volberg, R.A.</w:t>
      </w:r>
      <w:r w:rsidRPr="00A22D07">
        <w:rPr>
          <w:i/>
          <w:iCs/>
          <w:szCs w:val="22"/>
        </w:rPr>
        <w:t xml:space="preserve"> </w:t>
      </w:r>
      <w:r w:rsidRPr="00A22D07">
        <w:rPr>
          <w:iCs/>
          <w:szCs w:val="22"/>
        </w:rPr>
        <w:t>(1999)</w:t>
      </w:r>
      <w:r>
        <w:rPr>
          <w:iCs/>
          <w:szCs w:val="22"/>
        </w:rPr>
        <w:t>.</w:t>
      </w:r>
      <w:r w:rsidRPr="00A22D07">
        <w:rPr>
          <w:i/>
          <w:iCs/>
          <w:szCs w:val="22"/>
        </w:rPr>
        <w:t xml:space="preserve"> Gambling and problem gambling in the community: An international overview and critique (Report No. 1 of the New Zealand Gaming Survey</w:t>
      </w:r>
      <w:r w:rsidRPr="00A22D07">
        <w:rPr>
          <w:iCs/>
          <w:szCs w:val="22"/>
        </w:rPr>
        <w:t>). Wellington</w:t>
      </w:r>
      <w:r w:rsidRPr="00A22D07">
        <w:rPr>
          <w:i/>
          <w:iCs/>
          <w:szCs w:val="22"/>
        </w:rPr>
        <w:t xml:space="preserve">: </w:t>
      </w:r>
      <w:r w:rsidRPr="00A22D07">
        <w:rPr>
          <w:iCs/>
          <w:szCs w:val="22"/>
        </w:rPr>
        <w:t>New Zealand Department of Internal Affairs</w:t>
      </w:r>
      <w:r w:rsidRPr="00A22D07">
        <w:rPr>
          <w:i/>
          <w:iCs/>
          <w:szCs w:val="22"/>
        </w:rPr>
        <w:t>.</w:t>
      </w:r>
    </w:p>
    <w:p w:rsidR="008818D9" w:rsidRDefault="008818D9" w:rsidP="002C2562">
      <w:pPr>
        <w:jc w:val="both"/>
        <w:rPr>
          <w:iCs/>
          <w:szCs w:val="22"/>
        </w:rPr>
      </w:pPr>
    </w:p>
    <w:p w:rsidR="00FD00D9" w:rsidRDefault="00FD00D9" w:rsidP="00FD00D9">
      <w:pPr>
        <w:jc w:val="both"/>
        <w:rPr>
          <w:szCs w:val="22"/>
        </w:rPr>
      </w:pPr>
      <w:r w:rsidRPr="002308DC">
        <w:rPr>
          <w:szCs w:val="22"/>
        </w:rPr>
        <w:t>Abbott, M., &amp; Volberg, R. (200</w:t>
      </w:r>
      <w:r>
        <w:rPr>
          <w:szCs w:val="22"/>
        </w:rPr>
        <w:t>0</w:t>
      </w:r>
      <w:r w:rsidRPr="002308DC">
        <w:rPr>
          <w:szCs w:val="22"/>
        </w:rPr>
        <w:t xml:space="preserve">). </w:t>
      </w:r>
      <w:r w:rsidRPr="002308DC">
        <w:rPr>
          <w:i/>
          <w:szCs w:val="22"/>
        </w:rPr>
        <w:t>Taking the pulse on gambling and problem gambling in New Zealand: Phase one of the 1999 National Prevalence Survey</w:t>
      </w:r>
      <w:r w:rsidRPr="002308DC">
        <w:rPr>
          <w:szCs w:val="22"/>
        </w:rPr>
        <w:t>. Wellington: Department of Internal Affairs</w:t>
      </w:r>
      <w:r>
        <w:rPr>
          <w:szCs w:val="22"/>
        </w:rPr>
        <w:t>.</w:t>
      </w:r>
    </w:p>
    <w:p w:rsidR="00FD00D9" w:rsidRPr="00FD00D9" w:rsidRDefault="00FD00D9" w:rsidP="002C2562">
      <w:pPr>
        <w:jc w:val="both"/>
        <w:rPr>
          <w:iCs/>
          <w:szCs w:val="22"/>
        </w:rPr>
      </w:pPr>
    </w:p>
    <w:p w:rsidR="008818D9" w:rsidRDefault="008818D9" w:rsidP="002C2562">
      <w:pPr>
        <w:jc w:val="both"/>
        <w:rPr>
          <w:szCs w:val="22"/>
        </w:rPr>
      </w:pPr>
      <w:r w:rsidRPr="008818D9">
        <w:rPr>
          <w:szCs w:val="22"/>
        </w:rPr>
        <w:t xml:space="preserve">Abbott, M. W., &amp; Volberg, R. A. (2006). The measurement of adult problem and pathological gambling. </w:t>
      </w:r>
      <w:r w:rsidRPr="008818D9">
        <w:rPr>
          <w:i/>
          <w:szCs w:val="22"/>
        </w:rPr>
        <w:t>International Gambling Studies, 6</w:t>
      </w:r>
      <w:r w:rsidRPr="008818D9">
        <w:rPr>
          <w:szCs w:val="22"/>
        </w:rPr>
        <w:t>(2), 175-200.</w:t>
      </w:r>
    </w:p>
    <w:p w:rsidR="0027602D" w:rsidRDefault="0027602D" w:rsidP="002C2562">
      <w:pPr>
        <w:jc w:val="both"/>
        <w:rPr>
          <w:szCs w:val="22"/>
        </w:rPr>
      </w:pPr>
    </w:p>
    <w:p w:rsidR="0027602D" w:rsidRDefault="0027602D" w:rsidP="002C2562">
      <w:pPr>
        <w:jc w:val="both"/>
        <w:rPr>
          <w:szCs w:val="22"/>
        </w:rPr>
      </w:pPr>
      <w:r w:rsidRPr="0027602D">
        <w:rPr>
          <w:szCs w:val="22"/>
        </w:rPr>
        <w:t xml:space="preserve">Abbott, M.W., Williams, M., &amp; Volberg, R. (1999). </w:t>
      </w:r>
      <w:r w:rsidRPr="0027602D">
        <w:rPr>
          <w:i/>
          <w:szCs w:val="22"/>
        </w:rPr>
        <w:t>Seven years on: A follow-up study of frequent and problem gamblers living in the community. Report No. 2 of the New Zealand Gaming Survey</w:t>
      </w:r>
      <w:r w:rsidRPr="0027602D">
        <w:rPr>
          <w:szCs w:val="22"/>
        </w:rPr>
        <w:t>. Wellington: Department of Internal Affairs.</w:t>
      </w:r>
    </w:p>
    <w:p w:rsidR="00FD00D9" w:rsidRDefault="00FD00D9" w:rsidP="002C2562">
      <w:pPr>
        <w:jc w:val="both"/>
      </w:pPr>
    </w:p>
    <w:p w:rsidR="007B4A55" w:rsidRPr="007B4A55" w:rsidRDefault="007B4A55" w:rsidP="002C2562">
      <w:pPr>
        <w:jc w:val="both"/>
      </w:pPr>
      <w:r>
        <w:t>Abbott, M.W., Williams, M., &amp; Volberg, R.</w:t>
      </w:r>
      <w:r w:rsidRPr="00DE71C9">
        <w:t xml:space="preserve">A. (2004). A prospective study of problem and regular non-problem gamblers living in the community. </w:t>
      </w:r>
      <w:r w:rsidRPr="00DE71C9">
        <w:rPr>
          <w:i/>
        </w:rPr>
        <w:t>Substance Use and Misuse, 39</w:t>
      </w:r>
      <w:r w:rsidRPr="00DE71C9">
        <w:t>(6), 855-884.</w:t>
      </w:r>
    </w:p>
    <w:p w:rsidR="002C2562" w:rsidRDefault="002C2562" w:rsidP="00E85E36">
      <w:pPr>
        <w:pStyle w:val="RepNormal"/>
      </w:pPr>
    </w:p>
    <w:p w:rsidR="008C094A" w:rsidRPr="008C094A" w:rsidRDefault="008C094A" w:rsidP="00E85E36">
      <w:pPr>
        <w:pStyle w:val="RepNormal"/>
      </w:pPr>
      <w:r>
        <w:t>Allen</w:t>
      </w:r>
      <w:r w:rsidR="002B4CC9">
        <w:t xml:space="preserve"> &amp; </w:t>
      </w:r>
      <w:r>
        <w:t xml:space="preserve">Clarke. (2015). </w:t>
      </w:r>
      <w:r>
        <w:rPr>
          <w:i/>
        </w:rPr>
        <w:t>Informing the 2015 gambling harm needs assessment</w:t>
      </w:r>
      <w:r>
        <w:t>.</w:t>
      </w:r>
      <w:r w:rsidR="002B4CC9">
        <w:rPr>
          <w:i/>
        </w:rPr>
        <w:t xml:space="preserve"> Report for the Ministry of Health.</w:t>
      </w:r>
      <w:r w:rsidR="002B4CC9">
        <w:t xml:space="preserve"> </w:t>
      </w:r>
      <w:r>
        <w:t>Wellington: Allen</w:t>
      </w:r>
      <w:r w:rsidR="002B4CC9">
        <w:t xml:space="preserve"> &amp; </w:t>
      </w:r>
      <w:r>
        <w:t>Clarke</w:t>
      </w:r>
      <w:r w:rsidR="002B4CC9">
        <w:t xml:space="preserve"> Policy and Regulatory Specialists Ltd</w:t>
      </w:r>
      <w:r>
        <w:t>.</w:t>
      </w:r>
    </w:p>
    <w:p w:rsidR="008C094A" w:rsidRDefault="008C094A" w:rsidP="00E85E36">
      <w:pPr>
        <w:pStyle w:val="RepNormal"/>
      </w:pPr>
    </w:p>
    <w:p w:rsidR="00152C1A" w:rsidRPr="006170D6" w:rsidRDefault="00152C1A" w:rsidP="00152C1A">
      <w:pPr>
        <w:jc w:val="both"/>
      </w:pPr>
      <w:r>
        <w:t xml:space="preserve">Bellringer, M., Fa’amatuainu, B., Taylor, S., Coombes, R., Poon, Z., &amp; Abbott, M. (2013). </w:t>
      </w:r>
      <w:r>
        <w:rPr>
          <w:i/>
        </w:rPr>
        <w:t>Exploration of the impact of gambling and problem gambling on Pacific families and communities in New Zealand</w:t>
      </w:r>
      <w:r>
        <w:t>. Auckland: Gambling and Addictions Research Centre, Auckland University of Technology.</w:t>
      </w:r>
    </w:p>
    <w:p w:rsidR="00152C1A" w:rsidRPr="008818D9" w:rsidRDefault="00152C1A" w:rsidP="00E85E36">
      <w:pPr>
        <w:pStyle w:val="RepNormal"/>
      </w:pPr>
    </w:p>
    <w:p w:rsidR="008B118B" w:rsidRDefault="008B118B" w:rsidP="00E85E36">
      <w:pPr>
        <w:pStyle w:val="RepNormal"/>
      </w:pPr>
      <w:r w:rsidRPr="008B118B">
        <w:t xml:space="preserve">Billi, R., Stone, C.A., Marden, P., &amp; Yeung, K., (2014). </w:t>
      </w:r>
      <w:r w:rsidRPr="008B118B">
        <w:rPr>
          <w:i/>
        </w:rPr>
        <w:t>The Victorian Gambling Study: A longitudinal study of gambling and health in Victoria, 2008-2012</w:t>
      </w:r>
      <w:r w:rsidRPr="008B118B">
        <w:t>. Victoria, Australia: Victorian Responsible Gambling Foundation.</w:t>
      </w:r>
    </w:p>
    <w:p w:rsidR="008B118B" w:rsidRDefault="008B118B" w:rsidP="00E85E36">
      <w:pPr>
        <w:pStyle w:val="RepNormal"/>
      </w:pPr>
    </w:p>
    <w:p w:rsidR="009533A1" w:rsidRDefault="009533A1" w:rsidP="00E85E36">
      <w:pPr>
        <w:pStyle w:val="RepNormal"/>
      </w:pPr>
      <w:r w:rsidRPr="009533A1">
        <w:t xml:space="preserve">Bogart, W.A. (2011). </w:t>
      </w:r>
      <w:r w:rsidRPr="009533A1">
        <w:rPr>
          <w:i/>
        </w:rPr>
        <w:t>Permit but discourage: Regulating excessive consumption</w:t>
      </w:r>
      <w:r w:rsidRPr="009533A1">
        <w:t>. New York: Oxford University Press, Inc.</w:t>
      </w:r>
    </w:p>
    <w:p w:rsidR="009533A1" w:rsidRDefault="009533A1" w:rsidP="00E85E36">
      <w:pPr>
        <w:pStyle w:val="RepNormal"/>
      </w:pPr>
    </w:p>
    <w:p w:rsidR="008E64D7" w:rsidRPr="008E64D7" w:rsidRDefault="008E64D7" w:rsidP="008E64D7">
      <w:pPr>
        <w:pStyle w:val="RepNormal"/>
      </w:pPr>
      <w:r w:rsidRPr="008E64D7">
        <w:t xml:space="preserve">Deming, W.E., &amp; Stephan, F.F. (1940). On a least squares adjustment of a sample frequency table when the expected marginal totals are known. </w:t>
      </w:r>
      <w:r w:rsidRPr="008E64D7">
        <w:rPr>
          <w:i/>
        </w:rPr>
        <w:t xml:space="preserve">Annals of Mathematical Statistics, 11, </w:t>
      </w:r>
      <w:r w:rsidRPr="008E64D7">
        <w:t>427-444.</w:t>
      </w:r>
    </w:p>
    <w:p w:rsidR="008E64D7" w:rsidRDefault="008E64D7" w:rsidP="00E85E36">
      <w:pPr>
        <w:pStyle w:val="RepNormal"/>
        <w:rPr>
          <w:sz w:val="20"/>
        </w:rPr>
      </w:pPr>
    </w:p>
    <w:p w:rsidR="00C410C6" w:rsidRPr="00153353" w:rsidRDefault="00C410C6" w:rsidP="00C410C6">
      <w:pPr>
        <w:jc w:val="both"/>
        <w:rPr>
          <w:szCs w:val="22"/>
        </w:rPr>
      </w:pPr>
      <w:r w:rsidRPr="00153353">
        <w:rPr>
          <w:szCs w:val="22"/>
        </w:rPr>
        <w:t xml:space="preserve">Department of Internal Affairs (2007).  </w:t>
      </w:r>
      <w:r w:rsidRPr="00153353">
        <w:rPr>
          <w:i/>
          <w:szCs w:val="22"/>
        </w:rPr>
        <w:t>People’s participation in, and attitudes to, gambling, 1985-2005: Results of the 2005 survey.</w:t>
      </w:r>
      <w:r w:rsidRPr="00153353">
        <w:rPr>
          <w:szCs w:val="22"/>
        </w:rPr>
        <w:t xml:space="preserve">  Wellington: Department of Internal Affairs</w:t>
      </w:r>
      <w:r>
        <w:rPr>
          <w:szCs w:val="22"/>
        </w:rPr>
        <w:t>.</w:t>
      </w:r>
    </w:p>
    <w:p w:rsidR="00C410C6" w:rsidRPr="00CD5D3D" w:rsidRDefault="00C410C6" w:rsidP="00E85E36">
      <w:pPr>
        <w:pStyle w:val="RepNormal"/>
        <w:rPr>
          <w:sz w:val="20"/>
        </w:rPr>
      </w:pPr>
    </w:p>
    <w:p w:rsidR="00CD5D3D" w:rsidRPr="00CD5D3D" w:rsidRDefault="00CD5D3D" w:rsidP="00CD5D3D">
      <w:pPr>
        <w:jc w:val="both"/>
        <w:rPr>
          <w:szCs w:val="22"/>
        </w:rPr>
      </w:pPr>
      <w:r w:rsidRPr="00CD5D3D">
        <w:rPr>
          <w:szCs w:val="22"/>
        </w:rPr>
        <w:t xml:space="preserve">Ferris, J., &amp; Wynne, H. (2001). </w:t>
      </w:r>
      <w:r w:rsidRPr="00CD5D3D">
        <w:rPr>
          <w:i/>
          <w:szCs w:val="22"/>
        </w:rPr>
        <w:t>The Canadian Problem Gambling Index: Final report</w:t>
      </w:r>
      <w:r w:rsidRPr="00CD5D3D">
        <w:rPr>
          <w:szCs w:val="22"/>
        </w:rPr>
        <w:t>. Ottawa: Canadian Centre on Substance Abuse.</w:t>
      </w:r>
    </w:p>
    <w:p w:rsidR="00CD5D3D" w:rsidRDefault="00CD5D3D" w:rsidP="00CD5D3D">
      <w:pPr>
        <w:jc w:val="both"/>
        <w:rPr>
          <w:szCs w:val="22"/>
        </w:rPr>
      </w:pPr>
    </w:p>
    <w:p w:rsidR="00E93720" w:rsidRDefault="00E93720" w:rsidP="00E93720">
      <w:pPr>
        <w:jc w:val="both"/>
        <w:rPr>
          <w:szCs w:val="22"/>
        </w:rPr>
      </w:pPr>
      <w:r w:rsidRPr="00D5449B">
        <w:rPr>
          <w:szCs w:val="22"/>
        </w:rPr>
        <w:t xml:space="preserve">Gray, R. (2011). </w:t>
      </w:r>
      <w:r w:rsidRPr="00D5449B">
        <w:rPr>
          <w:i/>
          <w:szCs w:val="22"/>
        </w:rPr>
        <w:t>New Zealanders’ participation in gambling: Results from the 2010 Health and Lifestyles Survey</w:t>
      </w:r>
      <w:r w:rsidRPr="00D5449B">
        <w:rPr>
          <w:szCs w:val="22"/>
        </w:rPr>
        <w:t>. Wellington: Health Sponsorship Council.</w:t>
      </w:r>
    </w:p>
    <w:p w:rsidR="00E93720" w:rsidRDefault="00E93720" w:rsidP="00E93720">
      <w:pPr>
        <w:jc w:val="both"/>
        <w:rPr>
          <w:szCs w:val="22"/>
        </w:rPr>
      </w:pPr>
    </w:p>
    <w:p w:rsidR="00584AE0" w:rsidRPr="00C16E6C" w:rsidRDefault="00584AE0" w:rsidP="00584AE0">
      <w:pPr>
        <w:jc w:val="both"/>
        <w:rPr>
          <w:szCs w:val="22"/>
        </w:rPr>
      </w:pPr>
      <w:r w:rsidRPr="00C16E6C">
        <w:rPr>
          <w:szCs w:val="22"/>
        </w:rPr>
        <w:t xml:space="preserve">Kessler, R., &amp; Mroczek, D. (1994). </w:t>
      </w:r>
      <w:r w:rsidRPr="00C16E6C">
        <w:rPr>
          <w:i/>
          <w:szCs w:val="22"/>
        </w:rPr>
        <w:t>Final versions of our Non-Specific Psychological Distress Scale.</w:t>
      </w:r>
      <w:r w:rsidRPr="00C16E6C">
        <w:rPr>
          <w:szCs w:val="22"/>
        </w:rPr>
        <w:t xml:space="preserve"> Written communication-memo dated 10/3/94. Ann Arbour (MI), Surrey Research Center of the Institute for Social Research, University of Michigan.</w:t>
      </w:r>
    </w:p>
    <w:p w:rsidR="00584AE0" w:rsidRDefault="00584AE0" w:rsidP="00CD5D3D">
      <w:pPr>
        <w:jc w:val="both"/>
        <w:rPr>
          <w:szCs w:val="22"/>
        </w:rPr>
      </w:pPr>
    </w:p>
    <w:p w:rsidR="003816B0" w:rsidRPr="003816B0" w:rsidRDefault="003816B0" w:rsidP="00CD5D3D">
      <w:pPr>
        <w:jc w:val="both"/>
        <w:rPr>
          <w:szCs w:val="22"/>
        </w:rPr>
      </w:pPr>
      <w:r>
        <w:rPr>
          <w:szCs w:val="22"/>
        </w:rPr>
        <w:t xml:space="preserve">Ministry of Health. (2008). </w:t>
      </w:r>
      <w:r>
        <w:rPr>
          <w:i/>
          <w:szCs w:val="22"/>
        </w:rPr>
        <w:t>Raising the odds? Gambling behaviour and neighbourhood access to gambling venues in New Zealand</w:t>
      </w:r>
      <w:r>
        <w:rPr>
          <w:szCs w:val="22"/>
        </w:rPr>
        <w:t>. Wellington: Ministry of Health.</w:t>
      </w:r>
    </w:p>
    <w:p w:rsidR="003816B0" w:rsidRDefault="003816B0" w:rsidP="00CD5D3D">
      <w:pPr>
        <w:jc w:val="both"/>
        <w:rPr>
          <w:szCs w:val="22"/>
        </w:rPr>
      </w:pPr>
    </w:p>
    <w:p w:rsidR="00B55B74" w:rsidRPr="00B55B74" w:rsidRDefault="00B55B74" w:rsidP="00CD5D3D">
      <w:pPr>
        <w:jc w:val="both"/>
        <w:rPr>
          <w:szCs w:val="22"/>
        </w:rPr>
      </w:pPr>
      <w:r>
        <w:rPr>
          <w:szCs w:val="22"/>
        </w:rPr>
        <w:t xml:space="preserve">Ministry of Health. (2015). </w:t>
      </w:r>
      <w:r w:rsidRPr="00B55B74">
        <w:rPr>
          <w:i/>
          <w:szCs w:val="22"/>
        </w:rPr>
        <w:t>Intervention client data:</w:t>
      </w:r>
      <w:r>
        <w:rPr>
          <w:szCs w:val="22"/>
        </w:rPr>
        <w:t xml:space="preserve"> </w:t>
      </w:r>
      <w:r>
        <w:rPr>
          <w:i/>
          <w:szCs w:val="22"/>
        </w:rPr>
        <w:t>Clients assisted by primary problem gambling mode</w:t>
      </w:r>
      <w:r>
        <w:rPr>
          <w:szCs w:val="22"/>
        </w:rPr>
        <w:t xml:space="preserve">. Retrieved from </w:t>
      </w:r>
      <w:r w:rsidRPr="00B55B74">
        <w:rPr>
          <w:szCs w:val="22"/>
        </w:rPr>
        <w:t>http://www.health.govt.nz/our-work/mental-health-and-addictions/problem-gambling/service-user-data/intervention-client-data#ppgm</w:t>
      </w:r>
    </w:p>
    <w:p w:rsidR="00B55B74" w:rsidRDefault="00B55B74" w:rsidP="00CD5D3D">
      <w:pPr>
        <w:jc w:val="both"/>
        <w:rPr>
          <w:szCs w:val="22"/>
        </w:rPr>
      </w:pPr>
    </w:p>
    <w:p w:rsidR="00CD5D3D" w:rsidRPr="00CD5D3D" w:rsidRDefault="00CD5D3D" w:rsidP="00CD5D3D">
      <w:pPr>
        <w:jc w:val="both"/>
        <w:rPr>
          <w:szCs w:val="22"/>
        </w:rPr>
      </w:pPr>
      <w:r w:rsidRPr="00CD5D3D">
        <w:rPr>
          <w:szCs w:val="22"/>
        </w:rPr>
        <w:t xml:space="preserve">Prochaska, J.O., &amp; DiClemente, C.C. (1986). Toward a comprehensive model of change. In W.R. Miller &amp; N. Heather (Eds.), </w:t>
      </w:r>
      <w:r w:rsidRPr="00CD5D3D">
        <w:rPr>
          <w:i/>
          <w:szCs w:val="22"/>
        </w:rPr>
        <w:t>Treating addictive behaviors: Processes of change</w:t>
      </w:r>
      <w:r w:rsidRPr="00CD5D3D">
        <w:rPr>
          <w:szCs w:val="22"/>
        </w:rPr>
        <w:t xml:space="preserve"> (pp. 3-27). New York: Plenum Press.</w:t>
      </w:r>
    </w:p>
    <w:p w:rsidR="00CD5D3D" w:rsidRPr="00CD5D3D" w:rsidRDefault="00CD5D3D" w:rsidP="00CD5D3D">
      <w:pPr>
        <w:pStyle w:val="RepNormal"/>
        <w:rPr>
          <w:sz w:val="20"/>
        </w:rPr>
      </w:pPr>
    </w:p>
    <w:p w:rsidR="00CD5D3D" w:rsidRPr="00CD5D3D" w:rsidRDefault="00CD5D3D" w:rsidP="00CD5D3D">
      <w:pPr>
        <w:pStyle w:val="RepNormal"/>
      </w:pPr>
      <w:r w:rsidRPr="00CD5D3D">
        <w:t>Rollnick, S., Heather, N., Gold, R., &amp; Hall, W. (1992). Development of a short “readiness to change” questionnaire for use in brief, opportunistic interventions among excessive drinkers. British Journal of Addiction, 87(5), 743-754. Retrieved from</w:t>
      </w:r>
    </w:p>
    <w:p w:rsidR="008E64D7" w:rsidRPr="00CD5D3D" w:rsidRDefault="00CD5D3D" w:rsidP="00CD5D3D">
      <w:pPr>
        <w:pStyle w:val="RepNormal"/>
      </w:pPr>
      <w:r w:rsidRPr="00CD5D3D">
        <w:t>http://onlinelibrary.wiley.com/doi/10.1111/j.1360-0443.1992.tb02720.x/pdf.</w:t>
      </w:r>
    </w:p>
    <w:p w:rsidR="008E64D7" w:rsidRPr="00CD5D3D" w:rsidRDefault="008E64D7" w:rsidP="00E85E36">
      <w:pPr>
        <w:pStyle w:val="RepNormal"/>
      </w:pPr>
    </w:p>
    <w:p w:rsidR="009533A1" w:rsidRDefault="009533A1" w:rsidP="00584AE0">
      <w:pPr>
        <w:jc w:val="both"/>
        <w:rPr>
          <w:szCs w:val="22"/>
        </w:rPr>
      </w:pPr>
      <w:r w:rsidRPr="009533A1">
        <w:rPr>
          <w:szCs w:val="22"/>
        </w:rPr>
        <w:t xml:space="preserve">Rose, G. (2001). Sick individuals and sick populations. </w:t>
      </w:r>
      <w:r w:rsidRPr="009533A1">
        <w:rPr>
          <w:i/>
          <w:szCs w:val="22"/>
        </w:rPr>
        <w:t>International Journal of Epidemiology, 30</w:t>
      </w:r>
      <w:r w:rsidRPr="009533A1">
        <w:rPr>
          <w:szCs w:val="22"/>
        </w:rPr>
        <w:t>(3), 427-432</w:t>
      </w:r>
      <w:r>
        <w:rPr>
          <w:szCs w:val="22"/>
        </w:rPr>
        <w:t>.</w:t>
      </w:r>
    </w:p>
    <w:p w:rsidR="009533A1" w:rsidRDefault="009533A1" w:rsidP="00584AE0">
      <w:pPr>
        <w:jc w:val="both"/>
        <w:rPr>
          <w:szCs w:val="22"/>
        </w:rPr>
      </w:pPr>
    </w:p>
    <w:p w:rsidR="00584AE0" w:rsidRPr="00B27F7D" w:rsidRDefault="00584AE0" w:rsidP="00584AE0">
      <w:pPr>
        <w:jc w:val="both"/>
        <w:rPr>
          <w:szCs w:val="22"/>
        </w:rPr>
      </w:pPr>
      <w:r>
        <w:rPr>
          <w:szCs w:val="22"/>
        </w:rPr>
        <w:t xml:space="preserve">Salmond, C., Crampton, P., King, P., &amp; Waldegrave, C. (2006). NZiDep: A New Zealand index of socioeconomic deprivation for individuals. </w:t>
      </w:r>
      <w:r>
        <w:rPr>
          <w:i/>
          <w:szCs w:val="22"/>
        </w:rPr>
        <w:t>Social Science and Medicine, 62</w:t>
      </w:r>
      <w:r>
        <w:rPr>
          <w:szCs w:val="22"/>
        </w:rPr>
        <w:t>, 1474-1485.</w:t>
      </w:r>
    </w:p>
    <w:p w:rsidR="00584AE0" w:rsidRDefault="00584AE0" w:rsidP="00584AE0">
      <w:pPr>
        <w:jc w:val="both"/>
        <w:rPr>
          <w:szCs w:val="22"/>
        </w:rPr>
      </w:pPr>
    </w:p>
    <w:p w:rsidR="00584AE0" w:rsidRPr="00C16E6C" w:rsidRDefault="00584AE0" w:rsidP="00584AE0">
      <w:pPr>
        <w:jc w:val="both"/>
        <w:rPr>
          <w:szCs w:val="22"/>
        </w:rPr>
      </w:pPr>
      <w:r w:rsidRPr="00C16E6C">
        <w:rPr>
          <w:szCs w:val="22"/>
        </w:rPr>
        <w:t xml:space="preserve">Saunders, J.B., Aasland, O.G., Babor, T.F., De La Fuente, J.R., &amp; Grant, M. (1993). Development of the Alcohol Use Disorders Identification Test (AUDIT): WHO collaborative project on early detection of persons with harmful alcohol consumption-II. </w:t>
      </w:r>
      <w:r w:rsidRPr="00C16E6C">
        <w:rPr>
          <w:i/>
          <w:iCs/>
          <w:szCs w:val="22"/>
        </w:rPr>
        <w:t>Addiction</w:t>
      </w:r>
      <w:r w:rsidRPr="00C16E6C">
        <w:rPr>
          <w:szCs w:val="22"/>
        </w:rPr>
        <w:t xml:space="preserve"> </w:t>
      </w:r>
      <w:r w:rsidRPr="00C16E6C">
        <w:rPr>
          <w:i/>
          <w:szCs w:val="22"/>
        </w:rPr>
        <w:t xml:space="preserve">88, </w:t>
      </w:r>
      <w:r w:rsidRPr="00C16E6C">
        <w:rPr>
          <w:szCs w:val="22"/>
        </w:rPr>
        <w:t>791-804.</w:t>
      </w:r>
    </w:p>
    <w:p w:rsidR="00584AE0" w:rsidRDefault="00584AE0" w:rsidP="00584AE0">
      <w:pPr>
        <w:jc w:val="both"/>
        <w:rPr>
          <w:szCs w:val="22"/>
        </w:rPr>
      </w:pPr>
    </w:p>
    <w:p w:rsidR="00584AE0" w:rsidRPr="00C16E6C" w:rsidRDefault="00584AE0" w:rsidP="00584AE0">
      <w:pPr>
        <w:jc w:val="both"/>
        <w:rPr>
          <w:szCs w:val="22"/>
        </w:rPr>
      </w:pPr>
      <w:r w:rsidRPr="00C16E6C">
        <w:rPr>
          <w:szCs w:val="22"/>
        </w:rPr>
        <w:t xml:space="preserve">Schmidt, S., Muhlan, H., &amp; Power, M. (2005). The EUROHIS-QOL 8-item index: Psychometric results of a cross-cultural field study. </w:t>
      </w:r>
      <w:r w:rsidRPr="00C16E6C">
        <w:rPr>
          <w:i/>
          <w:szCs w:val="22"/>
        </w:rPr>
        <w:t>European Journal of Public Health, 16</w:t>
      </w:r>
      <w:r w:rsidRPr="00C16E6C">
        <w:rPr>
          <w:szCs w:val="22"/>
        </w:rPr>
        <w:t>(4), 420-428.</w:t>
      </w:r>
    </w:p>
    <w:p w:rsidR="008E64D7" w:rsidRDefault="008E64D7" w:rsidP="00E85E36">
      <w:pPr>
        <w:pStyle w:val="RepNormal"/>
      </w:pPr>
    </w:p>
    <w:p w:rsidR="005459E4" w:rsidRPr="005459E4" w:rsidRDefault="005459E4" w:rsidP="005459E4">
      <w:pPr>
        <w:jc w:val="both"/>
        <w:rPr>
          <w:szCs w:val="22"/>
        </w:rPr>
      </w:pPr>
      <w:r w:rsidRPr="000C7650">
        <w:rPr>
          <w:szCs w:val="22"/>
        </w:rPr>
        <w:t xml:space="preserve">Statens folkhälsoinstitut. (2012). </w:t>
      </w:r>
      <w:r w:rsidRPr="000C7650">
        <w:rPr>
          <w:i/>
          <w:szCs w:val="22"/>
        </w:rPr>
        <w:t>Årsrapport Stödlinjen 2011</w:t>
      </w:r>
      <w:r w:rsidRPr="000C7650">
        <w:rPr>
          <w:szCs w:val="22"/>
        </w:rPr>
        <w:t>. (A 2012:04).</w:t>
      </w:r>
      <w:r>
        <w:rPr>
          <w:szCs w:val="22"/>
        </w:rPr>
        <w:t xml:space="preserve">  Available at </w:t>
      </w:r>
      <w:r w:rsidRPr="000C7650">
        <w:rPr>
          <w:szCs w:val="22"/>
        </w:rPr>
        <w:t>http://spelforskning.se/2013/12/13/hur-var-det-nu-med-datorspelsberoende/</w:t>
      </w:r>
    </w:p>
    <w:p w:rsidR="005459E4" w:rsidRDefault="005459E4" w:rsidP="00E85E36">
      <w:pPr>
        <w:pStyle w:val="RepNormal"/>
      </w:pPr>
    </w:p>
    <w:p w:rsidR="001925A4" w:rsidRPr="003C6216" w:rsidRDefault="001925A4" w:rsidP="00E85E36">
      <w:pPr>
        <w:pStyle w:val="RepNormal"/>
      </w:pPr>
      <w:r>
        <w:t>Stone, C.A., Romild, U., Abbott, M., Yeung, K., Billi, R., &amp; Volberg, R. (201</w:t>
      </w:r>
      <w:r w:rsidR="003C6216">
        <w:t>5</w:t>
      </w:r>
      <w:r>
        <w:t>). Effects of different screening and scoring thresholds on PGSI gambling risk segments.</w:t>
      </w:r>
      <w:r w:rsidR="003C6216">
        <w:t xml:space="preserve"> </w:t>
      </w:r>
      <w:r w:rsidR="003C6216">
        <w:rPr>
          <w:i/>
        </w:rPr>
        <w:t>International Journal of mental Health and Addiction, 13</w:t>
      </w:r>
      <w:r w:rsidR="003C6216">
        <w:t>, 82-102.</w:t>
      </w:r>
    </w:p>
    <w:p w:rsidR="001925A4" w:rsidRDefault="001925A4" w:rsidP="00E85E36">
      <w:pPr>
        <w:pStyle w:val="RepNormal"/>
      </w:pPr>
    </w:p>
    <w:p w:rsidR="00E93720" w:rsidRPr="00E93720" w:rsidRDefault="00E93720" w:rsidP="00E85E36">
      <w:pPr>
        <w:pStyle w:val="RepNormal"/>
      </w:pPr>
      <w:r>
        <w:t xml:space="preserve">Tu, D. (2013). </w:t>
      </w:r>
      <w:r>
        <w:rPr>
          <w:i/>
        </w:rPr>
        <w:t xml:space="preserve"> New Zealanders’ participation in gambling: Results from the 2012 Health and Lifestyles Survey</w:t>
      </w:r>
      <w:r>
        <w:t>. Wellington: Health Promotion Agency.</w:t>
      </w:r>
    </w:p>
    <w:p w:rsidR="00E93720" w:rsidRDefault="00E93720" w:rsidP="00E85E36">
      <w:pPr>
        <w:pStyle w:val="RepNormal"/>
      </w:pPr>
    </w:p>
    <w:p w:rsidR="009533A1" w:rsidRDefault="009533A1" w:rsidP="00E85E36">
      <w:pPr>
        <w:pStyle w:val="RepNormal"/>
      </w:pPr>
      <w:r>
        <w:t>Tu, D., Gray</w:t>
      </w:r>
      <w:r w:rsidRPr="009533A1">
        <w:t xml:space="preserve">, </w:t>
      </w:r>
      <w:r>
        <w:t xml:space="preserve">R.J., </w:t>
      </w:r>
      <w:r w:rsidRPr="009533A1">
        <w:t xml:space="preserve">&amp; Walton, D.K. (2014). Household experience of gambling-related harm by socio-economic deprivation in New Zealand: Increases in inequality between 2008 and 2012. </w:t>
      </w:r>
      <w:r w:rsidRPr="009533A1">
        <w:rPr>
          <w:i/>
        </w:rPr>
        <w:t>International Gambling Studies, 14</w:t>
      </w:r>
      <w:r w:rsidRPr="009533A1">
        <w:t>(2), 330-334.</w:t>
      </w:r>
    </w:p>
    <w:p w:rsidR="009533A1" w:rsidRDefault="009533A1" w:rsidP="00E85E36">
      <w:pPr>
        <w:pStyle w:val="RepNormal"/>
      </w:pPr>
    </w:p>
    <w:p w:rsidR="00152C1A" w:rsidRPr="00C97708" w:rsidRDefault="00152C1A" w:rsidP="00152C1A">
      <w:pPr>
        <w:jc w:val="both"/>
      </w:pPr>
      <w:r w:rsidRPr="00C97708">
        <w:t xml:space="preserve">Urale, P.W.B., </w:t>
      </w:r>
      <w:r>
        <w:t xml:space="preserve">Bellringer, M., Landon, J., &amp; Abbott, M. (2015). God, family and money: Pacific people and gambling in New Zealand. </w:t>
      </w:r>
      <w:r>
        <w:rPr>
          <w:i/>
        </w:rPr>
        <w:t>International Gambling Studies, 15</w:t>
      </w:r>
      <w:r>
        <w:t>(1), 72-87.</w:t>
      </w:r>
      <w:r>
        <w:rPr>
          <w:i/>
        </w:rPr>
        <w:t xml:space="preserve"> </w:t>
      </w:r>
      <w:r w:rsidRPr="00C97708">
        <w:t>Doi</w:t>
      </w:r>
      <w:r>
        <w:t>:</w:t>
      </w:r>
      <w:r w:rsidRPr="00C97708">
        <w:t>10.1080/14459795.2014.998252</w:t>
      </w:r>
    </w:p>
    <w:p w:rsidR="00152C1A" w:rsidRPr="00CD5D3D" w:rsidRDefault="00152C1A" w:rsidP="00E85E36">
      <w:pPr>
        <w:pStyle w:val="RepNormal"/>
      </w:pPr>
    </w:p>
    <w:p w:rsidR="003C43BA" w:rsidRPr="003C43BA" w:rsidRDefault="003C43BA" w:rsidP="00AA1041">
      <w:pPr>
        <w:jc w:val="both"/>
        <w:rPr>
          <w:szCs w:val="22"/>
        </w:rPr>
      </w:pPr>
      <w:r>
        <w:rPr>
          <w:szCs w:val="22"/>
        </w:rPr>
        <w:t xml:space="preserve">Vaillant, G.E. (1995). </w:t>
      </w:r>
      <w:r>
        <w:rPr>
          <w:i/>
          <w:szCs w:val="22"/>
        </w:rPr>
        <w:t>The natural history of alcoholism revisited</w:t>
      </w:r>
      <w:r>
        <w:rPr>
          <w:szCs w:val="22"/>
        </w:rPr>
        <w:t>. Cambridge, Massachusetts: Harvard University Press.</w:t>
      </w:r>
    </w:p>
    <w:p w:rsidR="003C43BA" w:rsidRDefault="003C43BA" w:rsidP="00AA1041">
      <w:pPr>
        <w:jc w:val="both"/>
        <w:rPr>
          <w:szCs w:val="22"/>
        </w:rPr>
      </w:pPr>
    </w:p>
    <w:p w:rsidR="00AA1041" w:rsidRPr="00354EB8" w:rsidRDefault="00AA1041" w:rsidP="00AA1041">
      <w:pPr>
        <w:jc w:val="both"/>
        <w:rPr>
          <w:szCs w:val="22"/>
        </w:rPr>
      </w:pPr>
      <w:r w:rsidRPr="00354EB8">
        <w:rPr>
          <w:szCs w:val="22"/>
        </w:rPr>
        <w:t>Victorian Responsible Gambling Fo</w:t>
      </w:r>
      <w:r>
        <w:rPr>
          <w:szCs w:val="22"/>
        </w:rPr>
        <w:t xml:space="preserve">undation. (2011). </w:t>
      </w:r>
      <w:r w:rsidRPr="00D07AE4">
        <w:rPr>
          <w:i/>
          <w:szCs w:val="22"/>
        </w:rPr>
        <w:t>The Victorian Gambling Study: A longitudinal study of gambling and public health - Wave Two findings</w:t>
      </w:r>
      <w:r w:rsidRPr="00354EB8">
        <w:rPr>
          <w:szCs w:val="22"/>
        </w:rPr>
        <w:t>.  Melbourne: Victorian Responsible Gambling Foundation</w:t>
      </w:r>
      <w:r>
        <w:rPr>
          <w:szCs w:val="22"/>
        </w:rPr>
        <w:t>.</w:t>
      </w:r>
    </w:p>
    <w:p w:rsidR="009533A1" w:rsidRDefault="009533A1" w:rsidP="00AA1041">
      <w:pPr>
        <w:jc w:val="both"/>
        <w:rPr>
          <w:szCs w:val="22"/>
        </w:rPr>
      </w:pPr>
    </w:p>
    <w:p w:rsidR="00AA1041" w:rsidRDefault="00AA1041" w:rsidP="00AA1041">
      <w:pPr>
        <w:jc w:val="both"/>
        <w:rPr>
          <w:szCs w:val="22"/>
        </w:rPr>
      </w:pPr>
      <w:r w:rsidRPr="00354EB8">
        <w:rPr>
          <w:szCs w:val="22"/>
        </w:rPr>
        <w:t>Victorian Responsible Gambling Foundation</w:t>
      </w:r>
      <w:r>
        <w:rPr>
          <w:szCs w:val="22"/>
        </w:rPr>
        <w:t xml:space="preserve">. (2012). </w:t>
      </w:r>
      <w:r w:rsidRPr="009A67F6">
        <w:rPr>
          <w:i/>
          <w:szCs w:val="22"/>
        </w:rPr>
        <w:t>The Victorian Gambling Study: A longitudinal study of gambling and public health - Wave Three findings</w:t>
      </w:r>
      <w:r w:rsidRPr="00354EB8">
        <w:rPr>
          <w:szCs w:val="22"/>
        </w:rPr>
        <w:t>.  Melbourne: Victorian Responsible Gambling Foundation</w:t>
      </w:r>
      <w:r>
        <w:rPr>
          <w:szCs w:val="22"/>
        </w:rPr>
        <w:t>.</w:t>
      </w:r>
    </w:p>
    <w:p w:rsidR="009533A1" w:rsidRDefault="009533A1" w:rsidP="00AA1041">
      <w:pPr>
        <w:jc w:val="both"/>
        <w:rPr>
          <w:szCs w:val="22"/>
        </w:rPr>
      </w:pPr>
    </w:p>
    <w:p w:rsidR="009533A1" w:rsidRDefault="009533A1" w:rsidP="00AA1041">
      <w:pPr>
        <w:jc w:val="both"/>
        <w:rPr>
          <w:szCs w:val="22"/>
        </w:rPr>
      </w:pPr>
      <w:r w:rsidRPr="009533A1">
        <w:rPr>
          <w:szCs w:val="22"/>
        </w:rPr>
        <w:t>Wells, J.E., Bushnell, J.A., Joyce, P.R., &amp; Hornblow, A.R. (1992). Problems with alcohol, drugs and gambling in Christchurch, New Zealand. In: M</w:t>
      </w:r>
      <w:r>
        <w:rPr>
          <w:szCs w:val="22"/>
        </w:rPr>
        <w:t>.</w:t>
      </w:r>
      <w:r w:rsidRPr="009533A1">
        <w:rPr>
          <w:szCs w:val="22"/>
        </w:rPr>
        <w:t xml:space="preserve"> Abbott, K</w:t>
      </w:r>
      <w:r>
        <w:rPr>
          <w:szCs w:val="22"/>
        </w:rPr>
        <w:t>.</w:t>
      </w:r>
      <w:r w:rsidRPr="009533A1">
        <w:rPr>
          <w:szCs w:val="22"/>
        </w:rPr>
        <w:t xml:space="preserve"> Evans (eds</w:t>
      </w:r>
      <w:r>
        <w:rPr>
          <w:szCs w:val="22"/>
        </w:rPr>
        <w:t>.</w:t>
      </w:r>
      <w:r w:rsidRPr="009533A1">
        <w:rPr>
          <w:szCs w:val="22"/>
        </w:rPr>
        <w:t xml:space="preserve">). </w:t>
      </w:r>
      <w:r w:rsidRPr="009533A1">
        <w:rPr>
          <w:i/>
          <w:szCs w:val="22"/>
        </w:rPr>
        <w:t>Alcohol and drug dependence and disorders of impulse control</w:t>
      </w:r>
      <w:r w:rsidRPr="009533A1">
        <w:rPr>
          <w:szCs w:val="22"/>
        </w:rPr>
        <w:t>. Auckland: Mental Health Foundation of New Zealand and Alcohol Advisory Council.</w:t>
      </w:r>
    </w:p>
    <w:p w:rsidR="009533A1" w:rsidRDefault="009533A1" w:rsidP="00AA1041">
      <w:pPr>
        <w:jc w:val="both"/>
        <w:rPr>
          <w:szCs w:val="22"/>
        </w:rPr>
      </w:pPr>
    </w:p>
    <w:p w:rsidR="009533A1" w:rsidRDefault="009533A1" w:rsidP="00AA1041">
      <w:pPr>
        <w:jc w:val="both"/>
        <w:rPr>
          <w:szCs w:val="22"/>
        </w:rPr>
      </w:pPr>
      <w:r>
        <w:rPr>
          <w:szCs w:val="22"/>
        </w:rPr>
        <w:t>Williams,</w:t>
      </w:r>
      <w:r w:rsidRPr="009533A1">
        <w:rPr>
          <w:szCs w:val="22"/>
        </w:rPr>
        <w:t xml:space="preserve"> R., Volberg, R., &amp; Stevens, R. (2012). </w:t>
      </w:r>
      <w:r w:rsidRPr="009533A1">
        <w:rPr>
          <w:i/>
          <w:szCs w:val="22"/>
        </w:rPr>
        <w:t>The population prevalence of problem gambling: Methodological influences, standardized rates, jurisdictional differences, and worldwide trends</w:t>
      </w:r>
      <w:r w:rsidRPr="009533A1">
        <w:rPr>
          <w:szCs w:val="22"/>
        </w:rPr>
        <w:t>. Ontario</w:t>
      </w:r>
      <w:r>
        <w:rPr>
          <w:szCs w:val="22"/>
        </w:rPr>
        <w:t>:</w:t>
      </w:r>
      <w:r w:rsidRPr="009533A1">
        <w:rPr>
          <w:szCs w:val="22"/>
        </w:rPr>
        <w:t xml:space="preserve"> Ontario P</w:t>
      </w:r>
      <w:r>
        <w:rPr>
          <w:szCs w:val="22"/>
        </w:rPr>
        <w:t>roblem Gambling Research Centre</w:t>
      </w:r>
      <w:r w:rsidRPr="009533A1">
        <w:rPr>
          <w:szCs w:val="22"/>
        </w:rPr>
        <w:t>.</w:t>
      </w:r>
    </w:p>
    <w:p w:rsidR="00B71143" w:rsidRDefault="00B71143" w:rsidP="00AA1041">
      <w:pPr>
        <w:jc w:val="both"/>
        <w:rPr>
          <w:szCs w:val="22"/>
        </w:rPr>
      </w:pPr>
    </w:p>
    <w:p w:rsidR="00B71143" w:rsidRPr="00354EB8" w:rsidRDefault="00B71143" w:rsidP="00AA1041">
      <w:pPr>
        <w:jc w:val="both"/>
        <w:rPr>
          <w:szCs w:val="22"/>
        </w:rPr>
      </w:pPr>
      <w:r w:rsidRPr="00B71143">
        <w:rPr>
          <w:szCs w:val="22"/>
        </w:rPr>
        <w:t xml:space="preserve">Williams, R.J., Hann, R.G., Schopflocher, D., West, B., McLaughlin, P., White, N., King, K., &amp; Flexhaug, T. (2015). </w:t>
      </w:r>
      <w:r w:rsidRPr="00B71143">
        <w:rPr>
          <w:i/>
          <w:szCs w:val="22"/>
        </w:rPr>
        <w:t>Quinte Longitudinal Study of gambling and problem gambling</w:t>
      </w:r>
      <w:r w:rsidRPr="00B71143">
        <w:rPr>
          <w:szCs w:val="22"/>
        </w:rPr>
        <w:t>. Guelph, Ontario</w:t>
      </w:r>
      <w:r>
        <w:rPr>
          <w:szCs w:val="22"/>
        </w:rPr>
        <w:t>:</w:t>
      </w:r>
      <w:r w:rsidRPr="00B71143">
        <w:rPr>
          <w:szCs w:val="22"/>
        </w:rPr>
        <w:t xml:space="preserve"> Ontario Problem Gambling Research Centre..</w:t>
      </w:r>
    </w:p>
    <w:p w:rsidR="008E64D7" w:rsidRPr="00CD5D3D" w:rsidRDefault="008E64D7" w:rsidP="00E85E36">
      <w:pPr>
        <w:pStyle w:val="RepNormal"/>
      </w:pPr>
    </w:p>
    <w:p w:rsidR="00CB290A" w:rsidRPr="00CD5D3D" w:rsidRDefault="00CB290A">
      <w:pPr>
        <w:spacing w:after="200" w:line="276" w:lineRule="auto"/>
        <w:rPr>
          <w:rFonts w:eastAsiaTheme="minorHAnsi" w:cstheme="minorBidi"/>
          <w:b/>
          <w:caps/>
          <w:szCs w:val="22"/>
          <w:lang w:eastAsia="en-US"/>
        </w:rPr>
      </w:pPr>
    </w:p>
    <w:p w:rsidR="00E85E36" w:rsidRPr="00CD5D3D" w:rsidRDefault="00E85E36" w:rsidP="00CB290A">
      <w:pPr>
        <w:pStyle w:val="RepNormal"/>
      </w:pPr>
    </w:p>
    <w:p w:rsidR="0046000D" w:rsidRDefault="0046000D" w:rsidP="00B01A26">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CD5D3D">
        <w:br w:type="page"/>
      </w:r>
      <w:bookmarkStart w:id="109" w:name="_Toc446324567"/>
      <w:r>
        <w:t>APPENDIX 1:</w:t>
      </w:r>
      <w:r>
        <w:br/>
      </w:r>
      <w:r w:rsidR="00B01A26">
        <w:rPr>
          <w:caps w:val="0"/>
        </w:rPr>
        <w:t>Categorical values for sensitivity analyses</w:t>
      </w:r>
      <w:bookmarkEnd w:id="109"/>
    </w:p>
    <w:p w:rsidR="00CB290A" w:rsidRDefault="00CB290A" w:rsidP="00CB290A"/>
    <w:p w:rsidR="00CB290A" w:rsidRPr="00CB290A" w:rsidRDefault="00CB290A" w:rsidP="00B01A26">
      <w:pPr>
        <w:pStyle w:val="ListParagraph"/>
        <w:numPr>
          <w:ilvl w:val="0"/>
          <w:numId w:val="31"/>
        </w:numPr>
        <w:ind w:left="709" w:hanging="709"/>
      </w:pPr>
      <w:r w:rsidRPr="00CB290A">
        <w:t>Socio-demographic variables</w:t>
      </w:r>
    </w:p>
    <w:p w:rsidR="00CB290A" w:rsidRPr="00CB290A" w:rsidRDefault="00CB290A" w:rsidP="00B01A26">
      <w:pPr>
        <w:numPr>
          <w:ilvl w:val="1"/>
          <w:numId w:val="30"/>
        </w:numPr>
      </w:pPr>
      <w:r w:rsidRPr="00CB290A">
        <w:t>Age group</w:t>
      </w:r>
    </w:p>
    <w:p w:rsidR="00CB290A" w:rsidRPr="00CB290A" w:rsidRDefault="00CB290A" w:rsidP="00B01A26">
      <w:pPr>
        <w:numPr>
          <w:ilvl w:val="1"/>
          <w:numId w:val="30"/>
        </w:numPr>
      </w:pPr>
      <w:r w:rsidRPr="00CB290A">
        <w:t>Gender</w:t>
      </w:r>
    </w:p>
    <w:p w:rsidR="00CB290A" w:rsidRPr="00CB290A" w:rsidRDefault="00CB290A" w:rsidP="00B01A26">
      <w:pPr>
        <w:numPr>
          <w:ilvl w:val="1"/>
          <w:numId w:val="30"/>
        </w:numPr>
      </w:pPr>
      <w:r w:rsidRPr="00CB290A">
        <w:t>Ethnicity</w:t>
      </w:r>
    </w:p>
    <w:p w:rsidR="00CB290A" w:rsidRPr="00CB290A" w:rsidRDefault="00CB290A" w:rsidP="00B01A26">
      <w:pPr>
        <w:numPr>
          <w:ilvl w:val="1"/>
          <w:numId w:val="30"/>
        </w:numPr>
      </w:pPr>
      <w:r w:rsidRPr="00CB290A">
        <w:t>Region (Auckland, Wellington, Christchurch, rest of New Zealand)</w:t>
      </w:r>
    </w:p>
    <w:p w:rsidR="00CB290A" w:rsidRPr="00CB290A" w:rsidRDefault="00CB290A" w:rsidP="00CB290A">
      <w:r w:rsidRPr="00CB290A">
        <w:t>2.</w:t>
      </w:r>
      <w:r w:rsidRPr="00CB290A">
        <w:tab/>
        <w:t>Problem gambling</w:t>
      </w:r>
    </w:p>
    <w:p w:rsidR="00CB290A" w:rsidRPr="00CB290A" w:rsidRDefault="00CB290A" w:rsidP="00B01A26">
      <w:pPr>
        <w:numPr>
          <w:ilvl w:val="1"/>
          <w:numId w:val="30"/>
        </w:numPr>
      </w:pPr>
      <w:r w:rsidRPr="00CB290A">
        <w:t>PGSI risk category</w:t>
      </w:r>
    </w:p>
    <w:p w:rsidR="00CB290A" w:rsidRPr="00CB290A" w:rsidRDefault="00CB290A" w:rsidP="00CB290A">
      <w:r w:rsidRPr="00CB290A">
        <w:t>3.</w:t>
      </w:r>
      <w:r w:rsidRPr="00CB290A">
        <w:tab/>
        <w:t>Gambling participation</w:t>
      </w:r>
    </w:p>
    <w:p w:rsidR="00CB290A" w:rsidRPr="00CB290A" w:rsidRDefault="00CB290A" w:rsidP="00B01A26">
      <w:pPr>
        <w:numPr>
          <w:ilvl w:val="1"/>
          <w:numId w:val="30"/>
        </w:numPr>
      </w:pPr>
      <w:r w:rsidRPr="00CB290A">
        <w:t>Number of activities</w:t>
      </w:r>
    </w:p>
    <w:p w:rsidR="00CB290A" w:rsidRPr="00CB290A" w:rsidRDefault="00CB290A" w:rsidP="00B01A26">
      <w:pPr>
        <w:numPr>
          <w:ilvl w:val="1"/>
          <w:numId w:val="30"/>
        </w:numPr>
      </w:pPr>
      <w:r w:rsidRPr="00CB290A">
        <w:t>Frequency of gambling</w:t>
      </w:r>
    </w:p>
    <w:p w:rsidR="00CB290A" w:rsidRPr="00CB290A" w:rsidRDefault="00CB290A" w:rsidP="00B01A26">
      <w:pPr>
        <w:numPr>
          <w:ilvl w:val="1"/>
          <w:numId w:val="30"/>
        </w:numPr>
        <w:jc w:val="both"/>
      </w:pPr>
      <w:r w:rsidRPr="00CB290A">
        <w:t>Pattern of participation (regular continuous, regular non-continuous, infrequent gambling, non-gamblers)</w:t>
      </w:r>
    </w:p>
    <w:p w:rsidR="00CB290A" w:rsidRPr="00CB290A" w:rsidRDefault="00CB290A" w:rsidP="00CB290A">
      <w:r w:rsidRPr="00CB290A">
        <w:t>4.</w:t>
      </w:r>
      <w:r w:rsidRPr="00CB290A">
        <w:tab/>
        <w:t>Management of gambling/help seeking behaviour</w:t>
      </w:r>
    </w:p>
    <w:p w:rsidR="00CB290A" w:rsidRPr="00CB290A" w:rsidRDefault="00CB290A" w:rsidP="00B01A26">
      <w:pPr>
        <w:numPr>
          <w:ilvl w:val="1"/>
          <w:numId w:val="30"/>
        </w:numPr>
      </w:pPr>
      <w:r w:rsidRPr="00CB290A">
        <w:t>Sought formal help in last 12 months</w:t>
      </w:r>
    </w:p>
    <w:p w:rsidR="00CB290A" w:rsidRPr="00CB290A" w:rsidRDefault="00CB290A" w:rsidP="00CB290A">
      <w:r w:rsidRPr="00CB290A">
        <w:t>5.</w:t>
      </w:r>
      <w:r w:rsidRPr="00CB290A">
        <w:tab/>
        <w:t>Others</w:t>
      </w:r>
    </w:p>
    <w:p w:rsidR="00CB290A" w:rsidRPr="00CB290A" w:rsidRDefault="00CB290A" w:rsidP="00B01A26">
      <w:pPr>
        <w:numPr>
          <w:ilvl w:val="1"/>
          <w:numId w:val="30"/>
        </w:numPr>
      </w:pPr>
      <w:r w:rsidRPr="00CB290A">
        <w:t>Number of life events (None, 1, 2, 3 or more)</w:t>
      </w:r>
    </w:p>
    <w:p w:rsidR="00CB290A" w:rsidRPr="00CB290A" w:rsidRDefault="00CB290A" w:rsidP="00B01A26">
      <w:pPr>
        <w:numPr>
          <w:ilvl w:val="1"/>
          <w:numId w:val="30"/>
        </w:numPr>
      </w:pPr>
      <w:r w:rsidRPr="00CB290A">
        <w:t>Quality of life (WHOQol-8)</w:t>
      </w:r>
    </w:p>
    <w:p w:rsidR="00CB290A" w:rsidRPr="00CB290A" w:rsidRDefault="00CB290A" w:rsidP="00B01A26">
      <w:pPr>
        <w:numPr>
          <w:ilvl w:val="1"/>
          <w:numId w:val="30"/>
        </w:numPr>
      </w:pPr>
      <w:r w:rsidRPr="00CB290A">
        <w:t>Psychological distress (K-10).</w:t>
      </w: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CB290A" w:rsidRDefault="00CB290A" w:rsidP="0056276D">
      <w:pPr>
        <w:pStyle w:val="RepOther"/>
      </w:pPr>
    </w:p>
    <w:p w:rsidR="0046000D" w:rsidRDefault="0046000D" w:rsidP="00B01A26">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pPr>
      <w:r w:rsidRPr="0056276D">
        <w:br w:type="page"/>
      </w:r>
      <w:bookmarkStart w:id="110" w:name="_Toc446324568"/>
      <w:r>
        <w:t>APPENDIX 2:</w:t>
      </w:r>
      <w:r>
        <w:br/>
      </w:r>
      <w:r w:rsidR="00B01A26" w:rsidRPr="00B01A26">
        <w:rPr>
          <w:caps w:val="0"/>
        </w:rPr>
        <w:t>Covariates for descriptive statistics and for inferential analyses</w:t>
      </w:r>
      <w:bookmarkEnd w:id="110"/>
    </w:p>
    <w:p w:rsidR="0046000D" w:rsidRDefault="0046000D" w:rsidP="0056276D">
      <w:pPr>
        <w:pStyle w:val="RepNormal"/>
        <w:rPr>
          <w:rFonts w:cs="Times New Roman"/>
        </w:rPr>
      </w:pPr>
    </w:p>
    <w:p w:rsidR="00DA4655" w:rsidRPr="00DA4655" w:rsidRDefault="00DA4655" w:rsidP="00DA4655">
      <w:pPr>
        <w:pStyle w:val="RepNormal"/>
      </w:pPr>
      <w:r w:rsidRPr="00DA4655">
        <w:t>1.</w:t>
      </w:r>
      <w:r w:rsidRPr="00DA4655">
        <w:tab/>
        <w:t>Socio-demographic variables</w:t>
      </w:r>
    </w:p>
    <w:p w:rsidR="00DA4655" w:rsidRPr="00DA4655" w:rsidRDefault="00DA4655" w:rsidP="00B01A26">
      <w:pPr>
        <w:pStyle w:val="RepNormal"/>
        <w:numPr>
          <w:ilvl w:val="1"/>
          <w:numId w:val="30"/>
        </w:numPr>
      </w:pPr>
      <w:r w:rsidRPr="00DA4655">
        <w:t>Age group</w:t>
      </w:r>
    </w:p>
    <w:p w:rsidR="00DA4655" w:rsidRPr="00DA4655" w:rsidRDefault="00DA4655" w:rsidP="00B01A26">
      <w:pPr>
        <w:pStyle w:val="RepNormal"/>
        <w:numPr>
          <w:ilvl w:val="1"/>
          <w:numId w:val="30"/>
        </w:numPr>
      </w:pPr>
      <w:r w:rsidRPr="00DA4655">
        <w:t>Gender</w:t>
      </w:r>
    </w:p>
    <w:p w:rsidR="00DA4655" w:rsidRPr="00DA4655" w:rsidRDefault="00DA4655" w:rsidP="00B01A26">
      <w:pPr>
        <w:pStyle w:val="RepNormal"/>
        <w:numPr>
          <w:ilvl w:val="1"/>
          <w:numId w:val="30"/>
        </w:numPr>
      </w:pPr>
      <w:r w:rsidRPr="00DA4655">
        <w:t>Ethnicity</w:t>
      </w:r>
    </w:p>
    <w:p w:rsidR="00DA4655" w:rsidRPr="00DA4655" w:rsidRDefault="00DA4655" w:rsidP="00B01A26">
      <w:pPr>
        <w:pStyle w:val="RepNormal"/>
        <w:numPr>
          <w:ilvl w:val="1"/>
          <w:numId w:val="30"/>
        </w:numPr>
      </w:pPr>
      <w:r w:rsidRPr="00DA4655">
        <w:t>Country of birth</w:t>
      </w:r>
    </w:p>
    <w:p w:rsidR="00DA4655" w:rsidRPr="00DA4655" w:rsidRDefault="00DA4655" w:rsidP="00B01A26">
      <w:pPr>
        <w:pStyle w:val="RepNormal"/>
        <w:numPr>
          <w:ilvl w:val="1"/>
          <w:numId w:val="30"/>
        </w:numPr>
      </w:pPr>
      <w:r w:rsidRPr="00DA4655">
        <w:t>Arrival in New Zealand</w:t>
      </w:r>
    </w:p>
    <w:p w:rsidR="00DA4655" w:rsidRPr="00DA4655" w:rsidRDefault="00DA4655" w:rsidP="00B01A26">
      <w:pPr>
        <w:pStyle w:val="RepNormal"/>
        <w:numPr>
          <w:ilvl w:val="1"/>
          <w:numId w:val="30"/>
        </w:numPr>
      </w:pPr>
      <w:r w:rsidRPr="00DA4655">
        <w:t>Educational level (highest qualification)</w:t>
      </w:r>
    </w:p>
    <w:p w:rsidR="00DA4655" w:rsidRPr="00DA4655" w:rsidRDefault="00DA4655" w:rsidP="00B01A26">
      <w:pPr>
        <w:pStyle w:val="RepNormal"/>
        <w:numPr>
          <w:ilvl w:val="1"/>
          <w:numId w:val="30"/>
        </w:numPr>
      </w:pPr>
      <w:r w:rsidRPr="00DA4655">
        <w:t>Employment/labour force status</w:t>
      </w:r>
    </w:p>
    <w:p w:rsidR="00DA4655" w:rsidRPr="00DA4655" w:rsidRDefault="00DA4655" w:rsidP="00B01A26">
      <w:pPr>
        <w:pStyle w:val="RepNormal"/>
        <w:numPr>
          <w:ilvl w:val="1"/>
          <w:numId w:val="30"/>
        </w:numPr>
      </w:pPr>
      <w:r w:rsidRPr="00DA4655">
        <w:t>Religion</w:t>
      </w:r>
    </w:p>
    <w:p w:rsidR="00DA4655" w:rsidRPr="00DA4655" w:rsidRDefault="00DA4655" w:rsidP="00B01A26">
      <w:pPr>
        <w:pStyle w:val="RepNormal"/>
        <w:numPr>
          <w:ilvl w:val="1"/>
          <w:numId w:val="30"/>
        </w:numPr>
      </w:pPr>
      <w:r w:rsidRPr="00DA4655">
        <w:t>Household size</w:t>
      </w:r>
    </w:p>
    <w:p w:rsidR="00DA4655" w:rsidRPr="00DA4655" w:rsidRDefault="00DA4655" w:rsidP="00B01A26">
      <w:pPr>
        <w:pStyle w:val="RepNormal"/>
        <w:numPr>
          <w:ilvl w:val="1"/>
          <w:numId w:val="30"/>
        </w:numPr>
      </w:pPr>
      <w:r w:rsidRPr="00DA4655">
        <w:t>Annual personal income</w:t>
      </w:r>
    </w:p>
    <w:p w:rsidR="00DA4655" w:rsidRPr="00DA4655" w:rsidRDefault="00DA4655" w:rsidP="00B01A26">
      <w:pPr>
        <w:pStyle w:val="RepNormal"/>
        <w:numPr>
          <w:ilvl w:val="1"/>
          <w:numId w:val="30"/>
        </w:numPr>
      </w:pPr>
      <w:r w:rsidRPr="00DA4655">
        <w:t>Annual household income</w:t>
      </w:r>
    </w:p>
    <w:p w:rsidR="00DA4655" w:rsidRPr="00DA4655" w:rsidRDefault="00DA4655" w:rsidP="00B01A26">
      <w:pPr>
        <w:pStyle w:val="RepNormal"/>
        <w:numPr>
          <w:ilvl w:val="1"/>
          <w:numId w:val="30"/>
        </w:numPr>
      </w:pPr>
      <w:r w:rsidRPr="00DA4655">
        <w:t>Region (Auckland, Wellington, Christchurch, rest of New Zealand)</w:t>
      </w:r>
    </w:p>
    <w:p w:rsidR="00DA4655" w:rsidRPr="00DA4655" w:rsidRDefault="00DA4655" w:rsidP="00B01A26">
      <w:pPr>
        <w:pStyle w:val="RepNormal"/>
        <w:numPr>
          <w:ilvl w:val="1"/>
          <w:numId w:val="30"/>
        </w:numPr>
      </w:pPr>
      <w:r w:rsidRPr="00DA4655">
        <w:t>NZ Individual Deprivation Index</w:t>
      </w:r>
    </w:p>
    <w:p w:rsidR="00DA4655" w:rsidRPr="00DA4655" w:rsidRDefault="00DA4655" w:rsidP="00DA4655">
      <w:pPr>
        <w:pStyle w:val="RepNormal"/>
      </w:pPr>
      <w:r w:rsidRPr="00DA4655">
        <w:t>2.</w:t>
      </w:r>
      <w:r w:rsidRPr="00DA4655">
        <w:tab/>
        <w:t>Gambling participation</w:t>
      </w:r>
    </w:p>
    <w:p w:rsidR="00DA4655" w:rsidRPr="00DA4655" w:rsidRDefault="00DA4655" w:rsidP="00B01A26">
      <w:pPr>
        <w:pStyle w:val="RepNormal"/>
        <w:numPr>
          <w:ilvl w:val="1"/>
          <w:numId w:val="30"/>
        </w:numPr>
      </w:pPr>
      <w:r w:rsidRPr="00DA4655">
        <w:t>Number of activities</w:t>
      </w:r>
    </w:p>
    <w:p w:rsidR="00DA4655" w:rsidRPr="00DA4655" w:rsidRDefault="00DA4655" w:rsidP="00B01A26">
      <w:pPr>
        <w:pStyle w:val="RepNormal"/>
        <w:numPr>
          <w:ilvl w:val="1"/>
          <w:numId w:val="30"/>
        </w:numPr>
      </w:pPr>
      <w:r w:rsidRPr="00DA4655">
        <w:t>Frequency of gambling</w:t>
      </w:r>
    </w:p>
    <w:p w:rsidR="00DA4655" w:rsidRPr="00DA4655" w:rsidRDefault="00DA4655" w:rsidP="00B01A26">
      <w:pPr>
        <w:pStyle w:val="RepNormal"/>
        <w:numPr>
          <w:ilvl w:val="1"/>
          <w:numId w:val="30"/>
        </w:numPr>
      </w:pPr>
      <w:r w:rsidRPr="00DA4655">
        <w:t>Dollars spent gambling</w:t>
      </w:r>
    </w:p>
    <w:p w:rsidR="00DA4655" w:rsidRPr="00DA4655" w:rsidRDefault="00DA4655" w:rsidP="00B01A26">
      <w:pPr>
        <w:pStyle w:val="RepNormal"/>
        <w:numPr>
          <w:ilvl w:val="1"/>
          <w:numId w:val="30"/>
        </w:numPr>
      </w:pPr>
      <w:r w:rsidRPr="00DA4655">
        <w:t>Most preferred activity</w:t>
      </w:r>
    </w:p>
    <w:p w:rsidR="00DA4655" w:rsidRPr="00DA4655" w:rsidRDefault="00DA4655" w:rsidP="00B01A26">
      <w:pPr>
        <w:pStyle w:val="RepNormal"/>
        <w:numPr>
          <w:ilvl w:val="1"/>
          <w:numId w:val="30"/>
        </w:numPr>
      </w:pPr>
      <w:r w:rsidRPr="00DA4655">
        <w:t>Annual participation by gambling mode</w:t>
      </w:r>
    </w:p>
    <w:p w:rsidR="00DA4655" w:rsidRPr="00DA4655" w:rsidRDefault="00DA4655" w:rsidP="00B01A26">
      <w:pPr>
        <w:pStyle w:val="RepNormal"/>
        <w:numPr>
          <w:ilvl w:val="1"/>
          <w:numId w:val="30"/>
        </w:numPr>
      </w:pPr>
      <w:r w:rsidRPr="00DA4655">
        <w:t>Monthly participation by gambling mode</w:t>
      </w:r>
    </w:p>
    <w:p w:rsidR="00DA4655" w:rsidRPr="00DA4655" w:rsidRDefault="00DA4655" w:rsidP="00B01A26">
      <w:pPr>
        <w:pStyle w:val="RepNormal"/>
        <w:numPr>
          <w:ilvl w:val="1"/>
          <w:numId w:val="30"/>
        </w:numPr>
      </w:pPr>
      <w:r w:rsidRPr="00DA4655">
        <w:t>Length of time spent gambling on gaming machines in a casino</w:t>
      </w:r>
    </w:p>
    <w:p w:rsidR="00DA4655" w:rsidRPr="00DA4655" w:rsidRDefault="00DA4655" w:rsidP="00B01A26">
      <w:pPr>
        <w:pStyle w:val="RepNormal"/>
        <w:numPr>
          <w:ilvl w:val="1"/>
          <w:numId w:val="30"/>
        </w:numPr>
      </w:pPr>
      <w:r w:rsidRPr="00DA4655">
        <w:t>Length of time spent gambling on gaming machines in a pub/club</w:t>
      </w:r>
    </w:p>
    <w:p w:rsidR="00DA4655" w:rsidRPr="00DA4655" w:rsidRDefault="00DA4655" w:rsidP="00B01A26">
      <w:pPr>
        <w:pStyle w:val="RepNormal"/>
        <w:numPr>
          <w:ilvl w:val="1"/>
          <w:numId w:val="30"/>
        </w:numPr>
      </w:pPr>
      <w:r w:rsidRPr="00DA4655">
        <w:t>Who they are with when gambling</w:t>
      </w:r>
    </w:p>
    <w:p w:rsidR="00DA4655" w:rsidRPr="00DA4655" w:rsidRDefault="00DA4655" w:rsidP="00B01A26">
      <w:pPr>
        <w:pStyle w:val="RepNormal"/>
        <w:numPr>
          <w:ilvl w:val="1"/>
          <w:numId w:val="30"/>
        </w:numPr>
      </w:pPr>
      <w:r w:rsidRPr="00DA4655">
        <w:t>Know people who have a problem with gambling</w:t>
      </w:r>
    </w:p>
    <w:p w:rsidR="00DA4655" w:rsidRPr="00DA4655" w:rsidRDefault="00DA4655" w:rsidP="00DA4655">
      <w:pPr>
        <w:pStyle w:val="RepNormal"/>
      </w:pPr>
      <w:r w:rsidRPr="00DA4655">
        <w:t>3.</w:t>
      </w:r>
      <w:r w:rsidRPr="00DA4655">
        <w:tab/>
        <w:t>Management of gambling/help-seeking behaviour</w:t>
      </w:r>
    </w:p>
    <w:p w:rsidR="00DA4655" w:rsidRPr="00DA4655" w:rsidRDefault="00DA4655" w:rsidP="00B01A26">
      <w:pPr>
        <w:pStyle w:val="RepNormal"/>
        <w:numPr>
          <w:ilvl w:val="1"/>
          <w:numId w:val="30"/>
        </w:numPr>
      </w:pPr>
      <w:r w:rsidRPr="00DA4655">
        <w:t>Methods used to stop gambling too much</w:t>
      </w:r>
    </w:p>
    <w:p w:rsidR="00DA4655" w:rsidRPr="00DA4655" w:rsidRDefault="00DA4655" w:rsidP="00B01A26">
      <w:pPr>
        <w:pStyle w:val="RepNormal"/>
        <w:numPr>
          <w:ilvl w:val="1"/>
          <w:numId w:val="30"/>
        </w:numPr>
      </w:pPr>
      <w:r w:rsidRPr="00DA4655">
        <w:t>Sought help in last 12 months</w:t>
      </w:r>
    </w:p>
    <w:p w:rsidR="00DA4655" w:rsidRPr="00DA4655" w:rsidRDefault="00DA4655" w:rsidP="00B01A26">
      <w:pPr>
        <w:pStyle w:val="RepNormal"/>
        <w:numPr>
          <w:ilvl w:val="1"/>
          <w:numId w:val="30"/>
        </w:numPr>
      </w:pPr>
      <w:r w:rsidRPr="00DA4655">
        <w:t>Type of help received</w:t>
      </w:r>
    </w:p>
    <w:p w:rsidR="00DA4655" w:rsidRPr="00DA4655" w:rsidRDefault="00DA4655" w:rsidP="00DA4655">
      <w:pPr>
        <w:pStyle w:val="RepNormal"/>
      </w:pPr>
      <w:r w:rsidRPr="00DA4655">
        <w:t>4.</w:t>
      </w:r>
      <w:r w:rsidRPr="00DA4655">
        <w:tab/>
        <w:t>Other outcomes</w:t>
      </w:r>
    </w:p>
    <w:p w:rsidR="00DA4655" w:rsidRPr="00DA4655" w:rsidRDefault="00DA4655" w:rsidP="00B01A26">
      <w:pPr>
        <w:pStyle w:val="RepNormal"/>
        <w:numPr>
          <w:ilvl w:val="1"/>
          <w:numId w:val="30"/>
        </w:numPr>
      </w:pPr>
      <w:r w:rsidRPr="00DA4655">
        <w:t>Number of life events (None, 1, 2, 3 or more)</w:t>
      </w:r>
    </w:p>
    <w:p w:rsidR="00DA4655" w:rsidRPr="00DA4655" w:rsidRDefault="00DA4655" w:rsidP="00B01A26">
      <w:pPr>
        <w:pStyle w:val="RepNormal"/>
        <w:numPr>
          <w:ilvl w:val="1"/>
          <w:numId w:val="30"/>
        </w:numPr>
      </w:pPr>
      <w:r w:rsidRPr="00DA4655">
        <w:t>Quality of life (WHOQol-8)</w:t>
      </w:r>
    </w:p>
    <w:p w:rsidR="00DA4655" w:rsidRPr="00DA4655" w:rsidRDefault="00DA4655" w:rsidP="00B01A26">
      <w:pPr>
        <w:pStyle w:val="RepNormal"/>
        <w:numPr>
          <w:ilvl w:val="1"/>
          <w:numId w:val="30"/>
        </w:numPr>
      </w:pPr>
      <w:r w:rsidRPr="00DA4655">
        <w:t>Psychological distress (K-10)</w:t>
      </w:r>
    </w:p>
    <w:p w:rsidR="00DA4655" w:rsidRPr="00DA4655" w:rsidRDefault="00DA4655" w:rsidP="00B01A26">
      <w:pPr>
        <w:pStyle w:val="RepNormal"/>
        <w:numPr>
          <w:ilvl w:val="1"/>
          <w:numId w:val="30"/>
        </w:numPr>
      </w:pPr>
      <w:r w:rsidRPr="00DA4655">
        <w:t>Alcohol (AUDIT-C) and drug use</w:t>
      </w:r>
    </w:p>
    <w:p w:rsidR="00DA4655" w:rsidRPr="00DA4655" w:rsidRDefault="00DA4655" w:rsidP="00B01A26">
      <w:pPr>
        <w:pStyle w:val="RepNormal"/>
        <w:numPr>
          <w:ilvl w:val="1"/>
          <w:numId w:val="30"/>
        </w:numPr>
      </w:pPr>
      <w:r w:rsidRPr="00DA4655">
        <w:t>Self-reported tobacco use.</w:t>
      </w:r>
    </w:p>
    <w:p w:rsidR="0046000D" w:rsidRDefault="0046000D" w:rsidP="0056276D">
      <w:pPr>
        <w:pStyle w:val="RepNormal"/>
        <w:rPr>
          <w:rFonts w:cs="Times New Roman"/>
        </w:rPr>
      </w:pPr>
    </w:p>
    <w:p w:rsidR="00BA05A5" w:rsidRDefault="00BA05A5">
      <w:pPr>
        <w:spacing w:after="200" w:line="276" w:lineRule="auto"/>
        <w:rPr>
          <w:rFonts w:eastAsiaTheme="majorEastAsia" w:cstheme="majorBidi"/>
          <w:b/>
          <w:bCs/>
          <w:caps/>
          <w:szCs w:val="28"/>
          <w:lang w:eastAsia="en-US"/>
        </w:rPr>
      </w:pPr>
      <w:r>
        <w:br w:type="page"/>
      </w:r>
    </w:p>
    <w:p w:rsidR="00BA05A5" w:rsidRDefault="00BA05A5" w:rsidP="00BA05A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1" w:name="_Toc446324569"/>
      <w:r>
        <w:t>APPENDIX 3:</w:t>
      </w:r>
      <w:r>
        <w:br/>
      </w:r>
      <w:r>
        <w:rPr>
          <w:caps w:val="0"/>
        </w:rPr>
        <w:t>Wave 3 attrition from Wave 1 (unweighted numbers)</w:t>
      </w:r>
      <w:bookmarkEnd w:id="111"/>
    </w:p>
    <w:p w:rsidR="00BA05A5" w:rsidRPr="00BA05A5" w:rsidRDefault="00BA05A5" w:rsidP="00BA05A5"/>
    <w:tbl>
      <w:tblPr>
        <w:tblW w:w="8263" w:type="dxa"/>
        <w:tblLook w:val="04A0" w:firstRow="1" w:lastRow="0" w:firstColumn="1" w:lastColumn="0" w:noHBand="0" w:noVBand="1"/>
      </w:tblPr>
      <w:tblGrid>
        <w:gridCol w:w="1701"/>
        <w:gridCol w:w="2121"/>
        <w:gridCol w:w="791"/>
        <w:gridCol w:w="791"/>
        <w:gridCol w:w="881"/>
        <w:gridCol w:w="1131"/>
        <w:gridCol w:w="847"/>
      </w:tblGrid>
      <w:tr w:rsidR="00BA05A5" w:rsidRPr="00BA05A5" w:rsidTr="00BA05A5">
        <w:trPr>
          <w:tblHeader/>
        </w:trPr>
        <w:tc>
          <w:tcPr>
            <w:tcW w:w="1701" w:type="dxa"/>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rPr>
                <w:b/>
                <w:sz w:val="18"/>
                <w:szCs w:val="18"/>
                <w:lang w:eastAsia="en-NZ"/>
              </w:rPr>
            </w:pPr>
            <w:r w:rsidRPr="00BA05A5">
              <w:rPr>
                <w:b/>
                <w:sz w:val="18"/>
                <w:szCs w:val="18"/>
                <w:lang w:eastAsia="en-NZ"/>
              </w:rPr>
              <w:t>Baseline</w:t>
            </w:r>
            <w:r>
              <w:rPr>
                <w:b/>
                <w:sz w:val="18"/>
                <w:szCs w:val="18"/>
                <w:lang w:eastAsia="en-NZ"/>
              </w:rPr>
              <w:t xml:space="preserve"> v</w:t>
            </w:r>
            <w:r w:rsidRPr="00BA05A5">
              <w:rPr>
                <w:b/>
                <w:sz w:val="18"/>
                <w:szCs w:val="18"/>
                <w:lang w:eastAsia="en-NZ"/>
              </w:rPr>
              <w:t>ariables</w:t>
            </w:r>
          </w:p>
        </w:tc>
        <w:tc>
          <w:tcPr>
            <w:tcW w:w="2121" w:type="dxa"/>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rPr>
                <w:b/>
                <w:sz w:val="18"/>
                <w:szCs w:val="18"/>
                <w:lang w:eastAsia="en-NZ"/>
              </w:rPr>
            </w:pPr>
            <w:r w:rsidRPr="00BA05A5">
              <w:rPr>
                <w:b/>
                <w:sz w:val="18"/>
                <w:szCs w:val="18"/>
                <w:lang w:eastAsia="en-NZ"/>
              </w:rPr>
              <w:t>Description</w:t>
            </w:r>
          </w:p>
        </w:tc>
        <w:tc>
          <w:tcPr>
            <w:tcW w:w="0" w:type="auto"/>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Wave 1</w:t>
            </w:r>
          </w:p>
        </w:tc>
        <w:tc>
          <w:tcPr>
            <w:tcW w:w="0" w:type="auto"/>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Wave 2</w:t>
            </w:r>
          </w:p>
        </w:tc>
        <w:tc>
          <w:tcPr>
            <w:tcW w:w="881" w:type="dxa"/>
            <w:tcBorders>
              <w:top w:val="single" w:sz="4" w:space="0" w:color="auto"/>
              <w:bottom w:val="single" w:sz="4" w:space="0" w:color="auto"/>
            </w:tcBorders>
            <w:vAlign w:val="bottom"/>
          </w:tcPr>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Wave 3</w:t>
            </w:r>
          </w:p>
        </w:tc>
        <w:tc>
          <w:tcPr>
            <w:tcW w:w="0" w:type="auto"/>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 Retained</w:t>
            </w:r>
          </w:p>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(Wave 1-3)</w:t>
            </w:r>
          </w:p>
        </w:tc>
        <w:tc>
          <w:tcPr>
            <w:tcW w:w="0" w:type="auto"/>
            <w:tcBorders>
              <w:top w:val="single" w:sz="4" w:space="0" w:color="auto"/>
              <w:bottom w:val="single" w:sz="4" w:space="0" w:color="auto"/>
            </w:tcBorders>
            <w:shd w:val="clear" w:color="auto" w:fill="auto"/>
            <w:noWrap/>
            <w:vAlign w:val="bottom"/>
            <w:hideMark/>
          </w:tcPr>
          <w:p w:rsidR="00BA05A5" w:rsidRPr="00BA05A5" w:rsidRDefault="00BA05A5" w:rsidP="00BA05A5">
            <w:pPr>
              <w:spacing w:before="20" w:after="20"/>
              <w:jc w:val="right"/>
              <w:rPr>
                <w:b/>
                <w:color w:val="000000"/>
                <w:sz w:val="18"/>
                <w:szCs w:val="18"/>
                <w:lang w:eastAsia="en-NZ"/>
              </w:rPr>
            </w:pPr>
            <w:r w:rsidRPr="00BA05A5">
              <w:rPr>
                <w:b/>
                <w:color w:val="000000"/>
                <w:sz w:val="18"/>
                <w:szCs w:val="18"/>
                <w:lang w:eastAsia="en-NZ"/>
              </w:rPr>
              <w:t>p-value</w:t>
            </w:r>
            <w:r w:rsidRPr="00BA05A5">
              <w:rPr>
                <w:b/>
                <w:color w:val="000000"/>
                <w:sz w:val="18"/>
                <w:szCs w:val="18"/>
                <w:vertAlign w:val="superscript"/>
                <w:lang w:eastAsia="en-NZ"/>
              </w:rPr>
              <w:t>#</w:t>
            </w:r>
          </w:p>
        </w:tc>
      </w:tr>
      <w:tr w:rsidR="00BA05A5" w:rsidRPr="00BA05A5" w:rsidTr="00DB7FA6">
        <w:tc>
          <w:tcPr>
            <w:tcW w:w="1701" w:type="dxa"/>
            <w:tcBorders>
              <w:top w:val="single" w:sz="4" w:space="0" w:color="auto"/>
            </w:tcBorders>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Gender</w:t>
            </w:r>
          </w:p>
        </w:tc>
        <w:tc>
          <w:tcPr>
            <w:tcW w:w="2121" w:type="dxa"/>
            <w:tcBorders>
              <w:top w:val="single" w:sz="4" w:space="0" w:color="auto"/>
            </w:tcBorders>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Male</w:t>
            </w:r>
          </w:p>
        </w:tc>
        <w:tc>
          <w:tcPr>
            <w:tcW w:w="0" w:type="auto"/>
            <w:tcBorders>
              <w:top w:val="single" w:sz="4" w:space="0" w:color="auto"/>
            </w:tcBorders>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2642</w:t>
            </w:r>
          </w:p>
        </w:tc>
        <w:tc>
          <w:tcPr>
            <w:tcW w:w="0" w:type="auto"/>
            <w:tcBorders>
              <w:top w:val="single" w:sz="4" w:space="0" w:color="auto"/>
            </w:tcBorders>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1603</w:t>
            </w:r>
          </w:p>
        </w:tc>
        <w:tc>
          <w:tcPr>
            <w:tcW w:w="881" w:type="dxa"/>
            <w:tcBorders>
              <w:top w:val="single" w:sz="4" w:space="0" w:color="auto"/>
            </w:tcBorders>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1316</w:t>
            </w:r>
          </w:p>
        </w:tc>
        <w:tc>
          <w:tcPr>
            <w:tcW w:w="0" w:type="auto"/>
            <w:tcBorders>
              <w:top w:val="single" w:sz="4" w:space="0" w:color="auto"/>
            </w:tcBorders>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49.8</w:t>
            </w:r>
          </w:p>
        </w:tc>
        <w:tc>
          <w:tcPr>
            <w:tcW w:w="0" w:type="auto"/>
            <w:tcBorders>
              <w:top w:val="single" w:sz="4" w:space="0" w:color="auto"/>
            </w:tcBorders>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Female</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3609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2142</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1799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49.8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0.97</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Age group (years)</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18 - 24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259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188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32.9</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25 - 34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1069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574</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453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42.4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35 - 44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1261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783</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650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51.5</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45 - 54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1195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758</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650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54.4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55 - 64</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922</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591</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517</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56.1</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65+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1226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779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656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53.5</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&lt;0.0001</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14.3</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val="restart"/>
            <w:shd w:val="clear" w:color="auto" w:fill="auto"/>
            <w:noWrap/>
            <w:vAlign w:val="center"/>
            <w:hideMark/>
          </w:tcPr>
          <w:p w:rsidR="00BA05A5" w:rsidRDefault="00BA05A5" w:rsidP="00DB7FA6">
            <w:pPr>
              <w:spacing w:before="20" w:after="20"/>
              <w:rPr>
                <w:color w:val="000000"/>
                <w:sz w:val="18"/>
                <w:szCs w:val="18"/>
                <w:lang w:eastAsia="en-NZ"/>
              </w:rPr>
            </w:pPr>
            <w:r w:rsidRPr="00BA05A5">
              <w:rPr>
                <w:color w:val="000000"/>
                <w:sz w:val="18"/>
                <w:szCs w:val="18"/>
                <w:lang w:eastAsia="en-NZ"/>
              </w:rPr>
              <w:t xml:space="preserve">Ethnic group </w:t>
            </w:r>
          </w:p>
          <w:p w:rsidR="00BA05A5" w:rsidRPr="00BA05A5" w:rsidRDefault="00BA05A5" w:rsidP="00DB7FA6">
            <w:pPr>
              <w:spacing w:before="20" w:after="20"/>
              <w:rPr>
                <w:color w:val="000000"/>
                <w:sz w:val="18"/>
                <w:szCs w:val="18"/>
                <w:lang w:eastAsia="en-NZ"/>
              </w:rPr>
            </w:pPr>
            <w:r w:rsidRPr="00BA05A5">
              <w:rPr>
                <w:color w:val="000000"/>
                <w:sz w:val="18"/>
                <w:szCs w:val="18"/>
                <w:lang w:eastAsia="en-NZ"/>
              </w:rPr>
              <w:t>(prioritised)</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Māori</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1164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656</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520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44.7</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Pacific</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778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439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350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45.0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Asian</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798</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403</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322</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40.4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European/Other</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3448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2209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1892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54.9</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&lt;0.0001</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38</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49.2</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003BD7" w:rsidP="00DB7FA6">
            <w:pPr>
              <w:spacing w:before="20" w:after="20"/>
              <w:rPr>
                <w:color w:val="000000"/>
                <w:sz w:val="18"/>
                <w:szCs w:val="18"/>
                <w:lang w:eastAsia="en-NZ"/>
              </w:rPr>
            </w:pPr>
            <w:r>
              <w:rPr>
                <w:color w:val="000000"/>
                <w:sz w:val="18"/>
                <w:szCs w:val="18"/>
                <w:lang w:eastAsia="en-NZ"/>
              </w:rPr>
              <w:t>Area of residence</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Auckland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2101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1225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1012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48.2</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Wellington</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632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420</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338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53.5</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Christchurch</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342</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230</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193</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56.4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Rest of NZ</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3176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1870</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1572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49.5</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0.008</w:t>
            </w:r>
          </w:p>
        </w:tc>
      </w:tr>
      <w:tr w:rsidR="00BA05A5" w:rsidRPr="00BA05A5" w:rsidTr="00DB7FA6">
        <w:tc>
          <w:tcPr>
            <w:tcW w:w="1701" w:type="dxa"/>
            <w:vMerge w:val="restart"/>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Problem Gambling Severity Index score (PGSI)</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No gambling in last year</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44.3</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Non-problem</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4434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2759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2310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52.1</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Low-risk</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325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181</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143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Moderate-risk</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67</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42.1</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Problem gambler</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58</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33</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30</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51.7</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&lt;0.0001</w:t>
            </w:r>
          </w:p>
        </w:tc>
      </w:tr>
      <w:tr w:rsidR="00BA05A5" w:rsidRPr="00BA05A5" w:rsidTr="00DB7FA6">
        <w:tc>
          <w:tcPr>
            <w:tcW w:w="1701" w:type="dxa"/>
            <w:vMerge w:val="restart"/>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Number of gambling activities participated in</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44.3</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1353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789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668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49.4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1342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828</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695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51.8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954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602</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507</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53.1</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4-6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1069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689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560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52.4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7-9</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204</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116</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98</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48.0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10+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16</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39.3</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0.0002</w:t>
            </w:r>
          </w:p>
        </w:tc>
      </w:tr>
      <w:tr w:rsidR="00BA05A5" w:rsidRPr="00BA05A5" w:rsidTr="00DB7FA6">
        <w:tc>
          <w:tcPr>
            <w:tcW w:w="1701" w:type="dxa"/>
            <w:vMerge w:val="restart"/>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Gambling frequency</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At least weekly</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1487</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935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788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53.0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highlight w:val="yellow"/>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At least monthly</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1411</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842</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689</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48.8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highlight w:val="yellow"/>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At least 6 monthly</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1601</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1007</w:t>
            </w:r>
          </w:p>
        </w:tc>
        <w:tc>
          <w:tcPr>
            <w:tcW w:w="881" w:type="dxa"/>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841</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52.5</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highlight w:val="yellow"/>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At least once in past year</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441</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249</w:t>
            </w:r>
          </w:p>
        </w:tc>
        <w:tc>
          <w:tcPr>
            <w:tcW w:w="881" w:type="dxa"/>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214</w:t>
            </w:r>
          </w:p>
        </w:tc>
        <w:tc>
          <w:tcPr>
            <w:tcW w:w="0" w:type="auto"/>
            <w:shd w:val="clear" w:color="auto" w:fill="auto"/>
            <w:noWrap/>
            <w:vAlign w:val="center"/>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48.5</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highlight w:val="yellow"/>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No gambling in last year</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44.3</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&lt;0.0001</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highlight w:val="yellow"/>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highlight w:val="yellow"/>
                <w:lang w:eastAsia="en-NZ"/>
              </w:rPr>
            </w:pPr>
          </w:p>
        </w:tc>
      </w:tr>
      <w:tr w:rsidR="00BA05A5" w:rsidRPr="00BA05A5" w:rsidTr="00DB7FA6">
        <w:tc>
          <w:tcPr>
            <w:tcW w:w="1701" w:type="dxa"/>
            <w:vMerge w:val="restart"/>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Pattern of participation</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Not in last year</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1301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44.3</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Infrequent gambler</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3482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2118</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1761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50.6</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Regular non-continuous</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1059</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675</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577</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54.5</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Regular continuous</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409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247</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201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49.1</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&lt;0.0001</w:t>
            </w:r>
          </w:p>
        </w:tc>
      </w:tr>
      <w:tr w:rsidR="00BA05A5" w:rsidRPr="00BA05A5" w:rsidTr="00DB7FA6">
        <w:tc>
          <w:tcPr>
            <w:tcW w:w="1701" w:type="dxa"/>
            <w:vMerge w:val="restart"/>
            <w:shd w:val="clear" w:color="auto" w:fill="auto"/>
            <w:noWrap/>
            <w:vAlign w:val="center"/>
            <w:hideMark/>
          </w:tcPr>
          <w:p w:rsidR="00BA05A5" w:rsidRPr="00BA05A5" w:rsidRDefault="00BA05A5" w:rsidP="00DB7FA6">
            <w:pPr>
              <w:keepNext/>
              <w:spacing w:before="20" w:after="20"/>
              <w:rPr>
                <w:color w:val="000000"/>
                <w:sz w:val="18"/>
                <w:szCs w:val="18"/>
                <w:lang w:eastAsia="en-NZ"/>
              </w:rPr>
            </w:pPr>
            <w:r w:rsidRPr="00BA05A5">
              <w:rPr>
                <w:color w:val="000000"/>
                <w:sz w:val="18"/>
                <w:szCs w:val="18"/>
                <w:lang w:eastAsia="en-NZ"/>
              </w:rPr>
              <w:t>Number of significant life events</w:t>
            </w:r>
          </w:p>
        </w:tc>
        <w:tc>
          <w:tcPr>
            <w:tcW w:w="2121" w:type="dxa"/>
            <w:shd w:val="clear" w:color="auto" w:fill="auto"/>
            <w:noWrap/>
            <w:vAlign w:val="center"/>
            <w:hideMark/>
          </w:tcPr>
          <w:p w:rsidR="00BA05A5" w:rsidRPr="00BA05A5" w:rsidRDefault="00BA05A5" w:rsidP="00DB7FA6">
            <w:pPr>
              <w:keepNext/>
              <w:spacing w:before="20" w:after="20"/>
              <w:rPr>
                <w:color w:val="000000"/>
                <w:sz w:val="18"/>
                <w:szCs w:val="18"/>
                <w:lang w:eastAsia="en-NZ"/>
              </w:rPr>
            </w:pPr>
            <w:r w:rsidRPr="00BA05A5">
              <w:rPr>
                <w:color w:val="000000"/>
                <w:sz w:val="18"/>
                <w:szCs w:val="18"/>
                <w:lang w:eastAsia="en-NZ"/>
              </w:rPr>
              <w:t>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1774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1040</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859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48.4</w:t>
            </w:r>
          </w:p>
        </w:tc>
        <w:tc>
          <w:tcPr>
            <w:tcW w:w="0" w:type="auto"/>
            <w:shd w:val="clear" w:color="auto" w:fill="auto"/>
            <w:noWrap/>
            <w:vAlign w:val="center"/>
            <w:hideMark/>
          </w:tcPr>
          <w:p w:rsidR="00BA05A5" w:rsidRPr="00BA05A5" w:rsidRDefault="00BA05A5" w:rsidP="00BA05A5">
            <w:pPr>
              <w:keepNext/>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keepNext/>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keepNext/>
              <w:spacing w:before="20" w:after="20"/>
              <w:rPr>
                <w:color w:val="000000"/>
                <w:sz w:val="18"/>
                <w:szCs w:val="18"/>
                <w:lang w:eastAsia="en-NZ"/>
              </w:rPr>
            </w:pPr>
            <w:r w:rsidRPr="00BA05A5">
              <w:rPr>
                <w:color w:val="000000"/>
                <w:sz w:val="18"/>
                <w:szCs w:val="18"/>
                <w:lang w:eastAsia="en-NZ"/>
              </w:rPr>
              <w:t>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1620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982</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824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50.9</w:t>
            </w:r>
          </w:p>
        </w:tc>
        <w:tc>
          <w:tcPr>
            <w:tcW w:w="0" w:type="auto"/>
            <w:shd w:val="clear" w:color="auto" w:fill="auto"/>
            <w:noWrap/>
            <w:vAlign w:val="center"/>
            <w:hideMark/>
          </w:tcPr>
          <w:p w:rsidR="00BA05A5" w:rsidRPr="00BA05A5" w:rsidRDefault="00BA05A5" w:rsidP="00BA05A5">
            <w:pPr>
              <w:keepNext/>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keepNext/>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keepNext/>
              <w:spacing w:before="20" w:after="20"/>
              <w:rPr>
                <w:color w:val="000000"/>
                <w:sz w:val="18"/>
                <w:szCs w:val="18"/>
                <w:lang w:eastAsia="en-NZ"/>
              </w:rPr>
            </w:pPr>
            <w:r w:rsidRPr="00BA05A5">
              <w:rPr>
                <w:color w:val="000000"/>
                <w:sz w:val="18"/>
                <w:szCs w:val="18"/>
                <w:lang w:eastAsia="en-NZ"/>
              </w:rPr>
              <w:t>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1139</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590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51.8</w:t>
            </w:r>
          </w:p>
        </w:tc>
        <w:tc>
          <w:tcPr>
            <w:tcW w:w="0" w:type="auto"/>
            <w:shd w:val="clear" w:color="auto" w:fill="auto"/>
            <w:noWrap/>
            <w:vAlign w:val="center"/>
            <w:hideMark/>
          </w:tcPr>
          <w:p w:rsidR="00BA05A5" w:rsidRPr="00BA05A5" w:rsidRDefault="00BA05A5" w:rsidP="00BA05A5">
            <w:pPr>
              <w:keepNext/>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3</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706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449</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376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53.3</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4</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456</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274</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227</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49.8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554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294</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238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43.0</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0.003</w:t>
            </w:r>
          </w:p>
        </w:tc>
      </w:tr>
      <w:tr w:rsidR="00BA05A5" w:rsidRPr="00BA05A5" w:rsidTr="00DB7FA6">
        <w:tc>
          <w:tcPr>
            <w:tcW w:w="1701" w:type="dxa"/>
            <w:tcBorders>
              <w:bottom w:val="single" w:sz="4" w:space="0" w:color="auto"/>
            </w:tcBorders>
            <w:shd w:val="clear" w:color="auto" w:fill="auto"/>
            <w:noWrap/>
            <w:vAlign w:val="center"/>
            <w:hideMark/>
          </w:tcPr>
          <w:p w:rsidR="00BA05A5" w:rsidRPr="00BA05A5" w:rsidRDefault="00BA05A5" w:rsidP="00DB7FA6">
            <w:pPr>
              <w:spacing w:before="20" w:after="20"/>
              <w:rPr>
                <w:color w:val="000000"/>
                <w:sz w:val="18"/>
                <w:szCs w:val="18"/>
                <w:lang w:eastAsia="en-NZ"/>
              </w:rPr>
            </w:pPr>
          </w:p>
        </w:tc>
        <w:tc>
          <w:tcPr>
            <w:tcW w:w="2121" w:type="dxa"/>
            <w:tcBorders>
              <w:bottom w:val="single" w:sz="4" w:space="0" w:color="auto"/>
            </w:tcBorders>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tcBorders>
              <w:bottom w:val="single" w:sz="4" w:space="0" w:color="auto"/>
            </w:tcBorders>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w:t>
            </w:r>
          </w:p>
        </w:tc>
        <w:tc>
          <w:tcPr>
            <w:tcW w:w="0" w:type="auto"/>
            <w:tcBorders>
              <w:bottom w:val="single" w:sz="4" w:space="0" w:color="auto"/>
            </w:tcBorders>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881" w:type="dxa"/>
            <w:tcBorders>
              <w:bottom w:val="single" w:sz="4" w:space="0" w:color="auto"/>
            </w:tcBorders>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50.0</w:t>
            </w: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bl>
    <w:p w:rsidR="00DB7FA6" w:rsidRDefault="00DB7FA6"/>
    <w:tbl>
      <w:tblPr>
        <w:tblW w:w="8263" w:type="dxa"/>
        <w:tblLook w:val="04A0" w:firstRow="1" w:lastRow="0" w:firstColumn="1" w:lastColumn="0" w:noHBand="0" w:noVBand="1"/>
      </w:tblPr>
      <w:tblGrid>
        <w:gridCol w:w="1701"/>
        <w:gridCol w:w="2121"/>
        <w:gridCol w:w="791"/>
        <w:gridCol w:w="791"/>
        <w:gridCol w:w="851"/>
        <w:gridCol w:w="1131"/>
        <w:gridCol w:w="877"/>
      </w:tblGrid>
      <w:tr w:rsidR="00DB7FA6" w:rsidRPr="00DB7FA6" w:rsidTr="00DB7FA6">
        <w:tc>
          <w:tcPr>
            <w:tcW w:w="1701" w:type="dxa"/>
            <w:tcBorders>
              <w:top w:val="single" w:sz="4" w:space="0" w:color="auto"/>
              <w:bottom w:val="single" w:sz="4" w:space="0" w:color="auto"/>
            </w:tcBorders>
            <w:shd w:val="clear" w:color="auto" w:fill="auto"/>
            <w:noWrap/>
            <w:vAlign w:val="bottom"/>
            <w:hideMark/>
          </w:tcPr>
          <w:p w:rsidR="00DB7FA6" w:rsidRPr="00DB7FA6" w:rsidRDefault="00DB7FA6" w:rsidP="00DB7FA6">
            <w:pPr>
              <w:spacing w:before="20" w:after="20"/>
              <w:rPr>
                <w:b/>
                <w:color w:val="000000"/>
                <w:sz w:val="18"/>
                <w:szCs w:val="18"/>
                <w:lang w:eastAsia="en-NZ"/>
              </w:rPr>
            </w:pPr>
            <w:r w:rsidRPr="00DB7FA6">
              <w:rPr>
                <w:b/>
                <w:color w:val="000000"/>
                <w:sz w:val="18"/>
                <w:szCs w:val="18"/>
                <w:lang w:eastAsia="en-NZ"/>
              </w:rPr>
              <w:t>Baseline variables</w:t>
            </w:r>
          </w:p>
        </w:tc>
        <w:tc>
          <w:tcPr>
            <w:tcW w:w="2121" w:type="dxa"/>
            <w:tcBorders>
              <w:top w:val="single" w:sz="4" w:space="0" w:color="auto"/>
              <w:bottom w:val="single" w:sz="4" w:space="0" w:color="auto"/>
            </w:tcBorders>
            <w:shd w:val="clear" w:color="auto" w:fill="auto"/>
            <w:noWrap/>
            <w:vAlign w:val="bottom"/>
            <w:hideMark/>
          </w:tcPr>
          <w:p w:rsidR="00DB7FA6" w:rsidRPr="00DB7FA6" w:rsidRDefault="00DB7FA6" w:rsidP="00DB7FA6">
            <w:pPr>
              <w:spacing w:before="60" w:after="20"/>
              <w:rPr>
                <w:b/>
                <w:color w:val="000000"/>
                <w:sz w:val="18"/>
                <w:szCs w:val="18"/>
                <w:lang w:eastAsia="en-NZ"/>
              </w:rPr>
            </w:pPr>
            <w:r w:rsidRPr="00DB7FA6">
              <w:rPr>
                <w:b/>
                <w:color w:val="000000"/>
                <w:sz w:val="18"/>
                <w:szCs w:val="18"/>
                <w:lang w:eastAsia="en-NZ"/>
              </w:rPr>
              <w:t>Description</w:t>
            </w:r>
          </w:p>
        </w:tc>
        <w:tc>
          <w:tcPr>
            <w:tcW w:w="0" w:type="auto"/>
            <w:tcBorders>
              <w:top w:val="single" w:sz="4" w:space="0" w:color="auto"/>
              <w:bottom w:val="single" w:sz="4" w:space="0" w:color="auto"/>
            </w:tcBorders>
            <w:shd w:val="clear" w:color="auto" w:fill="auto"/>
            <w:noWrap/>
            <w:vAlign w:val="bottom"/>
            <w:hideMark/>
          </w:tcPr>
          <w:p w:rsidR="00DB7FA6" w:rsidRPr="00DB7FA6" w:rsidRDefault="00DB7FA6" w:rsidP="00DB7FA6">
            <w:pPr>
              <w:adjustRightInd w:val="0"/>
              <w:spacing w:before="60" w:after="20"/>
              <w:jc w:val="right"/>
              <w:rPr>
                <w:b/>
                <w:color w:val="000000"/>
                <w:sz w:val="18"/>
                <w:szCs w:val="18"/>
              </w:rPr>
            </w:pPr>
            <w:r w:rsidRPr="00DB7FA6">
              <w:rPr>
                <w:b/>
                <w:color w:val="000000"/>
                <w:sz w:val="18"/>
                <w:szCs w:val="18"/>
              </w:rPr>
              <w:t>Wave 1</w:t>
            </w:r>
          </w:p>
        </w:tc>
        <w:tc>
          <w:tcPr>
            <w:tcW w:w="0" w:type="auto"/>
            <w:tcBorders>
              <w:top w:val="single" w:sz="4" w:space="0" w:color="auto"/>
              <w:bottom w:val="single" w:sz="4" w:space="0" w:color="auto"/>
            </w:tcBorders>
            <w:shd w:val="clear" w:color="auto" w:fill="auto"/>
            <w:noWrap/>
            <w:vAlign w:val="bottom"/>
            <w:hideMark/>
          </w:tcPr>
          <w:p w:rsidR="00DB7FA6" w:rsidRPr="00DB7FA6" w:rsidRDefault="00DB7FA6" w:rsidP="00DB7FA6">
            <w:pPr>
              <w:adjustRightInd w:val="0"/>
              <w:spacing w:before="60" w:after="20"/>
              <w:jc w:val="right"/>
              <w:rPr>
                <w:b/>
                <w:color w:val="000000"/>
                <w:sz w:val="18"/>
                <w:szCs w:val="18"/>
              </w:rPr>
            </w:pPr>
            <w:r w:rsidRPr="00DB7FA6">
              <w:rPr>
                <w:b/>
                <w:color w:val="000000"/>
                <w:sz w:val="18"/>
                <w:szCs w:val="18"/>
              </w:rPr>
              <w:t>Wave 2</w:t>
            </w:r>
          </w:p>
        </w:tc>
        <w:tc>
          <w:tcPr>
            <w:tcW w:w="881" w:type="dxa"/>
            <w:tcBorders>
              <w:top w:val="single" w:sz="4" w:space="0" w:color="auto"/>
              <w:bottom w:val="single" w:sz="4" w:space="0" w:color="auto"/>
            </w:tcBorders>
            <w:vAlign w:val="bottom"/>
          </w:tcPr>
          <w:p w:rsidR="00DB7FA6" w:rsidRPr="00DB7FA6" w:rsidRDefault="00DB7FA6" w:rsidP="00DB7FA6">
            <w:pPr>
              <w:adjustRightInd w:val="0"/>
              <w:spacing w:before="60" w:after="20"/>
              <w:jc w:val="right"/>
              <w:rPr>
                <w:b/>
                <w:color w:val="000000"/>
                <w:sz w:val="18"/>
                <w:szCs w:val="18"/>
              </w:rPr>
            </w:pPr>
            <w:r w:rsidRPr="00DB7FA6">
              <w:rPr>
                <w:b/>
                <w:color w:val="000000"/>
                <w:sz w:val="18"/>
                <w:szCs w:val="18"/>
              </w:rPr>
              <w:t>Wave 3</w:t>
            </w:r>
          </w:p>
        </w:tc>
        <w:tc>
          <w:tcPr>
            <w:tcW w:w="0" w:type="auto"/>
            <w:tcBorders>
              <w:top w:val="single" w:sz="4" w:space="0" w:color="auto"/>
              <w:bottom w:val="single" w:sz="4" w:space="0" w:color="auto"/>
            </w:tcBorders>
            <w:shd w:val="clear" w:color="auto" w:fill="auto"/>
            <w:noWrap/>
            <w:vAlign w:val="bottom"/>
            <w:hideMark/>
          </w:tcPr>
          <w:p w:rsidR="00DB7FA6" w:rsidRPr="00DB7FA6" w:rsidRDefault="00DB7FA6" w:rsidP="00DB7FA6">
            <w:pPr>
              <w:adjustRightInd w:val="0"/>
              <w:spacing w:before="60" w:after="20"/>
              <w:jc w:val="right"/>
              <w:rPr>
                <w:b/>
                <w:color w:val="000000"/>
                <w:sz w:val="18"/>
                <w:szCs w:val="18"/>
              </w:rPr>
            </w:pPr>
            <w:r w:rsidRPr="00DB7FA6">
              <w:rPr>
                <w:b/>
                <w:color w:val="000000"/>
                <w:sz w:val="18"/>
                <w:szCs w:val="18"/>
              </w:rPr>
              <w:t>% Retained</w:t>
            </w:r>
          </w:p>
          <w:p w:rsidR="00DB7FA6" w:rsidRPr="00DB7FA6" w:rsidRDefault="00DB7FA6" w:rsidP="00DB7FA6">
            <w:pPr>
              <w:adjustRightInd w:val="0"/>
              <w:spacing w:before="60" w:after="20"/>
              <w:jc w:val="right"/>
              <w:rPr>
                <w:b/>
                <w:color w:val="000000"/>
                <w:sz w:val="18"/>
                <w:szCs w:val="18"/>
              </w:rPr>
            </w:pPr>
            <w:r w:rsidRPr="00DB7FA6">
              <w:rPr>
                <w:b/>
                <w:color w:val="000000"/>
                <w:sz w:val="18"/>
                <w:szCs w:val="18"/>
              </w:rPr>
              <w:t>(Wave 1-3)</w:t>
            </w:r>
          </w:p>
        </w:tc>
        <w:tc>
          <w:tcPr>
            <w:tcW w:w="0" w:type="auto"/>
            <w:tcBorders>
              <w:top w:val="single" w:sz="4" w:space="0" w:color="auto"/>
              <w:bottom w:val="single" w:sz="4" w:space="0" w:color="auto"/>
            </w:tcBorders>
            <w:shd w:val="clear" w:color="auto" w:fill="auto"/>
            <w:noWrap/>
            <w:vAlign w:val="bottom"/>
            <w:hideMark/>
          </w:tcPr>
          <w:p w:rsidR="00DB7FA6" w:rsidRPr="00DB7FA6" w:rsidRDefault="00DB7FA6" w:rsidP="00DB7FA6">
            <w:pPr>
              <w:spacing w:before="60" w:after="20"/>
              <w:jc w:val="right"/>
              <w:rPr>
                <w:b/>
                <w:color w:val="000000"/>
                <w:sz w:val="18"/>
                <w:szCs w:val="18"/>
                <w:lang w:eastAsia="en-NZ"/>
              </w:rPr>
            </w:pPr>
            <w:r w:rsidRPr="00DB7FA6">
              <w:rPr>
                <w:b/>
                <w:color w:val="000000"/>
                <w:sz w:val="18"/>
                <w:szCs w:val="18"/>
                <w:lang w:eastAsia="en-NZ"/>
              </w:rPr>
              <w:t>p-value#</w:t>
            </w:r>
          </w:p>
        </w:tc>
      </w:tr>
      <w:tr w:rsidR="00DB7FA6" w:rsidRPr="00BA05A5" w:rsidTr="00DB7FA6">
        <w:tc>
          <w:tcPr>
            <w:tcW w:w="1701" w:type="dxa"/>
            <w:tcBorders>
              <w:top w:val="single" w:sz="4" w:space="0" w:color="auto"/>
            </w:tcBorders>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Quality of life</w:t>
            </w:r>
          </w:p>
        </w:tc>
        <w:tc>
          <w:tcPr>
            <w:tcW w:w="2121" w:type="dxa"/>
            <w:tcBorders>
              <w:top w:val="single" w:sz="4" w:space="0" w:color="auto"/>
            </w:tcBorders>
            <w:shd w:val="clear" w:color="auto" w:fill="auto"/>
            <w:noWrap/>
            <w:vAlign w:val="center"/>
            <w:hideMark/>
          </w:tcPr>
          <w:p w:rsidR="00BA05A5" w:rsidRPr="00BA05A5" w:rsidRDefault="00BA05A5" w:rsidP="00DB7FA6">
            <w:pPr>
              <w:spacing w:before="60" w:after="20"/>
              <w:rPr>
                <w:color w:val="000000"/>
                <w:sz w:val="18"/>
                <w:szCs w:val="18"/>
                <w:lang w:eastAsia="en-NZ"/>
              </w:rPr>
            </w:pPr>
            <w:r w:rsidRPr="00BA05A5">
              <w:rPr>
                <w:color w:val="000000"/>
                <w:sz w:val="18"/>
                <w:szCs w:val="18"/>
                <w:lang w:eastAsia="en-NZ"/>
              </w:rPr>
              <w:t>Below median (0 - 24)</w:t>
            </w:r>
          </w:p>
        </w:tc>
        <w:tc>
          <w:tcPr>
            <w:tcW w:w="0" w:type="auto"/>
            <w:tcBorders>
              <w:top w:val="single" w:sz="4" w:space="0" w:color="auto"/>
            </w:tcBorders>
            <w:shd w:val="clear" w:color="auto" w:fill="auto"/>
            <w:noWrap/>
            <w:vAlign w:val="center"/>
            <w:hideMark/>
          </w:tcPr>
          <w:p w:rsidR="00BA05A5" w:rsidRPr="00BA05A5" w:rsidRDefault="00BA05A5" w:rsidP="00DB7FA6">
            <w:pPr>
              <w:adjustRightInd w:val="0"/>
              <w:spacing w:before="60" w:after="20"/>
              <w:jc w:val="right"/>
              <w:rPr>
                <w:color w:val="000000"/>
                <w:sz w:val="18"/>
                <w:szCs w:val="18"/>
              </w:rPr>
            </w:pPr>
            <w:r w:rsidRPr="00BA05A5">
              <w:rPr>
                <w:color w:val="000000"/>
                <w:sz w:val="18"/>
                <w:szCs w:val="18"/>
              </w:rPr>
              <w:t>2841</w:t>
            </w:r>
          </w:p>
        </w:tc>
        <w:tc>
          <w:tcPr>
            <w:tcW w:w="0" w:type="auto"/>
            <w:tcBorders>
              <w:top w:val="single" w:sz="4" w:space="0" w:color="auto"/>
            </w:tcBorders>
            <w:shd w:val="clear" w:color="auto" w:fill="auto"/>
            <w:noWrap/>
            <w:vAlign w:val="center"/>
            <w:hideMark/>
          </w:tcPr>
          <w:p w:rsidR="00BA05A5" w:rsidRPr="00BA05A5" w:rsidRDefault="00BA05A5" w:rsidP="00DB7FA6">
            <w:pPr>
              <w:adjustRightInd w:val="0"/>
              <w:spacing w:before="60" w:after="20"/>
              <w:jc w:val="right"/>
              <w:rPr>
                <w:color w:val="000000"/>
                <w:sz w:val="18"/>
                <w:szCs w:val="18"/>
              </w:rPr>
            </w:pPr>
            <w:r w:rsidRPr="00BA05A5">
              <w:rPr>
                <w:color w:val="000000"/>
                <w:sz w:val="18"/>
                <w:szCs w:val="18"/>
              </w:rPr>
              <w:t>1641</w:t>
            </w:r>
          </w:p>
        </w:tc>
        <w:tc>
          <w:tcPr>
            <w:tcW w:w="881" w:type="dxa"/>
            <w:tcBorders>
              <w:top w:val="single" w:sz="4" w:space="0" w:color="auto"/>
            </w:tcBorders>
            <w:vAlign w:val="center"/>
          </w:tcPr>
          <w:p w:rsidR="00BA05A5" w:rsidRPr="00BA05A5" w:rsidRDefault="00BA05A5" w:rsidP="00DB7FA6">
            <w:pPr>
              <w:adjustRightInd w:val="0"/>
              <w:spacing w:before="60" w:after="20"/>
              <w:jc w:val="right"/>
              <w:rPr>
                <w:color w:val="000000"/>
                <w:sz w:val="18"/>
                <w:szCs w:val="18"/>
              </w:rPr>
            </w:pPr>
            <w:r w:rsidRPr="00BA05A5">
              <w:rPr>
                <w:color w:val="000000"/>
                <w:sz w:val="18"/>
                <w:szCs w:val="18"/>
              </w:rPr>
              <w:t>1368</w:t>
            </w:r>
          </w:p>
        </w:tc>
        <w:tc>
          <w:tcPr>
            <w:tcW w:w="0" w:type="auto"/>
            <w:tcBorders>
              <w:top w:val="single" w:sz="4" w:space="0" w:color="auto"/>
            </w:tcBorders>
            <w:shd w:val="clear" w:color="auto" w:fill="auto"/>
            <w:noWrap/>
            <w:vAlign w:val="center"/>
            <w:hideMark/>
          </w:tcPr>
          <w:p w:rsidR="00BA05A5" w:rsidRPr="00BA05A5" w:rsidRDefault="00BA05A5" w:rsidP="00DB7FA6">
            <w:pPr>
              <w:adjustRightInd w:val="0"/>
              <w:spacing w:before="60" w:after="20"/>
              <w:jc w:val="right"/>
              <w:rPr>
                <w:color w:val="000000"/>
                <w:sz w:val="18"/>
                <w:szCs w:val="18"/>
              </w:rPr>
            </w:pPr>
            <w:r w:rsidRPr="00BA05A5">
              <w:rPr>
                <w:color w:val="000000"/>
                <w:sz w:val="18"/>
                <w:szCs w:val="18"/>
              </w:rPr>
              <w:t>48.2</w:t>
            </w:r>
          </w:p>
        </w:tc>
        <w:tc>
          <w:tcPr>
            <w:tcW w:w="0" w:type="auto"/>
            <w:tcBorders>
              <w:top w:val="single" w:sz="4" w:space="0" w:color="auto"/>
            </w:tcBorders>
            <w:shd w:val="clear" w:color="auto" w:fill="auto"/>
            <w:noWrap/>
            <w:vAlign w:val="center"/>
            <w:hideMark/>
          </w:tcPr>
          <w:p w:rsidR="00BA05A5" w:rsidRPr="00BA05A5" w:rsidRDefault="00BA05A5" w:rsidP="00DB7FA6">
            <w:pPr>
              <w:spacing w:before="6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r w:rsidRPr="00BA05A5">
              <w:rPr>
                <w:color w:val="000000"/>
                <w:sz w:val="18"/>
                <w:szCs w:val="18"/>
                <w:lang w:eastAsia="en-NZ"/>
              </w:rPr>
              <w:t>(WHOQoL-8)</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Median score (25)</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616</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377</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307</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49.8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Above median (26 - 32)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2786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1723</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1436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51.5</w:t>
            </w:r>
          </w:p>
        </w:tc>
        <w:tc>
          <w:tcPr>
            <w:tcW w:w="0" w:type="auto"/>
            <w:shd w:val="clear" w:color="auto" w:fill="D9D9D9" w:themeFill="background1" w:themeFillShade="D9"/>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0.04</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8</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50.0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val="restart"/>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 xml:space="preserve">Psychological distress </w:t>
            </w:r>
          </w:p>
          <w:p w:rsidR="00BA05A5" w:rsidRPr="00BA05A5" w:rsidRDefault="00BA05A5" w:rsidP="00DB7FA6">
            <w:pPr>
              <w:spacing w:before="20" w:after="20"/>
              <w:rPr>
                <w:color w:val="000000"/>
                <w:sz w:val="18"/>
                <w:szCs w:val="18"/>
                <w:lang w:eastAsia="en-NZ"/>
              </w:rPr>
            </w:pPr>
            <w:r w:rsidRPr="00BA05A5">
              <w:rPr>
                <w:color w:val="000000"/>
                <w:sz w:val="18"/>
                <w:szCs w:val="18"/>
                <w:lang w:eastAsia="en-NZ"/>
              </w:rPr>
              <w:t>(Kessler-10)</w:t>
            </w: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0 - 5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4494</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2712</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2251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50.1</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6 - 11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1196</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736</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610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51.0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vMerge/>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12 - 19</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414</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221</w:t>
            </w:r>
          </w:p>
        </w:tc>
        <w:tc>
          <w:tcPr>
            <w:tcW w:w="881" w:type="dxa"/>
            <w:vAlign w:val="center"/>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188</w:t>
            </w:r>
          </w:p>
        </w:tc>
        <w:tc>
          <w:tcPr>
            <w:tcW w:w="0" w:type="auto"/>
            <w:shd w:val="clear" w:color="auto" w:fill="auto"/>
            <w:noWrap/>
            <w:vAlign w:val="center"/>
            <w:hideMark/>
          </w:tcPr>
          <w:p w:rsidR="00BA05A5" w:rsidRPr="00BA05A5" w:rsidRDefault="00BA05A5" w:rsidP="00BA05A5">
            <w:pPr>
              <w:keepNext/>
              <w:adjustRightInd w:val="0"/>
              <w:spacing w:before="20" w:after="20"/>
              <w:jc w:val="right"/>
              <w:rPr>
                <w:color w:val="000000"/>
                <w:sz w:val="18"/>
                <w:szCs w:val="18"/>
              </w:rPr>
            </w:pPr>
            <w:r w:rsidRPr="00BA05A5">
              <w:rPr>
                <w:color w:val="000000"/>
                <w:sz w:val="18"/>
                <w:szCs w:val="18"/>
              </w:rPr>
              <w:t>45.4</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sz w:val="18"/>
                <w:szCs w:val="18"/>
                <w:lang w:eastAsia="en-NZ"/>
              </w:rPr>
            </w:pPr>
          </w:p>
        </w:tc>
        <w:tc>
          <w:tcPr>
            <w:tcW w:w="2121" w:type="dxa"/>
            <w:shd w:val="clear" w:color="auto" w:fill="auto"/>
            <w:noWrap/>
            <w:vAlign w:val="center"/>
            <w:hideMark/>
          </w:tcPr>
          <w:p w:rsidR="00BA05A5" w:rsidRPr="00BA05A5" w:rsidRDefault="00BA05A5" w:rsidP="00DB7FA6">
            <w:pPr>
              <w:spacing w:before="20" w:after="20"/>
              <w:rPr>
                <w:color w:val="000000"/>
                <w:sz w:val="18"/>
                <w:szCs w:val="18"/>
                <w:lang w:eastAsia="en-NZ"/>
              </w:rPr>
            </w:pPr>
            <w:r w:rsidRPr="00BA05A5">
              <w:rPr>
                <w:color w:val="000000"/>
                <w:sz w:val="18"/>
                <w:szCs w:val="18"/>
                <w:lang w:eastAsia="en-NZ"/>
              </w:rPr>
              <w:t>20 - 40</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142</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75</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65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45.8</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r w:rsidRPr="00BA05A5">
              <w:rPr>
                <w:color w:val="000000"/>
                <w:sz w:val="18"/>
                <w:szCs w:val="18"/>
                <w:lang w:eastAsia="en-NZ"/>
              </w:rPr>
              <w:t>0.18</w:t>
            </w:r>
          </w:p>
        </w:tc>
      </w:tr>
      <w:tr w:rsidR="00BA05A5" w:rsidRPr="00BA05A5" w:rsidTr="00DB7FA6">
        <w:tc>
          <w:tcPr>
            <w:tcW w:w="1701" w:type="dxa"/>
            <w:shd w:val="clear" w:color="auto" w:fill="auto"/>
            <w:noWrap/>
            <w:vAlign w:val="center"/>
            <w:hideMark/>
          </w:tcPr>
          <w:p w:rsidR="00BA05A5" w:rsidRPr="00BA05A5" w:rsidRDefault="00BA05A5" w:rsidP="00DB7FA6">
            <w:pPr>
              <w:spacing w:before="20" w:after="20"/>
              <w:rPr>
                <w:color w:val="000000"/>
                <w:sz w:val="18"/>
                <w:szCs w:val="18"/>
                <w:lang w:eastAsia="en-NZ"/>
              </w:rPr>
            </w:pPr>
          </w:p>
        </w:tc>
        <w:tc>
          <w:tcPr>
            <w:tcW w:w="2121" w:type="dxa"/>
            <w:shd w:val="clear" w:color="auto" w:fill="auto"/>
            <w:noWrap/>
            <w:vAlign w:val="center"/>
            <w:hideMark/>
          </w:tcPr>
          <w:p w:rsidR="00BA05A5" w:rsidRPr="00BA05A5" w:rsidRDefault="00BA05A5" w:rsidP="00DB7FA6">
            <w:pPr>
              <w:spacing w:before="20" w:after="60"/>
              <w:rPr>
                <w:color w:val="000000"/>
                <w:sz w:val="18"/>
                <w:szCs w:val="18"/>
                <w:lang w:eastAsia="en-NZ"/>
              </w:rPr>
            </w:pPr>
            <w:r w:rsidRPr="00BA05A5">
              <w:rPr>
                <w:color w:val="000000"/>
                <w:sz w:val="18"/>
                <w:szCs w:val="18"/>
                <w:lang w:eastAsia="en-NZ"/>
              </w:rPr>
              <w:t>Not reported</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5</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881" w:type="dxa"/>
            <w:vAlign w:val="center"/>
          </w:tcPr>
          <w:p w:rsidR="00BA05A5" w:rsidRPr="00BA05A5" w:rsidRDefault="00BA05A5" w:rsidP="00BA05A5">
            <w:pPr>
              <w:adjustRightInd w:val="0"/>
              <w:spacing w:before="20" w:after="20"/>
              <w:jc w:val="right"/>
              <w:rPr>
                <w:color w:val="000000"/>
                <w:sz w:val="18"/>
                <w:szCs w:val="18"/>
              </w:rPr>
            </w:pPr>
            <w:r w:rsidRPr="00BA05A5">
              <w:rPr>
                <w:color w:val="000000"/>
                <w:sz w:val="18"/>
                <w:szCs w:val="18"/>
              </w:rPr>
              <w:t>1</w:t>
            </w:r>
          </w:p>
        </w:tc>
        <w:tc>
          <w:tcPr>
            <w:tcW w:w="0" w:type="auto"/>
            <w:shd w:val="clear" w:color="auto" w:fill="auto"/>
            <w:noWrap/>
            <w:vAlign w:val="center"/>
            <w:hideMark/>
          </w:tcPr>
          <w:p w:rsidR="00BA05A5" w:rsidRPr="00BA05A5" w:rsidRDefault="00BA05A5" w:rsidP="00BA05A5">
            <w:pPr>
              <w:adjustRightInd w:val="0"/>
              <w:spacing w:before="20" w:after="20"/>
              <w:jc w:val="right"/>
              <w:rPr>
                <w:color w:val="000000"/>
                <w:sz w:val="18"/>
                <w:szCs w:val="18"/>
              </w:rPr>
            </w:pPr>
            <w:r w:rsidRPr="00BA05A5">
              <w:rPr>
                <w:color w:val="000000"/>
                <w:sz w:val="18"/>
                <w:szCs w:val="18"/>
              </w:rPr>
              <w:t>20.0</w:t>
            </w:r>
          </w:p>
        </w:tc>
        <w:tc>
          <w:tcPr>
            <w:tcW w:w="0" w:type="auto"/>
            <w:shd w:val="clear" w:color="auto" w:fill="auto"/>
            <w:noWrap/>
            <w:vAlign w:val="center"/>
            <w:hideMark/>
          </w:tcPr>
          <w:p w:rsidR="00BA05A5" w:rsidRPr="00BA05A5" w:rsidRDefault="00BA05A5" w:rsidP="00BA05A5">
            <w:pPr>
              <w:spacing w:before="20" w:after="20"/>
              <w:jc w:val="right"/>
              <w:rPr>
                <w:color w:val="000000"/>
                <w:sz w:val="18"/>
                <w:szCs w:val="18"/>
                <w:lang w:eastAsia="en-NZ"/>
              </w:rPr>
            </w:pPr>
          </w:p>
        </w:tc>
      </w:tr>
      <w:tr w:rsidR="00BA05A5" w:rsidRPr="00BA05A5" w:rsidTr="00DB7FA6">
        <w:tc>
          <w:tcPr>
            <w:tcW w:w="1701" w:type="dxa"/>
            <w:tcBorders>
              <w:bottom w:val="single" w:sz="4" w:space="0" w:color="auto"/>
            </w:tcBorders>
            <w:shd w:val="clear" w:color="auto" w:fill="auto"/>
            <w:noWrap/>
            <w:vAlign w:val="center"/>
            <w:hideMark/>
          </w:tcPr>
          <w:p w:rsidR="00BA05A5" w:rsidRPr="00BA05A5" w:rsidRDefault="00BA05A5" w:rsidP="00DB7FA6">
            <w:pPr>
              <w:spacing w:before="20" w:after="20"/>
              <w:rPr>
                <w:i/>
                <w:color w:val="000000"/>
                <w:sz w:val="18"/>
                <w:szCs w:val="18"/>
                <w:lang w:eastAsia="en-NZ"/>
              </w:rPr>
            </w:pPr>
            <w:r w:rsidRPr="00BA05A5">
              <w:rPr>
                <w:i/>
                <w:color w:val="000000"/>
                <w:sz w:val="18"/>
                <w:szCs w:val="18"/>
                <w:lang w:eastAsia="en-NZ"/>
              </w:rPr>
              <w:t>Total</w:t>
            </w:r>
          </w:p>
        </w:tc>
        <w:tc>
          <w:tcPr>
            <w:tcW w:w="2121" w:type="dxa"/>
            <w:tcBorders>
              <w:bottom w:val="single" w:sz="4" w:space="0" w:color="auto"/>
            </w:tcBorders>
            <w:shd w:val="clear" w:color="auto" w:fill="auto"/>
            <w:noWrap/>
            <w:vAlign w:val="center"/>
            <w:hideMark/>
          </w:tcPr>
          <w:p w:rsidR="00BA05A5" w:rsidRPr="00BA05A5" w:rsidRDefault="00BA05A5" w:rsidP="00DB7FA6">
            <w:pPr>
              <w:spacing w:before="20" w:after="20"/>
              <w:rPr>
                <w:i/>
                <w:color w:val="000000"/>
                <w:sz w:val="18"/>
                <w:szCs w:val="18"/>
                <w:lang w:eastAsia="en-NZ"/>
              </w:rPr>
            </w:pP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i/>
                <w:color w:val="000000"/>
                <w:sz w:val="18"/>
                <w:szCs w:val="18"/>
                <w:lang w:eastAsia="en-NZ"/>
              </w:rPr>
            </w:pPr>
            <w:r w:rsidRPr="00BA05A5">
              <w:rPr>
                <w:i/>
                <w:color w:val="000000"/>
                <w:sz w:val="18"/>
                <w:szCs w:val="18"/>
                <w:lang w:eastAsia="en-NZ"/>
              </w:rPr>
              <w:t>2506</w:t>
            </w: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i/>
                <w:color w:val="000000"/>
                <w:sz w:val="18"/>
                <w:szCs w:val="18"/>
                <w:lang w:eastAsia="en-NZ"/>
              </w:rPr>
            </w:pPr>
            <w:r w:rsidRPr="00BA05A5">
              <w:rPr>
                <w:i/>
                <w:color w:val="000000"/>
                <w:sz w:val="18"/>
                <w:szCs w:val="18"/>
                <w:lang w:eastAsia="en-NZ"/>
              </w:rPr>
              <w:t>3745</w:t>
            </w:r>
          </w:p>
        </w:tc>
        <w:tc>
          <w:tcPr>
            <w:tcW w:w="881" w:type="dxa"/>
            <w:tcBorders>
              <w:bottom w:val="single" w:sz="4" w:space="0" w:color="auto"/>
            </w:tcBorders>
            <w:vAlign w:val="center"/>
          </w:tcPr>
          <w:p w:rsidR="00BA05A5" w:rsidRPr="00BA05A5" w:rsidRDefault="00BA05A5" w:rsidP="00BA05A5">
            <w:pPr>
              <w:spacing w:before="20" w:after="20"/>
              <w:jc w:val="right"/>
              <w:rPr>
                <w:i/>
                <w:color w:val="000000"/>
                <w:sz w:val="18"/>
                <w:szCs w:val="18"/>
                <w:lang w:eastAsia="en-NZ"/>
              </w:rPr>
            </w:pPr>
            <w:r>
              <w:rPr>
                <w:i/>
                <w:color w:val="000000"/>
                <w:sz w:val="18"/>
                <w:szCs w:val="18"/>
                <w:lang w:eastAsia="en-NZ"/>
              </w:rPr>
              <w:t>3115</w:t>
            </w: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i/>
                <w:color w:val="000000"/>
                <w:sz w:val="18"/>
                <w:szCs w:val="18"/>
                <w:lang w:eastAsia="en-NZ"/>
              </w:rPr>
            </w:pPr>
            <w:r w:rsidRPr="00BA05A5">
              <w:rPr>
                <w:i/>
                <w:color w:val="000000"/>
                <w:sz w:val="18"/>
                <w:szCs w:val="18"/>
                <w:lang w:eastAsia="en-NZ"/>
              </w:rPr>
              <w:t>59.9</w:t>
            </w:r>
          </w:p>
        </w:tc>
        <w:tc>
          <w:tcPr>
            <w:tcW w:w="0" w:type="auto"/>
            <w:tcBorders>
              <w:bottom w:val="single" w:sz="4" w:space="0" w:color="auto"/>
            </w:tcBorders>
            <w:shd w:val="clear" w:color="auto" w:fill="auto"/>
            <w:noWrap/>
            <w:vAlign w:val="center"/>
            <w:hideMark/>
          </w:tcPr>
          <w:p w:rsidR="00BA05A5" w:rsidRPr="00BA05A5" w:rsidRDefault="00BA05A5" w:rsidP="00BA05A5">
            <w:pPr>
              <w:spacing w:before="20" w:after="20"/>
              <w:jc w:val="right"/>
              <w:rPr>
                <w:i/>
                <w:color w:val="000000"/>
                <w:sz w:val="18"/>
                <w:szCs w:val="18"/>
                <w:lang w:eastAsia="en-NZ"/>
              </w:rPr>
            </w:pPr>
          </w:p>
        </w:tc>
      </w:tr>
    </w:tbl>
    <w:p w:rsidR="00BA05A5" w:rsidRPr="00BA05A5" w:rsidRDefault="00BA05A5" w:rsidP="00BA05A5">
      <w:pPr>
        <w:keepNext/>
        <w:jc w:val="both"/>
        <w:rPr>
          <w:sz w:val="18"/>
        </w:rPr>
      </w:pPr>
      <w:r w:rsidRPr="00BA05A5">
        <w:rPr>
          <w:b/>
          <w:color w:val="000000"/>
          <w:sz w:val="18"/>
          <w:szCs w:val="18"/>
          <w:vertAlign w:val="superscript"/>
          <w:lang w:eastAsia="en-NZ"/>
        </w:rPr>
        <w:t>#</w:t>
      </w:r>
      <w:r w:rsidRPr="00BA05A5">
        <w:rPr>
          <w:b/>
          <w:color w:val="000000"/>
          <w:sz w:val="16"/>
          <w:szCs w:val="18"/>
          <w:vertAlign w:val="superscript"/>
          <w:lang w:eastAsia="en-NZ"/>
        </w:rPr>
        <w:t xml:space="preserve"> </w:t>
      </w:r>
      <w:r w:rsidRPr="00BA05A5">
        <w:rPr>
          <w:sz w:val="18"/>
        </w:rPr>
        <w:t>p-values are chi-squares tests for association, excluding ‘Not reported’ and ‘missing’ categories</w:t>
      </w:r>
    </w:p>
    <w:p w:rsidR="00BA05A5" w:rsidRPr="00BA05A5" w:rsidRDefault="00BA05A5" w:rsidP="00BA05A5"/>
    <w:p w:rsidR="009B4633" w:rsidRDefault="009B4633">
      <w:pPr>
        <w:spacing w:after="200" w:line="276" w:lineRule="auto"/>
      </w:pPr>
      <w:r>
        <w:br w:type="page"/>
      </w:r>
    </w:p>
    <w:p w:rsidR="009B4633" w:rsidRDefault="009B4633" w:rsidP="009B4633">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2" w:name="_Toc446324570"/>
      <w:r>
        <w:t>APPENDIX 4:</w:t>
      </w:r>
      <w:r>
        <w:br/>
      </w:r>
      <w:r>
        <w:rPr>
          <w:rFonts w:cs="Times New Roman"/>
          <w:caps w:val="0"/>
        </w:rPr>
        <w:t>Prevalence and 95% confidence intervals for socio-demographic variables repeated across the waves</w:t>
      </w:r>
      <w:bookmarkEnd w:id="112"/>
    </w:p>
    <w:p w:rsidR="00BA05A5" w:rsidRPr="00BA05A5" w:rsidRDefault="00BA05A5" w:rsidP="00BA05A5"/>
    <w:tbl>
      <w:tblPr>
        <w:tblStyle w:val="LightShading4"/>
        <w:tblW w:w="8973" w:type="dxa"/>
        <w:tblLook w:val="06A0" w:firstRow="1" w:lastRow="0" w:firstColumn="1" w:lastColumn="0" w:noHBand="1" w:noVBand="1"/>
      </w:tblPr>
      <w:tblGrid>
        <w:gridCol w:w="2268"/>
        <w:gridCol w:w="616"/>
        <w:gridCol w:w="576"/>
        <w:gridCol w:w="1043"/>
        <w:gridCol w:w="616"/>
        <w:gridCol w:w="576"/>
        <w:gridCol w:w="1043"/>
        <w:gridCol w:w="616"/>
        <w:gridCol w:w="576"/>
        <w:gridCol w:w="1043"/>
      </w:tblGrid>
      <w:tr w:rsidR="00167977" w:rsidRPr="009B4633" w:rsidTr="007943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vMerge w:val="restart"/>
            <w:tcBorders>
              <w:bottom w:val="single" w:sz="4" w:space="0" w:color="auto"/>
            </w:tcBorders>
            <w:vAlign w:val="bottom"/>
            <w:hideMark/>
          </w:tcPr>
          <w:p w:rsidR="009B4633" w:rsidRPr="009B4633" w:rsidRDefault="009B4633" w:rsidP="007943C8">
            <w:pPr>
              <w:spacing w:before="20" w:after="20"/>
              <w:rPr>
                <w:rFonts w:eastAsiaTheme="minorEastAsia"/>
                <w:sz w:val="16"/>
                <w:szCs w:val="16"/>
                <w:lang w:eastAsia="en-US"/>
              </w:rPr>
            </w:pPr>
            <w:r w:rsidRPr="009B4633">
              <w:rPr>
                <w:rFonts w:eastAsiaTheme="minorEastAsia"/>
                <w:sz w:val="16"/>
                <w:szCs w:val="16"/>
              </w:rPr>
              <w:t>Demographic variables</w:t>
            </w:r>
          </w:p>
        </w:tc>
        <w:tc>
          <w:tcPr>
            <w:tcW w:w="2235" w:type="dxa"/>
            <w:gridSpan w:val="3"/>
            <w:tcBorders>
              <w:bottom w:val="single" w:sz="4" w:space="0" w:color="auto"/>
              <w:right w:val="single" w:sz="4" w:space="0" w:color="auto"/>
            </w:tcBorders>
            <w:noWrap/>
            <w:vAlign w:val="center"/>
            <w:hideMark/>
          </w:tcPr>
          <w:p w:rsidR="009B4633" w:rsidRPr="009B4633" w:rsidRDefault="009B4633" w:rsidP="007943C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9B4633">
              <w:rPr>
                <w:rFonts w:eastAsiaTheme="minorEastAsia"/>
                <w:sz w:val="16"/>
                <w:szCs w:val="16"/>
              </w:rPr>
              <w:t>Wave 1</w:t>
            </w:r>
          </w:p>
        </w:tc>
        <w:tc>
          <w:tcPr>
            <w:tcW w:w="2235" w:type="dxa"/>
            <w:gridSpan w:val="3"/>
            <w:tcBorders>
              <w:left w:val="single" w:sz="4" w:space="0" w:color="auto"/>
              <w:bottom w:val="single" w:sz="4" w:space="0" w:color="auto"/>
            </w:tcBorders>
            <w:vAlign w:val="center"/>
          </w:tcPr>
          <w:p w:rsidR="009B4633" w:rsidRPr="009B4633" w:rsidRDefault="009B4633" w:rsidP="007943C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2</w:t>
            </w:r>
          </w:p>
        </w:tc>
        <w:tc>
          <w:tcPr>
            <w:tcW w:w="2235" w:type="dxa"/>
            <w:gridSpan w:val="3"/>
            <w:tcBorders>
              <w:left w:val="single" w:sz="4" w:space="0" w:color="auto"/>
              <w:bottom w:val="single" w:sz="4" w:space="0" w:color="auto"/>
            </w:tcBorders>
            <w:vAlign w:val="center"/>
          </w:tcPr>
          <w:p w:rsidR="009B4633" w:rsidRPr="009B4633" w:rsidRDefault="009B4633" w:rsidP="007943C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3</w:t>
            </w:r>
          </w:p>
        </w:tc>
      </w:tr>
      <w:tr w:rsidR="009B4633" w:rsidRPr="009B4633" w:rsidTr="007943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vMerge/>
            <w:tcBorders>
              <w:bottom w:val="single" w:sz="4" w:space="0" w:color="auto"/>
            </w:tcBorders>
            <w:vAlign w:val="center"/>
            <w:hideMark/>
          </w:tcPr>
          <w:p w:rsidR="009B4633" w:rsidRPr="009B4633" w:rsidRDefault="009B4633" w:rsidP="00167977">
            <w:pPr>
              <w:spacing w:before="20" w:after="20"/>
              <w:rPr>
                <w:rFonts w:eastAsiaTheme="minorEastAsia"/>
                <w:sz w:val="16"/>
                <w:szCs w:val="16"/>
                <w:lang w:eastAsia="en-US"/>
              </w:rPr>
            </w:pPr>
          </w:p>
        </w:tc>
        <w:tc>
          <w:tcPr>
            <w:tcW w:w="616" w:type="dxa"/>
            <w:tcBorders>
              <w:top w:val="single" w:sz="4" w:space="0" w:color="auto"/>
              <w:bottom w:val="single" w:sz="4" w:space="0" w:color="auto"/>
            </w:tcBorders>
            <w:noWrap/>
            <w:vAlign w:val="bottom"/>
            <w:hideMark/>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n</w:t>
            </w:r>
          </w:p>
        </w:tc>
        <w:tc>
          <w:tcPr>
            <w:tcW w:w="576" w:type="dxa"/>
            <w:tcBorders>
              <w:top w:val="single" w:sz="4" w:space="0" w:color="auto"/>
              <w:bottom w:val="single" w:sz="4" w:space="0" w:color="auto"/>
            </w:tcBorders>
            <w:noWrap/>
            <w:vAlign w:val="bottom"/>
            <w:hideMark/>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w:t>
            </w:r>
          </w:p>
        </w:tc>
        <w:tc>
          <w:tcPr>
            <w:tcW w:w="1043" w:type="dxa"/>
            <w:tcBorders>
              <w:top w:val="single" w:sz="4" w:space="0" w:color="auto"/>
              <w:bottom w:val="single" w:sz="4" w:space="0" w:color="auto"/>
              <w:right w:val="single" w:sz="4" w:space="0" w:color="auto"/>
            </w:tcBorders>
            <w:noWrap/>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(95% CI)</w:t>
            </w:r>
          </w:p>
        </w:tc>
        <w:tc>
          <w:tcPr>
            <w:tcW w:w="616" w:type="dxa"/>
            <w:tcBorders>
              <w:top w:val="single" w:sz="4" w:space="0" w:color="auto"/>
              <w:left w:val="single" w:sz="4" w:space="0" w:color="auto"/>
              <w:bottom w:val="single" w:sz="4" w:space="0" w:color="auto"/>
            </w:tcBorders>
            <w:noWrap/>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76" w:type="dxa"/>
            <w:tcBorders>
              <w:top w:val="single" w:sz="4" w:space="0" w:color="auto"/>
              <w:bottom w:val="single" w:sz="4" w:space="0" w:color="auto"/>
            </w:tcBorders>
            <w:noWrap/>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1043" w:type="dxa"/>
            <w:tcBorders>
              <w:top w:val="single" w:sz="4" w:space="0" w:color="auto"/>
              <w:bottom w:val="single" w:sz="4" w:space="0" w:color="auto"/>
              <w:right w:val="single" w:sz="4" w:space="0" w:color="000000"/>
            </w:tcBorders>
            <w:shd w:val="clear" w:color="auto" w:fill="FFFFFF" w:themeFill="background1"/>
            <w:noWrap/>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76" w:type="dxa"/>
            <w:tcBorders>
              <w:top w:val="single" w:sz="4" w:space="0" w:color="auto"/>
              <w:bottom w:val="single" w:sz="4" w:space="0" w:color="auto"/>
            </w:tcBorders>
            <w:shd w:val="clear" w:color="auto" w:fill="FFFFFF" w:themeFill="background1"/>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1043" w:type="dxa"/>
            <w:tcBorders>
              <w:top w:val="single" w:sz="4" w:space="0" w:color="auto"/>
              <w:bottom w:val="single" w:sz="4" w:space="0" w:color="auto"/>
            </w:tcBorders>
            <w:shd w:val="clear" w:color="auto" w:fill="FFFFFF" w:themeFill="background1"/>
            <w:vAlign w:val="bottom"/>
          </w:tcPr>
          <w:p w:rsidR="009B4633" w:rsidRPr="009B4633" w:rsidRDefault="009B4633" w:rsidP="007943C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sz w:val="16"/>
                <w:szCs w:val="16"/>
                <w:lang w:eastAsia="en-US"/>
              </w:rPr>
            </w:pPr>
            <w:r w:rsidRPr="009B4633">
              <w:rPr>
                <w:rFonts w:eastAsiaTheme="minorEastAsia"/>
                <w:sz w:val="16"/>
                <w:szCs w:val="16"/>
              </w:rPr>
              <w:t>Labour force status</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nil"/>
            </w:tcBorders>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Employed</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4004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64.1</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(62.7</w:t>
            </w:r>
            <w:r w:rsidR="00167977">
              <w:rPr>
                <w:rFonts w:eastAsiaTheme="minorEastAsia"/>
                <w:sz w:val="16"/>
                <w:szCs w:val="16"/>
                <w:lang w:eastAsia="en-US"/>
              </w:rPr>
              <w:t>,</w:t>
            </w:r>
            <w:r w:rsidRPr="009B4633">
              <w:rPr>
                <w:rFonts w:eastAsiaTheme="minorEastAsia"/>
                <w:sz w:val="16"/>
                <w:szCs w:val="16"/>
                <w:lang w:eastAsia="en-US"/>
              </w:rPr>
              <w:t xml:space="preserve"> 65.5)</w:t>
            </w:r>
          </w:p>
        </w:tc>
        <w:tc>
          <w:tcPr>
            <w:tcW w:w="616" w:type="dxa"/>
            <w:tcBorders>
              <w:top w:val="nil"/>
              <w:left w:val="single" w:sz="4" w:space="0" w:color="auto"/>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2472</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66.0</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(64.2, 67.8)</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2079</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66.6</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(64.6, 68.5)</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Unemployed</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504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8.1</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(7.3</w:t>
            </w:r>
            <w:r w:rsidR="00167977">
              <w:rPr>
                <w:rFonts w:eastAsiaTheme="minorEastAsia"/>
                <w:sz w:val="16"/>
                <w:szCs w:val="16"/>
                <w:lang w:eastAsia="en-US"/>
              </w:rPr>
              <w:t>,</w:t>
            </w:r>
            <w:r w:rsidRPr="009B4633">
              <w:rPr>
                <w:rFonts w:eastAsiaTheme="minorEastAsia"/>
                <w:sz w:val="16"/>
                <w:szCs w:val="16"/>
                <w:lang w:eastAsia="en-US"/>
              </w:rPr>
              <w:t xml:space="preserve"> 8.8)</w:t>
            </w:r>
          </w:p>
        </w:tc>
        <w:tc>
          <w:tcPr>
            <w:tcW w:w="616" w:type="dxa"/>
            <w:tcBorders>
              <w:top w:val="nil"/>
              <w:left w:val="single" w:sz="4" w:space="0" w:color="auto"/>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274</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7.3</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(6.3, 8.4)</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191</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6.1</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(5.2, 7.0)</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Student/Homemaker/Retired</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1705</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27.3</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(26.0</w:t>
            </w:r>
            <w:r w:rsidR="00167977">
              <w:rPr>
                <w:rFonts w:eastAsiaTheme="minorEastAsia"/>
                <w:sz w:val="16"/>
                <w:szCs w:val="16"/>
                <w:lang w:eastAsia="en-US"/>
              </w:rPr>
              <w:t>,</w:t>
            </w:r>
            <w:r w:rsidRPr="009B4633">
              <w:rPr>
                <w:rFonts w:eastAsiaTheme="minorEastAsia"/>
                <w:sz w:val="16"/>
                <w:szCs w:val="16"/>
                <w:lang w:eastAsia="en-US"/>
              </w:rPr>
              <w:t xml:space="preserve"> 28.6)</w:t>
            </w:r>
          </w:p>
        </w:tc>
        <w:tc>
          <w:tcPr>
            <w:tcW w:w="616" w:type="dxa"/>
            <w:tcBorders>
              <w:top w:val="nil"/>
              <w:left w:val="single" w:sz="4" w:space="0" w:color="auto"/>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987</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26.4</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(24.7, 28.0)</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842</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27.0</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(25.2, 28.8)</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rFonts w:eastAsiaTheme="minorEastAsia"/>
                <w:b w:val="0"/>
                <w:sz w:val="16"/>
                <w:szCs w:val="16"/>
              </w:rPr>
            </w:pPr>
            <w:r w:rsidRPr="009B4633">
              <w:rPr>
                <w:rFonts w:eastAsiaTheme="minorEastAsia"/>
                <w:b w:val="0"/>
                <w:sz w:val="16"/>
                <w:szCs w:val="16"/>
              </w:rPr>
              <w:t xml:space="preserve">   Other</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0.6</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(0.3</w:t>
            </w:r>
            <w:r w:rsidR="00167977">
              <w:rPr>
                <w:rFonts w:eastAsiaTheme="minorEastAsia"/>
                <w:sz w:val="16"/>
                <w:szCs w:val="16"/>
                <w:lang w:eastAsia="en-US"/>
              </w:rPr>
              <w:t>,</w:t>
            </w:r>
            <w:r w:rsidRPr="009B4633">
              <w:rPr>
                <w:rFonts w:eastAsiaTheme="minorEastAsia"/>
                <w:sz w:val="16"/>
                <w:szCs w:val="16"/>
                <w:lang w:eastAsia="en-US"/>
              </w:rPr>
              <w:t xml:space="preserve"> 0.8)</w:t>
            </w:r>
          </w:p>
        </w:tc>
        <w:tc>
          <w:tcPr>
            <w:tcW w:w="616" w:type="dxa"/>
            <w:tcBorders>
              <w:top w:val="nil"/>
              <w:left w:val="single" w:sz="4" w:space="0" w:color="auto"/>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12</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0.3</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(0.2, 0.5)</w:t>
            </w:r>
          </w:p>
        </w:tc>
        <w:tc>
          <w:tcPr>
            <w:tcW w:w="616" w:type="dxa"/>
            <w:tcBorders>
              <w:top w:val="nil"/>
              <w:left w:val="single" w:sz="4" w:space="0" w:color="000000"/>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11</w:t>
            </w:r>
          </w:p>
        </w:tc>
        <w:tc>
          <w:tcPr>
            <w:tcW w:w="576"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0.4</w:t>
            </w:r>
          </w:p>
        </w:tc>
        <w:tc>
          <w:tcPr>
            <w:tcW w:w="1043"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(0.1, 0.6)</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60"/>
              <w:rPr>
                <w:rFonts w:eastAsiaTheme="minorEastAsia"/>
                <w:b w:val="0"/>
                <w:sz w:val="16"/>
                <w:szCs w:val="16"/>
              </w:rPr>
            </w:pPr>
            <w:r w:rsidRPr="009B4633">
              <w:rPr>
                <w:rFonts w:eastAsiaTheme="minorEastAsia"/>
                <w:b w:val="0"/>
                <w:sz w:val="16"/>
                <w:szCs w:val="16"/>
              </w:rPr>
              <w:t xml:space="preserve">   Not reported</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w:t>
            </w:r>
          </w:p>
        </w:tc>
        <w:tc>
          <w:tcPr>
            <w:tcW w:w="576" w:type="dxa"/>
            <w:tcBorders>
              <w:top w:val="nil"/>
              <w:left w:val="nil"/>
              <w:bottom w:val="nil"/>
              <w:right w:val="nil"/>
            </w:tcBorders>
            <w:noWrap/>
            <w:vAlign w:val="center"/>
          </w:tcPr>
          <w:p w:rsidR="009B4633" w:rsidRPr="009B4633" w:rsidRDefault="00167977"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w:t>
            </w:r>
          </w:p>
        </w:tc>
        <w:tc>
          <w:tcPr>
            <w:tcW w:w="576" w:type="dxa"/>
            <w:tcBorders>
              <w:top w:val="nil"/>
              <w:left w:val="nil"/>
              <w:bottom w:val="nil"/>
              <w:right w:val="nil"/>
            </w:tcBorders>
            <w:shd w:val="clear" w:color="auto" w:fill="auto"/>
            <w:noWrap/>
            <w:vAlign w:val="center"/>
          </w:tcPr>
          <w:p w:rsidR="009B4633" w:rsidRPr="009B4633" w:rsidRDefault="00167977"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w:t>
            </w:r>
          </w:p>
        </w:tc>
        <w:tc>
          <w:tcPr>
            <w:tcW w:w="576" w:type="dxa"/>
            <w:tcBorders>
              <w:top w:val="nil"/>
              <w:left w:val="nil"/>
              <w:bottom w:val="nil"/>
              <w:right w:val="nil"/>
            </w:tcBorders>
            <w:vAlign w:val="center"/>
          </w:tcPr>
          <w:p w:rsidR="009B4633" w:rsidRPr="009B4633" w:rsidRDefault="00167977"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t>
            </w:r>
          </w:p>
        </w:tc>
        <w:tc>
          <w:tcPr>
            <w:tcW w:w="1043"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rPr>
                <w:rFonts w:eastAsiaTheme="minorEastAsia"/>
                <w:sz w:val="16"/>
                <w:szCs w:val="16"/>
                <w:lang w:eastAsia="en-US"/>
              </w:rPr>
            </w:pPr>
            <w:r w:rsidRPr="009B4633">
              <w:rPr>
                <w:rFonts w:eastAsiaTheme="minorEastAsia"/>
                <w:sz w:val="16"/>
                <w:szCs w:val="16"/>
              </w:rPr>
              <w:t>Household size</w:t>
            </w:r>
          </w:p>
        </w:tc>
        <w:tc>
          <w:tcPr>
            <w:tcW w:w="61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ind w:left="176"/>
              <w:rPr>
                <w:rFonts w:eastAsiaTheme="minorEastAsia"/>
                <w:b w:val="0"/>
                <w:sz w:val="16"/>
                <w:szCs w:val="16"/>
                <w:lang w:eastAsia="en-US"/>
              </w:rPr>
            </w:pPr>
            <w:r w:rsidRPr="009B4633">
              <w:rPr>
                <w:rFonts w:eastAsiaTheme="minorEastAsia"/>
                <w:b w:val="0"/>
                <w:sz w:val="16"/>
                <w:szCs w:val="16"/>
              </w:rPr>
              <w:t>1</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606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9.7</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(9.1</w:t>
            </w:r>
            <w:r w:rsidR="00167977">
              <w:rPr>
                <w:rFonts w:eastAsiaTheme="minorEastAsia"/>
                <w:sz w:val="16"/>
                <w:szCs w:val="16"/>
                <w:lang w:eastAsia="en-US"/>
              </w:rPr>
              <w:t>,</w:t>
            </w:r>
            <w:r w:rsidRPr="009B4633">
              <w:rPr>
                <w:rFonts w:eastAsiaTheme="minorEastAsia"/>
                <w:sz w:val="16"/>
                <w:szCs w:val="16"/>
                <w:lang w:eastAsia="en-US"/>
              </w:rPr>
              <w:t xml:space="preserve"> 10.3)</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361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9.6</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(8. 8</w:t>
            </w:r>
            <w:r w:rsidR="00167977">
              <w:rPr>
                <w:rFonts w:eastAsiaTheme="minorEastAsia"/>
                <w:sz w:val="16"/>
                <w:szCs w:val="16"/>
                <w:lang w:eastAsia="en-US"/>
              </w:rPr>
              <w:t>,</w:t>
            </w:r>
            <w:r w:rsidRPr="009B4633">
              <w:rPr>
                <w:rFonts w:eastAsiaTheme="minorEastAsia"/>
                <w:sz w:val="16"/>
                <w:szCs w:val="16"/>
                <w:lang w:eastAsia="en-US"/>
              </w:rPr>
              <w:t xml:space="preserve"> 10.5)</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326</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10.4</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(9.4, 11.4)</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ind w:left="176"/>
              <w:rPr>
                <w:rFonts w:eastAsiaTheme="minorEastAsia"/>
                <w:b w:val="0"/>
                <w:sz w:val="16"/>
                <w:szCs w:val="16"/>
                <w:lang w:eastAsia="en-US"/>
              </w:rPr>
            </w:pPr>
            <w:r w:rsidRPr="009B4633">
              <w:rPr>
                <w:rFonts w:eastAsiaTheme="minorEastAsia"/>
                <w:b w:val="0"/>
                <w:sz w:val="16"/>
                <w:szCs w:val="16"/>
              </w:rPr>
              <w:t>2</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2168</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34.7</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(33.3</w:t>
            </w:r>
            <w:r w:rsidR="00167977">
              <w:rPr>
                <w:rFonts w:eastAsiaTheme="minorEastAsia"/>
                <w:sz w:val="16"/>
                <w:szCs w:val="16"/>
                <w:lang w:eastAsia="en-US"/>
              </w:rPr>
              <w:t>,</w:t>
            </w:r>
            <w:r w:rsidRPr="009B4633">
              <w:rPr>
                <w:rFonts w:eastAsiaTheme="minorEastAsia"/>
                <w:sz w:val="16"/>
                <w:szCs w:val="16"/>
                <w:lang w:eastAsia="en-US"/>
              </w:rPr>
              <w:t xml:space="preserve"> 36.1)</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1310</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35.0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(33.2</w:t>
            </w:r>
            <w:r w:rsidR="00167977">
              <w:rPr>
                <w:rFonts w:eastAsiaTheme="minorEastAsia"/>
                <w:sz w:val="16"/>
                <w:szCs w:val="16"/>
                <w:lang w:eastAsia="en-US"/>
              </w:rPr>
              <w:t>,</w:t>
            </w:r>
            <w:r w:rsidRPr="009B4633">
              <w:rPr>
                <w:rFonts w:eastAsiaTheme="minorEastAsia"/>
                <w:sz w:val="16"/>
                <w:szCs w:val="16"/>
                <w:lang w:eastAsia="en-US"/>
              </w:rPr>
              <w:t xml:space="preserve"> 36.8)</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1063</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34.1</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(32.1, 36.0)</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ind w:left="176"/>
              <w:rPr>
                <w:rFonts w:eastAsiaTheme="minorEastAsia"/>
                <w:b w:val="0"/>
                <w:sz w:val="16"/>
                <w:szCs w:val="16"/>
                <w:lang w:eastAsia="en-US"/>
              </w:rPr>
            </w:pPr>
            <w:r w:rsidRPr="009B4633">
              <w:rPr>
                <w:rFonts w:eastAsiaTheme="minorEastAsia"/>
                <w:b w:val="0"/>
                <w:sz w:val="16"/>
                <w:szCs w:val="16"/>
              </w:rPr>
              <w:t>3</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1087</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17.4</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(16.3</w:t>
            </w:r>
            <w:r w:rsidR="00167977">
              <w:rPr>
                <w:rFonts w:eastAsiaTheme="minorEastAsia"/>
                <w:sz w:val="16"/>
                <w:szCs w:val="16"/>
                <w:lang w:eastAsia="en-US"/>
              </w:rPr>
              <w:t>,</w:t>
            </w:r>
            <w:r w:rsidRPr="009B4633">
              <w:rPr>
                <w:rFonts w:eastAsiaTheme="minorEastAsia"/>
                <w:sz w:val="16"/>
                <w:szCs w:val="16"/>
                <w:lang w:eastAsia="en-US"/>
              </w:rPr>
              <w:t xml:space="preserve"> 18.5)</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712</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19.0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(17.5</w:t>
            </w:r>
            <w:r w:rsidR="00167977">
              <w:rPr>
                <w:rFonts w:eastAsiaTheme="minorEastAsia"/>
                <w:sz w:val="16"/>
                <w:szCs w:val="16"/>
                <w:lang w:eastAsia="en-US"/>
              </w:rPr>
              <w:t>,</w:t>
            </w:r>
            <w:r w:rsidRPr="009B4633">
              <w:rPr>
                <w:rFonts w:eastAsiaTheme="minorEastAsia"/>
                <w:sz w:val="16"/>
                <w:szCs w:val="16"/>
                <w:lang w:eastAsia="en-US"/>
              </w:rPr>
              <w:t xml:space="preserve"> 20.6)</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559</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17.9</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(16.2, 19.6)</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ind w:left="176"/>
              <w:rPr>
                <w:rFonts w:eastAsiaTheme="minorEastAsia"/>
                <w:b w:val="0"/>
                <w:sz w:val="16"/>
                <w:szCs w:val="16"/>
                <w:lang w:eastAsia="en-US"/>
              </w:rPr>
            </w:pPr>
            <w:r w:rsidRPr="009B4633">
              <w:rPr>
                <w:rFonts w:eastAsiaTheme="minorEastAsia"/>
                <w:b w:val="0"/>
                <w:sz w:val="16"/>
                <w:szCs w:val="16"/>
              </w:rPr>
              <w:t>4</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1286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20.6</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(19.3</w:t>
            </w:r>
            <w:r w:rsidR="00167977">
              <w:rPr>
                <w:rFonts w:eastAsiaTheme="minorEastAsia"/>
                <w:sz w:val="16"/>
                <w:szCs w:val="16"/>
                <w:lang w:eastAsia="en-US"/>
              </w:rPr>
              <w:t>,</w:t>
            </w:r>
            <w:r w:rsidRPr="009B4633">
              <w:rPr>
                <w:rFonts w:eastAsiaTheme="minorEastAsia"/>
                <w:sz w:val="16"/>
                <w:szCs w:val="16"/>
                <w:lang w:eastAsia="en-US"/>
              </w:rPr>
              <w:t xml:space="preserve"> 21.8)</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699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18.7</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(17.1</w:t>
            </w:r>
            <w:r w:rsidR="00167977">
              <w:rPr>
                <w:rFonts w:eastAsiaTheme="minorEastAsia"/>
                <w:sz w:val="16"/>
                <w:szCs w:val="16"/>
                <w:lang w:eastAsia="en-US"/>
              </w:rPr>
              <w:t>,</w:t>
            </w:r>
            <w:r w:rsidRPr="009B4633">
              <w:rPr>
                <w:rFonts w:eastAsiaTheme="minorEastAsia"/>
                <w:sz w:val="16"/>
                <w:szCs w:val="16"/>
                <w:lang w:eastAsia="en-US"/>
              </w:rPr>
              <w:t xml:space="preserve"> 20.2)</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614</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19.7</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(17.9, 21.4)</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ind w:left="176"/>
              <w:rPr>
                <w:rFonts w:eastAsiaTheme="minorEastAsia"/>
                <w:b w:val="0"/>
                <w:sz w:val="16"/>
                <w:szCs w:val="16"/>
                <w:lang w:eastAsia="en-US"/>
              </w:rPr>
            </w:pPr>
            <w:r w:rsidRPr="009B4633">
              <w:rPr>
                <w:rFonts w:eastAsiaTheme="minorEastAsia"/>
                <w:b w:val="0"/>
                <w:sz w:val="16"/>
                <w:szCs w:val="16"/>
              </w:rPr>
              <w:t>5+</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1097</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17.6</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(16.3</w:t>
            </w:r>
            <w:r w:rsidR="00167977">
              <w:rPr>
                <w:rFonts w:eastAsiaTheme="minorEastAsia"/>
                <w:sz w:val="16"/>
                <w:szCs w:val="16"/>
                <w:lang w:eastAsia="en-US"/>
              </w:rPr>
              <w:t>,</w:t>
            </w:r>
            <w:r w:rsidRPr="009B4633">
              <w:rPr>
                <w:rFonts w:eastAsiaTheme="minorEastAsia"/>
                <w:sz w:val="16"/>
                <w:szCs w:val="16"/>
                <w:lang w:eastAsia="en-US"/>
              </w:rPr>
              <w:t xml:space="preserve"> 18.8)</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664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17.7</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(16.1</w:t>
            </w:r>
            <w:r w:rsidR="00167977">
              <w:rPr>
                <w:rFonts w:eastAsiaTheme="minorEastAsia"/>
                <w:sz w:val="16"/>
                <w:szCs w:val="16"/>
                <w:lang w:eastAsia="en-US"/>
              </w:rPr>
              <w:t>,</w:t>
            </w:r>
            <w:r w:rsidRPr="009B4633">
              <w:rPr>
                <w:rFonts w:eastAsiaTheme="minorEastAsia"/>
                <w:sz w:val="16"/>
                <w:szCs w:val="16"/>
                <w:lang w:eastAsia="en-US"/>
              </w:rPr>
              <w:t xml:space="preserve"> 19.3)</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561</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18.0</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(16.1, 19.8)</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60"/>
              <w:rPr>
                <w:rFonts w:eastAsiaTheme="minorEastAsia"/>
                <w:b w:val="0"/>
                <w:sz w:val="16"/>
                <w:szCs w:val="16"/>
              </w:rPr>
            </w:pPr>
            <w:r w:rsidRPr="009B4633">
              <w:rPr>
                <w:rFonts w:eastAsiaTheme="minorEastAsia"/>
                <w:b w:val="0"/>
                <w:sz w:val="16"/>
                <w:szCs w:val="16"/>
              </w:rPr>
              <w:t>Not reported</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w:t>
            </w:r>
          </w:p>
        </w:tc>
        <w:tc>
          <w:tcPr>
            <w:tcW w:w="576" w:type="dxa"/>
            <w:tcBorders>
              <w:top w:val="nil"/>
              <w:left w:val="nil"/>
              <w:bottom w:val="nil"/>
              <w:right w:val="nil"/>
            </w:tcBorders>
            <w:noWrap/>
            <w:vAlign w:val="center"/>
          </w:tcPr>
          <w:p w:rsidR="009B4633" w:rsidRPr="009B4633" w:rsidRDefault="00167977"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0.1</w:t>
            </w:r>
          </w:p>
        </w:tc>
        <w:tc>
          <w:tcPr>
            <w:tcW w:w="1043" w:type="dxa"/>
            <w:tcBorders>
              <w:top w:val="nil"/>
              <w:left w:val="nil"/>
              <w:bottom w:val="nil"/>
              <w:right w:val="single" w:sz="4" w:space="0" w:color="auto"/>
            </w:tcBorders>
            <w:noWrap/>
            <w:vAlign w:val="center"/>
          </w:tcPr>
          <w:p w:rsidR="009B4633" w:rsidRPr="009B4633" w:rsidRDefault="00167977"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(0.00, 0.20)</w:t>
            </w:r>
          </w:p>
        </w:tc>
        <w:tc>
          <w:tcPr>
            <w:tcW w:w="616" w:type="dxa"/>
            <w:tcBorders>
              <w:top w:val="nil"/>
              <w:left w:val="single" w:sz="4" w:space="0" w:color="auto"/>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w:t>
            </w:r>
          </w:p>
        </w:tc>
        <w:tc>
          <w:tcPr>
            <w:tcW w:w="576" w:type="dxa"/>
            <w:tcBorders>
              <w:top w:val="nil"/>
              <w:left w:val="nil"/>
              <w:bottom w:val="nil"/>
              <w:right w:val="nil"/>
            </w:tcBorders>
            <w:noWrap/>
            <w:vAlign w:val="center"/>
          </w:tcPr>
          <w:p w:rsidR="009B4633" w:rsidRPr="009B4633" w:rsidRDefault="00167977"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w:t>
            </w:r>
          </w:p>
        </w:tc>
        <w:tc>
          <w:tcPr>
            <w:tcW w:w="576" w:type="dxa"/>
            <w:tcBorders>
              <w:top w:val="nil"/>
              <w:left w:val="nil"/>
              <w:bottom w:val="nil"/>
              <w:right w:val="nil"/>
            </w:tcBorders>
            <w:vAlign w:val="center"/>
          </w:tcPr>
          <w:p w:rsidR="009B4633" w:rsidRPr="009B4633" w:rsidRDefault="00167977"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r>
              <w:rPr>
                <w:rFonts w:eastAsiaTheme="minorEastAsia"/>
                <w:i/>
                <w:sz w:val="16"/>
                <w:szCs w:val="16"/>
                <w:lang w:eastAsia="en-US"/>
              </w:rPr>
              <w:t>-</w:t>
            </w:r>
          </w:p>
        </w:tc>
        <w:tc>
          <w:tcPr>
            <w:tcW w:w="1043" w:type="dxa"/>
            <w:tcBorders>
              <w:top w:val="nil"/>
              <w:left w:val="nil"/>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rPr>
                <w:rFonts w:eastAsiaTheme="minorEastAsia"/>
                <w:sz w:val="16"/>
                <w:szCs w:val="16"/>
                <w:lang w:eastAsia="en-US"/>
              </w:rPr>
            </w:pPr>
            <w:r w:rsidRPr="009B4633">
              <w:rPr>
                <w:rFonts w:eastAsiaTheme="minorEastAsia"/>
                <w:sz w:val="16"/>
                <w:szCs w:val="16"/>
              </w:rPr>
              <w:t>Personal Income ($)</w:t>
            </w:r>
          </w:p>
        </w:tc>
        <w:tc>
          <w:tcPr>
            <w:tcW w:w="61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nil"/>
            </w:tcBorders>
            <w:vAlign w:val="center"/>
          </w:tcPr>
          <w:p w:rsidR="009B4633" w:rsidRPr="009B4633" w:rsidRDefault="009B4633" w:rsidP="00167977">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8539B5"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D9D9D9" w:themeFill="background1" w:themeFillShade="D9"/>
            <w:vAlign w:val="center"/>
            <w:hideMark/>
          </w:tcPr>
          <w:p w:rsidR="009B4633" w:rsidRPr="009B4633" w:rsidRDefault="009B4633" w:rsidP="00167977">
            <w:pPr>
              <w:keepNext/>
              <w:spacing w:before="20" w:after="20"/>
              <w:rPr>
                <w:rFonts w:eastAsiaTheme="minorEastAsia"/>
                <w:b w:val="0"/>
                <w:sz w:val="16"/>
                <w:szCs w:val="16"/>
                <w:lang w:eastAsia="en-US"/>
              </w:rPr>
            </w:pPr>
            <w:r w:rsidRPr="009B4633">
              <w:rPr>
                <w:rFonts w:eastAsiaTheme="minorEastAsia"/>
                <w:b w:val="0"/>
                <w:sz w:val="16"/>
                <w:szCs w:val="16"/>
              </w:rPr>
              <w:t xml:space="preserve">   Up to 20,000</w:t>
            </w:r>
          </w:p>
        </w:tc>
        <w:tc>
          <w:tcPr>
            <w:tcW w:w="616" w:type="dxa"/>
            <w:tcBorders>
              <w:top w:val="nil"/>
              <w:left w:val="nil"/>
              <w:bottom w:val="nil"/>
              <w:right w:val="nil"/>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1954</w:t>
            </w:r>
          </w:p>
        </w:tc>
        <w:tc>
          <w:tcPr>
            <w:tcW w:w="576" w:type="dxa"/>
            <w:tcBorders>
              <w:top w:val="nil"/>
              <w:left w:val="nil"/>
              <w:bottom w:val="nil"/>
              <w:right w:val="nil"/>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33.2</w:t>
            </w:r>
          </w:p>
        </w:tc>
        <w:tc>
          <w:tcPr>
            <w:tcW w:w="1043" w:type="dxa"/>
            <w:tcBorders>
              <w:top w:val="nil"/>
              <w:left w:val="nil"/>
              <w:bottom w:val="nil"/>
              <w:right w:val="single" w:sz="4" w:space="0" w:color="auto"/>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(31.8</w:t>
            </w:r>
            <w:r w:rsidR="00167977">
              <w:rPr>
                <w:rFonts w:eastAsiaTheme="minorEastAsia"/>
                <w:sz w:val="16"/>
                <w:szCs w:val="16"/>
                <w:lang w:eastAsia="en-US"/>
              </w:rPr>
              <w:t>,</w:t>
            </w:r>
            <w:r w:rsidRPr="009B4633">
              <w:rPr>
                <w:rFonts w:eastAsiaTheme="minorEastAsia"/>
                <w:sz w:val="16"/>
                <w:szCs w:val="16"/>
                <w:lang w:eastAsia="en-US"/>
              </w:rPr>
              <w:t xml:space="preserve"> 34.7)</w:t>
            </w:r>
          </w:p>
        </w:tc>
        <w:tc>
          <w:tcPr>
            <w:tcW w:w="616" w:type="dxa"/>
            <w:tcBorders>
              <w:top w:val="nil"/>
              <w:left w:val="single" w:sz="4" w:space="0" w:color="auto"/>
              <w:bottom w:val="nil"/>
              <w:right w:val="nil"/>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1112</w:t>
            </w:r>
          </w:p>
        </w:tc>
        <w:tc>
          <w:tcPr>
            <w:tcW w:w="576" w:type="dxa"/>
            <w:tcBorders>
              <w:top w:val="nil"/>
              <w:left w:val="nil"/>
              <w:bottom w:val="nil"/>
              <w:right w:val="nil"/>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30.8</w:t>
            </w:r>
          </w:p>
        </w:tc>
        <w:tc>
          <w:tcPr>
            <w:tcW w:w="1043" w:type="dxa"/>
            <w:tcBorders>
              <w:top w:val="nil"/>
              <w:left w:val="nil"/>
              <w:bottom w:val="nil"/>
              <w:right w:val="single" w:sz="4" w:space="0" w:color="000000"/>
            </w:tcBorders>
            <w:shd w:val="clear" w:color="auto" w:fill="D9D9D9" w:themeFill="background1" w:themeFillShade="D9"/>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(29.0</w:t>
            </w:r>
            <w:r w:rsidR="00167977">
              <w:rPr>
                <w:rFonts w:eastAsiaTheme="minorEastAsia"/>
                <w:sz w:val="16"/>
                <w:szCs w:val="16"/>
                <w:lang w:eastAsia="en-US"/>
              </w:rPr>
              <w:t>,</w:t>
            </w:r>
            <w:r w:rsidRPr="009B4633">
              <w:rPr>
                <w:rFonts w:eastAsiaTheme="minorEastAsia"/>
                <w:sz w:val="16"/>
                <w:szCs w:val="16"/>
                <w:lang w:eastAsia="en-US"/>
              </w:rPr>
              <w:t xml:space="preserve"> 32.6)</w:t>
            </w:r>
          </w:p>
        </w:tc>
        <w:tc>
          <w:tcPr>
            <w:tcW w:w="616" w:type="dxa"/>
            <w:tcBorders>
              <w:top w:val="nil"/>
              <w:left w:val="single" w:sz="4" w:space="0" w:color="000000"/>
              <w:bottom w:val="nil"/>
              <w:right w:val="nil"/>
            </w:tcBorders>
            <w:shd w:val="clear" w:color="auto" w:fill="D9D9D9" w:themeFill="background1" w:themeFillShade="D9"/>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798</w:t>
            </w:r>
          </w:p>
        </w:tc>
        <w:tc>
          <w:tcPr>
            <w:tcW w:w="576" w:type="dxa"/>
            <w:tcBorders>
              <w:top w:val="nil"/>
              <w:left w:val="nil"/>
              <w:bottom w:val="nil"/>
              <w:right w:val="nil"/>
            </w:tcBorders>
            <w:shd w:val="clear" w:color="auto" w:fill="D9D9D9" w:themeFill="background1" w:themeFillShade="D9"/>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26.9</w:t>
            </w:r>
          </w:p>
        </w:tc>
        <w:tc>
          <w:tcPr>
            <w:tcW w:w="1043" w:type="dxa"/>
            <w:tcBorders>
              <w:top w:val="nil"/>
              <w:left w:val="nil"/>
              <w:bottom w:val="nil"/>
              <w:right w:val="nil"/>
            </w:tcBorders>
            <w:shd w:val="clear" w:color="auto" w:fill="D9D9D9" w:themeFill="background1" w:themeFillShade="D9"/>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(25.0, 28.9)</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rPr>
                <w:rFonts w:eastAsiaTheme="minorEastAsia"/>
                <w:b w:val="0"/>
                <w:sz w:val="16"/>
                <w:szCs w:val="16"/>
                <w:lang w:eastAsia="en-US"/>
              </w:rPr>
            </w:pPr>
            <w:r w:rsidRPr="009B4633">
              <w:rPr>
                <w:rFonts w:eastAsiaTheme="minorEastAsia"/>
                <w:b w:val="0"/>
                <w:sz w:val="16"/>
                <w:szCs w:val="16"/>
              </w:rPr>
              <w:t xml:space="preserve">   20,001 - 40,000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1601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27.2</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(25.9</w:t>
            </w:r>
            <w:r w:rsidR="00167977">
              <w:rPr>
                <w:rFonts w:eastAsiaTheme="minorEastAsia"/>
                <w:sz w:val="16"/>
                <w:szCs w:val="16"/>
                <w:lang w:eastAsia="en-US"/>
              </w:rPr>
              <w:t>,</w:t>
            </w:r>
            <w:r w:rsidRPr="009B4633">
              <w:rPr>
                <w:rFonts w:eastAsiaTheme="minorEastAsia"/>
                <w:sz w:val="16"/>
                <w:szCs w:val="16"/>
                <w:lang w:eastAsia="en-US"/>
              </w:rPr>
              <w:t xml:space="preserve"> 28.6)</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949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26.3</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(24.6</w:t>
            </w:r>
            <w:r w:rsidR="00167977">
              <w:rPr>
                <w:rFonts w:eastAsiaTheme="minorEastAsia"/>
                <w:sz w:val="16"/>
                <w:szCs w:val="16"/>
                <w:lang w:eastAsia="en-US"/>
              </w:rPr>
              <w:t>,</w:t>
            </w:r>
            <w:r w:rsidRPr="009B4633">
              <w:rPr>
                <w:rFonts w:eastAsiaTheme="minorEastAsia"/>
                <w:sz w:val="16"/>
                <w:szCs w:val="16"/>
                <w:lang w:eastAsia="en-US"/>
              </w:rPr>
              <w:t xml:space="preserve"> 28.0)</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808</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27.3</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(25.3, 29.2)</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rPr>
                <w:rFonts w:eastAsiaTheme="minorEastAsia"/>
                <w:b w:val="0"/>
                <w:sz w:val="16"/>
                <w:szCs w:val="16"/>
                <w:lang w:eastAsia="en-US"/>
              </w:rPr>
            </w:pPr>
            <w:r w:rsidRPr="009B4633">
              <w:rPr>
                <w:rFonts w:eastAsiaTheme="minorEastAsia"/>
                <w:b w:val="0"/>
                <w:sz w:val="16"/>
                <w:szCs w:val="16"/>
              </w:rPr>
              <w:t xml:space="preserve">   40,001 - 60,000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1032</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17.5</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(16.4</w:t>
            </w:r>
            <w:r w:rsidR="00167977">
              <w:rPr>
                <w:rFonts w:eastAsiaTheme="minorEastAsia"/>
                <w:sz w:val="16"/>
                <w:szCs w:val="16"/>
                <w:lang w:eastAsia="en-US"/>
              </w:rPr>
              <w:t>,</w:t>
            </w:r>
            <w:r w:rsidRPr="009B4633">
              <w:rPr>
                <w:rFonts w:eastAsiaTheme="minorEastAsia"/>
                <w:sz w:val="16"/>
                <w:szCs w:val="16"/>
                <w:lang w:eastAsia="en-US"/>
              </w:rPr>
              <w:t xml:space="preserve"> 18.7)</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719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19.9</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(18.3</w:t>
            </w:r>
            <w:r w:rsidR="00167977">
              <w:rPr>
                <w:rFonts w:eastAsiaTheme="minorEastAsia"/>
                <w:sz w:val="16"/>
                <w:szCs w:val="16"/>
                <w:lang w:eastAsia="en-US"/>
              </w:rPr>
              <w:t>,</w:t>
            </w:r>
            <w:r w:rsidRPr="009B4633">
              <w:rPr>
                <w:rFonts w:eastAsiaTheme="minorEastAsia"/>
                <w:sz w:val="16"/>
                <w:szCs w:val="16"/>
                <w:lang w:eastAsia="en-US"/>
              </w:rPr>
              <w:t xml:space="preserve"> 21.5)</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583</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19.7</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(17.9, 21.4)</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keepNext/>
              <w:spacing w:before="20" w:after="20"/>
              <w:rPr>
                <w:rFonts w:eastAsiaTheme="minorEastAsia"/>
                <w:b w:val="0"/>
                <w:sz w:val="16"/>
                <w:szCs w:val="16"/>
                <w:lang w:eastAsia="en-US"/>
              </w:rPr>
            </w:pPr>
            <w:r w:rsidRPr="009B4633">
              <w:rPr>
                <w:rFonts w:eastAsiaTheme="minorEastAsia"/>
                <w:b w:val="0"/>
                <w:sz w:val="16"/>
                <w:szCs w:val="16"/>
              </w:rPr>
              <w:t xml:space="preserve">   60,001 - 80,000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620</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10.5</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(9.6</w:t>
            </w:r>
            <w:r w:rsidR="00167977">
              <w:rPr>
                <w:rFonts w:eastAsiaTheme="minorEastAsia"/>
                <w:sz w:val="16"/>
                <w:szCs w:val="16"/>
                <w:lang w:eastAsia="en-US"/>
              </w:rPr>
              <w:t>,</w:t>
            </w:r>
            <w:r w:rsidRPr="009B4633">
              <w:rPr>
                <w:rFonts w:eastAsiaTheme="minorEastAsia"/>
                <w:sz w:val="16"/>
                <w:szCs w:val="16"/>
                <w:lang w:eastAsia="en-US"/>
              </w:rPr>
              <w:t xml:space="preserve"> 11.5)</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378</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10.5</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(9.3</w:t>
            </w:r>
            <w:r w:rsidR="00167977">
              <w:rPr>
                <w:rFonts w:eastAsiaTheme="minorEastAsia"/>
                <w:sz w:val="16"/>
                <w:szCs w:val="16"/>
                <w:lang w:eastAsia="en-US"/>
              </w:rPr>
              <w:t>,</w:t>
            </w:r>
            <w:r w:rsidRPr="009B4633">
              <w:rPr>
                <w:rFonts w:eastAsiaTheme="minorEastAsia"/>
                <w:sz w:val="16"/>
                <w:szCs w:val="16"/>
                <w:lang w:eastAsia="en-US"/>
              </w:rPr>
              <w:t xml:space="preserve"> 11.6)</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381</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12.9</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(11.4, 14.3)</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80,001 - 100,000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293</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5.0</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(4.3</w:t>
            </w:r>
            <w:r w:rsidR="00167977">
              <w:rPr>
                <w:rFonts w:eastAsiaTheme="minorEastAsia"/>
                <w:sz w:val="16"/>
                <w:szCs w:val="16"/>
                <w:lang w:eastAsia="en-US"/>
              </w:rPr>
              <w:t>,</w:t>
            </w:r>
            <w:r w:rsidRPr="009B4633">
              <w:rPr>
                <w:rFonts w:eastAsiaTheme="minorEastAsia"/>
                <w:sz w:val="16"/>
                <w:szCs w:val="16"/>
                <w:lang w:eastAsia="en-US"/>
              </w:rPr>
              <w:t xml:space="preserve"> 5.6)</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196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5.4</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94.6</w:t>
            </w:r>
            <w:r w:rsidR="00167977">
              <w:rPr>
                <w:rFonts w:eastAsiaTheme="minorEastAsia"/>
                <w:sz w:val="16"/>
                <w:szCs w:val="16"/>
                <w:lang w:eastAsia="en-US"/>
              </w:rPr>
              <w:t>,</w:t>
            </w:r>
            <w:r w:rsidRPr="009B4633">
              <w:rPr>
                <w:rFonts w:eastAsiaTheme="minorEastAsia"/>
                <w:sz w:val="16"/>
                <w:szCs w:val="16"/>
                <w:lang w:eastAsia="en-US"/>
              </w:rPr>
              <w:t xml:space="preserve"> 6.3)</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171</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5.8</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(4.7, 6.8)</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Over 100,000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383</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6.5</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(5.7</w:t>
            </w:r>
            <w:r w:rsidR="00167977">
              <w:rPr>
                <w:rFonts w:eastAsiaTheme="minorEastAsia"/>
                <w:sz w:val="16"/>
                <w:szCs w:val="16"/>
                <w:lang w:eastAsia="en-US"/>
              </w:rPr>
              <w:t>,</w:t>
            </w:r>
            <w:r w:rsidRPr="009B4633">
              <w:rPr>
                <w:rFonts w:eastAsiaTheme="minorEastAsia"/>
                <w:sz w:val="16"/>
                <w:szCs w:val="16"/>
                <w:lang w:eastAsia="en-US"/>
              </w:rPr>
              <w:t xml:space="preserve"> 7.3)</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255</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7.1</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(6.0</w:t>
            </w:r>
            <w:r w:rsidR="00167977">
              <w:rPr>
                <w:rFonts w:eastAsiaTheme="minorEastAsia"/>
                <w:sz w:val="16"/>
                <w:szCs w:val="16"/>
                <w:lang w:eastAsia="en-US"/>
              </w:rPr>
              <w:t>,</w:t>
            </w:r>
            <w:r w:rsidRPr="009B4633">
              <w:rPr>
                <w:rFonts w:eastAsiaTheme="minorEastAsia"/>
                <w:sz w:val="16"/>
                <w:szCs w:val="16"/>
                <w:lang w:eastAsia="en-US"/>
              </w:rPr>
              <w:t xml:space="preserve"> 8.1)</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224</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7.5</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(6.4, 8.7)</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60"/>
              <w:rPr>
                <w:rFonts w:eastAsiaTheme="minorEastAsia"/>
                <w:b w:val="0"/>
                <w:sz w:val="16"/>
                <w:szCs w:val="16"/>
              </w:rPr>
            </w:pPr>
            <w:r w:rsidRPr="009B4633">
              <w:rPr>
                <w:rFonts w:eastAsiaTheme="minorEastAsia"/>
                <w:b w:val="0"/>
                <w:sz w:val="16"/>
                <w:szCs w:val="16"/>
              </w:rPr>
              <w:t xml:space="preserve">   Missing</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379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137</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159</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 </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sz w:val="16"/>
                <w:szCs w:val="16"/>
                <w:lang w:eastAsia="en-US"/>
              </w:rPr>
            </w:pPr>
            <w:r w:rsidRPr="009B4633">
              <w:rPr>
                <w:rFonts w:eastAsiaTheme="minorEastAsia"/>
                <w:sz w:val="16"/>
                <w:szCs w:val="16"/>
              </w:rPr>
              <w:t>Household Income ($)</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76"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1043"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Up to 20,000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861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15.5</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(14.5</w:t>
            </w:r>
            <w:r w:rsidR="00167977">
              <w:rPr>
                <w:rFonts w:eastAsiaTheme="minorEastAsia"/>
                <w:sz w:val="16"/>
                <w:szCs w:val="16"/>
                <w:lang w:eastAsia="en-US"/>
              </w:rPr>
              <w:t>,</w:t>
            </w:r>
            <w:r w:rsidRPr="009B4633">
              <w:rPr>
                <w:rFonts w:eastAsiaTheme="minorEastAsia"/>
                <w:sz w:val="16"/>
                <w:szCs w:val="16"/>
                <w:lang w:eastAsia="en-US"/>
              </w:rPr>
              <w:t xml:space="preserve"> 16.4)</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497</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14.1</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(13.0</w:t>
            </w:r>
            <w:r w:rsidR="00167977">
              <w:rPr>
                <w:rFonts w:eastAsiaTheme="minorEastAsia"/>
                <w:sz w:val="16"/>
                <w:szCs w:val="16"/>
                <w:lang w:eastAsia="en-US"/>
              </w:rPr>
              <w:t>,</w:t>
            </w:r>
            <w:r w:rsidRPr="009B4633">
              <w:rPr>
                <w:rFonts w:eastAsiaTheme="minorEastAsia"/>
                <w:sz w:val="16"/>
                <w:szCs w:val="16"/>
                <w:lang w:eastAsia="en-US"/>
              </w:rPr>
              <w:t xml:space="preserve"> 15.2)</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390</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13.8</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(12.5, 15.0)</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20,001 - 40,000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899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16.1</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(15.0</w:t>
            </w:r>
            <w:r w:rsidR="00167977">
              <w:rPr>
                <w:rFonts w:eastAsiaTheme="minorEastAsia"/>
                <w:sz w:val="16"/>
                <w:szCs w:val="16"/>
                <w:lang w:eastAsia="en-US"/>
              </w:rPr>
              <w:t>,</w:t>
            </w:r>
            <w:r w:rsidRPr="009B4633">
              <w:rPr>
                <w:rFonts w:eastAsiaTheme="minorEastAsia"/>
                <w:sz w:val="16"/>
                <w:szCs w:val="16"/>
                <w:lang w:eastAsia="en-US"/>
              </w:rPr>
              <w:t xml:space="preserve"> 17.2)</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552</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15.7</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(14.2</w:t>
            </w:r>
            <w:r w:rsidR="00167977">
              <w:rPr>
                <w:rFonts w:eastAsiaTheme="minorEastAsia"/>
                <w:sz w:val="16"/>
                <w:szCs w:val="16"/>
                <w:lang w:eastAsia="en-US"/>
              </w:rPr>
              <w:t>,</w:t>
            </w:r>
            <w:r w:rsidRPr="009B4633">
              <w:rPr>
                <w:rFonts w:eastAsiaTheme="minorEastAsia"/>
                <w:sz w:val="16"/>
                <w:szCs w:val="16"/>
                <w:lang w:eastAsia="en-US"/>
              </w:rPr>
              <w:t xml:space="preserve"> 17.1)</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413</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14.6</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(12.9, 16.2)</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40,001 - 60,000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761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13.7</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(12.6</w:t>
            </w:r>
            <w:r w:rsidR="00167977">
              <w:rPr>
                <w:rFonts w:eastAsiaTheme="minorEastAsia"/>
                <w:sz w:val="16"/>
                <w:szCs w:val="16"/>
                <w:lang w:eastAsia="en-US"/>
              </w:rPr>
              <w:t>,</w:t>
            </w:r>
            <w:r w:rsidRPr="009B4633">
              <w:rPr>
                <w:rFonts w:eastAsiaTheme="minorEastAsia"/>
                <w:sz w:val="16"/>
                <w:szCs w:val="16"/>
                <w:lang w:eastAsia="en-US"/>
              </w:rPr>
              <w:t xml:space="preserve"> 14.7)</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482</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13.7</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(12.3</w:t>
            </w:r>
            <w:r w:rsidR="00167977">
              <w:rPr>
                <w:rFonts w:eastAsiaTheme="minorEastAsia"/>
                <w:sz w:val="16"/>
                <w:szCs w:val="16"/>
                <w:lang w:eastAsia="en-US"/>
              </w:rPr>
              <w:t>,</w:t>
            </w:r>
            <w:r w:rsidRPr="009B4633">
              <w:rPr>
                <w:rFonts w:eastAsiaTheme="minorEastAsia"/>
                <w:sz w:val="16"/>
                <w:szCs w:val="16"/>
                <w:lang w:eastAsia="en-US"/>
              </w:rPr>
              <w:t xml:space="preserve"> 15.0)</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356</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12.6</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(11.1, 14.0)</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60,001 - 80,000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764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13.7</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(12.6</w:t>
            </w:r>
            <w:r w:rsidR="00167977">
              <w:rPr>
                <w:rFonts w:eastAsiaTheme="minorEastAsia"/>
                <w:sz w:val="16"/>
                <w:szCs w:val="16"/>
                <w:lang w:eastAsia="en-US"/>
              </w:rPr>
              <w:t>,</w:t>
            </w:r>
            <w:r w:rsidRPr="009B4633">
              <w:rPr>
                <w:rFonts w:eastAsiaTheme="minorEastAsia"/>
                <w:sz w:val="16"/>
                <w:szCs w:val="16"/>
                <w:lang w:eastAsia="en-US"/>
              </w:rPr>
              <w:t xml:space="preserve"> 14.8)</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446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12.7</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(11.3</w:t>
            </w:r>
            <w:r w:rsidR="00167977">
              <w:rPr>
                <w:rFonts w:eastAsiaTheme="minorEastAsia"/>
                <w:sz w:val="16"/>
                <w:szCs w:val="16"/>
                <w:lang w:eastAsia="en-US"/>
              </w:rPr>
              <w:t>,</w:t>
            </w:r>
            <w:r w:rsidRPr="009B4633">
              <w:rPr>
                <w:rFonts w:eastAsiaTheme="minorEastAsia"/>
                <w:sz w:val="16"/>
                <w:szCs w:val="16"/>
                <w:lang w:eastAsia="en-US"/>
              </w:rPr>
              <w:t xml:space="preserve"> 14.0)</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375</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13.2</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(11.7, 14.8)</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9B4633" w:rsidRDefault="009B4633" w:rsidP="00167977">
            <w:pPr>
              <w:spacing w:before="20" w:after="20"/>
              <w:rPr>
                <w:rFonts w:eastAsiaTheme="minorEastAsia"/>
                <w:b w:val="0"/>
                <w:sz w:val="16"/>
                <w:szCs w:val="16"/>
                <w:lang w:eastAsia="en-US"/>
              </w:rPr>
            </w:pPr>
            <w:r w:rsidRPr="009B4633">
              <w:rPr>
                <w:rFonts w:eastAsiaTheme="minorEastAsia"/>
                <w:b w:val="0"/>
                <w:sz w:val="16"/>
                <w:szCs w:val="16"/>
              </w:rPr>
              <w:t xml:space="preserve">   80,001 - 100,000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746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13.4</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(12.3</w:t>
            </w:r>
            <w:r w:rsidR="00167977">
              <w:rPr>
                <w:rFonts w:eastAsiaTheme="minorEastAsia"/>
                <w:sz w:val="16"/>
                <w:szCs w:val="16"/>
                <w:lang w:eastAsia="en-US"/>
              </w:rPr>
              <w:t>,</w:t>
            </w:r>
            <w:r w:rsidRPr="009B4633">
              <w:rPr>
                <w:rFonts w:eastAsiaTheme="minorEastAsia"/>
                <w:sz w:val="16"/>
                <w:szCs w:val="16"/>
                <w:lang w:eastAsia="en-US"/>
              </w:rPr>
              <w:t xml:space="preserve"> 14.5)</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493</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14.0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(12.6</w:t>
            </w:r>
            <w:r w:rsidR="00167977">
              <w:rPr>
                <w:rFonts w:eastAsiaTheme="minorEastAsia"/>
                <w:sz w:val="16"/>
                <w:szCs w:val="16"/>
                <w:lang w:eastAsia="en-US"/>
              </w:rPr>
              <w:t>,</w:t>
            </w:r>
            <w:r w:rsidRPr="009B4633">
              <w:rPr>
                <w:rFonts w:eastAsiaTheme="minorEastAsia"/>
                <w:sz w:val="16"/>
                <w:szCs w:val="16"/>
                <w:lang w:eastAsia="en-US"/>
              </w:rPr>
              <w:t xml:space="preserve"> 15.4)</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387</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13.7</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(12.1, 15.2)</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rFonts w:eastAsiaTheme="minorEastAsia"/>
                <w:b w:val="0"/>
                <w:sz w:val="16"/>
                <w:szCs w:val="16"/>
              </w:rPr>
            </w:pPr>
            <w:r>
              <w:rPr>
                <w:rFonts w:eastAsiaTheme="minorEastAsia"/>
                <w:b w:val="0"/>
                <w:sz w:val="16"/>
                <w:szCs w:val="16"/>
              </w:rPr>
              <w:t xml:space="preserve">   </w:t>
            </w:r>
            <w:r w:rsidRPr="009B4633">
              <w:rPr>
                <w:rFonts w:eastAsiaTheme="minorEastAsia"/>
                <w:b w:val="0"/>
                <w:sz w:val="16"/>
                <w:szCs w:val="16"/>
              </w:rPr>
              <w:t>Over 100,000</w:t>
            </w:r>
          </w:p>
        </w:tc>
        <w:tc>
          <w:tcPr>
            <w:tcW w:w="61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1538</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27.6</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(26.2, 29.1)</w:t>
            </w:r>
          </w:p>
        </w:tc>
        <w:tc>
          <w:tcPr>
            <w:tcW w:w="616" w:type="dxa"/>
            <w:tcBorders>
              <w:top w:val="nil"/>
              <w:left w:val="single" w:sz="4" w:space="0" w:color="000000"/>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1053</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29.9</w:t>
            </w: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(28.0, 31.7)</w:t>
            </w:r>
          </w:p>
        </w:tc>
        <w:tc>
          <w:tcPr>
            <w:tcW w:w="616" w:type="dxa"/>
            <w:tcBorders>
              <w:top w:val="nil"/>
              <w:left w:val="single" w:sz="4" w:space="0" w:color="000000"/>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913</w:t>
            </w:r>
          </w:p>
        </w:tc>
        <w:tc>
          <w:tcPr>
            <w:tcW w:w="576" w:type="dxa"/>
            <w:tcBorders>
              <w:top w:val="nil"/>
              <w:left w:val="nil"/>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32.2</w:t>
            </w:r>
          </w:p>
        </w:tc>
        <w:tc>
          <w:tcPr>
            <w:tcW w:w="1043" w:type="dxa"/>
            <w:tcBorders>
              <w:top w:val="nil"/>
              <w:left w:val="nil"/>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(30.1, 34.3)</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hideMark/>
          </w:tcPr>
          <w:p w:rsidR="009B4633" w:rsidRPr="00167977" w:rsidRDefault="009B4633" w:rsidP="00167977">
            <w:pPr>
              <w:spacing w:before="20" w:after="60"/>
              <w:rPr>
                <w:rFonts w:eastAsiaTheme="minorEastAsia"/>
                <w:b w:val="0"/>
                <w:sz w:val="16"/>
                <w:szCs w:val="16"/>
              </w:rPr>
            </w:pPr>
            <w:r w:rsidRPr="00167977">
              <w:rPr>
                <w:rFonts w:eastAsiaTheme="minorEastAsia"/>
                <w:b w:val="0"/>
                <w:sz w:val="16"/>
                <w:szCs w:val="16"/>
              </w:rPr>
              <w:t xml:space="preserve">   Missing</w:t>
            </w:r>
          </w:p>
        </w:tc>
        <w:tc>
          <w:tcPr>
            <w:tcW w:w="61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681</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222</w:t>
            </w:r>
          </w:p>
        </w:tc>
        <w:tc>
          <w:tcPr>
            <w:tcW w:w="576" w:type="dxa"/>
            <w:tcBorders>
              <w:top w:val="nil"/>
              <w:left w:val="nil"/>
              <w:bottom w:val="nil"/>
              <w:right w:val="nil"/>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shd w:val="clear" w:color="auto" w:fill="auto"/>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290</w:t>
            </w:r>
          </w:p>
        </w:tc>
        <w:tc>
          <w:tcPr>
            <w:tcW w:w="576" w:type="dxa"/>
            <w:tcBorders>
              <w:top w:val="nil"/>
              <w:left w:val="nil"/>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1043" w:type="dxa"/>
            <w:tcBorders>
              <w:top w:val="nil"/>
              <w:left w:val="nil"/>
              <w:bottom w:val="nil"/>
              <w:right w:val="nil"/>
            </w:tcBorders>
            <w:shd w:val="clear" w:color="auto" w:fill="auto"/>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 </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884" w:type="dxa"/>
            <w:gridSpan w:val="2"/>
            <w:tcBorders>
              <w:top w:val="nil"/>
              <w:left w:val="nil"/>
              <w:bottom w:val="nil"/>
              <w:right w:val="nil"/>
            </w:tcBorders>
            <w:vAlign w:val="center"/>
          </w:tcPr>
          <w:p w:rsidR="009B4633" w:rsidRPr="009B4633" w:rsidRDefault="009B4633" w:rsidP="00167977">
            <w:pPr>
              <w:spacing w:before="20" w:after="20"/>
              <w:rPr>
                <w:rFonts w:eastAsiaTheme="minorEastAsia"/>
                <w:sz w:val="16"/>
                <w:szCs w:val="16"/>
                <w:lang w:eastAsia="en-US"/>
              </w:rPr>
            </w:pPr>
            <w:r w:rsidRPr="009B4633">
              <w:rPr>
                <w:sz w:val="16"/>
                <w:szCs w:val="16"/>
              </w:rPr>
              <w:t>NZ Individual Deprivation Index</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616" w:type="dxa"/>
            <w:tcBorders>
              <w:top w:val="nil"/>
              <w:left w:val="single" w:sz="4" w:space="0" w:color="000000"/>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76"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tcBorders>
              <w:top w:val="nil"/>
              <w:left w:val="nil"/>
              <w:bottom w:val="nil"/>
              <w:right w:val="nil"/>
            </w:tcBorders>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Pr>
                <w:b w:val="0"/>
                <w:sz w:val="16"/>
                <w:szCs w:val="16"/>
              </w:rPr>
              <w:t xml:space="preserve">   0</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3540</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56.6</w:t>
            </w:r>
          </w:p>
        </w:tc>
        <w:tc>
          <w:tcPr>
            <w:tcW w:w="1043" w:type="dxa"/>
            <w:tcBorders>
              <w:top w:val="nil"/>
              <w:left w:val="nil"/>
              <w:bottom w:val="nil"/>
              <w:right w:val="single" w:sz="4" w:space="0" w:color="000000"/>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(55.2</w:t>
            </w:r>
            <w:r w:rsidR="00167977">
              <w:rPr>
                <w:rFonts w:eastAsiaTheme="minorEastAsia"/>
                <w:sz w:val="16"/>
                <w:szCs w:val="16"/>
                <w:lang w:eastAsia="en-US"/>
              </w:rPr>
              <w:t>,</w:t>
            </w:r>
            <w:r w:rsidRPr="009B4633">
              <w:rPr>
                <w:rFonts w:eastAsiaTheme="minorEastAsia"/>
                <w:sz w:val="16"/>
                <w:szCs w:val="16"/>
                <w:lang w:eastAsia="en-US"/>
              </w:rPr>
              <w:t xml:space="preserve"> 58.1)</w:t>
            </w:r>
          </w:p>
        </w:tc>
        <w:tc>
          <w:tcPr>
            <w:tcW w:w="616" w:type="dxa"/>
            <w:tcBorders>
              <w:top w:val="nil"/>
              <w:left w:val="single" w:sz="4" w:space="0" w:color="000000"/>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2275</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60.8</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(58.9</w:t>
            </w:r>
            <w:r w:rsidR="00167977">
              <w:rPr>
                <w:rFonts w:eastAsiaTheme="minorEastAsia"/>
                <w:sz w:val="16"/>
                <w:szCs w:val="16"/>
                <w:lang w:eastAsia="en-US"/>
              </w:rPr>
              <w:t>,</w:t>
            </w:r>
            <w:r w:rsidRPr="009B4633">
              <w:rPr>
                <w:rFonts w:eastAsiaTheme="minorEastAsia"/>
                <w:sz w:val="16"/>
                <w:szCs w:val="16"/>
                <w:lang w:eastAsia="en-US"/>
              </w:rPr>
              <w:t xml:space="preserve"> 62.6)</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1998</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64.0</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9B4633">
              <w:rPr>
                <w:color w:val="000000"/>
                <w:sz w:val="16"/>
                <w:szCs w:val="16"/>
              </w:rPr>
              <w:t>(61.8, 66.1)</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1</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1348</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21.6</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(20.3</w:t>
            </w:r>
            <w:r w:rsidR="00167977">
              <w:rPr>
                <w:rFonts w:eastAsiaTheme="minorEastAsia"/>
                <w:sz w:val="16"/>
                <w:szCs w:val="16"/>
                <w:lang w:eastAsia="en-US"/>
              </w:rPr>
              <w:t>,</w:t>
            </w:r>
            <w:r w:rsidRPr="009B4633">
              <w:rPr>
                <w:rFonts w:eastAsiaTheme="minorEastAsia"/>
                <w:sz w:val="16"/>
                <w:szCs w:val="16"/>
                <w:lang w:eastAsia="en-US"/>
              </w:rPr>
              <w:t xml:space="preserve"> 22.8)</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752</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20.1</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(18.5</w:t>
            </w:r>
            <w:r w:rsidR="00167977">
              <w:rPr>
                <w:rFonts w:eastAsiaTheme="minorEastAsia"/>
                <w:sz w:val="16"/>
                <w:szCs w:val="16"/>
                <w:lang w:eastAsia="en-US"/>
              </w:rPr>
              <w:t>,</w:t>
            </w:r>
            <w:r w:rsidRPr="009B4633">
              <w:rPr>
                <w:rFonts w:eastAsiaTheme="minorEastAsia"/>
                <w:sz w:val="16"/>
                <w:szCs w:val="16"/>
                <w:lang w:eastAsia="en-US"/>
              </w:rPr>
              <w:t xml:space="preserve"> 21.7)</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560</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17.9</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(16.2, 19.7)</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2</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683</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10.9</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(10.0</w:t>
            </w:r>
            <w:r w:rsidR="00167977">
              <w:rPr>
                <w:rFonts w:eastAsiaTheme="minorEastAsia"/>
                <w:sz w:val="16"/>
                <w:szCs w:val="16"/>
                <w:lang w:eastAsia="en-US"/>
              </w:rPr>
              <w:t>,</w:t>
            </w:r>
            <w:r w:rsidRPr="009B4633">
              <w:rPr>
                <w:rFonts w:eastAsiaTheme="minorEastAsia"/>
                <w:sz w:val="16"/>
                <w:szCs w:val="16"/>
                <w:lang w:eastAsia="en-US"/>
              </w:rPr>
              <w:t xml:space="preserve"> 11.9)</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336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(7.9</w:t>
            </w:r>
            <w:r w:rsidR="00167977">
              <w:rPr>
                <w:rFonts w:eastAsiaTheme="minorEastAsia"/>
                <w:sz w:val="16"/>
                <w:szCs w:val="16"/>
                <w:lang w:eastAsia="en-US"/>
              </w:rPr>
              <w:t>,</w:t>
            </w:r>
            <w:r w:rsidRPr="009B4633">
              <w:rPr>
                <w:rFonts w:eastAsiaTheme="minorEastAsia"/>
                <w:sz w:val="16"/>
                <w:szCs w:val="16"/>
                <w:lang w:eastAsia="en-US"/>
              </w:rPr>
              <w:t xml:space="preserve"> 10.1)</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262</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8.4</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(7.1, 9.7)</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3</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271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4.3</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(3.8</w:t>
            </w:r>
            <w:r w:rsidR="00167977">
              <w:rPr>
                <w:rFonts w:eastAsiaTheme="minorEastAsia"/>
                <w:sz w:val="16"/>
                <w:szCs w:val="16"/>
                <w:lang w:eastAsia="en-US"/>
              </w:rPr>
              <w:t>,</w:t>
            </w:r>
            <w:r w:rsidRPr="009B4633">
              <w:rPr>
                <w:rFonts w:eastAsiaTheme="minorEastAsia"/>
                <w:sz w:val="16"/>
                <w:szCs w:val="16"/>
                <w:lang w:eastAsia="en-US"/>
              </w:rPr>
              <w:t xml:space="preserve"> 4.9)</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184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4.9</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(4.1</w:t>
            </w:r>
            <w:r w:rsidR="00167977">
              <w:rPr>
                <w:rFonts w:eastAsiaTheme="minorEastAsia"/>
                <w:sz w:val="16"/>
                <w:szCs w:val="16"/>
                <w:lang w:eastAsia="en-US"/>
              </w:rPr>
              <w:t>,</w:t>
            </w:r>
            <w:r w:rsidRPr="009B4633">
              <w:rPr>
                <w:rFonts w:eastAsiaTheme="minorEastAsia"/>
                <w:sz w:val="16"/>
                <w:szCs w:val="16"/>
                <w:lang w:eastAsia="en-US"/>
              </w:rPr>
              <w:t xml:space="preserve"> 5.8)</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153</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4.9</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(3.9, 5.9)</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4</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3.2</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(2.7</w:t>
            </w:r>
            <w:r w:rsidR="00167977">
              <w:rPr>
                <w:rFonts w:eastAsiaTheme="minorEastAsia"/>
                <w:sz w:val="16"/>
                <w:szCs w:val="16"/>
                <w:lang w:eastAsia="en-US"/>
              </w:rPr>
              <w:t>,</w:t>
            </w:r>
            <w:r w:rsidRPr="009B4633">
              <w:rPr>
                <w:rFonts w:eastAsiaTheme="minorEastAsia"/>
                <w:sz w:val="16"/>
                <w:szCs w:val="16"/>
                <w:lang w:eastAsia="en-US"/>
              </w:rPr>
              <w:t xml:space="preserve"> 3.7)</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74</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(1.5</w:t>
            </w:r>
            <w:r w:rsidR="00167977">
              <w:rPr>
                <w:rFonts w:eastAsiaTheme="minorEastAsia"/>
                <w:sz w:val="16"/>
                <w:szCs w:val="16"/>
                <w:lang w:eastAsia="en-US"/>
              </w:rPr>
              <w:t>,</w:t>
            </w:r>
            <w:r w:rsidRPr="009B4633">
              <w:rPr>
                <w:rFonts w:eastAsiaTheme="minorEastAsia"/>
                <w:sz w:val="16"/>
                <w:szCs w:val="16"/>
                <w:lang w:eastAsia="en-US"/>
              </w:rPr>
              <w:t xml:space="preserve"> 2.4)</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72</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2.3</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(1.5, 3.1)</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5</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106</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1.7</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(1.4</w:t>
            </w:r>
            <w:r w:rsidR="00167977">
              <w:rPr>
                <w:rFonts w:eastAsiaTheme="minorEastAsia"/>
                <w:sz w:val="16"/>
                <w:szCs w:val="16"/>
                <w:lang w:eastAsia="en-US"/>
              </w:rPr>
              <w:t>,</w:t>
            </w:r>
            <w:r w:rsidRPr="009B4633">
              <w:rPr>
                <w:rFonts w:eastAsiaTheme="minorEastAsia"/>
                <w:sz w:val="16"/>
                <w:szCs w:val="16"/>
                <w:lang w:eastAsia="en-US"/>
              </w:rPr>
              <w:t xml:space="preserve"> 2.0)</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75</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2.0</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(1.3</w:t>
            </w:r>
            <w:r w:rsidR="00167977">
              <w:rPr>
                <w:rFonts w:eastAsiaTheme="minorEastAsia"/>
                <w:sz w:val="16"/>
                <w:szCs w:val="16"/>
                <w:lang w:eastAsia="en-US"/>
              </w:rPr>
              <w:t>,</w:t>
            </w:r>
            <w:r w:rsidRPr="009B4633">
              <w:rPr>
                <w:rFonts w:eastAsiaTheme="minorEastAsia"/>
                <w:sz w:val="16"/>
                <w:szCs w:val="16"/>
                <w:lang w:eastAsia="en-US"/>
              </w:rPr>
              <w:t xml:space="preserve"> 2.7)</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40</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1.3</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(0.9, 1.7)</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6</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61</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1.0</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(0.7</w:t>
            </w:r>
            <w:r w:rsidR="00167977">
              <w:rPr>
                <w:rFonts w:eastAsiaTheme="minorEastAsia"/>
                <w:sz w:val="16"/>
                <w:szCs w:val="16"/>
                <w:lang w:eastAsia="en-US"/>
              </w:rPr>
              <w:t>,</w:t>
            </w:r>
            <w:r w:rsidRPr="009B4633">
              <w:rPr>
                <w:rFonts w:eastAsiaTheme="minorEastAsia"/>
                <w:sz w:val="16"/>
                <w:szCs w:val="16"/>
                <w:lang w:eastAsia="en-US"/>
              </w:rPr>
              <w:t xml:space="preserve"> 1.2)</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35</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0.9</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(0.6</w:t>
            </w:r>
            <w:r w:rsidR="00167977">
              <w:rPr>
                <w:rFonts w:eastAsiaTheme="minorEastAsia"/>
                <w:sz w:val="16"/>
                <w:szCs w:val="16"/>
                <w:lang w:eastAsia="en-US"/>
              </w:rPr>
              <w:t>,</w:t>
            </w:r>
            <w:r w:rsidRPr="009B4633">
              <w:rPr>
                <w:rFonts w:eastAsiaTheme="minorEastAsia"/>
                <w:sz w:val="16"/>
                <w:szCs w:val="16"/>
                <w:lang w:eastAsia="en-US"/>
              </w:rPr>
              <w:t xml:space="preserve"> 1.2)</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20</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0.6</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(0.4, 0.9)</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7</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30</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0.5</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(0.3</w:t>
            </w:r>
            <w:r w:rsidR="00167977">
              <w:rPr>
                <w:rFonts w:eastAsiaTheme="minorEastAsia"/>
                <w:sz w:val="16"/>
                <w:szCs w:val="16"/>
                <w:lang w:eastAsia="en-US"/>
              </w:rPr>
              <w:t>,</w:t>
            </w:r>
            <w:r w:rsidRPr="009B4633">
              <w:rPr>
                <w:rFonts w:eastAsiaTheme="minorEastAsia"/>
                <w:sz w:val="16"/>
                <w:szCs w:val="16"/>
                <w:lang w:eastAsia="en-US"/>
              </w:rPr>
              <w:t xml:space="preserve"> 0.6)</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0.3</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(0.1</w:t>
            </w:r>
            <w:r w:rsidR="00167977">
              <w:rPr>
                <w:rFonts w:eastAsiaTheme="minorEastAsia"/>
                <w:sz w:val="16"/>
                <w:szCs w:val="16"/>
                <w:lang w:eastAsia="en-US"/>
              </w:rPr>
              <w:t>,</w:t>
            </w:r>
            <w:r w:rsidRPr="009B4633">
              <w:rPr>
                <w:rFonts w:eastAsiaTheme="minorEastAsia"/>
                <w:sz w:val="16"/>
                <w:szCs w:val="16"/>
                <w:lang w:eastAsia="en-US"/>
              </w:rPr>
              <w:t xml:space="preserve"> 0.4)</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14</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0.4</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(0.2, 0.6)</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8</w:t>
            </w:r>
          </w:p>
        </w:tc>
        <w:tc>
          <w:tcPr>
            <w:tcW w:w="61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9</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0.1</w:t>
            </w:r>
          </w:p>
        </w:tc>
        <w:tc>
          <w:tcPr>
            <w:tcW w:w="1043" w:type="dxa"/>
            <w:tcBorders>
              <w:top w:val="nil"/>
              <w:left w:val="nil"/>
              <w:bottom w:val="nil"/>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(0.1</w:t>
            </w:r>
            <w:r w:rsidR="00167977">
              <w:rPr>
                <w:rFonts w:eastAsiaTheme="minorEastAsia"/>
                <w:sz w:val="16"/>
                <w:szCs w:val="16"/>
                <w:lang w:eastAsia="en-US"/>
              </w:rPr>
              <w:t>,</w:t>
            </w:r>
            <w:r w:rsidRPr="009B4633">
              <w:rPr>
                <w:rFonts w:eastAsiaTheme="minorEastAsia"/>
                <w:sz w:val="16"/>
                <w:szCs w:val="16"/>
                <w:lang w:eastAsia="en-US"/>
              </w:rPr>
              <w:t xml:space="preserve"> 0.2)</w:t>
            </w:r>
          </w:p>
        </w:tc>
        <w:tc>
          <w:tcPr>
            <w:tcW w:w="616" w:type="dxa"/>
            <w:tcBorders>
              <w:top w:val="nil"/>
              <w:left w:val="single" w:sz="4" w:space="0" w:color="auto"/>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3</w:t>
            </w:r>
          </w:p>
        </w:tc>
        <w:tc>
          <w:tcPr>
            <w:tcW w:w="576" w:type="dxa"/>
            <w:tcBorders>
              <w:top w:val="nil"/>
              <w:left w:val="nil"/>
              <w:bottom w:val="nil"/>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0.1</w:t>
            </w:r>
          </w:p>
        </w:tc>
        <w:tc>
          <w:tcPr>
            <w:tcW w:w="1043" w:type="dxa"/>
            <w:tcBorders>
              <w:top w:val="nil"/>
              <w:left w:val="nil"/>
              <w:bottom w:val="nil"/>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(0.0</w:t>
            </w:r>
            <w:r w:rsidR="00167977">
              <w:rPr>
                <w:rFonts w:eastAsiaTheme="minorEastAsia"/>
                <w:sz w:val="16"/>
                <w:szCs w:val="16"/>
                <w:lang w:eastAsia="en-US"/>
              </w:rPr>
              <w:t>,</w:t>
            </w:r>
            <w:r w:rsidRPr="009B4633">
              <w:rPr>
                <w:rFonts w:eastAsiaTheme="minorEastAsia"/>
                <w:sz w:val="16"/>
                <w:szCs w:val="16"/>
                <w:lang w:eastAsia="en-US"/>
              </w:rPr>
              <w:t xml:space="preserve"> 0.2)</w:t>
            </w:r>
          </w:p>
        </w:tc>
        <w:tc>
          <w:tcPr>
            <w:tcW w:w="616" w:type="dxa"/>
            <w:tcBorders>
              <w:top w:val="nil"/>
              <w:left w:val="single" w:sz="4" w:space="0" w:color="000000"/>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4</w:t>
            </w:r>
          </w:p>
        </w:tc>
        <w:tc>
          <w:tcPr>
            <w:tcW w:w="576"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0.1</w:t>
            </w:r>
          </w:p>
        </w:tc>
        <w:tc>
          <w:tcPr>
            <w:tcW w:w="1043" w:type="dxa"/>
            <w:tcBorders>
              <w:top w:val="nil"/>
              <w:left w:val="nil"/>
              <w:bottom w:val="nil"/>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9B4633">
              <w:rPr>
                <w:color w:val="000000"/>
                <w:sz w:val="16"/>
                <w:szCs w:val="16"/>
              </w:rPr>
              <w:t>(0.0, 0.2)</w:t>
            </w:r>
          </w:p>
        </w:tc>
      </w:tr>
      <w:tr w:rsidR="009B4633" w:rsidRPr="009B4633" w:rsidTr="00167977">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8" w:space="0" w:color="000000" w:themeColor="text1"/>
              <w:right w:val="nil"/>
            </w:tcBorders>
            <w:vAlign w:val="center"/>
          </w:tcPr>
          <w:p w:rsidR="009B4633" w:rsidRPr="009B4633" w:rsidRDefault="009B4633" w:rsidP="00167977">
            <w:pPr>
              <w:spacing w:before="20" w:after="20"/>
              <w:rPr>
                <w:b w:val="0"/>
                <w:sz w:val="16"/>
                <w:szCs w:val="16"/>
              </w:rPr>
            </w:pPr>
            <w:r w:rsidRPr="009B4633">
              <w:rPr>
                <w:b w:val="0"/>
                <w:sz w:val="16"/>
                <w:szCs w:val="16"/>
              </w:rPr>
              <w:t xml:space="preserve">   Missing</w:t>
            </w:r>
          </w:p>
        </w:tc>
        <w:tc>
          <w:tcPr>
            <w:tcW w:w="616" w:type="dxa"/>
            <w:tcBorders>
              <w:top w:val="nil"/>
              <w:left w:val="nil"/>
              <w:bottom w:val="single" w:sz="8" w:space="0" w:color="000000" w:themeColor="text1"/>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w:t>
            </w:r>
          </w:p>
        </w:tc>
        <w:tc>
          <w:tcPr>
            <w:tcW w:w="576" w:type="dxa"/>
            <w:tcBorders>
              <w:top w:val="nil"/>
              <w:left w:val="nil"/>
              <w:bottom w:val="single" w:sz="8" w:space="0" w:color="000000" w:themeColor="text1"/>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single" w:sz="8" w:space="0" w:color="000000" w:themeColor="text1"/>
              <w:right w:val="single" w:sz="4" w:space="0" w:color="auto"/>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auto"/>
              <w:bottom w:val="single" w:sz="8" w:space="0" w:color="000000" w:themeColor="text1"/>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1</w:t>
            </w:r>
          </w:p>
        </w:tc>
        <w:tc>
          <w:tcPr>
            <w:tcW w:w="576" w:type="dxa"/>
            <w:tcBorders>
              <w:top w:val="nil"/>
              <w:left w:val="nil"/>
              <w:bottom w:val="single" w:sz="8" w:space="0" w:color="000000" w:themeColor="text1"/>
              <w:right w:val="nil"/>
            </w:tcBorders>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single" w:sz="8" w:space="0" w:color="000000" w:themeColor="text1"/>
              <w:right w:val="single" w:sz="4" w:space="0" w:color="000000"/>
            </w:tcBorders>
            <w:shd w:val="clear" w:color="auto" w:fill="FFFFFF" w:themeFill="background1"/>
            <w:noWrap/>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single" w:sz="8" w:space="0" w:color="000000" w:themeColor="text1"/>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0</w:t>
            </w:r>
          </w:p>
        </w:tc>
        <w:tc>
          <w:tcPr>
            <w:tcW w:w="576" w:type="dxa"/>
            <w:tcBorders>
              <w:top w:val="nil"/>
              <w:left w:val="nil"/>
              <w:bottom w:val="single" w:sz="8" w:space="0" w:color="000000" w:themeColor="text1"/>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single" w:sz="8" w:space="0" w:color="000000" w:themeColor="text1"/>
              <w:right w:val="nil"/>
            </w:tcBorders>
            <w:shd w:val="clear" w:color="auto" w:fill="FFFFFF" w:themeFill="background1"/>
            <w:vAlign w:val="center"/>
          </w:tcPr>
          <w:p w:rsidR="009B4633" w:rsidRPr="009B4633" w:rsidRDefault="009B4633" w:rsidP="00167977">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bl>
    <w:p w:rsidR="009B4633" w:rsidRPr="009B4633" w:rsidRDefault="009B4633" w:rsidP="009B4633">
      <w:pPr>
        <w:rPr>
          <w:sz w:val="16"/>
        </w:rPr>
      </w:pPr>
      <w:r w:rsidRPr="009B4633">
        <w:rPr>
          <w:sz w:val="16"/>
        </w:rPr>
        <w:t>Data weighted for 2013 Census data (</w:t>
      </w:r>
      <w:r w:rsidR="00C45FDB">
        <w:rPr>
          <w:sz w:val="16"/>
        </w:rPr>
        <w:t>all w</w:t>
      </w:r>
      <w:r w:rsidRPr="009B4633">
        <w:rPr>
          <w:sz w:val="16"/>
        </w:rPr>
        <w:t>aves) and attrition (Wave</w:t>
      </w:r>
      <w:r w:rsidR="00C45FDB">
        <w:rPr>
          <w:sz w:val="16"/>
        </w:rPr>
        <w:t>s</w:t>
      </w:r>
      <w:r w:rsidRPr="009B4633">
        <w:rPr>
          <w:sz w:val="16"/>
        </w:rPr>
        <w:t xml:space="preserve"> 2 and 3)</w:t>
      </w:r>
    </w:p>
    <w:p w:rsidR="00C45FDB" w:rsidRPr="00C45FDB" w:rsidRDefault="00C45FDB" w:rsidP="00C45FDB">
      <w:pPr>
        <w:pStyle w:val="RepNormal"/>
        <w:rPr>
          <w:sz w:val="16"/>
        </w:rPr>
      </w:pPr>
      <w:r w:rsidRPr="00C45FDB">
        <w:rPr>
          <w:sz w:val="16"/>
        </w:rPr>
        <w:t>Wave 1 N=6,251; Wave 2 N=3,745; Wave 3 N=3,115</w:t>
      </w:r>
    </w:p>
    <w:p w:rsidR="00BA05A5" w:rsidRPr="00BA05A5" w:rsidRDefault="00BA05A5" w:rsidP="00BA05A5"/>
    <w:p w:rsidR="00BA05A5" w:rsidRPr="00BA05A5" w:rsidRDefault="00BA05A5" w:rsidP="00BA05A5"/>
    <w:p w:rsidR="007943C8" w:rsidRDefault="007943C8">
      <w:pPr>
        <w:spacing w:after="200" w:line="276" w:lineRule="auto"/>
      </w:pPr>
      <w:r>
        <w:br w:type="page"/>
      </w:r>
    </w:p>
    <w:p w:rsidR="007943C8" w:rsidRDefault="007943C8" w:rsidP="007943C8">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3" w:name="_Toc446324571"/>
      <w:r>
        <w:t>APPENDIX 5:</w:t>
      </w:r>
      <w:r>
        <w:br/>
      </w:r>
      <w:r>
        <w:rPr>
          <w:rFonts w:cs="Times New Roman"/>
          <w:caps w:val="0"/>
        </w:rPr>
        <w:t>Prevalence and 95% confidence intervals for past year and past month gambling in Waves 1, 2 and 3</w:t>
      </w:r>
      <w:bookmarkEnd w:id="113"/>
    </w:p>
    <w:p w:rsidR="007943C8" w:rsidRPr="00BA05A5" w:rsidRDefault="007943C8" w:rsidP="007943C8"/>
    <w:tbl>
      <w:tblPr>
        <w:tblStyle w:val="LightShading4"/>
        <w:tblW w:w="8789" w:type="dxa"/>
        <w:tblLayout w:type="fixed"/>
        <w:tblLook w:val="06A0" w:firstRow="1" w:lastRow="0" w:firstColumn="1" w:lastColumn="0" w:noHBand="1" w:noVBand="1"/>
      </w:tblPr>
      <w:tblGrid>
        <w:gridCol w:w="2410"/>
        <w:gridCol w:w="567"/>
        <w:gridCol w:w="567"/>
        <w:gridCol w:w="992"/>
        <w:gridCol w:w="567"/>
        <w:gridCol w:w="567"/>
        <w:gridCol w:w="993"/>
        <w:gridCol w:w="567"/>
        <w:gridCol w:w="567"/>
        <w:gridCol w:w="992"/>
      </w:tblGrid>
      <w:tr w:rsidR="0058463B" w:rsidRPr="009B4633" w:rsidTr="00C45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vMerge w:val="restart"/>
            <w:tcBorders>
              <w:bottom w:val="single" w:sz="4" w:space="0" w:color="auto"/>
            </w:tcBorders>
            <w:vAlign w:val="bottom"/>
            <w:hideMark/>
          </w:tcPr>
          <w:p w:rsidR="007943C8" w:rsidRPr="009B4633" w:rsidRDefault="007943C8" w:rsidP="0058463B">
            <w:pPr>
              <w:spacing w:before="20" w:after="20"/>
              <w:rPr>
                <w:rFonts w:eastAsiaTheme="minorEastAsia"/>
                <w:sz w:val="16"/>
                <w:szCs w:val="16"/>
                <w:lang w:eastAsia="en-US"/>
              </w:rPr>
            </w:pPr>
            <w:r>
              <w:rPr>
                <w:rFonts w:eastAsiaTheme="minorEastAsia"/>
                <w:sz w:val="16"/>
                <w:szCs w:val="16"/>
              </w:rPr>
              <w:t>Gambling activity</w:t>
            </w:r>
          </w:p>
        </w:tc>
        <w:tc>
          <w:tcPr>
            <w:tcW w:w="2126" w:type="dxa"/>
            <w:gridSpan w:val="3"/>
            <w:tcBorders>
              <w:bottom w:val="single" w:sz="4" w:space="0" w:color="auto"/>
              <w:right w:val="single" w:sz="4" w:space="0" w:color="auto"/>
            </w:tcBorders>
            <w:noWrap/>
            <w:vAlign w:val="center"/>
            <w:hideMark/>
          </w:tcPr>
          <w:p w:rsidR="007943C8" w:rsidRPr="009B4633" w:rsidRDefault="007943C8" w:rsidP="0058463B">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9B4633">
              <w:rPr>
                <w:rFonts w:eastAsiaTheme="minorEastAsia"/>
                <w:sz w:val="16"/>
                <w:szCs w:val="16"/>
              </w:rPr>
              <w:t>Wave 1</w:t>
            </w:r>
          </w:p>
        </w:tc>
        <w:tc>
          <w:tcPr>
            <w:tcW w:w="2127" w:type="dxa"/>
            <w:gridSpan w:val="3"/>
            <w:tcBorders>
              <w:left w:val="single" w:sz="4" w:space="0" w:color="auto"/>
              <w:bottom w:val="single" w:sz="4" w:space="0" w:color="auto"/>
            </w:tcBorders>
            <w:vAlign w:val="center"/>
          </w:tcPr>
          <w:p w:rsidR="007943C8" w:rsidRPr="009B4633" w:rsidRDefault="007943C8" w:rsidP="0058463B">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2</w:t>
            </w:r>
          </w:p>
        </w:tc>
        <w:tc>
          <w:tcPr>
            <w:tcW w:w="2126" w:type="dxa"/>
            <w:gridSpan w:val="3"/>
            <w:tcBorders>
              <w:left w:val="single" w:sz="4" w:space="0" w:color="auto"/>
              <w:bottom w:val="single" w:sz="4" w:space="0" w:color="auto"/>
            </w:tcBorders>
          </w:tcPr>
          <w:p w:rsidR="007943C8" w:rsidRPr="009B4633" w:rsidRDefault="007943C8" w:rsidP="0058463B">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3</w:t>
            </w:r>
          </w:p>
        </w:tc>
      </w:tr>
      <w:tr w:rsidR="0058463B" w:rsidRPr="009B4633" w:rsidTr="00C45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vAlign w:val="center"/>
            <w:hideMark/>
          </w:tcPr>
          <w:p w:rsidR="007943C8" w:rsidRPr="009B4633" w:rsidRDefault="007943C8" w:rsidP="0058463B">
            <w:pPr>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n</w:t>
            </w:r>
          </w:p>
        </w:tc>
        <w:tc>
          <w:tcPr>
            <w:tcW w:w="567" w:type="dxa"/>
            <w:tcBorders>
              <w:top w:val="single" w:sz="4" w:space="0" w:color="auto"/>
              <w:bottom w:val="single" w:sz="4" w:space="0" w:color="auto"/>
            </w:tcBorders>
            <w:noWrap/>
            <w:vAlign w:val="center"/>
            <w:hideMark/>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w:t>
            </w:r>
          </w:p>
        </w:tc>
        <w:tc>
          <w:tcPr>
            <w:tcW w:w="992" w:type="dxa"/>
            <w:tcBorders>
              <w:top w:val="single" w:sz="4" w:space="0" w:color="auto"/>
              <w:bottom w:val="single" w:sz="4" w:space="0" w:color="auto"/>
              <w:right w:val="single" w:sz="4" w:space="0" w:color="auto"/>
            </w:tcBorders>
            <w:noWrap/>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(95% CI)</w:t>
            </w:r>
          </w:p>
        </w:tc>
        <w:tc>
          <w:tcPr>
            <w:tcW w:w="567" w:type="dxa"/>
            <w:tcBorders>
              <w:top w:val="single" w:sz="4" w:space="0" w:color="auto"/>
              <w:left w:val="single" w:sz="4" w:space="0" w:color="auto"/>
              <w:bottom w:val="single" w:sz="4" w:space="0" w:color="auto"/>
            </w:tcBorders>
            <w:noWrap/>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67" w:type="dxa"/>
            <w:tcBorders>
              <w:top w:val="single" w:sz="4" w:space="0" w:color="auto"/>
              <w:bottom w:val="single" w:sz="4" w:space="0" w:color="auto"/>
            </w:tcBorders>
            <w:noWrap/>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3" w:type="dxa"/>
            <w:tcBorders>
              <w:top w:val="single" w:sz="4" w:space="0" w:color="auto"/>
              <w:bottom w:val="single" w:sz="4" w:space="0" w:color="auto"/>
              <w:right w:val="single" w:sz="4" w:space="0" w:color="000000"/>
            </w:tcBorders>
            <w:shd w:val="clear" w:color="auto" w:fill="FFFFFF" w:themeFill="background1"/>
            <w:noWrap/>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c>
          <w:tcPr>
            <w:tcW w:w="567" w:type="dxa"/>
            <w:tcBorders>
              <w:top w:val="single" w:sz="4" w:space="0" w:color="auto"/>
              <w:left w:val="single" w:sz="4" w:space="0" w:color="000000"/>
              <w:bottom w:val="single" w:sz="4" w:space="0" w:color="auto"/>
            </w:tcBorders>
            <w:shd w:val="clear" w:color="auto" w:fill="FFFFFF" w:themeFill="background1"/>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rsidR="007943C8" w:rsidRPr="009B4633" w:rsidRDefault="007943C8" w:rsidP="0058463B">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rsidR="007943C8" w:rsidRPr="009B4633" w:rsidRDefault="007943C8" w:rsidP="0058463B">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sz w:val="16"/>
                <w:szCs w:val="16"/>
                <w:lang w:eastAsia="en-US"/>
              </w:rPr>
            </w:pPr>
            <w:r w:rsidRPr="00FE0CF1">
              <w:rPr>
                <w:rFonts w:eastAsiaTheme="minorEastAsia"/>
                <w:sz w:val="16"/>
                <w:szCs w:val="16"/>
                <w:lang w:eastAsia="en-US"/>
              </w:rPr>
              <w:t>In past 12 months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Card games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265</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4.2</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(3.6</w:t>
            </w:r>
            <w:r w:rsidR="0081717B">
              <w:rPr>
                <w:rFonts w:eastAsiaTheme="minorEastAsia"/>
                <w:sz w:val="16"/>
                <w:szCs w:val="16"/>
                <w:lang w:eastAsia="en-US"/>
              </w:rPr>
              <w:t>,</w:t>
            </w:r>
            <w:r w:rsidRPr="00FE0CF1">
              <w:rPr>
                <w:rFonts w:eastAsiaTheme="minorEastAsia"/>
                <w:sz w:val="16"/>
                <w:szCs w:val="16"/>
                <w:lang w:eastAsia="en-US"/>
              </w:rPr>
              <w:t xml:space="preserve"> 4.9)</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125</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3.3</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(2.6</w:t>
            </w:r>
            <w:r w:rsidR="00632D39">
              <w:rPr>
                <w:rFonts w:eastAsiaTheme="minorEastAsia"/>
                <w:sz w:val="16"/>
                <w:szCs w:val="16"/>
                <w:lang w:eastAsia="en-US"/>
              </w:rPr>
              <w:t>,</w:t>
            </w:r>
            <w:r w:rsidRPr="00FE0CF1">
              <w:rPr>
                <w:rFonts w:eastAsiaTheme="minorEastAsia"/>
                <w:sz w:val="16"/>
                <w:szCs w:val="16"/>
                <w:lang w:eastAsia="en-US"/>
              </w:rPr>
              <w:t xml:space="preserve"> 4.1)</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100</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3.2</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(2.2, 4.2)</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Bets with friends/workmates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914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14.6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(13.6</w:t>
            </w:r>
            <w:r w:rsidR="0081717B">
              <w:rPr>
                <w:rFonts w:eastAsiaTheme="minorEastAsia"/>
                <w:sz w:val="16"/>
                <w:szCs w:val="16"/>
                <w:lang w:eastAsia="en-US"/>
              </w:rPr>
              <w:t>,</w:t>
            </w:r>
            <w:r w:rsidRPr="00FE0CF1">
              <w:rPr>
                <w:rFonts w:eastAsiaTheme="minorEastAsia"/>
                <w:sz w:val="16"/>
                <w:szCs w:val="16"/>
                <w:lang w:eastAsia="en-US"/>
              </w:rPr>
              <w:t xml:space="preserve"> 15.7)</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458</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12.2</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(11.0</w:t>
            </w:r>
            <w:r w:rsidR="00632D39">
              <w:rPr>
                <w:rFonts w:eastAsiaTheme="minorEastAsia"/>
                <w:sz w:val="16"/>
                <w:szCs w:val="16"/>
                <w:lang w:eastAsia="en-US"/>
              </w:rPr>
              <w:t>,</w:t>
            </w:r>
            <w:r w:rsidRPr="00FE0CF1">
              <w:rPr>
                <w:rFonts w:eastAsiaTheme="minorEastAsia"/>
                <w:sz w:val="16"/>
                <w:szCs w:val="16"/>
                <w:lang w:eastAsia="en-US"/>
              </w:rPr>
              <w:t xml:space="preserve"> 13.5)</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407</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13.0</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(11.6, 14.4)</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Text game or competition</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169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2.7</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w:t>
            </w:r>
            <w:r w:rsidR="0081717B">
              <w:rPr>
                <w:rFonts w:eastAsiaTheme="minorEastAsia"/>
                <w:sz w:val="16"/>
                <w:szCs w:val="16"/>
                <w:lang w:eastAsia="en-US"/>
              </w:rPr>
              <w:t>,</w:t>
            </w:r>
            <w:r w:rsidRPr="00FE0CF1">
              <w:rPr>
                <w:rFonts w:eastAsiaTheme="minorEastAsia"/>
                <w:sz w:val="16"/>
                <w:szCs w:val="16"/>
                <w:lang w:eastAsia="en-US"/>
              </w:rPr>
              <w:t xml:space="preserve"> 3.2)</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68</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1.8</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r w:rsidR="00632D39">
              <w:rPr>
                <w:rFonts w:eastAsiaTheme="minorEastAsia"/>
                <w:sz w:val="16"/>
                <w:szCs w:val="16"/>
                <w:lang w:eastAsia="en-US"/>
              </w:rPr>
              <w:t>,</w:t>
            </w:r>
            <w:r w:rsidRPr="00FE0CF1">
              <w:rPr>
                <w:rFonts w:eastAsiaTheme="minorEastAsia"/>
                <w:sz w:val="16"/>
                <w:szCs w:val="16"/>
                <w:lang w:eastAsia="en-US"/>
              </w:rPr>
              <w:t xml:space="preserve"> 2.4)</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57</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1.8</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(1.2, 2.4)</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Raffle/lottery (NZ</w:t>
            </w:r>
            <w:r w:rsidR="008B5B31">
              <w:rPr>
                <w:rFonts w:eastAsiaTheme="minorEastAsia"/>
                <w:b w:val="0"/>
                <w:sz w:val="16"/>
                <w:szCs w:val="16"/>
                <w:lang w:eastAsia="en-US"/>
              </w:rPr>
              <w:t xml:space="preserve"> or </w:t>
            </w:r>
            <w:r w:rsidRPr="00FE0CF1">
              <w:rPr>
                <w:rFonts w:eastAsiaTheme="minorEastAsia"/>
                <w:b w:val="0"/>
                <w:sz w:val="16"/>
                <w:szCs w:val="16"/>
                <w:lang w:eastAsia="en-US"/>
              </w:rPr>
              <w:t>overseas)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2929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46.9</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(45.4</w:t>
            </w:r>
            <w:r w:rsidR="0081717B">
              <w:rPr>
                <w:rFonts w:eastAsiaTheme="minorEastAsia"/>
                <w:sz w:val="16"/>
                <w:szCs w:val="16"/>
                <w:lang w:eastAsia="en-US"/>
              </w:rPr>
              <w:t>,</w:t>
            </w:r>
            <w:r w:rsidRPr="00FE0CF1">
              <w:rPr>
                <w:rFonts w:eastAsiaTheme="minorEastAsia"/>
                <w:sz w:val="16"/>
                <w:szCs w:val="16"/>
                <w:lang w:eastAsia="en-US"/>
              </w:rPr>
              <w:t xml:space="preserve"> 48.3)</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1784</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47.6</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(45.7</w:t>
            </w:r>
            <w:r w:rsidR="00632D39">
              <w:rPr>
                <w:rFonts w:eastAsiaTheme="minorEastAsia"/>
                <w:sz w:val="16"/>
                <w:szCs w:val="16"/>
                <w:lang w:eastAsia="en-US"/>
              </w:rPr>
              <w:t>,</w:t>
            </w:r>
            <w:r w:rsidRPr="00FE0CF1">
              <w:rPr>
                <w:rFonts w:eastAsiaTheme="minorEastAsia"/>
                <w:sz w:val="16"/>
                <w:szCs w:val="16"/>
                <w:lang w:eastAsia="en-US"/>
              </w:rPr>
              <w:t xml:space="preserve"> 49.5)</w:t>
            </w: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1429</w:t>
            </w: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45.7</w:t>
            </w: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(43.6, 47.9)</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 xml:space="preserve">Lotto </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3893</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62.3</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(60.8</w:t>
            </w:r>
            <w:r w:rsidR="0081717B">
              <w:rPr>
                <w:rFonts w:eastAsiaTheme="minorEastAsia"/>
                <w:sz w:val="16"/>
                <w:szCs w:val="16"/>
                <w:lang w:eastAsia="en-US"/>
              </w:rPr>
              <w:t>,</w:t>
            </w:r>
            <w:r w:rsidRPr="00FE0CF1">
              <w:rPr>
                <w:rFonts w:eastAsiaTheme="minorEastAsia"/>
                <w:sz w:val="16"/>
                <w:szCs w:val="16"/>
                <w:lang w:eastAsia="en-US"/>
              </w:rPr>
              <w:t xml:space="preserve"> 63.7)</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2237</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59.7</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(57.8</w:t>
            </w:r>
            <w:r w:rsidR="00632D39">
              <w:rPr>
                <w:rFonts w:eastAsiaTheme="minorEastAsia"/>
                <w:sz w:val="16"/>
                <w:szCs w:val="16"/>
                <w:lang w:eastAsia="en-US"/>
              </w:rPr>
              <w:t>,</w:t>
            </w:r>
            <w:r w:rsidRPr="00FE0CF1">
              <w:rPr>
                <w:rFonts w:eastAsiaTheme="minorEastAsia"/>
                <w:sz w:val="16"/>
                <w:szCs w:val="16"/>
                <w:lang w:eastAsia="en-US"/>
              </w:rPr>
              <w:t xml:space="preserve"> 61.6)</w:t>
            </w: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1861</w:t>
            </w: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59.6</w:t>
            </w: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(57.4, 61.7)</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Keno</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178</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2.8</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(2.4</w:t>
            </w:r>
            <w:r w:rsidR="0081717B">
              <w:rPr>
                <w:rFonts w:eastAsiaTheme="minorEastAsia"/>
                <w:sz w:val="16"/>
                <w:szCs w:val="16"/>
                <w:lang w:eastAsia="en-US"/>
              </w:rPr>
              <w:t>,</w:t>
            </w:r>
            <w:r w:rsidRPr="00FE0CF1">
              <w:rPr>
                <w:rFonts w:eastAsiaTheme="minorEastAsia"/>
                <w:sz w:val="16"/>
                <w:szCs w:val="16"/>
                <w:lang w:eastAsia="en-US"/>
              </w:rPr>
              <w:t xml:space="preserve"> 3.3)</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95</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2.5</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(2.0</w:t>
            </w:r>
            <w:r w:rsidR="00632D39">
              <w:rPr>
                <w:rFonts w:eastAsiaTheme="minorEastAsia"/>
                <w:sz w:val="16"/>
                <w:szCs w:val="16"/>
                <w:lang w:eastAsia="en-US"/>
              </w:rPr>
              <w:t>,</w:t>
            </w:r>
            <w:r w:rsidRPr="00FE0CF1">
              <w:rPr>
                <w:rFonts w:eastAsiaTheme="minorEastAsia"/>
                <w:sz w:val="16"/>
                <w:szCs w:val="16"/>
                <w:lang w:eastAsia="en-US"/>
              </w:rPr>
              <w:t xml:space="preserve"> 3.0)</w:t>
            </w: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75</w:t>
            </w: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2.4</w:t>
            </w: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(1.8, 3.0)</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Instant Kiwi/other scratch tickets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2026</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32.4</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(31.0</w:t>
            </w:r>
            <w:r w:rsidR="0081717B">
              <w:rPr>
                <w:rFonts w:eastAsiaTheme="minorEastAsia"/>
                <w:sz w:val="16"/>
                <w:szCs w:val="16"/>
                <w:lang w:eastAsia="en-US"/>
              </w:rPr>
              <w:t>,</w:t>
            </w:r>
            <w:r w:rsidRPr="00FE0CF1">
              <w:rPr>
                <w:rFonts w:eastAsiaTheme="minorEastAsia"/>
                <w:sz w:val="16"/>
                <w:szCs w:val="16"/>
                <w:lang w:eastAsia="en-US"/>
              </w:rPr>
              <w:t xml:space="preserve"> 33.8)</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1118</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29.8</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(28.1</w:t>
            </w:r>
            <w:r w:rsidR="00632D39">
              <w:rPr>
                <w:rFonts w:eastAsiaTheme="minorEastAsia"/>
                <w:sz w:val="16"/>
                <w:szCs w:val="16"/>
                <w:lang w:eastAsia="en-US"/>
              </w:rPr>
              <w:t>,</w:t>
            </w:r>
            <w:r w:rsidRPr="00FE0CF1">
              <w:rPr>
                <w:rFonts w:eastAsiaTheme="minorEastAsia"/>
                <w:sz w:val="16"/>
                <w:szCs w:val="16"/>
                <w:lang w:eastAsia="en-US"/>
              </w:rPr>
              <w:t xml:space="preserve"> 31.6)</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910</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29.1</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(27.2, 31.1)</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Housie or bingo</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w:t>
            </w:r>
            <w:r w:rsidR="0081717B">
              <w:rPr>
                <w:rFonts w:eastAsiaTheme="minorEastAsia"/>
                <w:sz w:val="16"/>
                <w:szCs w:val="16"/>
                <w:lang w:eastAsia="en-US"/>
              </w:rPr>
              <w:t>,</w:t>
            </w:r>
            <w:r w:rsidRPr="00FE0CF1">
              <w:rPr>
                <w:rFonts w:eastAsiaTheme="minorEastAsia"/>
                <w:sz w:val="16"/>
                <w:szCs w:val="16"/>
                <w:lang w:eastAsia="en-US"/>
              </w:rPr>
              <w:t xml:space="preserve"> 2.0)</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w:t>
            </w:r>
            <w:r w:rsidR="00632D39">
              <w:rPr>
                <w:rFonts w:eastAsiaTheme="minorEastAsia"/>
                <w:sz w:val="16"/>
                <w:szCs w:val="16"/>
                <w:lang w:eastAsia="en-US"/>
              </w:rPr>
              <w:t>,</w:t>
            </w:r>
            <w:r w:rsidRPr="00FE0CF1">
              <w:rPr>
                <w:rFonts w:eastAsiaTheme="minorEastAsia"/>
                <w:sz w:val="16"/>
                <w:szCs w:val="16"/>
                <w:lang w:eastAsia="en-US"/>
              </w:rPr>
              <w:t xml:space="preserve"> 1.7)</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37</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1.2</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(0.8, 1.6)</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Horse/dog race betting</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732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11.7</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(10.7</w:t>
            </w:r>
            <w:r w:rsidR="0081717B">
              <w:rPr>
                <w:rFonts w:eastAsiaTheme="minorEastAsia"/>
                <w:sz w:val="16"/>
                <w:szCs w:val="16"/>
                <w:lang w:eastAsia="en-US"/>
              </w:rPr>
              <w:t>,</w:t>
            </w:r>
            <w:r w:rsidRPr="00FE0CF1">
              <w:rPr>
                <w:rFonts w:eastAsiaTheme="minorEastAsia"/>
                <w:sz w:val="16"/>
                <w:szCs w:val="16"/>
                <w:lang w:eastAsia="en-US"/>
              </w:rPr>
              <w:t xml:space="preserve"> 12.7)</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394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10.5</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(9.3</w:t>
            </w:r>
            <w:r w:rsidR="00632D39">
              <w:rPr>
                <w:rFonts w:eastAsiaTheme="minorEastAsia"/>
                <w:sz w:val="16"/>
                <w:szCs w:val="16"/>
                <w:lang w:eastAsia="en-US"/>
              </w:rPr>
              <w:t>,</w:t>
            </w:r>
            <w:r w:rsidRPr="00FE0CF1">
              <w:rPr>
                <w:rFonts w:eastAsiaTheme="minorEastAsia"/>
                <w:sz w:val="16"/>
                <w:szCs w:val="16"/>
                <w:lang w:eastAsia="en-US"/>
              </w:rPr>
              <w:t xml:space="preserve"> 11.7)</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294</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9.4</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(8.2, 10.6)</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Sports betting</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287</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(3.9</w:t>
            </w:r>
            <w:r w:rsidR="0081717B">
              <w:rPr>
                <w:rFonts w:eastAsiaTheme="minorEastAsia"/>
                <w:sz w:val="16"/>
                <w:szCs w:val="16"/>
                <w:lang w:eastAsia="en-US"/>
              </w:rPr>
              <w:t>,</w:t>
            </w:r>
            <w:r w:rsidRPr="00FE0CF1">
              <w:rPr>
                <w:rFonts w:eastAsiaTheme="minorEastAsia"/>
                <w:sz w:val="16"/>
                <w:szCs w:val="16"/>
                <w:lang w:eastAsia="en-US"/>
              </w:rPr>
              <w:t xml:space="preserve"> 5.3)</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103</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2.7</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(2.1</w:t>
            </w:r>
            <w:r w:rsidR="00632D39">
              <w:rPr>
                <w:rFonts w:eastAsiaTheme="minorEastAsia"/>
                <w:sz w:val="16"/>
                <w:szCs w:val="16"/>
                <w:lang w:eastAsia="en-US"/>
              </w:rPr>
              <w:t>,</w:t>
            </w:r>
            <w:r w:rsidRPr="00FE0CF1">
              <w:rPr>
                <w:rFonts w:eastAsiaTheme="minorEastAsia"/>
                <w:sz w:val="16"/>
                <w:szCs w:val="16"/>
                <w:lang w:eastAsia="en-US"/>
              </w:rPr>
              <w:t xml:space="preserve"> 3.4)</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91</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2.9</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(2.2, 3.7)</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or EGMS (overseas)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228</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(3.1</w:t>
            </w:r>
            <w:r w:rsidR="0081717B">
              <w:rPr>
                <w:rFonts w:eastAsiaTheme="minorEastAsia"/>
                <w:sz w:val="16"/>
                <w:szCs w:val="16"/>
                <w:lang w:eastAsia="en-US"/>
              </w:rPr>
              <w:t>,</w:t>
            </w:r>
            <w:r w:rsidRPr="00FE0CF1">
              <w:rPr>
                <w:rFonts w:eastAsiaTheme="minorEastAsia"/>
                <w:sz w:val="16"/>
                <w:szCs w:val="16"/>
                <w:lang w:eastAsia="en-US"/>
              </w:rPr>
              <w:t xml:space="preserve"> 4.2)</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2.5</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(1.9</w:t>
            </w:r>
            <w:r w:rsidR="00632D39">
              <w:rPr>
                <w:rFonts w:eastAsiaTheme="minorEastAsia"/>
                <w:sz w:val="16"/>
                <w:szCs w:val="16"/>
                <w:lang w:eastAsia="en-US"/>
              </w:rPr>
              <w:t>,</w:t>
            </w:r>
            <w:r w:rsidRPr="00FE0CF1">
              <w:rPr>
                <w:rFonts w:eastAsiaTheme="minorEastAsia"/>
                <w:sz w:val="16"/>
                <w:szCs w:val="16"/>
                <w:lang w:eastAsia="en-US"/>
              </w:rPr>
              <w:t xml:space="preserve"> 3.1)</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83</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2.7</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(1.9, 3.4)</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or EGMS (NZ)</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590</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9.4</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(8.5</w:t>
            </w:r>
            <w:r w:rsidR="0081717B">
              <w:rPr>
                <w:rFonts w:eastAsiaTheme="minorEastAsia"/>
                <w:sz w:val="16"/>
                <w:szCs w:val="16"/>
                <w:lang w:eastAsia="en-US"/>
              </w:rPr>
              <w:t>,</w:t>
            </w:r>
            <w:r w:rsidRPr="00FE0CF1">
              <w:rPr>
                <w:rFonts w:eastAsiaTheme="minorEastAsia"/>
                <w:sz w:val="16"/>
                <w:szCs w:val="16"/>
                <w:lang w:eastAsia="en-US"/>
              </w:rPr>
              <w:t xml:space="preserve"> 10.4)</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270</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7.2</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(6.1</w:t>
            </w:r>
            <w:r w:rsidR="00632D39">
              <w:rPr>
                <w:rFonts w:eastAsiaTheme="minorEastAsia"/>
                <w:sz w:val="16"/>
                <w:szCs w:val="16"/>
                <w:lang w:eastAsia="en-US"/>
              </w:rPr>
              <w:t>,</w:t>
            </w:r>
            <w:r w:rsidRPr="00FE0CF1">
              <w:rPr>
                <w:rFonts w:eastAsiaTheme="minorEastAsia"/>
                <w:sz w:val="16"/>
                <w:szCs w:val="16"/>
                <w:lang w:eastAsia="en-US"/>
              </w:rPr>
              <w:t xml:space="preserve"> 8.3)</w:t>
            </w: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227</w:t>
            </w: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7.3</w:t>
            </w: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(6.1, 8.5)</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(NZ)</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232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3.7</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(3.1</w:t>
            </w:r>
            <w:r w:rsidR="0081717B">
              <w:rPr>
                <w:rFonts w:eastAsiaTheme="minorEastAsia"/>
                <w:sz w:val="16"/>
                <w:szCs w:val="16"/>
                <w:lang w:eastAsia="en-US"/>
              </w:rPr>
              <w:t>,</w:t>
            </w:r>
            <w:r w:rsidRPr="00FE0CF1">
              <w:rPr>
                <w:rFonts w:eastAsiaTheme="minorEastAsia"/>
                <w:sz w:val="16"/>
                <w:szCs w:val="16"/>
                <w:lang w:eastAsia="en-US"/>
              </w:rPr>
              <w:t xml:space="preserve"> 4.3)</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113</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3.0</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w:t>
            </w:r>
            <w:r w:rsidR="00632D39">
              <w:rPr>
                <w:rFonts w:eastAsiaTheme="minorEastAsia"/>
                <w:sz w:val="16"/>
                <w:szCs w:val="16"/>
                <w:lang w:eastAsia="en-US"/>
              </w:rPr>
              <w:t>,</w:t>
            </w:r>
            <w:r w:rsidRPr="00FE0CF1">
              <w:rPr>
                <w:rFonts w:eastAsiaTheme="minorEastAsia"/>
                <w:sz w:val="16"/>
                <w:szCs w:val="16"/>
                <w:lang w:eastAsia="en-US"/>
              </w:rPr>
              <w:t xml:space="preserve"> 3.8)</w:t>
            </w: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91</w:t>
            </w: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2.9</w:t>
            </w: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(2.1, 3.8)</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auto"/>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EGMs (NZ)</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517</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8.3</w:t>
            </w:r>
          </w:p>
        </w:tc>
        <w:tc>
          <w:tcPr>
            <w:tcW w:w="992" w:type="dxa"/>
            <w:tcBorders>
              <w:top w:val="nil"/>
              <w:left w:val="nil"/>
              <w:bottom w:val="nil"/>
              <w:right w:val="single" w:sz="4" w:space="0" w:color="auto"/>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(7.4</w:t>
            </w:r>
            <w:r w:rsidR="0081717B">
              <w:rPr>
                <w:rFonts w:eastAsiaTheme="minorEastAsia"/>
                <w:sz w:val="16"/>
                <w:szCs w:val="16"/>
                <w:lang w:eastAsia="en-US"/>
              </w:rPr>
              <w:t>,</w:t>
            </w:r>
            <w:r w:rsidRPr="00FE0CF1">
              <w:rPr>
                <w:rFonts w:eastAsiaTheme="minorEastAsia"/>
                <w:sz w:val="16"/>
                <w:szCs w:val="16"/>
                <w:lang w:eastAsia="en-US"/>
              </w:rPr>
              <w:t xml:space="preserve"> 9.1)</w:t>
            </w:r>
          </w:p>
        </w:tc>
        <w:tc>
          <w:tcPr>
            <w:tcW w:w="567" w:type="dxa"/>
            <w:tcBorders>
              <w:top w:val="nil"/>
              <w:left w:val="single" w:sz="4" w:space="0" w:color="auto"/>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227</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6.1</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(5.1</w:t>
            </w:r>
            <w:r w:rsidR="00632D39">
              <w:rPr>
                <w:rFonts w:eastAsiaTheme="minorEastAsia"/>
                <w:sz w:val="16"/>
                <w:szCs w:val="16"/>
                <w:lang w:eastAsia="en-US"/>
              </w:rPr>
              <w:t>,</w:t>
            </w:r>
            <w:r w:rsidRPr="00FE0CF1">
              <w:rPr>
                <w:rFonts w:eastAsiaTheme="minorEastAsia"/>
                <w:sz w:val="16"/>
                <w:szCs w:val="16"/>
                <w:lang w:eastAsia="en-US"/>
              </w:rPr>
              <w:t xml:space="preserve"> 7.0)</w:t>
            </w:r>
          </w:p>
        </w:tc>
        <w:tc>
          <w:tcPr>
            <w:tcW w:w="567" w:type="dxa"/>
            <w:tcBorders>
              <w:top w:val="nil"/>
              <w:left w:val="single" w:sz="4" w:space="0" w:color="000000"/>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198</w:t>
            </w:r>
          </w:p>
        </w:tc>
        <w:tc>
          <w:tcPr>
            <w:tcW w:w="567"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6.3</w:t>
            </w:r>
          </w:p>
        </w:tc>
        <w:tc>
          <w:tcPr>
            <w:tcW w:w="992"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(5.3, 7.4)</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Pub EGMs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717</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11.5</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(10.5</w:t>
            </w:r>
            <w:r w:rsidR="0081717B">
              <w:rPr>
                <w:rFonts w:eastAsiaTheme="minorEastAsia"/>
                <w:sz w:val="16"/>
                <w:szCs w:val="16"/>
                <w:lang w:eastAsia="en-US"/>
              </w:rPr>
              <w:t>,</w:t>
            </w:r>
            <w:r w:rsidRPr="00FE0CF1">
              <w:rPr>
                <w:rFonts w:eastAsiaTheme="minorEastAsia"/>
                <w:sz w:val="16"/>
                <w:szCs w:val="16"/>
                <w:lang w:eastAsia="en-US"/>
              </w:rPr>
              <w:t xml:space="preserve"> 12.5)</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332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8.9</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(7.7</w:t>
            </w:r>
            <w:r w:rsidR="00632D39">
              <w:rPr>
                <w:rFonts w:eastAsiaTheme="minorEastAsia"/>
                <w:sz w:val="16"/>
                <w:szCs w:val="16"/>
                <w:lang w:eastAsia="en-US"/>
              </w:rPr>
              <w:t>,</w:t>
            </w:r>
            <w:r w:rsidRPr="00FE0CF1">
              <w:rPr>
                <w:rFonts w:eastAsiaTheme="minorEastAsia"/>
                <w:sz w:val="16"/>
                <w:szCs w:val="16"/>
                <w:lang w:eastAsia="en-US"/>
              </w:rPr>
              <w:t xml:space="preserve"> 10.0)</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259</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8.3</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(7.1, 9.5)</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Club EGMs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349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(4.9</w:t>
            </w:r>
            <w:r w:rsidR="0081717B">
              <w:rPr>
                <w:rFonts w:eastAsiaTheme="minorEastAsia"/>
                <w:sz w:val="16"/>
                <w:szCs w:val="16"/>
                <w:lang w:eastAsia="en-US"/>
              </w:rPr>
              <w:t>,</w:t>
            </w:r>
            <w:r w:rsidRPr="00FE0CF1">
              <w:rPr>
                <w:rFonts w:eastAsiaTheme="minorEastAsia"/>
                <w:sz w:val="16"/>
                <w:szCs w:val="16"/>
                <w:lang w:eastAsia="en-US"/>
              </w:rPr>
              <w:t xml:space="preserve"> 6.3)</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154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4.1</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(3.4</w:t>
            </w:r>
            <w:r w:rsidR="00632D39">
              <w:rPr>
                <w:rFonts w:eastAsiaTheme="minorEastAsia"/>
                <w:sz w:val="16"/>
                <w:szCs w:val="16"/>
                <w:lang w:eastAsia="en-US"/>
              </w:rPr>
              <w:t>,</w:t>
            </w:r>
            <w:r w:rsidRPr="00FE0CF1">
              <w:rPr>
                <w:rFonts w:eastAsiaTheme="minorEastAsia"/>
                <w:sz w:val="16"/>
                <w:szCs w:val="16"/>
                <w:lang w:eastAsia="en-US"/>
              </w:rPr>
              <w:t xml:space="preserve"> 4.9)</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129</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4.1</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(3.3, 5.0)</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EGMs overall</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1100</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(16.4</w:t>
            </w:r>
            <w:r w:rsidR="0081717B">
              <w:rPr>
                <w:rFonts w:eastAsiaTheme="minorEastAsia"/>
                <w:sz w:val="16"/>
                <w:szCs w:val="16"/>
                <w:lang w:eastAsia="en-US"/>
              </w:rPr>
              <w:t>,</w:t>
            </w:r>
            <w:r w:rsidRPr="00FE0CF1">
              <w:rPr>
                <w:rFonts w:eastAsiaTheme="minorEastAsia"/>
                <w:sz w:val="16"/>
                <w:szCs w:val="16"/>
                <w:lang w:eastAsia="en-US"/>
              </w:rPr>
              <w:t xml:space="preserve"> 18.8)</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528</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14.1</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(12.7</w:t>
            </w:r>
            <w:r w:rsidR="00632D39">
              <w:rPr>
                <w:rFonts w:eastAsiaTheme="minorEastAsia"/>
                <w:sz w:val="16"/>
                <w:szCs w:val="16"/>
                <w:lang w:eastAsia="en-US"/>
              </w:rPr>
              <w:t>,</w:t>
            </w:r>
            <w:r w:rsidRPr="00FE0CF1">
              <w:rPr>
                <w:rFonts w:eastAsiaTheme="minorEastAsia"/>
                <w:sz w:val="16"/>
                <w:szCs w:val="16"/>
                <w:lang w:eastAsia="en-US"/>
              </w:rPr>
              <w:t xml:space="preserve"> 15.5)</w:t>
            </w:r>
          </w:p>
        </w:tc>
        <w:tc>
          <w:tcPr>
            <w:tcW w:w="567" w:type="dxa"/>
            <w:tcBorders>
              <w:top w:val="nil"/>
              <w:left w:val="single" w:sz="4" w:space="0" w:color="000000"/>
              <w:bottom w:val="nil"/>
              <w:right w:val="nil"/>
            </w:tcBorders>
            <w:shd w:val="clear" w:color="auto" w:fill="FFFFFF" w:themeFill="background1"/>
            <w:vAlign w:val="center"/>
          </w:tcPr>
          <w:p w:rsidR="007943C8" w:rsidRPr="00BB3F6C" w:rsidRDefault="00BB3F6C"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424</w:t>
            </w:r>
          </w:p>
        </w:tc>
        <w:tc>
          <w:tcPr>
            <w:tcW w:w="567" w:type="dxa"/>
            <w:tcBorders>
              <w:top w:val="nil"/>
              <w:left w:val="nil"/>
              <w:bottom w:val="nil"/>
              <w:right w:val="nil"/>
            </w:tcBorders>
            <w:shd w:val="clear" w:color="auto" w:fill="FFFFFF" w:themeFill="background1"/>
            <w:vAlign w:val="center"/>
          </w:tcPr>
          <w:p w:rsidR="007943C8" w:rsidRPr="00BB3F6C" w:rsidRDefault="00BB3F6C"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13.6</w:t>
            </w:r>
          </w:p>
        </w:tc>
        <w:tc>
          <w:tcPr>
            <w:tcW w:w="992" w:type="dxa"/>
            <w:tcBorders>
              <w:top w:val="nil"/>
              <w:left w:val="nil"/>
              <w:bottom w:val="nil"/>
              <w:right w:val="nil"/>
            </w:tcBorders>
            <w:shd w:val="clear" w:color="auto" w:fill="FFFFFF" w:themeFill="background1"/>
            <w:vAlign w:val="center"/>
          </w:tcPr>
          <w:p w:rsidR="007943C8" w:rsidRPr="00BB3F6C" w:rsidRDefault="007943C8" w:rsidP="00BB3F6C">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w:t>
            </w:r>
            <w:r w:rsidR="00BB3F6C" w:rsidRPr="00BB3F6C">
              <w:rPr>
                <w:color w:val="000000"/>
                <w:sz w:val="16"/>
                <w:szCs w:val="16"/>
              </w:rPr>
              <w:t>12.1, 15.0</w:t>
            </w:r>
            <w:r w:rsidRPr="00BB3F6C">
              <w:rPr>
                <w:color w:val="000000"/>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Short-term spec</w:t>
            </w:r>
            <w:r w:rsidR="0076283E">
              <w:rPr>
                <w:rFonts w:eastAsiaTheme="minorEastAsia"/>
                <w:b w:val="0"/>
                <w:sz w:val="16"/>
                <w:szCs w:val="16"/>
              </w:rPr>
              <w:t xml:space="preserve">. </w:t>
            </w:r>
            <w:r w:rsidRPr="00FE0CF1">
              <w:rPr>
                <w:rFonts w:eastAsiaTheme="minorEastAsia"/>
                <w:b w:val="0"/>
                <w:sz w:val="16"/>
                <w:szCs w:val="16"/>
              </w:rPr>
              <w:t xml:space="preserve">investments </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0.9</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(0.7</w:t>
            </w:r>
            <w:r w:rsidR="0081717B">
              <w:rPr>
                <w:rFonts w:eastAsiaTheme="minorEastAsia"/>
                <w:sz w:val="16"/>
                <w:szCs w:val="16"/>
                <w:lang w:eastAsia="en-US"/>
              </w:rPr>
              <w:t>,</w:t>
            </w:r>
            <w:r w:rsidRPr="00FE0CF1">
              <w:rPr>
                <w:rFonts w:eastAsiaTheme="minorEastAsia"/>
                <w:sz w:val="16"/>
                <w:szCs w:val="16"/>
                <w:lang w:eastAsia="en-US"/>
              </w:rPr>
              <w:t xml:space="preserve"> 1.2)</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55</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1.5</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(0.9</w:t>
            </w:r>
            <w:r w:rsidR="00632D39">
              <w:rPr>
                <w:rFonts w:eastAsiaTheme="minorEastAsia"/>
                <w:sz w:val="16"/>
                <w:szCs w:val="16"/>
                <w:lang w:eastAsia="en-US"/>
              </w:rPr>
              <w:t>,</w:t>
            </w:r>
            <w:r w:rsidRPr="00FE0CF1">
              <w:rPr>
                <w:rFonts w:eastAsiaTheme="minorEastAsia"/>
                <w:sz w:val="16"/>
                <w:szCs w:val="16"/>
                <w:lang w:eastAsia="en-US"/>
              </w:rPr>
              <w:t xml:space="preserve"> 2.0)</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41</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1.3</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(0.8, 1.8)</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Overseas internet gambling</w:t>
            </w:r>
            <w:r w:rsidRPr="00FE0CF1">
              <w:rPr>
                <w:rFonts w:eastAsiaTheme="minorEastAsia"/>
                <w:b w:val="0"/>
                <w:sz w:val="16"/>
                <w:szCs w:val="16"/>
                <w:vertAlign w:val="superscript"/>
                <w:lang w:eastAsia="en-US"/>
              </w:rPr>
              <w:t>†</w:t>
            </w:r>
            <w:r w:rsidRPr="00FE0CF1">
              <w:rPr>
                <w:rFonts w:eastAsiaTheme="minorEastAsia"/>
                <w:b w:val="0"/>
                <w:sz w:val="16"/>
                <w:szCs w:val="16"/>
                <w:lang w:eastAsia="en-US"/>
              </w:rPr>
              <w:t xml:space="preserve"> </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r w:rsidR="0081717B">
              <w:rPr>
                <w:rFonts w:eastAsiaTheme="minorEastAsia"/>
                <w:sz w:val="16"/>
                <w:szCs w:val="16"/>
                <w:lang w:eastAsia="en-US"/>
              </w:rPr>
              <w:t>,</w:t>
            </w:r>
            <w:r w:rsidRPr="00FE0CF1">
              <w:rPr>
                <w:rFonts w:eastAsiaTheme="minorEastAsia"/>
                <w:sz w:val="16"/>
                <w:szCs w:val="16"/>
                <w:lang w:eastAsia="en-US"/>
              </w:rPr>
              <w:t xml:space="preserve"> 0.9)</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16</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(0.2</w:t>
            </w:r>
            <w:r w:rsidR="00632D39">
              <w:rPr>
                <w:rFonts w:eastAsiaTheme="minorEastAsia"/>
                <w:sz w:val="16"/>
                <w:szCs w:val="16"/>
                <w:lang w:eastAsia="en-US"/>
              </w:rPr>
              <w:t>,</w:t>
            </w:r>
            <w:r w:rsidRPr="00FE0CF1">
              <w:rPr>
                <w:rFonts w:eastAsiaTheme="minorEastAsia"/>
                <w:sz w:val="16"/>
                <w:szCs w:val="16"/>
                <w:lang w:eastAsia="en-US"/>
              </w:rPr>
              <w:t xml:space="preserve"> 0.6)</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567" w:type="dxa"/>
            <w:tcBorders>
              <w:top w:val="nil"/>
              <w:left w:val="nil"/>
              <w:bottom w:val="nil"/>
              <w:right w:val="nil"/>
            </w:tcBorders>
            <w:shd w:val="clear" w:color="auto" w:fill="FFFFFF" w:themeFill="background1"/>
            <w:vAlign w:val="center"/>
          </w:tcPr>
          <w:p w:rsidR="007943C8" w:rsidRPr="00FE0CF1"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992" w:type="dxa"/>
            <w:tcBorders>
              <w:top w:val="nil"/>
              <w:left w:val="nil"/>
              <w:bottom w:val="nil"/>
              <w:right w:val="nil"/>
            </w:tcBorders>
            <w:shd w:val="clear" w:color="auto" w:fill="FFFFFF" w:themeFill="background1"/>
            <w:vAlign w:val="center"/>
          </w:tcPr>
          <w:p w:rsidR="007943C8" w:rsidRPr="00FE0CF1" w:rsidRDefault="007943C8" w:rsidP="0032356E">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w:t>
            </w:r>
            <w:r w:rsidR="0032356E">
              <w:rPr>
                <w:color w:val="000000"/>
                <w:sz w:val="16"/>
                <w:szCs w:val="16"/>
              </w:rPr>
              <w:t>1</w:t>
            </w:r>
            <w:r w:rsidRPr="00FE0CF1">
              <w:rPr>
                <w:color w:val="000000"/>
                <w:sz w:val="16"/>
                <w:szCs w:val="16"/>
              </w:rPr>
              <w:t xml:space="preserve">, </w:t>
            </w:r>
            <w:r w:rsidR="0032356E">
              <w:rPr>
                <w:color w:val="000000"/>
                <w:sz w:val="16"/>
                <w:szCs w:val="16"/>
              </w:rPr>
              <w:t>0.5</w:t>
            </w:r>
            <w:r w:rsidRPr="00FE0CF1">
              <w:rPr>
                <w:color w:val="000000"/>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Overseas internet gambling overall</w:t>
            </w:r>
            <w:r w:rsidRPr="00FE0CF1">
              <w:rPr>
                <w:rFonts w:eastAsiaTheme="minorEastAsia"/>
                <w:b w:val="0"/>
                <w:sz w:val="16"/>
                <w:szCs w:val="16"/>
                <w:vertAlign w:val="superscript"/>
                <w:lang w:eastAsia="en-US"/>
              </w:rPr>
              <w:t>‡</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r w:rsidR="0081717B">
              <w:rPr>
                <w:rFonts w:eastAsiaTheme="minorEastAsia"/>
                <w:sz w:val="16"/>
                <w:szCs w:val="16"/>
                <w:lang w:eastAsia="en-US"/>
              </w:rPr>
              <w:t>,</w:t>
            </w:r>
            <w:r w:rsidRPr="00FE0CF1">
              <w:rPr>
                <w:rFonts w:eastAsiaTheme="minorEastAsia"/>
                <w:sz w:val="16"/>
                <w:szCs w:val="16"/>
                <w:lang w:eastAsia="en-US"/>
              </w:rPr>
              <w:t xml:space="preserve"> 2.1)</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(0.8</w:t>
            </w:r>
            <w:r w:rsidR="00632D39">
              <w:rPr>
                <w:rFonts w:eastAsiaTheme="minorEastAsia"/>
                <w:sz w:val="16"/>
                <w:szCs w:val="16"/>
                <w:lang w:eastAsia="en-US"/>
              </w:rPr>
              <w:t>,</w:t>
            </w:r>
            <w:r w:rsidRPr="00FE0CF1">
              <w:rPr>
                <w:rFonts w:eastAsiaTheme="minorEastAsia"/>
                <w:sz w:val="16"/>
                <w:szCs w:val="16"/>
                <w:lang w:eastAsia="en-US"/>
              </w:rPr>
              <w:t xml:space="preserve"> 1.7)</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rPr>
              <w:t>28</w:t>
            </w:r>
          </w:p>
        </w:tc>
        <w:tc>
          <w:tcPr>
            <w:tcW w:w="567" w:type="dxa"/>
            <w:tcBorders>
              <w:top w:val="nil"/>
              <w:left w:val="nil"/>
              <w:bottom w:val="nil"/>
              <w:right w:val="nil"/>
            </w:tcBorders>
            <w:shd w:val="clear" w:color="auto" w:fill="FFFFFF" w:themeFill="background1"/>
            <w:vAlign w:val="center"/>
          </w:tcPr>
          <w:p w:rsidR="007943C8" w:rsidRPr="00FE0CF1"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992" w:type="dxa"/>
            <w:tcBorders>
              <w:top w:val="nil"/>
              <w:left w:val="nil"/>
              <w:bottom w:val="nil"/>
              <w:right w:val="nil"/>
            </w:tcBorders>
            <w:shd w:val="clear" w:color="auto" w:fill="FFFFFF" w:themeFill="background1"/>
            <w:vAlign w:val="center"/>
          </w:tcPr>
          <w:p w:rsidR="007943C8" w:rsidRPr="00FE0CF1" w:rsidRDefault="007943C8" w:rsidP="0032356E">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w:t>
            </w:r>
            <w:r w:rsidR="0032356E">
              <w:rPr>
                <w:color w:val="000000"/>
                <w:sz w:val="16"/>
                <w:szCs w:val="16"/>
              </w:rPr>
              <w:t>0.5</w:t>
            </w:r>
            <w:r w:rsidRPr="00FE0CF1">
              <w:rPr>
                <w:color w:val="000000"/>
                <w:sz w:val="16"/>
                <w:szCs w:val="16"/>
              </w:rPr>
              <w:t xml:space="preserve">, </w:t>
            </w:r>
            <w:r w:rsidR="0032356E">
              <w:rPr>
                <w:color w:val="000000"/>
                <w:sz w:val="16"/>
                <w:szCs w:val="16"/>
              </w:rPr>
              <w:t>1.3</w:t>
            </w:r>
            <w:r w:rsidRPr="00FE0CF1">
              <w:rPr>
                <w:color w:val="000000"/>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sz w:val="16"/>
                <w:szCs w:val="16"/>
                <w:lang w:eastAsia="en-US"/>
              </w:rPr>
            </w:pPr>
            <w:r w:rsidRPr="00FE0CF1">
              <w:rPr>
                <w:rFonts w:eastAsiaTheme="minorEastAsia"/>
                <w:sz w:val="16"/>
                <w:szCs w:val="16"/>
                <w:lang w:eastAsia="en-US"/>
              </w:rPr>
              <w:t>In past month</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000000"/>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nil"/>
            </w:tcBorders>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Card games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w:t>
            </w:r>
            <w:r w:rsidR="0081717B">
              <w:rPr>
                <w:rFonts w:eastAsiaTheme="minorEastAsia"/>
                <w:sz w:val="16"/>
                <w:szCs w:val="16"/>
                <w:lang w:eastAsia="en-US"/>
              </w:rPr>
              <w:t>,</w:t>
            </w:r>
            <w:r w:rsidRPr="00FE0CF1">
              <w:rPr>
                <w:rFonts w:eastAsiaTheme="minorEastAsia"/>
                <w:sz w:val="16"/>
                <w:szCs w:val="16"/>
                <w:lang w:eastAsia="en-US"/>
              </w:rPr>
              <w:t xml:space="preserve"> 1.7)</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36</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r w:rsidR="00632D39">
              <w:rPr>
                <w:rFonts w:eastAsiaTheme="minorEastAsia"/>
                <w:sz w:val="16"/>
                <w:szCs w:val="16"/>
                <w:lang w:eastAsia="en-US"/>
              </w:rPr>
              <w:t>,</w:t>
            </w:r>
            <w:r w:rsidRPr="00FE0CF1">
              <w:rPr>
                <w:rFonts w:eastAsiaTheme="minorEastAsia"/>
                <w:sz w:val="16"/>
                <w:szCs w:val="16"/>
                <w:lang w:eastAsia="en-US"/>
              </w:rPr>
              <w:t xml:space="preserve"> 1.3)</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25</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0.8</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(0.4, 1.2)</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rPr>
            </w:pPr>
            <w:r w:rsidRPr="00FE0CF1">
              <w:rPr>
                <w:rFonts w:eastAsiaTheme="minorEastAsia"/>
                <w:b w:val="0"/>
                <w:sz w:val="16"/>
                <w:szCs w:val="16"/>
              </w:rPr>
              <w:t>Bets with friends/workmates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97</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1.5</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r w:rsidR="0081717B">
              <w:rPr>
                <w:rFonts w:eastAsiaTheme="minorEastAsia"/>
                <w:sz w:val="16"/>
                <w:szCs w:val="16"/>
                <w:lang w:eastAsia="en-US"/>
              </w:rPr>
              <w:t>,</w:t>
            </w:r>
            <w:r w:rsidRPr="00FE0CF1">
              <w:rPr>
                <w:rFonts w:eastAsiaTheme="minorEastAsia"/>
                <w:sz w:val="16"/>
                <w:szCs w:val="16"/>
                <w:lang w:eastAsia="en-US"/>
              </w:rPr>
              <w:t xml:space="preserve"> 1.9)</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62</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w:t>
            </w:r>
            <w:r w:rsidR="00632D39">
              <w:rPr>
                <w:rFonts w:eastAsiaTheme="minorEastAsia"/>
                <w:sz w:val="16"/>
                <w:szCs w:val="16"/>
                <w:lang w:eastAsia="en-US"/>
              </w:rPr>
              <w:t>,</w:t>
            </w:r>
            <w:r w:rsidRPr="00FE0CF1">
              <w:rPr>
                <w:rFonts w:eastAsiaTheme="minorEastAsia"/>
                <w:sz w:val="16"/>
                <w:szCs w:val="16"/>
                <w:lang w:eastAsia="en-US"/>
              </w:rPr>
              <w:t xml:space="preserve"> 2.2)</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38</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1.2</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(0.8, 1.6)</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Text game or competition</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39</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r w:rsidR="0081717B">
              <w:rPr>
                <w:rFonts w:eastAsiaTheme="minorEastAsia"/>
                <w:sz w:val="16"/>
                <w:szCs w:val="16"/>
                <w:lang w:eastAsia="en-US"/>
              </w:rPr>
              <w:t>,</w:t>
            </w:r>
            <w:r w:rsidRPr="00FE0CF1">
              <w:rPr>
                <w:rFonts w:eastAsiaTheme="minorEastAsia"/>
                <w:sz w:val="16"/>
                <w:szCs w:val="16"/>
                <w:lang w:eastAsia="en-US"/>
              </w:rPr>
              <w:t xml:space="preserve"> 0.9)</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(0.1</w:t>
            </w:r>
            <w:r w:rsidR="00632D39">
              <w:rPr>
                <w:rFonts w:eastAsiaTheme="minorEastAsia"/>
                <w:sz w:val="16"/>
                <w:szCs w:val="16"/>
                <w:lang w:eastAsia="en-US"/>
              </w:rPr>
              <w:t>,</w:t>
            </w:r>
            <w:r w:rsidRPr="00FE0CF1">
              <w:rPr>
                <w:rFonts w:eastAsiaTheme="minorEastAsia"/>
                <w:sz w:val="16"/>
                <w:szCs w:val="16"/>
                <w:lang w:eastAsia="en-US"/>
              </w:rPr>
              <w:t xml:space="preserve"> 0.7)</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10</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0.3</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(0.1, 0.5)</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Raffle/lottery (NZ or overseas)</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684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10.9</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(10.1</w:t>
            </w:r>
            <w:r w:rsidR="0081717B">
              <w:rPr>
                <w:rFonts w:eastAsiaTheme="minorEastAsia"/>
                <w:sz w:val="16"/>
                <w:szCs w:val="16"/>
                <w:lang w:eastAsia="en-US"/>
              </w:rPr>
              <w:t>,</w:t>
            </w:r>
            <w:r w:rsidRPr="00FE0CF1">
              <w:rPr>
                <w:rFonts w:eastAsiaTheme="minorEastAsia"/>
                <w:sz w:val="16"/>
                <w:szCs w:val="16"/>
                <w:lang w:eastAsia="en-US"/>
              </w:rPr>
              <w:t xml:space="preserve"> 11.8)</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10.8</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(9.7</w:t>
            </w:r>
            <w:r w:rsidR="00632D39">
              <w:rPr>
                <w:rFonts w:eastAsiaTheme="minorEastAsia"/>
                <w:sz w:val="16"/>
                <w:szCs w:val="16"/>
                <w:lang w:eastAsia="en-US"/>
              </w:rPr>
              <w:t>,</w:t>
            </w:r>
            <w:r w:rsidRPr="00FE0CF1">
              <w:rPr>
                <w:rFonts w:eastAsiaTheme="minorEastAsia"/>
                <w:sz w:val="16"/>
                <w:szCs w:val="16"/>
                <w:lang w:eastAsia="en-US"/>
              </w:rPr>
              <w:t xml:space="preserve"> 11.9)</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271</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8.7</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(7.6, 9.8)</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 xml:space="preserve">Lotto </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2200</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35.2</w:t>
            </w:r>
          </w:p>
        </w:tc>
        <w:tc>
          <w:tcPr>
            <w:tcW w:w="992" w:type="dxa"/>
            <w:tcBorders>
              <w:top w:val="nil"/>
              <w:left w:val="nil"/>
              <w:bottom w:val="nil"/>
              <w:right w:val="single" w:sz="4" w:space="0" w:color="auto"/>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(33.8</w:t>
            </w:r>
            <w:r w:rsidR="0081717B">
              <w:rPr>
                <w:rFonts w:eastAsiaTheme="minorEastAsia"/>
                <w:sz w:val="16"/>
                <w:szCs w:val="16"/>
                <w:lang w:eastAsia="en-US"/>
              </w:rPr>
              <w:t>,</w:t>
            </w:r>
            <w:r w:rsidRPr="00FE0CF1">
              <w:rPr>
                <w:rFonts w:eastAsiaTheme="minorEastAsia"/>
                <w:sz w:val="16"/>
                <w:szCs w:val="16"/>
                <w:lang w:eastAsia="en-US"/>
              </w:rPr>
              <w:t xml:space="preserve"> 36.6)</w:t>
            </w:r>
          </w:p>
        </w:tc>
        <w:tc>
          <w:tcPr>
            <w:tcW w:w="567" w:type="dxa"/>
            <w:tcBorders>
              <w:top w:val="nil"/>
              <w:left w:val="single" w:sz="4" w:space="0" w:color="auto"/>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1224</w:t>
            </w:r>
          </w:p>
        </w:tc>
        <w:tc>
          <w:tcPr>
            <w:tcW w:w="567" w:type="dxa"/>
            <w:tcBorders>
              <w:top w:val="nil"/>
              <w:left w:val="nil"/>
              <w:bottom w:val="nil"/>
              <w:right w:val="nil"/>
            </w:tcBorders>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32.7</w:t>
            </w:r>
          </w:p>
        </w:tc>
        <w:tc>
          <w:tcPr>
            <w:tcW w:w="993" w:type="dxa"/>
            <w:tcBorders>
              <w:top w:val="nil"/>
              <w:left w:val="nil"/>
              <w:bottom w:val="nil"/>
              <w:right w:val="single" w:sz="4" w:space="0" w:color="000000"/>
            </w:tcBorders>
            <w:shd w:val="clear" w:color="auto" w:fill="FFFFFF" w:themeFill="background1"/>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(30.9</w:t>
            </w:r>
            <w:r w:rsidR="00632D39">
              <w:rPr>
                <w:rFonts w:eastAsiaTheme="minorEastAsia"/>
                <w:sz w:val="16"/>
                <w:szCs w:val="16"/>
                <w:lang w:eastAsia="en-US"/>
              </w:rPr>
              <w:t>,</w:t>
            </w:r>
            <w:r w:rsidRPr="00FE0CF1">
              <w:rPr>
                <w:rFonts w:eastAsiaTheme="minorEastAsia"/>
                <w:sz w:val="16"/>
                <w:szCs w:val="16"/>
                <w:lang w:eastAsia="en-US"/>
              </w:rPr>
              <w:t xml:space="preserve"> 34.4)</w:t>
            </w:r>
          </w:p>
        </w:tc>
        <w:tc>
          <w:tcPr>
            <w:tcW w:w="567" w:type="dxa"/>
            <w:tcBorders>
              <w:top w:val="nil"/>
              <w:left w:val="single" w:sz="4" w:space="0" w:color="000000"/>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1013</w:t>
            </w:r>
          </w:p>
        </w:tc>
        <w:tc>
          <w:tcPr>
            <w:tcW w:w="567"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32.4</w:t>
            </w:r>
          </w:p>
        </w:tc>
        <w:tc>
          <w:tcPr>
            <w:tcW w:w="992" w:type="dxa"/>
            <w:tcBorders>
              <w:top w:val="nil"/>
              <w:left w:val="nil"/>
              <w:bottom w:val="nil"/>
              <w:right w:val="nil"/>
            </w:tcBorders>
            <w:shd w:val="clear" w:color="auto" w:fill="FFFFFF" w:themeFill="background1"/>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(30.5, 34.4)</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7943C8" w:rsidP="0058463B">
            <w:pPr>
              <w:spacing w:before="20" w:after="20"/>
              <w:rPr>
                <w:rFonts w:eastAsiaTheme="minorEastAsia"/>
                <w:b w:val="0"/>
                <w:sz w:val="16"/>
                <w:szCs w:val="16"/>
                <w:lang w:eastAsia="en-US"/>
              </w:rPr>
            </w:pPr>
            <w:r w:rsidRPr="00FE0CF1">
              <w:rPr>
                <w:rFonts w:eastAsiaTheme="minorEastAsia"/>
                <w:b w:val="0"/>
                <w:sz w:val="16"/>
                <w:szCs w:val="16"/>
                <w:lang w:eastAsia="en-US"/>
              </w:rPr>
              <w:t>Keno</w:t>
            </w:r>
          </w:p>
        </w:tc>
        <w:tc>
          <w:tcPr>
            <w:tcW w:w="567" w:type="dxa"/>
            <w:tcBorders>
              <w:top w:val="nil"/>
              <w:left w:val="nil"/>
              <w:bottom w:val="nil"/>
              <w:right w:val="nil"/>
            </w:tcBorders>
            <w:shd w:val="clear" w:color="auto" w:fill="auto"/>
            <w:noWrap/>
            <w:vAlign w:val="center"/>
          </w:tcPr>
          <w:p w:rsidR="007943C8" w:rsidRPr="00FE0CF1" w:rsidRDefault="007943C8"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86</w:t>
            </w:r>
          </w:p>
        </w:tc>
        <w:tc>
          <w:tcPr>
            <w:tcW w:w="567" w:type="dxa"/>
            <w:tcBorders>
              <w:top w:val="nil"/>
              <w:left w:val="nil"/>
              <w:bottom w:val="nil"/>
              <w:right w:val="nil"/>
            </w:tcBorders>
            <w:shd w:val="clear" w:color="auto" w:fill="auto"/>
            <w:noWrap/>
            <w:vAlign w:val="center"/>
          </w:tcPr>
          <w:p w:rsidR="007943C8" w:rsidRPr="00FE0CF1" w:rsidRDefault="007943C8"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1.4</w:t>
            </w:r>
          </w:p>
        </w:tc>
        <w:tc>
          <w:tcPr>
            <w:tcW w:w="992" w:type="dxa"/>
            <w:tcBorders>
              <w:top w:val="nil"/>
              <w:left w:val="nil"/>
              <w:bottom w:val="nil"/>
              <w:right w:val="single" w:sz="4" w:space="0" w:color="000000"/>
            </w:tcBorders>
            <w:shd w:val="clear" w:color="auto" w:fill="auto"/>
            <w:noWrap/>
            <w:vAlign w:val="center"/>
          </w:tcPr>
          <w:p w:rsidR="007943C8" w:rsidRPr="00FE0CF1" w:rsidRDefault="007943C8"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w:t>
            </w:r>
            <w:r w:rsidR="0081717B">
              <w:rPr>
                <w:rFonts w:eastAsiaTheme="minorEastAsia"/>
                <w:sz w:val="16"/>
                <w:szCs w:val="16"/>
                <w:lang w:eastAsia="en-US"/>
              </w:rPr>
              <w:t>,</w:t>
            </w:r>
            <w:r w:rsidRPr="00FE0CF1">
              <w:rPr>
                <w:rFonts w:eastAsiaTheme="minorEastAsia"/>
                <w:sz w:val="16"/>
                <w:szCs w:val="16"/>
                <w:lang w:eastAsia="en-US"/>
              </w:rPr>
              <w:t xml:space="preserve"> 1.7)</w:t>
            </w:r>
          </w:p>
        </w:tc>
        <w:tc>
          <w:tcPr>
            <w:tcW w:w="567" w:type="dxa"/>
            <w:tcBorders>
              <w:top w:val="nil"/>
              <w:left w:val="single" w:sz="4" w:space="0" w:color="000000"/>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45</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(0.8</w:t>
            </w:r>
            <w:r w:rsidR="00632D39">
              <w:rPr>
                <w:rFonts w:eastAsiaTheme="minorEastAsia"/>
                <w:sz w:val="16"/>
                <w:szCs w:val="16"/>
                <w:lang w:eastAsia="en-US"/>
              </w:rPr>
              <w:t>,</w:t>
            </w:r>
            <w:r w:rsidRPr="00FE0CF1">
              <w:rPr>
                <w:rFonts w:eastAsiaTheme="minorEastAsia"/>
                <w:sz w:val="16"/>
                <w:szCs w:val="16"/>
                <w:lang w:eastAsia="en-US"/>
              </w:rPr>
              <w:t xml:space="preserve"> 1.6)</w:t>
            </w:r>
          </w:p>
        </w:tc>
        <w:tc>
          <w:tcPr>
            <w:tcW w:w="567" w:type="dxa"/>
            <w:tcBorders>
              <w:top w:val="nil"/>
              <w:left w:val="single" w:sz="4" w:space="0" w:color="000000"/>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24</w:t>
            </w:r>
          </w:p>
        </w:tc>
        <w:tc>
          <w:tcPr>
            <w:tcW w:w="567"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0.8</w:t>
            </w:r>
          </w:p>
        </w:tc>
        <w:tc>
          <w:tcPr>
            <w:tcW w:w="992"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(0.5, 1.1)</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7943C8" w:rsidRPr="00FE0CF1" w:rsidRDefault="008B5B31" w:rsidP="0058463B">
            <w:pPr>
              <w:spacing w:before="20" w:after="20"/>
              <w:rPr>
                <w:rFonts w:eastAsiaTheme="minorEastAsia"/>
                <w:b w:val="0"/>
                <w:sz w:val="16"/>
                <w:szCs w:val="16"/>
              </w:rPr>
            </w:pPr>
            <w:r>
              <w:rPr>
                <w:rFonts w:eastAsiaTheme="minorEastAsia"/>
                <w:b w:val="0"/>
                <w:sz w:val="16"/>
                <w:szCs w:val="16"/>
              </w:rPr>
              <w:t xml:space="preserve">Instant Kiwi/other scratch </w:t>
            </w:r>
            <w:r w:rsidR="007943C8" w:rsidRPr="00FE0CF1">
              <w:rPr>
                <w:rFonts w:eastAsiaTheme="minorEastAsia"/>
                <w:b w:val="0"/>
                <w:sz w:val="16"/>
                <w:szCs w:val="16"/>
              </w:rPr>
              <w:t>tickets</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750</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12.0</w:t>
            </w:r>
          </w:p>
        </w:tc>
        <w:tc>
          <w:tcPr>
            <w:tcW w:w="992"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(11.0</w:t>
            </w:r>
            <w:r w:rsidR="0081717B">
              <w:rPr>
                <w:rFonts w:eastAsiaTheme="minorEastAsia"/>
                <w:sz w:val="16"/>
                <w:szCs w:val="16"/>
                <w:lang w:eastAsia="en-US"/>
              </w:rPr>
              <w:t>,</w:t>
            </w:r>
            <w:r w:rsidRPr="00FE0CF1">
              <w:rPr>
                <w:rFonts w:eastAsiaTheme="minorEastAsia"/>
                <w:sz w:val="16"/>
                <w:szCs w:val="16"/>
                <w:lang w:eastAsia="en-US"/>
              </w:rPr>
              <w:t xml:space="preserve"> 13.0)</w:t>
            </w:r>
          </w:p>
        </w:tc>
        <w:tc>
          <w:tcPr>
            <w:tcW w:w="567" w:type="dxa"/>
            <w:tcBorders>
              <w:top w:val="nil"/>
              <w:left w:val="single" w:sz="4" w:space="0" w:color="000000"/>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4.2</w:t>
            </w:r>
          </w:p>
        </w:tc>
        <w:tc>
          <w:tcPr>
            <w:tcW w:w="567" w:type="dxa"/>
            <w:tcBorders>
              <w:top w:val="nil"/>
              <w:left w:val="nil"/>
              <w:bottom w:val="nil"/>
              <w:right w:val="nil"/>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10.7</w:t>
            </w:r>
          </w:p>
        </w:tc>
        <w:tc>
          <w:tcPr>
            <w:tcW w:w="993" w:type="dxa"/>
            <w:tcBorders>
              <w:top w:val="nil"/>
              <w:left w:val="nil"/>
              <w:bottom w:val="nil"/>
              <w:right w:val="single" w:sz="4" w:space="0" w:color="000000"/>
            </w:tcBorders>
            <w:shd w:val="clear" w:color="auto" w:fill="auto"/>
            <w:noWrap/>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(9.6</w:t>
            </w:r>
            <w:r w:rsidR="00632D39">
              <w:rPr>
                <w:rFonts w:eastAsiaTheme="minorEastAsia"/>
                <w:sz w:val="16"/>
                <w:szCs w:val="16"/>
                <w:lang w:eastAsia="en-US"/>
              </w:rPr>
              <w:t>,</w:t>
            </w:r>
            <w:r w:rsidRPr="00FE0CF1">
              <w:rPr>
                <w:rFonts w:eastAsiaTheme="minorEastAsia"/>
                <w:sz w:val="16"/>
                <w:szCs w:val="16"/>
                <w:lang w:eastAsia="en-US"/>
              </w:rPr>
              <w:t xml:space="preserve"> 11.9)</w:t>
            </w:r>
          </w:p>
        </w:tc>
        <w:tc>
          <w:tcPr>
            <w:tcW w:w="567" w:type="dxa"/>
            <w:tcBorders>
              <w:top w:val="nil"/>
              <w:left w:val="single" w:sz="4" w:space="0" w:color="000000"/>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296</w:t>
            </w:r>
          </w:p>
        </w:tc>
        <w:tc>
          <w:tcPr>
            <w:tcW w:w="567"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9.5</w:t>
            </w:r>
          </w:p>
        </w:tc>
        <w:tc>
          <w:tcPr>
            <w:tcW w:w="992" w:type="dxa"/>
            <w:tcBorders>
              <w:top w:val="nil"/>
              <w:left w:val="nil"/>
              <w:bottom w:val="nil"/>
              <w:right w:val="nil"/>
            </w:tcBorders>
            <w:shd w:val="clear" w:color="auto" w:fill="auto"/>
            <w:vAlign w:val="center"/>
          </w:tcPr>
          <w:p w:rsidR="007943C8" w:rsidRPr="00FE0CF1" w:rsidRDefault="007943C8"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(8.3, 10.7)</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Cs w:val="0"/>
                <w:sz w:val="16"/>
                <w:szCs w:val="16"/>
                <w:lang w:eastAsia="en-US"/>
              </w:rPr>
            </w:pPr>
            <w:r w:rsidRPr="00FE0CF1">
              <w:rPr>
                <w:rFonts w:eastAsiaTheme="minorEastAsia"/>
                <w:b w:val="0"/>
                <w:sz w:val="16"/>
                <w:szCs w:val="16"/>
                <w:lang w:eastAsia="en-US"/>
              </w:rPr>
              <w:t>Housie or bingo</w:t>
            </w:r>
          </w:p>
        </w:tc>
        <w:tc>
          <w:tcPr>
            <w:tcW w:w="567" w:type="dxa"/>
            <w:tcBorders>
              <w:top w:val="nil"/>
              <w:left w:val="nil"/>
              <w:bottom w:val="nil"/>
              <w:right w:val="nil"/>
            </w:tcBorders>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34</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0.5</w:t>
            </w:r>
          </w:p>
        </w:tc>
        <w:tc>
          <w:tcPr>
            <w:tcW w:w="992" w:type="dxa"/>
            <w:tcBorders>
              <w:top w:val="nil"/>
              <w:left w:val="nil"/>
              <w:bottom w:val="nil"/>
              <w:right w:val="single" w:sz="4" w:space="0" w:color="000000"/>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r w:rsidR="0081717B">
              <w:rPr>
                <w:rFonts w:eastAsiaTheme="minorEastAsia"/>
                <w:sz w:val="16"/>
                <w:szCs w:val="16"/>
                <w:lang w:eastAsia="en-US"/>
              </w:rPr>
              <w:t>,</w:t>
            </w:r>
            <w:r w:rsidRPr="00FE0CF1">
              <w:rPr>
                <w:rFonts w:eastAsiaTheme="minorEastAsia"/>
                <w:sz w:val="16"/>
                <w:szCs w:val="16"/>
                <w:lang w:eastAsia="en-US"/>
              </w:rPr>
              <w:t xml:space="preserve"> 0.7)</w:t>
            </w:r>
          </w:p>
        </w:tc>
        <w:tc>
          <w:tcPr>
            <w:tcW w:w="567" w:type="dxa"/>
            <w:tcBorders>
              <w:top w:val="nil"/>
              <w:left w:val="single" w:sz="4" w:space="0" w:color="000000"/>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0.5</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(0.3</w:t>
            </w:r>
            <w:r w:rsidR="00632D39">
              <w:rPr>
                <w:rFonts w:eastAsiaTheme="minorEastAsia"/>
                <w:sz w:val="16"/>
                <w:szCs w:val="16"/>
                <w:lang w:eastAsia="en-US"/>
              </w:rPr>
              <w:t xml:space="preserve">, </w:t>
            </w:r>
            <w:r w:rsidRPr="00FE0CF1">
              <w:rPr>
                <w:rFonts w:eastAsiaTheme="minorEastAsia"/>
                <w:sz w:val="16"/>
                <w:szCs w:val="16"/>
                <w:lang w:eastAsia="en-US"/>
              </w:rPr>
              <w:t>0.6)</w:t>
            </w:r>
          </w:p>
        </w:tc>
        <w:tc>
          <w:tcPr>
            <w:tcW w:w="567" w:type="dxa"/>
            <w:tcBorders>
              <w:top w:val="nil"/>
              <w:left w:val="single" w:sz="4" w:space="0" w:color="000000"/>
              <w:bottom w:val="nil"/>
              <w:right w:val="nil"/>
            </w:tcBorders>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16</w:t>
            </w:r>
          </w:p>
        </w:tc>
        <w:tc>
          <w:tcPr>
            <w:tcW w:w="567" w:type="dxa"/>
            <w:tcBorders>
              <w:top w:val="nil"/>
              <w:left w:val="nil"/>
              <w:bottom w:val="nil"/>
              <w:right w:val="nil"/>
            </w:tcBorders>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0.5</w:t>
            </w:r>
          </w:p>
        </w:tc>
        <w:tc>
          <w:tcPr>
            <w:tcW w:w="992" w:type="dxa"/>
            <w:tcBorders>
              <w:top w:val="nil"/>
              <w:left w:val="nil"/>
              <w:bottom w:val="nil"/>
              <w:right w:val="nil"/>
            </w:tcBorders>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(0.3, 0.7)</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Horse/dog race betting</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176</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2.8</w:t>
            </w:r>
          </w:p>
        </w:tc>
        <w:tc>
          <w:tcPr>
            <w:tcW w:w="992" w:type="dxa"/>
            <w:tcBorders>
              <w:top w:val="nil"/>
              <w:left w:val="nil"/>
              <w:bottom w:val="nil"/>
              <w:right w:val="single" w:sz="4" w:space="0" w:color="000000"/>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(2.3</w:t>
            </w:r>
            <w:r w:rsidR="0081717B">
              <w:rPr>
                <w:rFonts w:eastAsiaTheme="minorEastAsia"/>
                <w:sz w:val="16"/>
                <w:szCs w:val="16"/>
                <w:lang w:eastAsia="en-US"/>
              </w:rPr>
              <w:t>,</w:t>
            </w:r>
            <w:r w:rsidRPr="00FE0CF1">
              <w:rPr>
                <w:rFonts w:eastAsiaTheme="minorEastAsia"/>
                <w:sz w:val="16"/>
                <w:szCs w:val="16"/>
                <w:lang w:eastAsia="en-US"/>
              </w:rPr>
              <w:t xml:space="preserve"> 3.3)</w:t>
            </w:r>
          </w:p>
        </w:tc>
        <w:tc>
          <w:tcPr>
            <w:tcW w:w="567" w:type="dxa"/>
            <w:tcBorders>
              <w:top w:val="nil"/>
              <w:left w:val="single" w:sz="4" w:space="0" w:color="000000"/>
              <w:bottom w:val="nil"/>
              <w:right w:val="nil"/>
            </w:tcBorders>
            <w:noWrap/>
            <w:vAlign w:val="center"/>
          </w:tcPr>
          <w:p w:rsidR="00EB0E9B" w:rsidRPr="00FE0CF1" w:rsidRDefault="00EB0E9B" w:rsidP="0058463B">
            <w:pPr>
              <w:tabs>
                <w:tab w:val="left" w:pos="43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88</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2.3</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(1.8</w:t>
            </w:r>
            <w:r w:rsidR="00632D39">
              <w:rPr>
                <w:rFonts w:eastAsiaTheme="minorEastAsia"/>
                <w:sz w:val="16"/>
                <w:szCs w:val="16"/>
                <w:lang w:eastAsia="en-US"/>
              </w:rPr>
              <w:t>,</w:t>
            </w:r>
            <w:r w:rsidRPr="00FE0CF1">
              <w:rPr>
                <w:rFonts w:eastAsiaTheme="minorEastAsia"/>
                <w:sz w:val="16"/>
                <w:szCs w:val="16"/>
                <w:lang w:eastAsia="en-US"/>
              </w:rPr>
              <w:t xml:space="preserve"> 2.9)</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FE0CF1">
              <w:rPr>
                <w:color w:val="000000"/>
                <w:sz w:val="16"/>
                <w:szCs w:val="16"/>
              </w:rPr>
              <w:t>70</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2.3</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(1.7, 2.8)</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Sports betting</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83</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(1.0</w:t>
            </w:r>
            <w:r w:rsidR="0081717B">
              <w:rPr>
                <w:rFonts w:eastAsiaTheme="minorEastAsia"/>
                <w:sz w:val="16"/>
                <w:szCs w:val="16"/>
                <w:lang w:eastAsia="en-US"/>
              </w:rPr>
              <w:t>,</w:t>
            </w:r>
            <w:r w:rsidRPr="00FE0CF1">
              <w:rPr>
                <w:rFonts w:eastAsiaTheme="minorEastAsia"/>
                <w:sz w:val="16"/>
                <w:szCs w:val="16"/>
                <w:lang w:eastAsia="en-US"/>
              </w:rPr>
              <w:t xml:space="preserve"> 1.7)</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35</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0.9</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r w:rsidR="00632D39">
              <w:rPr>
                <w:rFonts w:eastAsiaTheme="minorEastAsia"/>
                <w:sz w:val="16"/>
                <w:szCs w:val="16"/>
                <w:lang w:eastAsia="en-US"/>
              </w:rPr>
              <w:t>,</w:t>
            </w:r>
            <w:r w:rsidRPr="00FE0CF1">
              <w:rPr>
                <w:rFonts w:eastAsiaTheme="minorEastAsia"/>
                <w:sz w:val="16"/>
                <w:szCs w:val="16"/>
                <w:lang w:eastAsia="en-US"/>
              </w:rPr>
              <w:t xml:space="preserve"> 1.3)</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28</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0.9</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(0.5, 1.3)</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or EGMS (overseas)</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0.1</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(0.0</w:t>
            </w:r>
            <w:r w:rsidR="0081717B">
              <w:rPr>
                <w:rFonts w:eastAsiaTheme="minorEastAsia"/>
                <w:sz w:val="16"/>
                <w:szCs w:val="16"/>
                <w:lang w:eastAsia="en-US"/>
              </w:rPr>
              <w:t>,</w:t>
            </w:r>
            <w:r w:rsidRPr="00FE0CF1">
              <w:rPr>
                <w:rFonts w:eastAsiaTheme="minorEastAsia"/>
                <w:sz w:val="16"/>
                <w:szCs w:val="16"/>
                <w:lang w:eastAsia="en-US"/>
              </w:rPr>
              <w:t xml:space="preserve"> 0.1)</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0.0</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(0.0</w:t>
            </w:r>
            <w:r w:rsidR="00632D39">
              <w:rPr>
                <w:rFonts w:eastAsiaTheme="minorEastAsia"/>
                <w:sz w:val="16"/>
                <w:szCs w:val="16"/>
                <w:lang w:eastAsia="en-US"/>
              </w:rPr>
              <w:t>,</w:t>
            </w:r>
            <w:r w:rsidRPr="00FE0CF1">
              <w:rPr>
                <w:rFonts w:eastAsiaTheme="minorEastAsia"/>
                <w:sz w:val="16"/>
                <w:szCs w:val="16"/>
                <w:lang w:eastAsia="en-US"/>
              </w:rPr>
              <w:t xml:space="preserve"> 0.1)</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0.0</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or EGMS (NZ)</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59</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0.9</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r w:rsidR="0081717B">
              <w:rPr>
                <w:rFonts w:eastAsiaTheme="minorEastAsia"/>
                <w:sz w:val="16"/>
                <w:szCs w:val="16"/>
                <w:lang w:eastAsia="en-US"/>
              </w:rPr>
              <w:t>,</w:t>
            </w:r>
            <w:r w:rsidRPr="00FE0CF1">
              <w:rPr>
                <w:rFonts w:eastAsiaTheme="minorEastAsia"/>
                <w:sz w:val="16"/>
                <w:szCs w:val="16"/>
                <w:lang w:eastAsia="en-US"/>
              </w:rPr>
              <w:t xml:space="preserve"> 1.2)</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26</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0.7</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(0.2</w:t>
            </w:r>
            <w:r w:rsidR="00632D39">
              <w:rPr>
                <w:rFonts w:eastAsiaTheme="minorEastAsia"/>
                <w:sz w:val="16"/>
                <w:szCs w:val="16"/>
                <w:lang w:eastAsia="en-US"/>
              </w:rPr>
              <w:t>,</w:t>
            </w:r>
            <w:r w:rsidRPr="00FE0CF1">
              <w:rPr>
                <w:rFonts w:eastAsiaTheme="minorEastAsia"/>
                <w:sz w:val="16"/>
                <w:szCs w:val="16"/>
                <w:lang w:eastAsia="en-US"/>
              </w:rPr>
              <w:t xml:space="preserve"> 1.2)</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19</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0.6</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(0.2, 1.0)</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table games (NZ)</w:t>
            </w:r>
          </w:p>
        </w:tc>
        <w:tc>
          <w:tcPr>
            <w:tcW w:w="567" w:type="dxa"/>
            <w:tcBorders>
              <w:top w:val="nil"/>
              <w:left w:val="nil"/>
              <w:bottom w:val="nil"/>
              <w:right w:val="nil"/>
            </w:tcBorders>
            <w:noWrap/>
            <w:vAlign w:val="center"/>
          </w:tcPr>
          <w:p w:rsidR="00EB0E9B" w:rsidRPr="00FE0CF1" w:rsidRDefault="00EB0E9B"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13</w:t>
            </w:r>
          </w:p>
        </w:tc>
        <w:tc>
          <w:tcPr>
            <w:tcW w:w="567" w:type="dxa"/>
            <w:tcBorders>
              <w:top w:val="nil"/>
              <w:left w:val="nil"/>
              <w:bottom w:val="nil"/>
              <w:right w:val="nil"/>
            </w:tcBorders>
            <w:noWrap/>
            <w:vAlign w:val="center"/>
          </w:tcPr>
          <w:p w:rsidR="00EB0E9B" w:rsidRPr="00FE0CF1" w:rsidRDefault="00EB0E9B"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0.2</w:t>
            </w:r>
          </w:p>
        </w:tc>
        <w:tc>
          <w:tcPr>
            <w:tcW w:w="992" w:type="dxa"/>
            <w:tcBorders>
              <w:top w:val="nil"/>
              <w:left w:val="nil"/>
              <w:bottom w:val="nil"/>
              <w:right w:val="single" w:sz="4" w:space="0" w:color="auto"/>
            </w:tcBorders>
            <w:noWrap/>
            <w:vAlign w:val="center"/>
          </w:tcPr>
          <w:p w:rsidR="00EB0E9B" w:rsidRPr="00FE0CF1" w:rsidRDefault="00EB0E9B" w:rsidP="0058463B">
            <w:pPr>
              <w:keepNext/>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(0.0</w:t>
            </w:r>
            <w:r w:rsidR="0081717B">
              <w:rPr>
                <w:rFonts w:eastAsiaTheme="minorEastAsia"/>
                <w:sz w:val="16"/>
                <w:szCs w:val="16"/>
                <w:lang w:eastAsia="en-US"/>
              </w:rPr>
              <w:t>,</w:t>
            </w:r>
            <w:r w:rsidRPr="00FE0CF1">
              <w:rPr>
                <w:rFonts w:eastAsiaTheme="minorEastAsia"/>
                <w:sz w:val="16"/>
                <w:szCs w:val="16"/>
                <w:lang w:eastAsia="en-US"/>
              </w:rPr>
              <w:t xml:space="preserve"> 0.4)</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15</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(0.0</w:t>
            </w:r>
            <w:r w:rsidR="00632D39">
              <w:rPr>
                <w:rFonts w:eastAsiaTheme="minorEastAsia"/>
                <w:sz w:val="16"/>
                <w:szCs w:val="16"/>
                <w:lang w:eastAsia="en-US"/>
              </w:rPr>
              <w:t>,</w:t>
            </w:r>
            <w:r w:rsidRPr="00FE0CF1">
              <w:rPr>
                <w:rFonts w:eastAsiaTheme="minorEastAsia"/>
                <w:sz w:val="16"/>
                <w:szCs w:val="16"/>
                <w:lang w:eastAsia="en-US"/>
              </w:rPr>
              <w:t xml:space="preserve"> 0.9)</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6</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0.2</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(0.0, 0.5)</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lang w:eastAsia="en-US"/>
              </w:rPr>
            </w:pPr>
            <w:r w:rsidRPr="00FE0CF1">
              <w:rPr>
                <w:rFonts w:eastAsiaTheme="minorEastAsia"/>
                <w:b w:val="0"/>
                <w:sz w:val="16"/>
                <w:szCs w:val="16"/>
                <w:lang w:eastAsia="en-US"/>
              </w:rPr>
              <w:t>Casino EGMs (NZ)</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55</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0.9</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(0.6</w:t>
            </w:r>
            <w:r w:rsidR="0081717B">
              <w:rPr>
                <w:rFonts w:eastAsiaTheme="minorEastAsia"/>
                <w:sz w:val="16"/>
                <w:szCs w:val="16"/>
                <w:lang w:eastAsia="en-US"/>
              </w:rPr>
              <w:t>,</w:t>
            </w:r>
            <w:r w:rsidRPr="00FE0CF1">
              <w:rPr>
                <w:rFonts w:eastAsiaTheme="minorEastAsia"/>
                <w:sz w:val="16"/>
                <w:szCs w:val="16"/>
                <w:lang w:eastAsia="en-US"/>
              </w:rPr>
              <w:t xml:space="preserve"> 1.2)</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16</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0.4</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(0.2</w:t>
            </w:r>
            <w:r w:rsidR="00632D39">
              <w:rPr>
                <w:rFonts w:eastAsiaTheme="minorEastAsia"/>
                <w:sz w:val="16"/>
                <w:szCs w:val="16"/>
                <w:lang w:eastAsia="en-US"/>
              </w:rPr>
              <w:t>,</w:t>
            </w:r>
            <w:r w:rsidRPr="00FE0CF1">
              <w:rPr>
                <w:rFonts w:eastAsiaTheme="minorEastAsia"/>
                <w:sz w:val="16"/>
                <w:szCs w:val="16"/>
                <w:lang w:eastAsia="en-US"/>
              </w:rPr>
              <w:t xml:space="preserve"> 0.6)</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11</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0.4</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(0.1, 0.6)</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rPr>
            </w:pPr>
            <w:r w:rsidRPr="00FE0CF1">
              <w:rPr>
                <w:rFonts w:eastAsiaTheme="minorEastAsia"/>
                <w:b w:val="0"/>
                <w:sz w:val="16"/>
                <w:szCs w:val="16"/>
              </w:rPr>
              <w:t>Pub EGMs</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213</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3.4</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(2.9</w:t>
            </w:r>
            <w:r w:rsidR="0081717B">
              <w:rPr>
                <w:rFonts w:eastAsiaTheme="minorEastAsia"/>
                <w:sz w:val="16"/>
                <w:szCs w:val="16"/>
                <w:lang w:eastAsia="en-US"/>
              </w:rPr>
              <w:t>,</w:t>
            </w:r>
            <w:r w:rsidRPr="00FE0CF1">
              <w:rPr>
                <w:rFonts w:eastAsiaTheme="minorEastAsia"/>
                <w:sz w:val="16"/>
                <w:szCs w:val="16"/>
                <w:lang w:eastAsia="en-US"/>
              </w:rPr>
              <w:t xml:space="preserve"> 3.9)</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91</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2.4</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(1.9</w:t>
            </w:r>
            <w:r w:rsidR="00632D39">
              <w:rPr>
                <w:rFonts w:eastAsiaTheme="minorEastAsia"/>
                <w:sz w:val="16"/>
                <w:szCs w:val="16"/>
                <w:lang w:eastAsia="en-US"/>
              </w:rPr>
              <w:t>,</w:t>
            </w:r>
            <w:r w:rsidRPr="00FE0CF1">
              <w:rPr>
                <w:rFonts w:eastAsiaTheme="minorEastAsia"/>
                <w:sz w:val="16"/>
                <w:szCs w:val="16"/>
                <w:lang w:eastAsia="en-US"/>
              </w:rPr>
              <w:t xml:space="preserve"> 3.0)</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74</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2.4</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(1.8, 3.0)</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rPr>
            </w:pPr>
            <w:r w:rsidRPr="00FE0CF1">
              <w:rPr>
                <w:rFonts w:eastAsiaTheme="minorEastAsia"/>
                <w:b w:val="0"/>
                <w:sz w:val="16"/>
                <w:szCs w:val="16"/>
              </w:rPr>
              <w:t>Club EGMs</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94</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1.5</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w:t>
            </w:r>
            <w:r w:rsidR="0081717B">
              <w:rPr>
                <w:rFonts w:eastAsiaTheme="minorEastAsia"/>
                <w:sz w:val="16"/>
                <w:szCs w:val="16"/>
                <w:lang w:eastAsia="en-US"/>
              </w:rPr>
              <w:t>,</w:t>
            </w:r>
            <w:r w:rsidRPr="00FE0CF1">
              <w:rPr>
                <w:rFonts w:eastAsiaTheme="minorEastAsia"/>
                <w:sz w:val="16"/>
                <w:szCs w:val="16"/>
                <w:lang w:eastAsia="en-US"/>
              </w:rPr>
              <w:t xml:space="preserve"> 1.9)</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42</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1.1</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(0.7</w:t>
            </w:r>
            <w:r w:rsidR="00632D39">
              <w:rPr>
                <w:rFonts w:eastAsiaTheme="minorEastAsia"/>
                <w:sz w:val="16"/>
                <w:szCs w:val="16"/>
                <w:lang w:eastAsia="en-US"/>
              </w:rPr>
              <w:t>,</w:t>
            </w:r>
            <w:r w:rsidRPr="00FE0CF1">
              <w:rPr>
                <w:rFonts w:eastAsiaTheme="minorEastAsia"/>
                <w:sz w:val="16"/>
                <w:szCs w:val="16"/>
                <w:lang w:eastAsia="en-US"/>
              </w:rPr>
              <w:t xml:space="preserve"> 1.5)</w:t>
            </w:r>
          </w:p>
        </w:tc>
        <w:tc>
          <w:tcPr>
            <w:tcW w:w="567" w:type="dxa"/>
            <w:tcBorders>
              <w:top w:val="nil"/>
              <w:left w:val="single" w:sz="4" w:space="0" w:color="000000"/>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30</w:t>
            </w:r>
          </w:p>
        </w:tc>
        <w:tc>
          <w:tcPr>
            <w:tcW w:w="567"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0.9</w:t>
            </w:r>
          </w:p>
        </w:tc>
        <w:tc>
          <w:tcPr>
            <w:tcW w:w="992" w:type="dxa"/>
            <w:tcBorders>
              <w:top w:val="nil"/>
              <w:left w:val="nil"/>
              <w:bottom w:val="nil"/>
              <w:right w:val="nil"/>
            </w:tcBorders>
            <w:shd w:val="clear" w:color="auto" w:fill="FFFFFF" w:themeFill="background1"/>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FE0CF1">
              <w:rPr>
                <w:color w:val="000000"/>
                <w:sz w:val="16"/>
                <w:szCs w:val="16"/>
              </w:rPr>
              <w:t>(0.6, 1.3)</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rPr>
            </w:pPr>
            <w:r w:rsidRPr="00FE0CF1">
              <w:rPr>
                <w:rFonts w:eastAsiaTheme="minorEastAsia"/>
                <w:b w:val="0"/>
                <w:sz w:val="16"/>
                <w:szCs w:val="16"/>
              </w:rPr>
              <w:t>EGMs overall</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309</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4.9</w:t>
            </w:r>
          </w:p>
        </w:tc>
        <w:tc>
          <w:tcPr>
            <w:tcW w:w="992" w:type="dxa"/>
            <w:tcBorders>
              <w:top w:val="nil"/>
              <w:left w:val="nil"/>
              <w:bottom w:val="nil"/>
              <w:right w:val="single" w:sz="4" w:space="0" w:color="auto"/>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(4.3</w:t>
            </w:r>
            <w:r w:rsidR="0081717B">
              <w:rPr>
                <w:rFonts w:eastAsiaTheme="minorEastAsia"/>
                <w:sz w:val="16"/>
                <w:szCs w:val="16"/>
                <w:lang w:eastAsia="en-US"/>
              </w:rPr>
              <w:t>,</w:t>
            </w:r>
            <w:r w:rsidRPr="00FE0CF1">
              <w:rPr>
                <w:rFonts w:eastAsiaTheme="minorEastAsia"/>
                <w:sz w:val="16"/>
                <w:szCs w:val="16"/>
                <w:lang w:eastAsia="en-US"/>
              </w:rPr>
              <w:t xml:space="preserve"> 5.6)</w:t>
            </w:r>
          </w:p>
        </w:tc>
        <w:tc>
          <w:tcPr>
            <w:tcW w:w="567" w:type="dxa"/>
            <w:tcBorders>
              <w:top w:val="nil"/>
              <w:left w:val="single" w:sz="4" w:space="0" w:color="auto"/>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127</w:t>
            </w:r>
          </w:p>
        </w:tc>
        <w:tc>
          <w:tcPr>
            <w:tcW w:w="567" w:type="dxa"/>
            <w:tcBorders>
              <w:top w:val="nil"/>
              <w:left w:val="nil"/>
              <w:bottom w:val="nil"/>
              <w:right w:val="nil"/>
            </w:tcBorders>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3.4</w:t>
            </w:r>
          </w:p>
        </w:tc>
        <w:tc>
          <w:tcPr>
            <w:tcW w:w="993" w:type="dxa"/>
            <w:tcBorders>
              <w:top w:val="nil"/>
              <w:left w:val="nil"/>
              <w:bottom w:val="nil"/>
              <w:right w:val="single" w:sz="4" w:space="0" w:color="000000"/>
            </w:tcBorders>
            <w:shd w:val="clear" w:color="auto" w:fill="FFFFFF" w:themeFill="background1"/>
            <w:noWrap/>
            <w:vAlign w:val="center"/>
          </w:tcPr>
          <w:p w:rsidR="00EB0E9B" w:rsidRPr="00FE0CF1"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FE0CF1">
              <w:rPr>
                <w:rFonts w:eastAsiaTheme="minorEastAsia"/>
                <w:sz w:val="16"/>
                <w:szCs w:val="16"/>
                <w:lang w:eastAsia="en-US"/>
              </w:rPr>
              <w:t>(2.8</w:t>
            </w:r>
            <w:r w:rsidR="00632D39">
              <w:rPr>
                <w:rFonts w:eastAsiaTheme="minorEastAsia"/>
                <w:sz w:val="16"/>
                <w:szCs w:val="16"/>
                <w:lang w:eastAsia="en-US"/>
              </w:rPr>
              <w:t>,</w:t>
            </w:r>
            <w:r w:rsidRPr="00FE0CF1">
              <w:rPr>
                <w:rFonts w:eastAsiaTheme="minorEastAsia"/>
                <w:sz w:val="16"/>
                <w:szCs w:val="16"/>
                <w:lang w:eastAsia="en-US"/>
              </w:rPr>
              <w:t xml:space="preserve"> 4.0)</w:t>
            </w:r>
          </w:p>
        </w:tc>
        <w:tc>
          <w:tcPr>
            <w:tcW w:w="567" w:type="dxa"/>
            <w:tcBorders>
              <w:top w:val="nil"/>
              <w:left w:val="single" w:sz="4" w:space="0" w:color="000000"/>
              <w:bottom w:val="nil"/>
              <w:right w:val="nil"/>
            </w:tcBorders>
            <w:shd w:val="clear" w:color="auto" w:fill="FFFFFF" w:themeFill="background1"/>
            <w:vAlign w:val="center"/>
          </w:tcPr>
          <w:p w:rsidR="00EB0E9B" w:rsidRPr="00BB3F6C" w:rsidRDefault="00BB3F6C"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110</w:t>
            </w:r>
          </w:p>
        </w:tc>
        <w:tc>
          <w:tcPr>
            <w:tcW w:w="567" w:type="dxa"/>
            <w:tcBorders>
              <w:top w:val="nil"/>
              <w:left w:val="nil"/>
              <w:bottom w:val="nil"/>
              <w:right w:val="nil"/>
            </w:tcBorders>
            <w:shd w:val="clear" w:color="auto" w:fill="FFFFFF" w:themeFill="background1"/>
            <w:vAlign w:val="center"/>
          </w:tcPr>
          <w:p w:rsidR="00EB0E9B" w:rsidRPr="00BB3F6C" w:rsidRDefault="00BB3F6C" w:rsidP="0058463B">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3.5</w:t>
            </w:r>
          </w:p>
        </w:tc>
        <w:tc>
          <w:tcPr>
            <w:tcW w:w="992" w:type="dxa"/>
            <w:tcBorders>
              <w:top w:val="nil"/>
              <w:left w:val="nil"/>
              <w:bottom w:val="nil"/>
              <w:right w:val="nil"/>
            </w:tcBorders>
            <w:shd w:val="clear" w:color="auto" w:fill="FFFFFF" w:themeFill="background1"/>
            <w:vAlign w:val="center"/>
          </w:tcPr>
          <w:p w:rsidR="00EB0E9B" w:rsidRPr="00BB3F6C" w:rsidRDefault="00EB0E9B" w:rsidP="00BB3F6C">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BB3F6C">
              <w:rPr>
                <w:color w:val="000000"/>
                <w:sz w:val="16"/>
                <w:szCs w:val="16"/>
              </w:rPr>
              <w:t>(</w:t>
            </w:r>
            <w:r w:rsidR="00BB3F6C" w:rsidRPr="00BB3F6C">
              <w:rPr>
                <w:color w:val="000000"/>
                <w:sz w:val="16"/>
                <w:szCs w:val="16"/>
              </w:rPr>
              <w:t>2.8, 4.2</w:t>
            </w:r>
            <w:r w:rsidRPr="00BB3F6C">
              <w:rPr>
                <w:color w:val="000000"/>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rPr>
            </w:pPr>
            <w:r w:rsidRPr="00FE0CF1">
              <w:rPr>
                <w:rFonts w:eastAsiaTheme="minorEastAsia"/>
                <w:b w:val="0"/>
                <w:sz w:val="16"/>
                <w:szCs w:val="16"/>
              </w:rPr>
              <w:t>Short-term spec</w:t>
            </w:r>
            <w:r w:rsidR="0076283E">
              <w:rPr>
                <w:rFonts w:eastAsiaTheme="minorEastAsia"/>
                <w:b w:val="0"/>
                <w:sz w:val="16"/>
                <w:szCs w:val="16"/>
              </w:rPr>
              <w:t>.</w:t>
            </w:r>
            <w:r w:rsidRPr="00FE0CF1">
              <w:rPr>
                <w:rFonts w:eastAsiaTheme="minorEastAsia"/>
                <w:b w:val="0"/>
                <w:sz w:val="16"/>
                <w:szCs w:val="16"/>
              </w:rPr>
              <w:t xml:space="preserve"> investments </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19</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0.3</w:t>
            </w:r>
          </w:p>
        </w:tc>
        <w:tc>
          <w:tcPr>
            <w:tcW w:w="992" w:type="dxa"/>
            <w:tcBorders>
              <w:top w:val="nil"/>
              <w:left w:val="nil"/>
              <w:bottom w:val="nil"/>
              <w:right w:val="single" w:sz="4" w:space="0" w:color="auto"/>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(0.1</w:t>
            </w:r>
            <w:r w:rsidR="0081717B" w:rsidRPr="00EA21DB">
              <w:rPr>
                <w:rFonts w:eastAsiaTheme="minorEastAsia"/>
                <w:bCs/>
                <w:sz w:val="16"/>
                <w:szCs w:val="16"/>
              </w:rPr>
              <w:t>,</w:t>
            </w:r>
            <w:r w:rsidRPr="00EA21DB">
              <w:rPr>
                <w:rFonts w:eastAsiaTheme="minorEastAsia"/>
                <w:bCs/>
                <w:sz w:val="16"/>
                <w:szCs w:val="16"/>
              </w:rPr>
              <w:t xml:space="preserve"> 0.5)</w:t>
            </w:r>
          </w:p>
        </w:tc>
        <w:tc>
          <w:tcPr>
            <w:tcW w:w="567" w:type="dxa"/>
            <w:tcBorders>
              <w:top w:val="nil"/>
              <w:left w:val="single" w:sz="4" w:space="0" w:color="auto"/>
              <w:bottom w:val="nil"/>
              <w:right w:val="nil"/>
            </w:tcBorders>
            <w:noWrap/>
            <w:vAlign w:val="center"/>
          </w:tcPr>
          <w:p w:rsidR="00EB0E9B" w:rsidRPr="00EA21DB" w:rsidRDefault="00EB0E9B" w:rsidP="0058463B">
            <w:pPr>
              <w:tabs>
                <w:tab w:val="left" w:pos="33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14</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0.4</w:t>
            </w:r>
          </w:p>
        </w:tc>
        <w:tc>
          <w:tcPr>
            <w:tcW w:w="993" w:type="dxa"/>
            <w:tcBorders>
              <w:top w:val="nil"/>
              <w:left w:val="nil"/>
              <w:bottom w:val="nil"/>
              <w:right w:val="single" w:sz="4" w:space="0" w:color="000000"/>
            </w:tcBorders>
            <w:shd w:val="clear" w:color="auto" w:fill="FFFFFF" w:themeFill="background1"/>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(0.1</w:t>
            </w:r>
            <w:r w:rsidR="00632D39" w:rsidRPr="00EA21DB">
              <w:rPr>
                <w:rFonts w:eastAsiaTheme="minorEastAsia"/>
                <w:bCs/>
                <w:sz w:val="16"/>
                <w:szCs w:val="16"/>
              </w:rPr>
              <w:t>,</w:t>
            </w:r>
            <w:r w:rsidRPr="00EA21DB">
              <w:rPr>
                <w:rFonts w:eastAsiaTheme="minorEastAsia"/>
                <w:bCs/>
                <w:sz w:val="16"/>
                <w:szCs w:val="16"/>
              </w:rPr>
              <w:t xml:space="preserve"> 0.6)</w:t>
            </w:r>
          </w:p>
        </w:tc>
        <w:tc>
          <w:tcPr>
            <w:tcW w:w="567" w:type="dxa"/>
            <w:tcBorders>
              <w:top w:val="nil"/>
              <w:left w:val="single" w:sz="4" w:space="0" w:color="000000"/>
              <w:bottom w:val="nil"/>
              <w:right w:val="nil"/>
            </w:tcBorders>
            <w:shd w:val="clear" w:color="auto" w:fill="FFFFFF" w:themeFill="background1"/>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10</w:t>
            </w:r>
          </w:p>
        </w:tc>
        <w:tc>
          <w:tcPr>
            <w:tcW w:w="567" w:type="dxa"/>
            <w:tcBorders>
              <w:top w:val="nil"/>
              <w:left w:val="nil"/>
              <w:bottom w:val="nil"/>
              <w:right w:val="nil"/>
            </w:tcBorders>
            <w:shd w:val="clear" w:color="auto" w:fill="FFFFFF" w:themeFill="background1"/>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0.3</w:t>
            </w:r>
          </w:p>
        </w:tc>
        <w:tc>
          <w:tcPr>
            <w:tcW w:w="992" w:type="dxa"/>
            <w:tcBorders>
              <w:top w:val="nil"/>
              <w:left w:val="nil"/>
              <w:bottom w:val="nil"/>
              <w:right w:val="nil"/>
            </w:tcBorders>
            <w:shd w:val="clear" w:color="auto" w:fill="FFFFFF" w:themeFill="background1"/>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(0.1, 0.6)</w:t>
            </w:r>
          </w:p>
        </w:tc>
      </w:tr>
      <w:tr w:rsidR="00EA21D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vAlign w:val="center"/>
          </w:tcPr>
          <w:p w:rsidR="00EB0E9B" w:rsidRPr="00FE0CF1" w:rsidRDefault="00EB0E9B" w:rsidP="0058463B">
            <w:pPr>
              <w:spacing w:before="20" w:after="20"/>
              <w:rPr>
                <w:rFonts w:eastAsiaTheme="minorEastAsia"/>
                <w:b w:val="0"/>
                <w:sz w:val="16"/>
                <w:szCs w:val="16"/>
              </w:rPr>
            </w:pPr>
            <w:r w:rsidRPr="00FE0CF1">
              <w:rPr>
                <w:rFonts w:eastAsiaTheme="minorEastAsia"/>
                <w:b w:val="0"/>
                <w:sz w:val="16"/>
                <w:szCs w:val="16"/>
              </w:rPr>
              <w:t>Overseas internet gambling</w:t>
            </w:r>
            <w:r w:rsidRPr="00EA21DB">
              <w:rPr>
                <w:rFonts w:eastAsiaTheme="minorEastAsia"/>
                <w:b w:val="0"/>
                <w:sz w:val="16"/>
                <w:szCs w:val="16"/>
              </w:rPr>
              <w:t>†</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16</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0.2</w:t>
            </w:r>
          </w:p>
        </w:tc>
        <w:tc>
          <w:tcPr>
            <w:tcW w:w="992" w:type="dxa"/>
            <w:tcBorders>
              <w:top w:val="nil"/>
              <w:left w:val="nil"/>
              <w:bottom w:val="nil"/>
              <w:right w:val="single" w:sz="4" w:space="0" w:color="auto"/>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(0.1</w:t>
            </w:r>
            <w:r w:rsidR="0081717B" w:rsidRPr="00EA21DB">
              <w:rPr>
                <w:rFonts w:eastAsiaTheme="minorEastAsia"/>
                <w:bCs/>
                <w:sz w:val="16"/>
                <w:szCs w:val="16"/>
              </w:rPr>
              <w:t>,</w:t>
            </w:r>
            <w:r w:rsidRPr="00EA21DB">
              <w:rPr>
                <w:rFonts w:eastAsiaTheme="minorEastAsia"/>
                <w:bCs/>
                <w:sz w:val="16"/>
                <w:szCs w:val="16"/>
              </w:rPr>
              <w:t xml:space="preserve"> 0.4)</w:t>
            </w:r>
          </w:p>
        </w:tc>
        <w:tc>
          <w:tcPr>
            <w:tcW w:w="567" w:type="dxa"/>
            <w:tcBorders>
              <w:top w:val="nil"/>
              <w:left w:val="single" w:sz="4" w:space="0" w:color="auto"/>
              <w:bottom w:val="nil"/>
              <w:right w:val="nil"/>
            </w:tcBorders>
            <w:noWrap/>
            <w:vAlign w:val="center"/>
          </w:tcPr>
          <w:p w:rsidR="00EB0E9B" w:rsidRPr="00EA21DB" w:rsidRDefault="00EB0E9B" w:rsidP="0058463B">
            <w:pPr>
              <w:tabs>
                <w:tab w:val="left" w:pos="48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8</w:t>
            </w:r>
          </w:p>
        </w:tc>
        <w:tc>
          <w:tcPr>
            <w:tcW w:w="567" w:type="dxa"/>
            <w:tcBorders>
              <w:top w:val="nil"/>
              <w:left w:val="nil"/>
              <w:bottom w:val="nil"/>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0.2</w:t>
            </w:r>
          </w:p>
        </w:tc>
        <w:tc>
          <w:tcPr>
            <w:tcW w:w="993" w:type="dxa"/>
            <w:tcBorders>
              <w:top w:val="nil"/>
              <w:left w:val="nil"/>
              <w:bottom w:val="nil"/>
              <w:right w:val="single" w:sz="4" w:space="0" w:color="000000"/>
            </w:tcBorders>
            <w:shd w:val="clear" w:color="auto" w:fill="FFFFFF" w:themeFill="background1"/>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(0.0</w:t>
            </w:r>
            <w:r w:rsidR="00632D39" w:rsidRPr="00EA21DB">
              <w:rPr>
                <w:rFonts w:eastAsiaTheme="minorEastAsia"/>
                <w:bCs/>
                <w:sz w:val="16"/>
                <w:szCs w:val="16"/>
              </w:rPr>
              <w:t>,</w:t>
            </w:r>
            <w:r w:rsidRPr="00EA21DB">
              <w:rPr>
                <w:rFonts w:eastAsiaTheme="minorEastAsia"/>
                <w:bCs/>
                <w:sz w:val="16"/>
                <w:szCs w:val="16"/>
              </w:rPr>
              <w:t xml:space="preserve"> 0.4)</w:t>
            </w:r>
          </w:p>
        </w:tc>
        <w:tc>
          <w:tcPr>
            <w:tcW w:w="567" w:type="dxa"/>
            <w:tcBorders>
              <w:top w:val="nil"/>
              <w:left w:val="single" w:sz="4" w:space="0" w:color="000000"/>
              <w:bottom w:val="nil"/>
              <w:right w:val="nil"/>
            </w:tcBorders>
            <w:shd w:val="clear" w:color="auto" w:fill="FFFFFF" w:themeFill="background1"/>
            <w:vAlign w:val="center"/>
          </w:tcPr>
          <w:p w:rsidR="00EB0E9B" w:rsidRPr="00EA21DB"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6</w:t>
            </w:r>
          </w:p>
        </w:tc>
        <w:tc>
          <w:tcPr>
            <w:tcW w:w="567" w:type="dxa"/>
            <w:tcBorders>
              <w:top w:val="nil"/>
              <w:left w:val="nil"/>
              <w:bottom w:val="nil"/>
              <w:right w:val="nil"/>
            </w:tcBorders>
            <w:shd w:val="clear" w:color="auto" w:fill="FFFFFF" w:themeFill="background1"/>
            <w:vAlign w:val="center"/>
          </w:tcPr>
          <w:p w:rsidR="00EB0E9B" w:rsidRPr="00EA21DB"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0.2</w:t>
            </w:r>
          </w:p>
        </w:tc>
        <w:tc>
          <w:tcPr>
            <w:tcW w:w="992" w:type="dxa"/>
            <w:tcBorders>
              <w:top w:val="nil"/>
              <w:left w:val="nil"/>
              <w:bottom w:val="nil"/>
              <w:right w:val="nil"/>
            </w:tcBorders>
            <w:shd w:val="clear" w:color="auto" w:fill="FFFFFF" w:themeFill="background1"/>
            <w:vAlign w:val="center"/>
          </w:tcPr>
          <w:p w:rsidR="00EB0E9B" w:rsidRPr="00EA21DB"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(0.1, 0.4</w:t>
            </w:r>
            <w:r w:rsidR="00EB0E9B" w:rsidRPr="00EA21DB">
              <w:rPr>
                <w:rFonts w:eastAsiaTheme="minorEastAsia"/>
                <w:bCs/>
                <w:sz w:val="16"/>
                <w:szCs w:val="16"/>
              </w:rPr>
              <w:t>)</w:t>
            </w:r>
          </w:p>
        </w:tc>
      </w:tr>
      <w:tr w:rsidR="0058463B" w:rsidRPr="009B4633" w:rsidTr="00C45FDB">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single" w:sz="8" w:space="0" w:color="000000" w:themeColor="text1"/>
              <w:right w:val="nil"/>
            </w:tcBorders>
            <w:vAlign w:val="center"/>
          </w:tcPr>
          <w:p w:rsidR="00EB0E9B" w:rsidRPr="00EA21DB" w:rsidRDefault="00EB0E9B" w:rsidP="0058463B">
            <w:pPr>
              <w:spacing w:before="20" w:after="20"/>
              <w:rPr>
                <w:rFonts w:eastAsiaTheme="minorEastAsia"/>
                <w:b w:val="0"/>
                <w:sz w:val="16"/>
                <w:szCs w:val="16"/>
              </w:rPr>
            </w:pPr>
            <w:r w:rsidRPr="00FE0CF1">
              <w:rPr>
                <w:rFonts w:eastAsiaTheme="minorEastAsia"/>
                <w:b w:val="0"/>
                <w:sz w:val="16"/>
                <w:szCs w:val="16"/>
              </w:rPr>
              <w:t>Overseas internet gambling overall</w:t>
            </w:r>
            <w:r w:rsidRPr="00EA21DB">
              <w:rPr>
                <w:rFonts w:eastAsiaTheme="minorEastAsia"/>
                <w:b w:val="0"/>
                <w:sz w:val="16"/>
                <w:szCs w:val="16"/>
              </w:rPr>
              <w:t>‡</w:t>
            </w:r>
          </w:p>
        </w:tc>
        <w:tc>
          <w:tcPr>
            <w:tcW w:w="567" w:type="dxa"/>
            <w:tcBorders>
              <w:top w:val="nil"/>
              <w:left w:val="nil"/>
              <w:bottom w:val="single" w:sz="8" w:space="0" w:color="000000" w:themeColor="text1"/>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41</w:t>
            </w:r>
          </w:p>
        </w:tc>
        <w:tc>
          <w:tcPr>
            <w:tcW w:w="567" w:type="dxa"/>
            <w:tcBorders>
              <w:top w:val="nil"/>
              <w:left w:val="nil"/>
              <w:bottom w:val="single" w:sz="8" w:space="0" w:color="000000" w:themeColor="text1"/>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0.6</w:t>
            </w:r>
          </w:p>
        </w:tc>
        <w:tc>
          <w:tcPr>
            <w:tcW w:w="992" w:type="dxa"/>
            <w:tcBorders>
              <w:top w:val="nil"/>
              <w:left w:val="nil"/>
              <w:bottom w:val="single" w:sz="8" w:space="0" w:color="000000" w:themeColor="text1"/>
              <w:right w:val="single" w:sz="4" w:space="0" w:color="auto"/>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(0.4</w:t>
            </w:r>
            <w:r w:rsidR="0081717B" w:rsidRPr="00EA21DB">
              <w:rPr>
                <w:rFonts w:eastAsiaTheme="minorEastAsia"/>
                <w:bCs/>
                <w:sz w:val="16"/>
                <w:szCs w:val="16"/>
              </w:rPr>
              <w:t>,</w:t>
            </w:r>
            <w:r w:rsidRPr="00EA21DB">
              <w:rPr>
                <w:rFonts w:eastAsiaTheme="minorEastAsia"/>
                <w:bCs/>
                <w:sz w:val="16"/>
                <w:szCs w:val="16"/>
              </w:rPr>
              <w:t xml:space="preserve"> 0.9)</w:t>
            </w:r>
          </w:p>
        </w:tc>
        <w:tc>
          <w:tcPr>
            <w:tcW w:w="567" w:type="dxa"/>
            <w:tcBorders>
              <w:top w:val="nil"/>
              <w:left w:val="single" w:sz="4" w:space="0" w:color="auto"/>
              <w:bottom w:val="single" w:sz="8" w:space="0" w:color="000000" w:themeColor="text1"/>
              <w:right w:val="nil"/>
            </w:tcBorders>
            <w:noWrap/>
            <w:vAlign w:val="center"/>
          </w:tcPr>
          <w:p w:rsidR="00EB0E9B" w:rsidRPr="00EA21DB" w:rsidRDefault="00EB0E9B" w:rsidP="0058463B">
            <w:pPr>
              <w:tabs>
                <w:tab w:val="left" w:pos="48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20</w:t>
            </w:r>
          </w:p>
        </w:tc>
        <w:tc>
          <w:tcPr>
            <w:tcW w:w="567" w:type="dxa"/>
            <w:tcBorders>
              <w:top w:val="nil"/>
              <w:left w:val="nil"/>
              <w:bottom w:val="single" w:sz="8" w:space="0" w:color="000000" w:themeColor="text1"/>
              <w:right w:val="nil"/>
            </w:tcBorders>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0.5</w:t>
            </w:r>
          </w:p>
        </w:tc>
        <w:tc>
          <w:tcPr>
            <w:tcW w:w="993" w:type="dxa"/>
            <w:tcBorders>
              <w:top w:val="nil"/>
              <w:left w:val="nil"/>
              <w:bottom w:val="single" w:sz="8" w:space="0" w:color="000000" w:themeColor="text1"/>
              <w:right w:val="single" w:sz="4" w:space="0" w:color="000000"/>
            </w:tcBorders>
            <w:shd w:val="clear" w:color="auto" w:fill="FFFFFF" w:themeFill="background1"/>
            <w:noWrap/>
            <w:vAlign w:val="center"/>
          </w:tcPr>
          <w:p w:rsidR="00EB0E9B" w:rsidRPr="00EA21DB" w:rsidRDefault="00EB0E9B"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sidRPr="00EA21DB">
              <w:rPr>
                <w:rFonts w:eastAsiaTheme="minorEastAsia"/>
                <w:bCs/>
                <w:sz w:val="16"/>
                <w:szCs w:val="16"/>
              </w:rPr>
              <w:t>(0.2</w:t>
            </w:r>
            <w:r w:rsidR="00632D39" w:rsidRPr="00EA21DB">
              <w:rPr>
                <w:rFonts w:eastAsiaTheme="minorEastAsia"/>
                <w:bCs/>
                <w:sz w:val="16"/>
                <w:szCs w:val="16"/>
              </w:rPr>
              <w:t>,</w:t>
            </w:r>
            <w:r w:rsidRPr="00EA21DB">
              <w:rPr>
                <w:rFonts w:eastAsiaTheme="minorEastAsia"/>
                <w:bCs/>
                <w:sz w:val="16"/>
                <w:szCs w:val="16"/>
              </w:rPr>
              <w:t xml:space="preserve"> 0.8)</w:t>
            </w:r>
          </w:p>
        </w:tc>
        <w:tc>
          <w:tcPr>
            <w:tcW w:w="567" w:type="dxa"/>
            <w:tcBorders>
              <w:top w:val="nil"/>
              <w:left w:val="single" w:sz="4" w:space="0" w:color="000000"/>
              <w:bottom w:val="single" w:sz="8" w:space="0" w:color="000000" w:themeColor="text1"/>
              <w:right w:val="nil"/>
            </w:tcBorders>
            <w:shd w:val="clear" w:color="auto" w:fill="FFFFFF" w:themeFill="background1"/>
            <w:vAlign w:val="center"/>
          </w:tcPr>
          <w:p w:rsidR="00EB0E9B" w:rsidRPr="00EA21DB"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9</w:t>
            </w:r>
          </w:p>
        </w:tc>
        <w:tc>
          <w:tcPr>
            <w:tcW w:w="567" w:type="dxa"/>
            <w:tcBorders>
              <w:top w:val="nil"/>
              <w:left w:val="nil"/>
              <w:bottom w:val="single" w:sz="8" w:space="0" w:color="000000" w:themeColor="text1"/>
              <w:right w:val="nil"/>
            </w:tcBorders>
            <w:shd w:val="clear" w:color="auto" w:fill="FFFFFF" w:themeFill="background1"/>
            <w:vAlign w:val="center"/>
          </w:tcPr>
          <w:p w:rsidR="00EB0E9B" w:rsidRPr="00EA21DB" w:rsidRDefault="0032356E" w:rsidP="0058463B">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0.3</w:t>
            </w:r>
          </w:p>
        </w:tc>
        <w:tc>
          <w:tcPr>
            <w:tcW w:w="992" w:type="dxa"/>
            <w:tcBorders>
              <w:top w:val="nil"/>
              <w:left w:val="nil"/>
              <w:bottom w:val="single" w:sz="8" w:space="0" w:color="000000" w:themeColor="text1"/>
              <w:right w:val="nil"/>
            </w:tcBorders>
            <w:shd w:val="clear" w:color="auto" w:fill="FFFFFF" w:themeFill="background1"/>
            <w:vAlign w:val="center"/>
          </w:tcPr>
          <w:p w:rsidR="00EB0E9B" w:rsidRPr="00EA21DB" w:rsidRDefault="0032356E" w:rsidP="0032356E">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r>
              <w:rPr>
                <w:rFonts w:eastAsiaTheme="minorEastAsia"/>
                <w:bCs/>
                <w:sz w:val="16"/>
                <w:szCs w:val="16"/>
              </w:rPr>
              <w:t>(0.1</w:t>
            </w:r>
            <w:r w:rsidR="00EB0E9B" w:rsidRPr="00EA21DB">
              <w:rPr>
                <w:rFonts w:eastAsiaTheme="minorEastAsia"/>
                <w:bCs/>
                <w:sz w:val="16"/>
                <w:szCs w:val="16"/>
              </w:rPr>
              <w:t xml:space="preserve">, </w:t>
            </w:r>
            <w:r>
              <w:rPr>
                <w:rFonts w:eastAsiaTheme="minorEastAsia"/>
                <w:bCs/>
                <w:sz w:val="16"/>
                <w:szCs w:val="16"/>
              </w:rPr>
              <w:t>0.5</w:t>
            </w:r>
            <w:r w:rsidR="00EB0E9B" w:rsidRPr="00EA21DB">
              <w:rPr>
                <w:rFonts w:eastAsiaTheme="minorEastAsia"/>
                <w:bCs/>
                <w:sz w:val="16"/>
                <w:szCs w:val="16"/>
              </w:rPr>
              <w:t>)</w:t>
            </w:r>
          </w:p>
        </w:tc>
      </w:tr>
    </w:tbl>
    <w:p w:rsidR="00C45FDB" w:rsidRPr="009B4633" w:rsidRDefault="00C45FDB" w:rsidP="00C45FDB">
      <w:pPr>
        <w:rPr>
          <w:sz w:val="16"/>
        </w:rPr>
      </w:pPr>
      <w:r w:rsidRPr="009B4633">
        <w:rPr>
          <w:sz w:val="16"/>
        </w:rPr>
        <w:t>Data weighted for 2013 Census data (</w:t>
      </w:r>
      <w:r>
        <w:rPr>
          <w:sz w:val="16"/>
        </w:rPr>
        <w:t>all w</w:t>
      </w:r>
      <w:r w:rsidRPr="009B4633">
        <w:rPr>
          <w:sz w:val="16"/>
        </w:rPr>
        <w:t>aves) and attrition (Wave</w:t>
      </w:r>
      <w:r>
        <w:rPr>
          <w:sz w:val="16"/>
        </w:rPr>
        <w:t>s</w:t>
      </w:r>
      <w:r w:rsidRPr="009B4633">
        <w:rPr>
          <w:sz w:val="16"/>
        </w:rPr>
        <w:t xml:space="preserve"> 2 and 3)</w:t>
      </w:r>
    </w:p>
    <w:p w:rsidR="00C45FDB" w:rsidRPr="00C45FDB" w:rsidRDefault="00C45FDB" w:rsidP="00C45FDB">
      <w:pPr>
        <w:pStyle w:val="RepNormal"/>
        <w:rPr>
          <w:sz w:val="16"/>
        </w:rPr>
      </w:pPr>
      <w:r w:rsidRPr="00C45FDB">
        <w:rPr>
          <w:sz w:val="16"/>
        </w:rPr>
        <w:t>Wave 1 N=6,251; Wave 2 N=3,745; Wave 3 N=3,115</w:t>
      </w:r>
    </w:p>
    <w:p w:rsidR="00F6416C" w:rsidRDefault="0081717B" w:rsidP="00BA05A5">
      <w:pPr>
        <w:rPr>
          <w:rFonts w:eastAsiaTheme="minorEastAsia"/>
          <w:sz w:val="16"/>
          <w:szCs w:val="18"/>
          <w:lang w:eastAsia="en-US"/>
        </w:rPr>
      </w:pPr>
      <w:r w:rsidRPr="0081717B">
        <w:rPr>
          <w:rFonts w:eastAsiaTheme="minorEastAsia"/>
          <w:b/>
          <w:sz w:val="16"/>
          <w:szCs w:val="18"/>
          <w:vertAlign w:val="superscript"/>
          <w:lang w:eastAsia="en-US"/>
        </w:rPr>
        <w:t>†</w:t>
      </w:r>
      <w:r w:rsidRPr="0081717B">
        <w:rPr>
          <w:rFonts w:eastAsiaTheme="minorEastAsia"/>
          <w:b/>
          <w:sz w:val="16"/>
          <w:szCs w:val="18"/>
          <w:lang w:eastAsia="en-US"/>
        </w:rPr>
        <w:t xml:space="preserve"> </w:t>
      </w:r>
      <w:r w:rsidRPr="0081717B">
        <w:rPr>
          <w:rFonts w:eastAsiaTheme="minorEastAsia"/>
          <w:sz w:val="16"/>
          <w:szCs w:val="18"/>
          <w:lang w:eastAsia="en-US"/>
        </w:rPr>
        <w:t>Not included in other overseas categories</w:t>
      </w:r>
      <w:r w:rsidR="008B5B31">
        <w:rPr>
          <w:rFonts w:eastAsiaTheme="minorEastAsia"/>
          <w:sz w:val="16"/>
          <w:szCs w:val="18"/>
          <w:lang w:eastAsia="en-US"/>
        </w:rPr>
        <w:tab/>
      </w:r>
    </w:p>
    <w:p w:rsidR="00BA05A5" w:rsidRPr="00BA05A5" w:rsidRDefault="0081717B" w:rsidP="00BA05A5">
      <w:r w:rsidRPr="0081717B">
        <w:rPr>
          <w:rFonts w:eastAsiaTheme="minorEastAsia"/>
          <w:sz w:val="16"/>
          <w:szCs w:val="18"/>
          <w:vertAlign w:val="superscript"/>
          <w:lang w:eastAsia="en-US"/>
        </w:rPr>
        <w:t>‡</w:t>
      </w:r>
      <w:r w:rsidRPr="0081717B">
        <w:rPr>
          <w:rFonts w:eastAsiaTheme="minorEastAsia"/>
          <w:sz w:val="16"/>
          <w:szCs w:val="18"/>
          <w:lang w:eastAsia="en-US"/>
        </w:rPr>
        <w:t xml:space="preserve"> Excludes overseas raffles/lotteries</w:t>
      </w:r>
    </w:p>
    <w:p w:rsidR="00E1375F" w:rsidRDefault="00E1375F">
      <w:pPr>
        <w:spacing w:after="200" w:line="276" w:lineRule="auto"/>
        <w:rPr>
          <w:rFonts w:eastAsiaTheme="majorEastAsia" w:cstheme="majorBidi"/>
          <w:b/>
          <w:bCs/>
          <w:caps/>
          <w:szCs w:val="28"/>
          <w:lang w:eastAsia="en-US"/>
        </w:rPr>
      </w:pPr>
      <w:r>
        <w:br w:type="page"/>
      </w:r>
    </w:p>
    <w:p w:rsidR="00E1375F" w:rsidRDefault="00E1375F" w:rsidP="00E1375F">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4" w:name="_Toc446324572"/>
      <w:r>
        <w:t>APPENDIX 6:</w:t>
      </w:r>
      <w:r>
        <w:br/>
      </w:r>
      <w:r>
        <w:rPr>
          <w:rFonts w:cs="Times New Roman"/>
          <w:caps w:val="0"/>
        </w:rPr>
        <w:t xml:space="preserve">Prevalence and 95% confidence intervals for gambling </w:t>
      </w:r>
      <w:r w:rsidR="009F4712">
        <w:rPr>
          <w:rFonts w:cs="Times New Roman"/>
          <w:caps w:val="0"/>
        </w:rPr>
        <w:t xml:space="preserve">behaviour </w:t>
      </w:r>
      <w:r>
        <w:rPr>
          <w:rFonts w:cs="Times New Roman"/>
          <w:caps w:val="0"/>
        </w:rPr>
        <w:t>in Waves 1, 2 and 3</w:t>
      </w:r>
      <w:bookmarkEnd w:id="114"/>
    </w:p>
    <w:p w:rsidR="00E1375F" w:rsidRPr="00BA05A5" w:rsidRDefault="00E1375F" w:rsidP="00E1375F"/>
    <w:tbl>
      <w:tblPr>
        <w:tblStyle w:val="LightShading4"/>
        <w:tblW w:w="8838" w:type="dxa"/>
        <w:tblLayout w:type="fixed"/>
        <w:tblLook w:val="06A0" w:firstRow="1" w:lastRow="0" w:firstColumn="1" w:lastColumn="0" w:noHBand="1" w:noVBand="1"/>
      </w:tblPr>
      <w:tblGrid>
        <w:gridCol w:w="2410"/>
        <w:gridCol w:w="567"/>
        <w:gridCol w:w="567"/>
        <w:gridCol w:w="1043"/>
        <w:gridCol w:w="567"/>
        <w:gridCol w:w="516"/>
        <w:gridCol w:w="993"/>
        <w:gridCol w:w="616"/>
        <w:gridCol w:w="567"/>
        <w:gridCol w:w="992"/>
      </w:tblGrid>
      <w:tr w:rsidR="00E1375F" w:rsidRPr="009B4633" w:rsidTr="008179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vMerge w:val="restart"/>
            <w:tcBorders>
              <w:bottom w:val="single" w:sz="4" w:space="0" w:color="auto"/>
            </w:tcBorders>
            <w:vAlign w:val="bottom"/>
            <w:hideMark/>
          </w:tcPr>
          <w:p w:rsidR="00E1375F" w:rsidRPr="009B4633" w:rsidRDefault="00E1375F" w:rsidP="00817904">
            <w:pPr>
              <w:spacing w:before="20" w:after="20"/>
              <w:rPr>
                <w:rFonts w:eastAsiaTheme="minorEastAsia"/>
                <w:sz w:val="16"/>
                <w:szCs w:val="16"/>
                <w:lang w:eastAsia="en-US"/>
              </w:rPr>
            </w:pPr>
            <w:r>
              <w:rPr>
                <w:rFonts w:eastAsiaTheme="minorEastAsia"/>
                <w:sz w:val="16"/>
                <w:szCs w:val="16"/>
              </w:rPr>
              <w:t>Gambling participation-related variables</w:t>
            </w:r>
          </w:p>
        </w:tc>
        <w:tc>
          <w:tcPr>
            <w:tcW w:w="2177" w:type="dxa"/>
            <w:gridSpan w:val="3"/>
            <w:tcBorders>
              <w:bottom w:val="single" w:sz="4" w:space="0" w:color="auto"/>
              <w:right w:val="single" w:sz="4" w:space="0" w:color="auto"/>
            </w:tcBorders>
            <w:noWrap/>
            <w:vAlign w:val="center"/>
            <w:hideMark/>
          </w:tcPr>
          <w:p w:rsidR="00E1375F" w:rsidRPr="009B4633" w:rsidRDefault="00E1375F" w:rsidP="0081790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9B4633">
              <w:rPr>
                <w:rFonts w:eastAsiaTheme="minorEastAsia"/>
                <w:sz w:val="16"/>
                <w:szCs w:val="16"/>
              </w:rPr>
              <w:t>Wave 1</w:t>
            </w:r>
          </w:p>
        </w:tc>
        <w:tc>
          <w:tcPr>
            <w:tcW w:w="2076" w:type="dxa"/>
            <w:gridSpan w:val="3"/>
            <w:tcBorders>
              <w:left w:val="single" w:sz="4" w:space="0" w:color="auto"/>
              <w:bottom w:val="single" w:sz="4" w:space="0" w:color="auto"/>
            </w:tcBorders>
            <w:vAlign w:val="center"/>
          </w:tcPr>
          <w:p w:rsidR="00E1375F" w:rsidRPr="009B4633" w:rsidRDefault="00E1375F" w:rsidP="0081790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2</w:t>
            </w:r>
          </w:p>
        </w:tc>
        <w:tc>
          <w:tcPr>
            <w:tcW w:w="2175" w:type="dxa"/>
            <w:gridSpan w:val="3"/>
            <w:tcBorders>
              <w:left w:val="single" w:sz="4" w:space="0" w:color="auto"/>
              <w:bottom w:val="single" w:sz="4" w:space="0" w:color="auto"/>
            </w:tcBorders>
          </w:tcPr>
          <w:p w:rsidR="00E1375F" w:rsidRPr="009B4633" w:rsidRDefault="00E1375F" w:rsidP="0081790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3</w:t>
            </w:r>
          </w:p>
        </w:tc>
      </w:tr>
      <w:tr w:rsidR="00E1375F" w:rsidRPr="009B4633" w:rsidTr="008179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vAlign w:val="center"/>
            <w:hideMark/>
          </w:tcPr>
          <w:p w:rsidR="00E1375F" w:rsidRPr="009B4633" w:rsidRDefault="00E1375F" w:rsidP="00817904">
            <w:pPr>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n</w:t>
            </w:r>
          </w:p>
        </w:tc>
        <w:tc>
          <w:tcPr>
            <w:tcW w:w="567" w:type="dxa"/>
            <w:tcBorders>
              <w:top w:val="single" w:sz="4" w:space="0" w:color="auto"/>
              <w:bottom w:val="single" w:sz="4" w:space="0" w:color="auto"/>
            </w:tcBorders>
            <w:noWrap/>
            <w:vAlign w:val="center"/>
            <w:hideMark/>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w:t>
            </w:r>
          </w:p>
        </w:tc>
        <w:tc>
          <w:tcPr>
            <w:tcW w:w="1043" w:type="dxa"/>
            <w:tcBorders>
              <w:top w:val="single" w:sz="4" w:space="0" w:color="auto"/>
              <w:bottom w:val="single" w:sz="4" w:space="0" w:color="auto"/>
              <w:right w:val="single" w:sz="4" w:space="0" w:color="auto"/>
            </w:tcBorders>
            <w:noWrap/>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(95% CI)</w:t>
            </w:r>
          </w:p>
        </w:tc>
        <w:tc>
          <w:tcPr>
            <w:tcW w:w="567" w:type="dxa"/>
            <w:tcBorders>
              <w:top w:val="single" w:sz="4" w:space="0" w:color="auto"/>
              <w:left w:val="single" w:sz="4" w:space="0" w:color="auto"/>
              <w:bottom w:val="single" w:sz="4" w:space="0" w:color="auto"/>
            </w:tcBorders>
            <w:noWrap/>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16" w:type="dxa"/>
            <w:tcBorders>
              <w:top w:val="single" w:sz="4" w:space="0" w:color="auto"/>
              <w:bottom w:val="single" w:sz="4" w:space="0" w:color="auto"/>
            </w:tcBorders>
            <w:noWrap/>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3" w:type="dxa"/>
            <w:tcBorders>
              <w:top w:val="single" w:sz="4" w:space="0" w:color="auto"/>
              <w:bottom w:val="single" w:sz="4" w:space="0" w:color="auto"/>
              <w:right w:val="single" w:sz="4" w:space="0" w:color="000000"/>
            </w:tcBorders>
            <w:shd w:val="clear" w:color="auto" w:fill="FFFFFF" w:themeFill="background1"/>
            <w:noWrap/>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rsidR="00E1375F" w:rsidRPr="009B4633" w:rsidRDefault="00E1375F" w:rsidP="00817904">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rsidR="00E1375F" w:rsidRPr="009B4633" w:rsidRDefault="00E1375F" w:rsidP="00817904">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3544" w:type="dxa"/>
            <w:gridSpan w:val="3"/>
            <w:tcBorders>
              <w:top w:val="nil"/>
              <w:left w:val="nil"/>
              <w:bottom w:val="nil"/>
              <w:right w:val="nil"/>
            </w:tcBorders>
            <w:vAlign w:val="center"/>
          </w:tcPr>
          <w:p w:rsidR="00E1375F" w:rsidRPr="00FE0CF1" w:rsidRDefault="00E1375F" w:rsidP="00817904">
            <w:pPr>
              <w:spacing w:before="20" w:after="20"/>
              <w:rPr>
                <w:rFonts w:eastAsiaTheme="minorEastAsia"/>
                <w:sz w:val="16"/>
                <w:szCs w:val="16"/>
                <w:lang w:eastAsia="en-US"/>
              </w:rPr>
            </w:pPr>
            <w:r w:rsidRPr="00E1375F">
              <w:rPr>
                <w:rFonts w:eastAsiaTheme="minorEastAsia"/>
                <w:sz w:val="16"/>
                <w:szCs w:val="16"/>
                <w:lang w:eastAsia="en-US"/>
              </w:rPr>
              <w:t>Number of gambling activities participated in</w:t>
            </w:r>
          </w:p>
        </w:tc>
        <w:tc>
          <w:tcPr>
            <w:tcW w:w="1043" w:type="dxa"/>
            <w:tcBorders>
              <w:top w:val="nil"/>
              <w:left w:val="nil"/>
              <w:bottom w:val="nil"/>
              <w:right w:val="single" w:sz="4" w:space="0" w:color="auto"/>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1261</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(19.0</w:t>
            </w:r>
            <w:r w:rsidR="00F21421">
              <w:rPr>
                <w:rFonts w:eastAsiaTheme="minorEastAsia"/>
                <w:sz w:val="16"/>
                <w:szCs w:val="16"/>
                <w:lang w:eastAsia="en-US"/>
              </w:rPr>
              <w:t>,</w:t>
            </w:r>
            <w:r w:rsidRPr="00663152">
              <w:rPr>
                <w:rFonts w:eastAsiaTheme="minorEastAsia"/>
                <w:sz w:val="16"/>
                <w:szCs w:val="16"/>
                <w:lang w:eastAsia="en-US"/>
              </w:rPr>
              <w:t xml:space="preserve"> 21.4)</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828</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22.1</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(20.5</w:t>
            </w:r>
            <w:r w:rsidR="00817904">
              <w:rPr>
                <w:rFonts w:eastAsiaTheme="minorEastAsia"/>
                <w:sz w:val="16"/>
                <w:szCs w:val="16"/>
                <w:lang w:eastAsia="en-US"/>
              </w:rPr>
              <w:t>,</w:t>
            </w:r>
            <w:r w:rsidRPr="00663152">
              <w:rPr>
                <w:rFonts w:eastAsiaTheme="minorEastAsia"/>
                <w:sz w:val="16"/>
                <w:szCs w:val="16"/>
                <w:lang w:eastAsia="en-US"/>
              </w:rPr>
              <w:t xml:space="preserve"> 23.7)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727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(21.3, 25.2)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1</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1376</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22.0</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(20.8</w:t>
            </w:r>
            <w:r w:rsidR="00F21421">
              <w:rPr>
                <w:rFonts w:eastAsiaTheme="minorEastAsia"/>
                <w:sz w:val="16"/>
                <w:szCs w:val="16"/>
                <w:lang w:eastAsia="en-US"/>
              </w:rPr>
              <w:t>,</w:t>
            </w:r>
            <w:r w:rsidRPr="00663152">
              <w:rPr>
                <w:rFonts w:eastAsiaTheme="minorEastAsia"/>
                <w:sz w:val="16"/>
                <w:szCs w:val="16"/>
                <w:lang w:eastAsia="en-US"/>
              </w:rPr>
              <w:t xml:space="preserve"> 23.2)</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805</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21.5</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(19.9</w:t>
            </w:r>
            <w:r w:rsidR="00817904">
              <w:rPr>
                <w:rFonts w:eastAsiaTheme="minorEastAsia"/>
                <w:sz w:val="16"/>
                <w:szCs w:val="16"/>
                <w:lang w:eastAsia="en-US"/>
              </w:rPr>
              <w:t>,</w:t>
            </w:r>
            <w:r w:rsidRPr="00663152">
              <w:rPr>
                <w:rFonts w:eastAsiaTheme="minorEastAsia"/>
                <w:sz w:val="16"/>
                <w:szCs w:val="16"/>
                <w:lang w:eastAsia="en-US"/>
              </w:rPr>
              <w:t xml:space="preserve"> 23.0)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693</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22.2</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(20.4, 24.0)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2</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1318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21.1</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(19.9</w:t>
            </w:r>
            <w:r w:rsidR="00F21421">
              <w:rPr>
                <w:rFonts w:eastAsiaTheme="minorEastAsia"/>
                <w:sz w:val="16"/>
                <w:szCs w:val="16"/>
                <w:lang w:eastAsia="en-US"/>
              </w:rPr>
              <w:t>,</w:t>
            </w:r>
            <w:r w:rsidRPr="00663152">
              <w:rPr>
                <w:rFonts w:eastAsiaTheme="minorEastAsia"/>
                <w:sz w:val="16"/>
                <w:szCs w:val="16"/>
                <w:lang w:eastAsia="en-US"/>
              </w:rPr>
              <w:t xml:space="preserve"> 22.7)</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828</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22.1</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(20.5</w:t>
            </w:r>
            <w:r w:rsidR="00817904">
              <w:rPr>
                <w:rFonts w:eastAsiaTheme="minorEastAsia"/>
                <w:sz w:val="16"/>
                <w:szCs w:val="16"/>
                <w:lang w:eastAsia="en-US"/>
              </w:rPr>
              <w:t>,</w:t>
            </w:r>
            <w:r w:rsidRPr="00663152">
              <w:rPr>
                <w:rFonts w:eastAsiaTheme="minorEastAsia"/>
                <w:sz w:val="16"/>
                <w:szCs w:val="16"/>
                <w:lang w:eastAsia="en-US"/>
              </w:rPr>
              <w:t xml:space="preserve"> 23.7)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684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21.9</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(20.1, 23.7)</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3</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964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(14.4</w:t>
            </w:r>
            <w:r w:rsidR="00F21421">
              <w:rPr>
                <w:rFonts w:eastAsiaTheme="minorEastAsia"/>
                <w:sz w:val="16"/>
                <w:szCs w:val="16"/>
                <w:lang w:eastAsia="en-US"/>
              </w:rPr>
              <w:t>,</w:t>
            </w:r>
            <w:r w:rsidRPr="00663152">
              <w:rPr>
                <w:rFonts w:eastAsiaTheme="minorEastAsia"/>
                <w:sz w:val="16"/>
                <w:szCs w:val="16"/>
                <w:lang w:eastAsia="en-US"/>
              </w:rPr>
              <w:t xml:space="preserve"> 16.5)</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627</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16.7</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(15.3</w:t>
            </w:r>
            <w:r w:rsidR="00817904">
              <w:rPr>
                <w:rFonts w:eastAsiaTheme="minorEastAsia"/>
                <w:sz w:val="16"/>
                <w:szCs w:val="16"/>
                <w:lang w:eastAsia="en-US"/>
              </w:rPr>
              <w:t>,</w:t>
            </w:r>
            <w:r w:rsidRPr="00663152">
              <w:rPr>
                <w:rFonts w:eastAsiaTheme="minorEastAsia"/>
                <w:sz w:val="16"/>
                <w:szCs w:val="16"/>
                <w:lang w:eastAsia="en-US"/>
              </w:rPr>
              <w:t xml:space="preserve"> 18.2)</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464</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14.9</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(13.4, 16.3)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4 - 6</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1097</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17.6</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(16.4</w:t>
            </w:r>
            <w:r w:rsidR="00F21421">
              <w:rPr>
                <w:rFonts w:eastAsiaTheme="minorEastAsia"/>
                <w:sz w:val="16"/>
                <w:szCs w:val="16"/>
                <w:lang w:eastAsia="en-US"/>
              </w:rPr>
              <w:t>,</w:t>
            </w:r>
            <w:r w:rsidRPr="00663152">
              <w:rPr>
                <w:rFonts w:eastAsiaTheme="minorEastAsia"/>
                <w:sz w:val="16"/>
                <w:szCs w:val="16"/>
                <w:lang w:eastAsia="en-US"/>
              </w:rPr>
              <w:t xml:space="preserve"> 18.7)</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580</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15.5</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(14.1</w:t>
            </w:r>
            <w:r w:rsidR="00817904">
              <w:rPr>
                <w:rFonts w:eastAsiaTheme="minorEastAsia"/>
                <w:sz w:val="16"/>
                <w:szCs w:val="16"/>
                <w:lang w:eastAsia="en-US"/>
              </w:rPr>
              <w:t>,</w:t>
            </w:r>
            <w:r w:rsidRPr="00663152">
              <w:rPr>
                <w:rFonts w:eastAsiaTheme="minorEastAsia"/>
                <w:sz w:val="16"/>
                <w:szCs w:val="16"/>
                <w:lang w:eastAsia="en-US"/>
              </w:rPr>
              <w:t xml:space="preserve"> 16.9)</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488</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15.6</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(14.1, 17.2)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7 - 9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206</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(2.8</w:t>
            </w:r>
            <w:r w:rsidR="00F21421">
              <w:rPr>
                <w:rFonts w:eastAsiaTheme="minorEastAsia"/>
                <w:sz w:val="16"/>
                <w:szCs w:val="16"/>
                <w:lang w:eastAsia="en-US"/>
              </w:rPr>
              <w:t>,</w:t>
            </w:r>
            <w:r w:rsidRPr="00663152">
              <w:rPr>
                <w:rFonts w:eastAsiaTheme="minorEastAsia"/>
                <w:sz w:val="16"/>
                <w:szCs w:val="16"/>
                <w:lang w:eastAsia="en-US"/>
              </w:rPr>
              <w:t xml:space="preserve"> 3.8)</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73</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w:t>
            </w:r>
            <w:r w:rsidR="00817904">
              <w:rPr>
                <w:rFonts w:eastAsiaTheme="minorEastAsia"/>
                <w:sz w:val="16"/>
                <w:szCs w:val="16"/>
                <w:lang w:eastAsia="en-US"/>
              </w:rPr>
              <w:t>,</w:t>
            </w:r>
            <w:r w:rsidRPr="00663152">
              <w:rPr>
                <w:rFonts w:eastAsiaTheme="minorEastAsia"/>
                <w:sz w:val="16"/>
                <w:szCs w:val="16"/>
                <w:lang w:eastAsia="en-US"/>
              </w:rPr>
              <w:t xml:space="preserve"> 2.5)</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65</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2.1</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(1.5, 2.6)</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40"/>
              <w:rPr>
                <w:rFonts w:eastAsiaTheme="minorEastAsia"/>
                <w:b w:val="0"/>
                <w:sz w:val="16"/>
                <w:szCs w:val="16"/>
                <w:lang w:eastAsia="en-US"/>
              </w:rPr>
            </w:pPr>
            <w:r w:rsidRPr="00663152">
              <w:rPr>
                <w:rFonts w:eastAsiaTheme="minorEastAsia"/>
                <w:b w:val="0"/>
                <w:sz w:val="16"/>
                <w:szCs w:val="16"/>
                <w:lang w:eastAsia="en-US"/>
              </w:rPr>
              <w:tab/>
              <w:t>10+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(0.2</w:t>
            </w:r>
            <w:r w:rsidR="00F21421">
              <w:rPr>
                <w:rFonts w:eastAsiaTheme="minorEastAsia"/>
                <w:sz w:val="16"/>
                <w:szCs w:val="16"/>
                <w:lang w:eastAsia="en-US"/>
              </w:rPr>
              <w:t>,</w:t>
            </w:r>
            <w:r w:rsidRPr="00663152">
              <w:rPr>
                <w:rFonts w:eastAsiaTheme="minorEastAsia"/>
                <w:sz w:val="16"/>
                <w:szCs w:val="16"/>
                <w:lang w:eastAsia="en-US"/>
              </w:rPr>
              <w:t xml:space="preserve"> 0.7)</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817904">
              <w:rPr>
                <w:rFonts w:eastAsiaTheme="minorEastAsia"/>
                <w:sz w:val="16"/>
                <w:szCs w:val="16"/>
                <w:lang w:eastAsia="en-US"/>
              </w:rPr>
              <w:t>,</w:t>
            </w:r>
            <w:r w:rsidRPr="00663152">
              <w:rPr>
                <w:rFonts w:eastAsiaTheme="minorEastAsia"/>
                <w:sz w:val="16"/>
                <w:szCs w:val="16"/>
                <w:lang w:eastAsia="en-US"/>
              </w:rPr>
              <w:t xml:space="preserve"> 0.3)</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0.1</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(0.0, 0.2)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sz w:val="16"/>
                <w:szCs w:val="16"/>
                <w:lang w:eastAsia="en-US"/>
              </w:rPr>
            </w:pPr>
            <w:r w:rsidRPr="00663152">
              <w:rPr>
                <w:rFonts w:eastAsiaTheme="minorEastAsia"/>
                <w:sz w:val="16"/>
                <w:szCs w:val="16"/>
                <w:lang w:eastAsia="en-US"/>
              </w:rPr>
              <w:t>Pattern of participation</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No gambling in past year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1261</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(19.0</w:t>
            </w:r>
            <w:r w:rsidR="00F21421">
              <w:rPr>
                <w:rFonts w:eastAsiaTheme="minorEastAsia"/>
                <w:sz w:val="16"/>
                <w:szCs w:val="16"/>
                <w:lang w:eastAsia="en-US"/>
              </w:rPr>
              <w:t>,</w:t>
            </w:r>
            <w:r w:rsidRPr="00663152">
              <w:rPr>
                <w:rFonts w:eastAsiaTheme="minorEastAsia"/>
                <w:sz w:val="16"/>
                <w:szCs w:val="16"/>
                <w:lang w:eastAsia="en-US"/>
              </w:rPr>
              <w:t xml:space="preserve"> 21.4)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828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(20.5</w:t>
            </w:r>
            <w:r w:rsidR="00817904">
              <w:rPr>
                <w:rFonts w:eastAsiaTheme="minorEastAsia"/>
                <w:sz w:val="16"/>
                <w:szCs w:val="16"/>
                <w:lang w:eastAsia="en-US"/>
              </w:rPr>
              <w:t>,</w:t>
            </w:r>
            <w:r w:rsidRPr="00663152">
              <w:rPr>
                <w:rFonts w:eastAsiaTheme="minorEastAsia"/>
                <w:sz w:val="16"/>
                <w:szCs w:val="16"/>
                <w:lang w:eastAsia="en-US"/>
              </w:rPr>
              <w:t xml:space="preserve"> 23.7)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728</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(21.4, 25.2)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Infrequent gambler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3590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57.4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(56.0</w:t>
            </w:r>
            <w:r w:rsidR="00F21421">
              <w:rPr>
                <w:rFonts w:eastAsiaTheme="minorEastAsia"/>
                <w:sz w:val="16"/>
                <w:szCs w:val="16"/>
                <w:lang w:eastAsia="en-US"/>
              </w:rPr>
              <w:t>,</w:t>
            </w:r>
            <w:r w:rsidRPr="00663152">
              <w:rPr>
                <w:rFonts w:eastAsiaTheme="minorEastAsia"/>
                <w:sz w:val="16"/>
                <w:szCs w:val="16"/>
                <w:lang w:eastAsia="en-US"/>
              </w:rPr>
              <w:t xml:space="preserve"> 58.9)</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2141</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57.1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(55.3</w:t>
            </w:r>
            <w:r w:rsidR="00817904">
              <w:rPr>
                <w:rFonts w:eastAsiaTheme="minorEastAsia"/>
                <w:sz w:val="16"/>
                <w:szCs w:val="16"/>
                <w:lang w:eastAsia="en-US"/>
              </w:rPr>
              <w:t>,</w:t>
            </w:r>
            <w:r w:rsidRPr="00663152">
              <w:rPr>
                <w:rFonts w:eastAsiaTheme="minorEastAsia"/>
                <w:sz w:val="16"/>
                <w:szCs w:val="16"/>
                <w:lang w:eastAsia="en-US"/>
              </w:rPr>
              <w:t xml:space="preserve"> 59.0)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1765</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56.5</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(54.4, 58.7)</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318"/>
              </w:tabs>
              <w:spacing w:before="20" w:after="20"/>
              <w:ind w:left="176" w:hanging="176"/>
              <w:rPr>
                <w:rFonts w:eastAsiaTheme="minorEastAsia"/>
                <w:b w:val="0"/>
                <w:sz w:val="16"/>
                <w:szCs w:val="16"/>
                <w:lang w:eastAsia="en-US"/>
              </w:rPr>
            </w:pPr>
            <w:r>
              <w:rPr>
                <w:rFonts w:eastAsiaTheme="minorEastAsia"/>
                <w:b w:val="0"/>
                <w:sz w:val="16"/>
                <w:szCs w:val="16"/>
                <w:lang w:eastAsia="en-US"/>
              </w:rPr>
              <w:tab/>
            </w:r>
            <w:r w:rsidRPr="00663152">
              <w:rPr>
                <w:rFonts w:eastAsiaTheme="minorEastAsia"/>
                <w:b w:val="0"/>
                <w:sz w:val="16"/>
                <w:szCs w:val="16"/>
                <w:lang w:eastAsia="en-US"/>
              </w:rPr>
              <w:t>Regular non-continuous gambler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1007</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16.1</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(15.1</w:t>
            </w:r>
            <w:r w:rsidR="00F21421">
              <w:rPr>
                <w:rFonts w:eastAsiaTheme="minorEastAsia"/>
                <w:sz w:val="16"/>
                <w:szCs w:val="16"/>
                <w:lang w:eastAsia="en-US"/>
              </w:rPr>
              <w:t>,</w:t>
            </w:r>
            <w:r w:rsidRPr="00663152">
              <w:rPr>
                <w:rFonts w:eastAsiaTheme="minorEastAsia"/>
                <w:sz w:val="16"/>
                <w:szCs w:val="16"/>
                <w:lang w:eastAsia="en-US"/>
              </w:rPr>
              <w:t xml:space="preserve"> 17.1)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548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14.6</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(13.4</w:t>
            </w:r>
            <w:r w:rsidR="00817904">
              <w:rPr>
                <w:rFonts w:eastAsiaTheme="minorEastAsia"/>
                <w:sz w:val="16"/>
                <w:szCs w:val="16"/>
                <w:lang w:eastAsia="en-US"/>
              </w:rPr>
              <w:t>,</w:t>
            </w:r>
            <w:r w:rsidRPr="00663152">
              <w:rPr>
                <w:rFonts w:eastAsiaTheme="minorEastAsia"/>
                <w:sz w:val="16"/>
                <w:szCs w:val="16"/>
                <w:lang w:eastAsia="en-US"/>
              </w:rPr>
              <w:t xml:space="preserve"> 15.9)</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477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15.3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(13.8, 16.7)</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40"/>
              <w:rPr>
                <w:rFonts w:eastAsiaTheme="minorEastAsia"/>
                <w:b w:val="0"/>
                <w:sz w:val="16"/>
                <w:szCs w:val="16"/>
                <w:lang w:eastAsia="en-US"/>
              </w:rPr>
            </w:pPr>
            <w:r w:rsidRPr="00663152">
              <w:rPr>
                <w:rFonts w:eastAsiaTheme="minorEastAsia"/>
                <w:b w:val="0"/>
                <w:sz w:val="16"/>
                <w:szCs w:val="16"/>
                <w:lang w:eastAsia="en-US"/>
              </w:rPr>
              <w:tab/>
              <w:t>Regular continuous gambler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393</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(5.6</w:t>
            </w:r>
            <w:r w:rsidR="00F21421">
              <w:rPr>
                <w:rFonts w:eastAsiaTheme="minorEastAsia"/>
                <w:sz w:val="16"/>
                <w:szCs w:val="16"/>
                <w:lang w:eastAsia="en-US"/>
              </w:rPr>
              <w:t>,</w:t>
            </w:r>
            <w:r w:rsidRPr="00663152">
              <w:rPr>
                <w:rFonts w:eastAsiaTheme="minorEastAsia"/>
                <w:sz w:val="16"/>
                <w:szCs w:val="16"/>
                <w:lang w:eastAsia="en-US"/>
              </w:rPr>
              <w:t xml:space="preserve"> 7.0)</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229</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(5.2</w:t>
            </w:r>
            <w:r w:rsidR="00817904">
              <w:rPr>
                <w:rFonts w:eastAsiaTheme="minorEastAsia"/>
                <w:sz w:val="16"/>
                <w:szCs w:val="16"/>
                <w:lang w:eastAsia="en-US"/>
              </w:rPr>
              <w:t>,</w:t>
            </w:r>
            <w:r w:rsidRPr="00663152">
              <w:rPr>
                <w:rFonts w:eastAsiaTheme="minorEastAsia"/>
                <w:sz w:val="16"/>
                <w:szCs w:val="16"/>
                <w:lang w:eastAsia="en-US"/>
              </w:rPr>
              <w:t xml:space="preserve"> 7.0)</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154</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4.9</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(4.1, 5.8)</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rPr>
                <w:rFonts w:eastAsiaTheme="minorEastAsia"/>
                <w:sz w:val="16"/>
                <w:szCs w:val="16"/>
                <w:lang w:eastAsia="en-US"/>
              </w:rPr>
            </w:pPr>
            <w:r w:rsidRPr="00663152">
              <w:rPr>
                <w:rFonts w:eastAsiaTheme="minorEastAsia"/>
                <w:sz w:val="16"/>
                <w:szCs w:val="16"/>
                <w:lang w:eastAsia="en-US"/>
              </w:rPr>
              <w:t>Gambling frequency</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shd w:val="clear" w:color="auto" w:fill="auto"/>
          </w:tcPr>
          <w:p w:rsidR="00E1375F" w:rsidRPr="00663152" w:rsidRDefault="00E1375F" w:rsidP="00817904">
            <w:pPr>
              <w:tabs>
                <w:tab w:val="left" w:pos="205"/>
              </w:tabs>
              <w:spacing w:before="20" w:after="20"/>
              <w:rPr>
                <w:rFonts w:eastAsiaTheme="minorEastAsia"/>
                <w:b w:val="0"/>
                <w:sz w:val="16"/>
                <w:szCs w:val="16"/>
                <w:lang w:eastAsia="en-US"/>
              </w:rPr>
            </w:pPr>
            <w:r w:rsidRPr="00663152">
              <w:rPr>
                <w:rFonts w:eastAsiaTheme="minorEastAsia"/>
                <w:b w:val="0"/>
                <w:sz w:val="16"/>
                <w:szCs w:val="16"/>
                <w:lang w:eastAsia="en-US"/>
              </w:rPr>
              <w:tab/>
              <w:t>No gambling in past year</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1261</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20.2</w:t>
            </w:r>
          </w:p>
        </w:tc>
        <w:tc>
          <w:tcPr>
            <w:tcW w:w="1043" w:type="dxa"/>
            <w:tcBorders>
              <w:top w:val="nil"/>
              <w:left w:val="nil"/>
              <w:bottom w:val="nil"/>
              <w:right w:val="single" w:sz="4" w:space="0" w:color="auto"/>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(19.0</w:t>
            </w:r>
            <w:r w:rsidR="00F21421">
              <w:rPr>
                <w:rFonts w:eastAsiaTheme="minorEastAsia"/>
                <w:sz w:val="16"/>
                <w:szCs w:val="16"/>
                <w:lang w:eastAsia="en-US"/>
              </w:rPr>
              <w:t>,</w:t>
            </w:r>
            <w:r w:rsidRPr="00663152">
              <w:rPr>
                <w:rFonts w:eastAsiaTheme="minorEastAsia"/>
                <w:sz w:val="16"/>
                <w:szCs w:val="16"/>
                <w:lang w:eastAsia="en-US"/>
              </w:rPr>
              <w:t xml:space="preserve"> 21.4)</w:t>
            </w:r>
          </w:p>
        </w:tc>
        <w:tc>
          <w:tcPr>
            <w:tcW w:w="567" w:type="dxa"/>
            <w:tcBorders>
              <w:top w:val="nil"/>
              <w:left w:val="single" w:sz="4" w:space="0" w:color="auto"/>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828</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22.2</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(20.6</w:t>
            </w:r>
            <w:r w:rsidR="00817904">
              <w:rPr>
                <w:rFonts w:eastAsiaTheme="minorEastAsia"/>
                <w:sz w:val="16"/>
                <w:szCs w:val="16"/>
                <w:lang w:eastAsia="en-US"/>
              </w:rPr>
              <w:t>,</w:t>
            </w:r>
            <w:r w:rsidRPr="00663152">
              <w:rPr>
                <w:rFonts w:eastAsiaTheme="minorEastAsia"/>
                <w:sz w:val="16"/>
                <w:szCs w:val="16"/>
                <w:lang w:eastAsia="en-US"/>
              </w:rPr>
              <w:t xml:space="preserve"> 23.8)</w:t>
            </w:r>
          </w:p>
        </w:tc>
        <w:tc>
          <w:tcPr>
            <w:tcW w:w="616" w:type="dxa"/>
            <w:tcBorders>
              <w:top w:val="nil"/>
              <w:left w:val="single" w:sz="4" w:space="0" w:color="000000"/>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728</w:t>
            </w:r>
          </w:p>
        </w:tc>
        <w:tc>
          <w:tcPr>
            <w:tcW w:w="567"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23.3</w:t>
            </w:r>
          </w:p>
        </w:tc>
        <w:tc>
          <w:tcPr>
            <w:tcW w:w="992"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(21.4, 25.2)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205"/>
              </w:tabs>
              <w:spacing w:before="20" w:after="20"/>
              <w:rPr>
                <w:rFonts w:eastAsiaTheme="minorEastAsia"/>
                <w:b w:val="0"/>
                <w:sz w:val="16"/>
                <w:szCs w:val="16"/>
                <w:lang w:eastAsia="en-US"/>
              </w:rPr>
            </w:pPr>
            <w:r w:rsidRPr="00663152">
              <w:rPr>
                <w:rFonts w:eastAsiaTheme="minorEastAsia"/>
                <w:b w:val="0"/>
                <w:sz w:val="16"/>
                <w:szCs w:val="16"/>
                <w:lang w:eastAsia="en-US"/>
              </w:rPr>
              <w:tab/>
              <w:t>At least weekly</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1425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22.8</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(21.6</w:t>
            </w:r>
            <w:r w:rsidR="00F21421">
              <w:rPr>
                <w:rFonts w:eastAsiaTheme="minorEastAsia"/>
                <w:sz w:val="16"/>
                <w:szCs w:val="16"/>
                <w:lang w:eastAsia="en-US"/>
              </w:rPr>
              <w:t>,</w:t>
            </w:r>
            <w:r w:rsidRPr="00663152">
              <w:rPr>
                <w:rFonts w:eastAsiaTheme="minorEastAsia"/>
                <w:sz w:val="16"/>
                <w:szCs w:val="16"/>
                <w:lang w:eastAsia="en-US"/>
              </w:rPr>
              <w:t xml:space="preserve"> 24.0)</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787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(19.6</w:t>
            </w:r>
            <w:r w:rsidR="00817904">
              <w:rPr>
                <w:rFonts w:eastAsiaTheme="minorEastAsia"/>
                <w:sz w:val="16"/>
                <w:szCs w:val="16"/>
                <w:lang w:eastAsia="en-US"/>
              </w:rPr>
              <w:t>,</w:t>
            </w:r>
            <w:r w:rsidRPr="00663152">
              <w:rPr>
                <w:rFonts w:eastAsiaTheme="minorEastAsia"/>
                <w:sz w:val="16"/>
                <w:szCs w:val="16"/>
                <w:lang w:eastAsia="en-US"/>
              </w:rPr>
              <w:t xml:space="preserve"> 22.6)</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635</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20.4</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(18.8, 22.0)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205"/>
              </w:tabs>
              <w:spacing w:before="20" w:after="20"/>
              <w:rPr>
                <w:rFonts w:eastAsiaTheme="minorEastAsia"/>
                <w:b w:val="0"/>
                <w:sz w:val="16"/>
                <w:szCs w:val="16"/>
              </w:rPr>
            </w:pPr>
            <w:r w:rsidRPr="00663152">
              <w:rPr>
                <w:rFonts w:eastAsiaTheme="minorEastAsia"/>
                <w:b w:val="0"/>
                <w:sz w:val="16"/>
                <w:szCs w:val="16"/>
              </w:rPr>
              <w:tab/>
              <w:t>At least monthly</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1368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21.9</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(20.7</w:t>
            </w:r>
            <w:r w:rsidR="00F21421">
              <w:rPr>
                <w:rFonts w:eastAsiaTheme="minorEastAsia"/>
                <w:sz w:val="16"/>
                <w:szCs w:val="16"/>
                <w:lang w:eastAsia="en-US"/>
              </w:rPr>
              <w:t>,</w:t>
            </w:r>
            <w:r w:rsidRPr="00663152">
              <w:rPr>
                <w:rFonts w:eastAsiaTheme="minorEastAsia"/>
                <w:sz w:val="16"/>
                <w:szCs w:val="16"/>
                <w:lang w:eastAsia="en-US"/>
              </w:rPr>
              <w:t xml:space="preserve"> 23.1)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786</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21.0</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(19.5</w:t>
            </w:r>
            <w:r w:rsidR="00817904">
              <w:rPr>
                <w:rFonts w:eastAsiaTheme="minorEastAsia"/>
                <w:sz w:val="16"/>
                <w:szCs w:val="16"/>
                <w:lang w:eastAsia="en-US"/>
              </w:rPr>
              <w:t>,</w:t>
            </w:r>
            <w:r w:rsidRPr="00663152">
              <w:rPr>
                <w:rFonts w:eastAsiaTheme="minorEastAsia"/>
                <w:sz w:val="16"/>
                <w:szCs w:val="16"/>
                <w:lang w:eastAsia="en-US"/>
              </w:rPr>
              <w:t xml:space="preserve"> 22.6)</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632</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20.3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(18.5, 22.0)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205"/>
              </w:tabs>
              <w:spacing w:before="20" w:after="20"/>
              <w:rPr>
                <w:rFonts w:eastAsiaTheme="minorEastAsia"/>
                <w:b w:val="0"/>
                <w:sz w:val="16"/>
                <w:szCs w:val="16"/>
                <w:lang w:eastAsia="en-US"/>
              </w:rPr>
            </w:pPr>
            <w:r w:rsidRPr="00663152">
              <w:rPr>
                <w:rFonts w:eastAsiaTheme="minorEastAsia"/>
                <w:b w:val="0"/>
                <w:sz w:val="16"/>
                <w:szCs w:val="16"/>
                <w:lang w:eastAsia="en-US"/>
              </w:rPr>
              <w:tab/>
              <w:t>At least 6 monthly</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1704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27.3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(26.0</w:t>
            </w:r>
            <w:r w:rsidR="00F21421">
              <w:rPr>
                <w:rFonts w:eastAsiaTheme="minorEastAsia"/>
                <w:sz w:val="16"/>
                <w:szCs w:val="16"/>
                <w:lang w:eastAsia="en-US"/>
              </w:rPr>
              <w:t>,</w:t>
            </w:r>
            <w:r w:rsidRPr="00663152">
              <w:rPr>
                <w:rFonts w:eastAsiaTheme="minorEastAsia"/>
                <w:sz w:val="16"/>
                <w:szCs w:val="16"/>
                <w:lang w:eastAsia="en-US"/>
              </w:rPr>
              <w:t xml:space="preserve"> 28.6)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1067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28.6</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(26.8</w:t>
            </w:r>
            <w:r w:rsidR="00817904">
              <w:rPr>
                <w:rFonts w:eastAsiaTheme="minorEastAsia"/>
                <w:sz w:val="16"/>
                <w:szCs w:val="16"/>
                <w:lang w:eastAsia="en-US"/>
              </w:rPr>
              <w:t>,</w:t>
            </w:r>
            <w:r w:rsidRPr="00663152">
              <w:rPr>
                <w:rFonts w:eastAsiaTheme="minorEastAsia"/>
                <w:sz w:val="16"/>
                <w:szCs w:val="16"/>
                <w:lang w:eastAsia="en-US"/>
              </w:rPr>
              <w:t xml:space="preserve"> 30.3)</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884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28.3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(26.4, 30.2)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20"/>
              <w:rPr>
                <w:rFonts w:eastAsiaTheme="minorEastAsia"/>
                <w:b w:val="0"/>
                <w:sz w:val="16"/>
                <w:szCs w:val="16"/>
                <w:lang w:eastAsia="en-US"/>
              </w:rPr>
            </w:pPr>
            <w:r w:rsidRPr="00663152">
              <w:rPr>
                <w:rFonts w:eastAsiaTheme="minorEastAsia"/>
                <w:b w:val="0"/>
                <w:sz w:val="16"/>
                <w:szCs w:val="16"/>
                <w:lang w:eastAsia="en-US"/>
              </w:rPr>
              <w:tab/>
              <w:t>At least once in past year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483</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7.7</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(6.9</w:t>
            </w:r>
            <w:r w:rsidR="00F21421">
              <w:rPr>
                <w:rFonts w:eastAsiaTheme="minorEastAsia"/>
                <w:sz w:val="16"/>
                <w:szCs w:val="16"/>
                <w:lang w:eastAsia="en-US"/>
              </w:rPr>
              <w:t>,</w:t>
            </w:r>
            <w:r w:rsidRPr="00663152">
              <w:rPr>
                <w:rFonts w:eastAsiaTheme="minorEastAsia"/>
                <w:sz w:val="16"/>
                <w:szCs w:val="16"/>
                <w:lang w:eastAsia="en-US"/>
              </w:rPr>
              <w:t xml:space="preserve"> 8.6)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7.2</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(6.2</w:t>
            </w:r>
            <w:r w:rsidR="00817904">
              <w:rPr>
                <w:rFonts w:eastAsiaTheme="minorEastAsia"/>
                <w:sz w:val="16"/>
                <w:szCs w:val="16"/>
                <w:lang w:eastAsia="en-US"/>
              </w:rPr>
              <w:t>,</w:t>
            </w:r>
            <w:r w:rsidRPr="00663152">
              <w:rPr>
                <w:rFonts w:eastAsiaTheme="minorEastAsia"/>
                <w:sz w:val="16"/>
                <w:szCs w:val="16"/>
                <w:lang w:eastAsia="en-US"/>
              </w:rPr>
              <w:t xml:space="preserve"> 8.2)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240</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7.7</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(6.4, 9.0)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tabs>
                <w:tab w:val="left" w:pos="176"/>
              </w:tabs>
              <w:spacing w:before="20" w:after="40"/>
              <w:rPr>
                <w:rFonts w:eastAsiaTheme="minorEastAsia"/>
                <w:b w:val="0"/>
                <w:sz w:val="16"/>
                <w:szCs w:val="16"/>
                <w:lang w:eastAsia="en-US"/>
              </w:rPr>
            </w:pPr>
            <w:r w:rsidRPr="00663152">
              <w:rPr>
                <w:rFonts w:eastAsiaTheme="minorEastAsia"/>
                <w:b w:val="0"/>
                <w:sz w:val="16"/>
                <w:szCs w:val="16"/>
                <w:lang w:eastAsia="en-US"/>
              </w:rPr>
              <w:tab/>
              <w:t>Missing</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3544" w:type="dxa"/>
            <w:gridSpan w:val="3"/>
            <w:tcBorders>
              <w:top w:val="nil"/>
              <w:left w:val="nil"/>
              <w:bottom w:val="nil"/>
              <w:right w:val="nil"/>
            </w:tcBorders>
            <w:vAlign w:val="center"/>
          </w:tcPr>
          <w:p w:rsidR="00E1375F" w:rsidRPr="00FE0CF1" w:rsidRDefault="00E1375F" w:rsidP="00817904">
            <w:pPr>
              <w:spacing w:before="20" w:after="20"/>
              <w:rPr>
                <w:rFonts w:eastAsiaTheme="minorEastAsia"/>
                <w:sz w:val="16"/>
                <w:szCs w:val="16"/>
                <w:lang w:eastAsia="en-US"/>
              </w:rPr>
            </w:pPr>
            <w:r w:rsidRPr="00663152">
              <w:rPr>
                <w:rFonts w:eastAsiaTheme="minorEastAsia"/>
                <w:sz w:val="16"/>
                <w:szCs w:val="16"/>
                <w:lang w:eastAsia="en-US"/>
              </w:rPr>
              <w:t>Typical monthly gambling expenditure</w:t>
            </w:r>
          </w:p>
        </w:tc>
        <w:tc>
          <w:tcPr>
            <w:tcW w:w="1043" w:type="dxa"/>
            <w:tcBorders>
              <w:top w:val="nil"/>
              <w:left w:val="nil"/>
              <w:bottom w:val="nil"/>
              <w:right w:val="single" w:sz="4" w:space="0" w:color="auto"/>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p>
        </w:tc>
        <w:tc>
          <w:tcPr>
            <w:tcW w:w="567" w:type="dxa"/>
            <w:tcBorders>
              <w:top w:val="nil"/>
              <w:left w:val="nil"/>
              <w:bottom w:val="nil"/>
              <w:right w:val="nil"/>
            </w:tcBorders>
            <w:shd w:val="clear" w:color="auto" w:fill="FFFFFF" w:themeFill="background1"/>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E1375F" w:rsidRPr="00FE0CF1"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keepNext/>
              <w:spacing w:before="20" w:after="20"/>
              <w:ind w:left="176"/>
              <w:rPr>
                <w:rFonts w:eastAsiaTheme="minorEastAsia"/>
                <w:b w:val="0"/>
                <w:sz w:val="16"/>
                <w:szCs w:val="16"/>
                <w:lang w:eastAsia="en-US"/>
              </w:rPr>
            </w:pPr>
            <w:r w:rsidRPr="00663152">
              <w:rPr>
                <w:rFonts w:eastAsiaTheme="minorEastAsia"/>
                <w:b w:val="0"/>
                <w:sz w:val="16"/>
                <w:szCs w:val="16"/>
                <w:lang w:eastAsia="en-US"/>
              </w:rPr>
              <w:t>No gambling in past year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1278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(19.3</w:t>
            </w:r>
            <w:r w:rsidR="00F21421">
              <w:rPr>
                <w:rFonts w:eastAsiaTheme="minorEastAsia"/>
                <w:sz w:val="16"/>
                <w:szCs w:val="16"/>
                <w:lang w:eastAsia="en-US"/>
              </w:rPr>
              <w:t>,</w:t>
            </w:r>
            <w:r w:rsidRPr="00663152">
              <w:rPr>
                <w:rFonts w:eastAsiaTheme="minorEastAsia"/>
                <w:sz w:val="16"/>
                <w:szCs w:val="16"/>
                <w:lang w:eastAsia="en-US"/>
              </w:rPr>
              <w:t xml:space="preserve"> 21.6)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838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22.4</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(20.8</w:t>
            </w:r>
            <w:r w:rsidR="00817904">
              <w:rPr>
                <w:rFonts w:eastAsiaTheme="minorEastAsia"/>
                <w:sz w:val="16"/>
                <w:szCs w:val="16"/>
                <w:lang w:eastAsia="en-US"/>
              </w:rPr>
              <w:t>,</w:t>
            </w:r>
            <w:r w:rsidRPr="00663152">
              <w:rPr>
                <w:rFonts w:eastAsiaTheme="minorEastAsia"/>
                <w:sz w:val="16"/>
                <w:szCs w:val="16"/>
                <w:lang w:eastAsia="en-US"/>
              </w:rPr>
              <w:t xml:space="preserve"> 24.0)</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735</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23.5</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(21.6, 25.5)</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keepNext/>
              <w:spacing w:before="20" w:after="20"/>
              <w:ind w:left="176"/>
              <w:rPr>
                <w:rFonts w:eastAsiaTheme="minorEastAsia"/>
                <w:b w:val="0"/>
                <w:sz w:val="16"/>
                <w:szCs w:val="16"/>
                <w:lang w:eastAsia="en-US"/>
              </w:rPr>
            </w:pPr>
            <w:r w:rsidRPr="00663152">
              <w:rPr>
                <w:rFonts w:eastAsiaTheme="minorEastAsia"/>
                <w:b w:val="0"/>
                <w:sz w:val="16"/>
                <w:szCs w:val="16"/>
                <w:lang w:eastAsia="en-US"/>
              </w:rPr>
              <w:t>$1 - $10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1019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(15.2</w:t>
            </w:r>
            <w:r w:rsidR="00F21421">
              <w:rPr>
                <w:rFonts w:eastAsiaTheme="minorEastAsia"/>
                <w:sz w:val="16"/>
                <w:szCs w:val="16"/>
                <w:lang w:eastAsia="en-US"/>
              </w:rPr>
              <w:t>,</w:t>
            </w:r>
            <w:r w:rsidRPr="00663152">
              <w:rPr>
                <w:rFonts w:eastAsiaTheme="minorEastAsia"/>
                <w:sz w:val="16"/>
                <w:szCs w:val="16"/>
                <w:lang w:eastAsia="en-US"/>
              </w:rPr>
              <w:t xml:space="preserve"> 17.4)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654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17.5</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(16.0</w:t>
            </w:r>
            <w:r w:rsidR="00817904">
              <w:rPr>
                <w:rFonts w:eastAsiaTheme="minorEastAsia"/>
                <w:sz w:val="16"/>
                <w:szCs w:val="16"/>
                <w:lang w:eastAsia="en-US"/>
              </w:rPr>
              <w:t>,</w:t>
            </w:r>
            <w:r w:rsidRPr="00663152">
              <w:rPr>
                <w:rFonts w:eastAsiaTheme="minorEastAsia"/>
                <w:sz w:val="16"/>
                <w:szCs w:val="16"/>
                <w:lang w:eastAsia="en-US"/>
              </w:rPr>
              <w:t xml:space="preserve"> 18.9)</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511</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16.4</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(14.9, 17.9)</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$11 - $20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1003</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16.0</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(15.0</w:t>
            </w:r>
            <w:r w:rsidR="00F21421">
              <w:rPr>
                <w:rFonts w:eastAsiaTheme="minorEastAsia"/>
                <w:sz w:val="16"/>
                <w:szCs w:val="16"/>
                <w:lang w:eastAsia="en-US"/>
              </w:rPr>
              <w:t>,</w:t>
            </w:r>
            <w:r w:rsidRPr="00663152">
              <w:rPr>
                <w:rFonts w:eastAsiaTheme="minorEastAsia"/>
                <w:sz w:val="16"/>
                <w:szCs w:val="16"/>
                <w:lang w:eastAsia="en-US"/>
              </w:rPr>
              <w:t xml:space="preserve"> 17.1)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592</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15.8</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(14.4</w:t>
            </w:r>
            <w:r w:rsidR="00817904">
              <w:rPr>
                <w:rFonts w:eastAsiaTheme="minorEastAsia"/>
                <w:sz w:val="16"/>
                <w:szCs w:val="16"/>
                <w:lang w:eastAsia="en-US"/>
              </w:rPr>
              <w:t>,</w:t>
            </w:r>
            <w:r w:rsidRPr="00663152">
              <w:rPr>
                <w:rFonts w:eastAsiaTheme="minorEastAsia"/>
                <w:sz w:val="16"/>
                <w:szCs w:val="16"/>
                <w:lang w:eastAsia="en-US"/>
              </w:rPr>
              <w:t xml:space="preserve"> 17.2)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477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15.3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(13.7, 16.8)</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$21 - $30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625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10.0</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(9.1</w:t>
            </w:r>
            <w:r w:rsidR="00F21421">
              <w:rPr>
                <w:rFonts w:eastAsiaTheme="minorEastAsia"/>
                <w:sz w:val="16"/>
                <w:szCs w:val="16"/>
                <w:lang w:eastAsia="en-US"/>
              </w:rPr>
              <w:t>,</w:t>
            </w:r>
            <w:r w:rsidRPr="00663152">
              <w:rPr>
                <w:rFonts w:eastAsiaTheme="minorEastAsia"/>
                <w:sz w:val="16"/>
                <w:szCs w:val="16"/>
                <w:lang w:eastAsia="en-US"/>
              </w:rPr>
              <w:t xml:space="preserve"> 10.9)</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364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9.7</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(8.6</w:t>
            </w:r>
            <w:r w:rsidR="00817904">
              <w:rPr>
                <w:rFonts w:eastAsiaTheme="minorEastAsia"/>
                <w:sz w:val="16"/>
                <w:szCs w:val="16"/>
                <w:lang w:eastAsia="en-US"/>
              </w:rPr>
              <w:t>,</w:t>
            </w:r>
            <w:r w:rsidRPr="00663152">
              <w:rPr>
                <w:rFonts w:eastAsiaTheme="minorEastAsia"/>
                <w:sz w:val="16"/>
                <w:szCs w:val="16"/>
                <w:lang w:eastAsia="en-US"/>
              </w:rPr>
              <w:t xml:space="preserve"> 10.8)</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337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10.8</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(9.3, 12.2)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$31 - $50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709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(10.4</w:t>
            </w:r>
            <w:r w:rsidR="00F21421">
              <w:rPr>
                <w:rFonts w:eastAsiaTheme="minorEastAsia"/>
                <w:sz w:val="16"/>
                <w:szCs w:val="16"/>
                <w:lang w:eastAsia="en-US"/>
              </w:rPr>
              <w:t>,</w:t>
            </w:r>
            <w:r w:rsidRPr="00663152">
              <w:rPr>
                <w:rFonts w:eastAsiaTheme="minorEastAsia"/>
                <w:sz w:val="16"/>
                <w:szCs w:val="16"/>
                <w:lang w:eastAsia="en-US"/>
              </w:rPr>
              <w:t xml:space="preserve"> 12.3)</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394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10.5</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(9.4</w:t>
            </w:r>
            <w:r w:rsidR="00817904">
              <w:rPr>
                <w:rFonts w:eastAsiaTheme="minorEastAsia"/>
                <w:sz w:val="16"/>
                <w:szCs w:val="16"/>
                <w:lang w:eastAsia="en-US"/>
              </w:rPr>
              <w:t>,</w:t>
            </w:r>
            <w:r w:rsidRPr="00663152">
              <w:rPr>
                <w:rFonts w:eastAsiaTheme="minorEastAsia"/>
                <w:sz w:val="16"/>
                <w:szCs w:val="16"/>
                <w:lang w:eastAsia="en-US"/>
              </w:rPr>
              <w:t xml:space="preserve"> 11.7)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344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11.0</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(9.7, 12.3)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$51 - $100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798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12.8</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(11.8</w:t>
            </w:r>
            <w:r w:rsidR="00F21421">
              <w:rPr>
                <w:rFonts w:eastAsiaTheme="minorEastAsia"/>
                <w:sz w:val="16"/>
                <w:szCs w:val="16"/>
                <w:lang w:eastAsia="en-US"/>
              </w:rPr>
              <w:t>,</w:t>
            </w:r>
            <w:r w:rsidRPr="00663152">
              <w:rPr>
                <w:rFonts w:eastAsiaTheme="minorEastAsia"/>
                <w:sz w:val="16"/>
                <w:szCs w:val="16"/>
                <w:lang w:eastAsia="en-US"/>
              </w:rPr>
              <w:t xml:space="preserve"> 13.8)</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473</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(11.3</w:t>
            </w:r>
            <w:r w:rsidR="00817904">
              <w:rPr>
                <w:rFonts w:eastAsiaTheme="minorEastAsia"/>
                <w:sz w:val="16"/>
                <w:szCs w:val="16"/>
                <w:lang w:eastAsia="en-US"/>
              </w:rPr>
              <w:t>,</w:t>
            </w:r>
            <w:r w:rsidRPr="00663152">
              <w:rPr>
                <w:rFonts w:eastAsiaTheme="minorEastAsia"/>
                <w:sz w:val="16"/>
                <w:szCs w:val="16"/>
                <w:lang w:eastAsia="en-US"/>
              </w:rPr>
              <w:t xml:space="preserve"> 13.9)</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391</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12.5</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(11.2, 13.9)</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$101 - $500</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688</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11.0</w:t>
            </w:r>
          </w:p>
        </w:tc>
        <w:tc>
          <w:tcPr>
            <w:tcW w:w="104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(10.1</w:t>
            </w:r>
            <w:r w:rsidR="00F21421">
              <w:rPr>
                <w:rFonts w:eastAsiaTheme="minorEastAsia"/>
                <w:sz w:val="16"/>
                <w:szCs w:val="16"/>
                <w:lang w:eastAsia="en-US"/>
              </w:rPr>
              <w:t>,</w:t>
            </w:r>
            <w:r w:rsidRPr="00663152">
              <w:rPr>
                <w:rFonts w:eastAsiaTheme="minorEastAsia"/>
                <w:sz w:val="16"/>
                <w:szCs w:val="16"/>
                <w:lang w:eastAsia="en-US"/>
              </w:rPr>
              <w:t xml:space="preserve"> 11.9)</w:t>
            </w:r>
          </w:p>
        </w:tc>
        <w:tc>
          <w:tcPr>
            <w:tcW w:w="567" w:type="dxa"/>
            <w:tcBorders>
              <w:top w:val="nil"/>
              <w:left w:val="single" w:sz="4" w:space="0" w:color="000000"/>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364</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9.7</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(8.5</w:t>
            </w:r>
            <w:r w:rsidR="00817904">
              <w:rPr>
                <w:rFonts w:eastAsiaTheme="minorEastAsia"/>
                <w:sz w:val="16"/>
                <w:szCs w:val="16"/>
                <w:lang w:eastAsia="en-US"/>
              </w:rPr>
              <w:t>,</w:t>
            </w:r>
            <w:r w:rsidRPr="00663152">
              <w:rPr>
                <w:rFonts w:eastAsiaTheme="minorEastAsia"/>
                <w:sz w:val="16"/>
                <w:szCs w:val="16"/>
                <w:lang w:eastAsia="en-US"/>
              </w:rPr>
              <w:t xml:space="preserve"> 10.9)</w:t>
            </w:r>
          </w:p>
        </w:tc>
        <w:tc>
          <w:tcPr>
            <w:tcW w:w="616" w:type="dxa"/>
            <w:tcBorders>
              <w:top w:val="nil"/>
              <w:left w:val="single" w:sz="4" w:space="0" w:color="000000"/>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272</w:t>
            </w:r>
          </w:p>
        </w:tc>
        <w:tc>
          <w:tcPr>
            <w:tcW w:w="567"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8.7</w:t>
            </w:r>
          </w:p>
        </w:tc>
        <w:tc>
          <w:tcPr>
            <w:tcW w:w="992"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(7.6, 9.8)</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&gt;$500</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129</w:t>
            </w:r>
          </w:p>
        </w:tc>
        <w:tc>
          <w:tcPr>
            <w:tcW w:w="567"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w:t>
            </w:r>
          </w:p>
        </w:tc>
        <w:tc>
          <w:tcPr>
            <w:tcW w:w="104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w:t>
            </w:r>
            <w:r w:rsidR="00F21421">
              <w:rPr>
                <w:rFonts w:eastAsiaTheme="minorEastAsia"/>
                <w:sz w:val="16"/>
                <w:szCs w:val="16"/>
                <w:lang w:eastAsia="en-US"/>
              </w:rPr>
              <w:t>,</w:t>
            </w:r>
            <w:r w:rsidRPr="00663152">
              <w:rPr>
                <w:rFonts w:eastAsiaTheme="minorEastAsia"/>
                <w:sz w:val="16"/>
                <w:szCs w:val="16"/>
                <w:lang w:eastAsia="en-US"/>
              </w:rPr>
              <w:t xml:space="preserve"> 2.5)</w:t>
            </w:r>
          </w:p>
        </w:tc>
        <w:tc>
          <w:tcPr>
            <w:tcW w:w="567" w:type="dxa"/>
            <w:tcBorders>
              <w:top w:val="nil"/>
              <w:left w:val="single" w:sz="4" w:space="0" w:color="000000"/>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64</w:t>
            </w:r>
          </w:p>
        </w:tc>
        <w:tc>
          <w:tcPr>
            <w:tcW w:w="516" w:type="dxa"/>
            <w:tcBorders>
              <w:top w:val="nil"/>
              <w:left w:val="nil"/>
              <w:bottom w:val="nil"/>
              <w:right w:val="nil"/>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w:t>
            </w:r>
          </w:p>
        </w:tc>
        <w:tc>
          <w:tcPr>
            <w:tcW w:w="993" w:type="dxa"/>
            <w:tcBorders>
              <w:top w:val="nil"/>
              <w:left w:val="nil"/>
              <w:bottom w:val="nil"/>
              <w:right w:val="single" w:sz="4" w:space="0" w:color="000000"/>
            </w:tcBorders>
            <w:shd w:val="clear" w:color="auto" w:fill="auto"/>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w:t>
            </w:r>
            <w:r w:rsidR="00817904">
              <w:rPr>
                <w:rFonts w:eastAsiaTheme="minorEastAsia"/>
                <w:sz w:val="16"/>
                <w:szCs w:val="16"/>
                <w:lang w:eastAsia="en-US"/>
              </w:rPr>
              <w:t>,</w:t>
            </w:r>
            <w:r w:rsidRPr="00663152">
              <w:rPr>
                <w:rFonts w:eastAsiaTheme="minorEastAsia"/>
                <w:sz w:val="16"/>
                <w:szCs w:val="16"/>
                <w:lang w:eastAsia="en-US"/>
              </w:rPr>
              <w:t xml:space="preserve"> 2.2)</w:t>
            </w:r>
          </w:p>
        </w:tc>
        <w:tc>
          <w:tcPr>
            <w:tcW w:w="616" w:type="dxa"/>
            <w:tcBorders>
              <w:top w:val="nil"/>
              <w:left w:val="single" w:sz="4" w:space="0" w:color="000000"/>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55</w:t>
            </w:r>
          </w:p>
        </w:tc>
        <w:tc>
          <w:tcPr>
            <w:tcW w:w="567"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1.8</w:t>
            </w:r>
          </w:p>
        </w:tc>
        <w:tc>
          <w:tcPr>
            <w:tcW w:w="992" w:type="dxa"/>
            <w:tcBorders>
              <w:top w:val="nil"/>
              <w:left w:val="nil"/>
              <w:bottom w:val="nil"/>
              <w:right w:val="nil"/>
            </w:tcBorders>
            <w:shd w:val="clear" w:color="auto" w:fill="auto"/>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(1.2, 2.3)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817904" w:rsidP="00817904">
            <w:pPr>
              <w:tabs>
                <w:tab w:val="left" w:pos="176"/>
              </w:tabs>
              <w:spacing w:before="20" w:after="40"/>
              <w:rPr>
                <w:rFonts w:eastAsiaTheme="minorEastAsia"/>
                <w:b w:val="0"/>
                <w:sz w:val="16"/>
                <w:szCs w:val="16"/>
                <w:lang w:eastAsia="en-US"/>
              </w:rPr>
            </w:pPr>
            <w:r>
              <w:rPr>
                <w:rFonts w:eastAsiaTheme="minorEastAsia"/>
                <w:b w:val="0"/>
                <w:sz w:val="16"/>
                <w:szCs w:val="16"/>
                <w:lang w:eastAsia="en-US"/>
              </w:rPr>
              <w:tab/>
            </w:r>
            <w:r w:rsidR="00E1375F" w:rsidRPr="00663152">
              <w:rPr>
                <w:rFonts w:eastAsiaTheme="minorEastAsia"/>
                <w:b w:val="0"/>
                <w:sz w:val="16"/>
                <w:szCs w:val="16"/>
                <w:lang w:eastAsia="en-US"/>
              </w:rPr>
              <w:t>Not reported</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p>
        </w:tc>
        <w:tc>
          <w:tcPr>
            <w:tcW w:w="1043" w:type="dxa"/>
            <w:tcBorders>
              <w:top w:val="nil"/>
              <w:left w:val="nil"/>
              <w:bottom w:val="nil"/>
              <w:right w:val="single" w:sz="4" w:space="0" w:color="000000"/>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F21421">
              <w:rPr>
                <w:rFonts w:eastAsiaTheme="minorEastAsia"/>
                <w:sz w:val="16"/>
                <w:szCs w:val="16"/>
                <w:lang w:eastAsia="en-US"/>
              </w:rPr>
              <w:t>,</w:t>
            </w:r>
            <w:r w:rsidRPr="00663152">
              <w:rPr>
                <w:rFonts w:eastAsiaTheme="minorEastAsia"/>
                <w:sz w:val="16"/>
                <w:szCs w:val="16"/>
                <w:lang w:eastAsia="en-US"/>
              </w:rPr>
              <w:t xml:space="preserve"> 0.1)</w:t>
            </w:r>
          </w:p>
        </w:tc>
        <w:tc>
          <w:tcPr>
            <w:tcW w:w="567" w:type="dxa"/>
            <w:tcBorders>
              <w:top w:val="nil"/>
              <w:left w:val="single" w:sz="4" w:space="0" w:color="000000"/>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817904">
              <w:rPr>
                <w:rFonts w:eastAsiaTheme="minorEastAsia"/>
                <w:sz w:val="16"/>
                <w:szCs w:val="16"/>
                <w:lang w:eastAsia="en-US"/>
              </w:rPr>
              <w:t>,</w:t>
            </w:r>
            <w:r w:rsidRPr="00663152">
              <w:rPr>
                <w:rFonts w:eastAsiaTheme="minorEastAsia"/>
                <w:sz w:val="16"/>
                <w:szCs w:val="16"/>
                <w:lang w:eastAsia="en-US"/>
              </w:rPr>
              <w:t xml:space="preserve"> 0.2)</w:t>
            </w:r>
          </w:p>
        </w:tc>
        <w:tc>
          <w:tcPr>
            <w:tcW w:w="616" w:type="dxa"/>
            <w:tcBorders>
              <w:top w:val="nil"/>
              <w:left w:val="single" w:sz="4" w:space="0" w:color="000000"/>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w:t>
            </w:r>
          </w:p>
        </w:tc>
        <w:tc>
          <w:tcPr>
            <w:tcW w:w="567"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w:t>
            </w:r>
          </w:p>
        </w:tc>
        <w:tc>
          <w:tcPr>
            <w:tcW w:w="992" w:type="dxa"/>
            <w:tcBorders>
              <w:top w:val="nil"/>
              <w:left w:val="nil"/>
              <w:bottom w:val="nil"/>
              <w:right w:val="nil"/>
            </w:tcBorders>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rPr>
                <w:rFonts w:eastAsiaTheme="minorEastAsia"/>
                <w:sz w:val="16"/>
                <w:szCs w:val="16"/>
                <w:lang w:eastAsia="en-US"/>
              </w:rPr>
            </w:pPr>
            <w:r w:rsidRPr="00663152">
              <w:rPr>
                <w:rFonts w:eastAsiaTheme="minorEastAsia"/>
                <w:sz w:val="16"/>
                <w:szCs w:val="16"/>
                <w:lang w:eastAsia="en-US"/>
              </w:rPr>
              <w:t>Most preferred activity</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000000"/>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000000"/>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No gambling in past year</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1261</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(19.0</w:t>
            </w:r>
            <w:r w:rsidR="00F21421">
              <w:rPr>
                <w:rFonts w:eastAsiaTheme="minorEastAsia"/>
                <w:sz w:val="16"/>
                <w:szCs w:val="16"/>
                <w:lang w:eastAsia="en-US"/>
              </w:rPr>
              <w:t>,</w:t>
            </w:r>
            <w:r w:rsidRPr="00663152">
              <w:rPr>
                <w:rFonts w:eastAsiaTheme="minorEastAsia"/>
                <w:sz w:val="16"/>
                <w:szCs w:val="16"/>
                <w:lang w:eastAsia="en-US"/>
              </w:rPr>
              <w:t xml:space="preserve"> 21.4)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828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22.1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(20.5</w:t>
            </w:r>
            <w:r w:rsidR="00817904">
              <w:rPr>
                <w:rFonts w:eastAsiaTheme="minorEastAsia"/>
                <w:sz w:val="16"/>
                <w:szCs w:val="16"/>
                <w:lang w:eastAsia="en-US"/>
              </w:rPr>
              <w:t>,</w:t>
            </w:r>
            <w:r w:rsidRPr="00663152">
              <w:rPr>
                <w:rFonts w:eastAsiaTheme="minorEastAsia"/>
                <w:sz w:val="16"/>
                <w:szCs w:val="16"/>
                <w:lang w:eastAsia="en-US"/>
              </w:rPr>
              <w:t xml:space="preserve"> 23.7)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728</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23.3</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(21.4, 25.2)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Cards games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w:t>
            </w:r>
            <w:r w:rsidR="00F21421">
              <w:rPr>
                <w:rFonts w:eastAsiaTheme="minorEastAsia"/>
                <w:sz w:val="16"/>
                <w:szCs w:val="16"/>
                <w:lang w:eastAsia="en-US"/>
              </w:rPr>
              <w:t>,</w:t>
            </w:r>
            <w:r w:rsidRPr="00663152">
              <w:rPr>
                <w:rFonts w:eastAsiaTheme="minorEastAsia"/>
                <w:sz w:val="16"/>
                <w:szCs w:val="16"/>
                <w:lang w:eastAsia="en-US"/>
              </w:rPr>
              <w:t xml:space="preserve"> 2.5)</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65</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w:t>
            </w:r>
            <w:r w:rsidR="00817904">
              <w:rPr>
                <w:rFonts w:eastAsiaTheme="minorEastAsia"/>
                <w:sz w:val="16"/>
                <w:szCs w:val="16"/>
                <w:lang w:eastAsia="en-US"/>
              </w:rPr>
              <w:t>,</w:t>
            </w:r>
            <w:r w:rsidRPr="00663152">
              <w:rPr>
                <w:rFonts w:eastAsiaTheme="minorEastAsia"/>
                <w:sz w:val="16"/>
                <w:szCs w:val="16"/>
                <w:lang w:eastAsia="en-US"/>
              </w:rPr>
              <w:t xml:space="preserve"> 2.4)</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56</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1.8</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(1.0, 2.5)</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rPr>
            </w:pPr>
            <w:r w:rsidRPr="00663152">
              <w:rPr>
                <w:rFonts w:eastAsiaTheme="minorEastAsia"/>
                <w:b w:val="0"/>
                <w:sz w:val="16"/>
                <w:szCs w:val="16"/>
              </w:rPr>
              <w:t>Bets with friends/workmates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288</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4.6</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(4.0</w:t>
            </w:r>
            <w:r w:rsidR="00F21421">
              <w:rPr>
                <w:rFonts w:eastAsiaTheme="minorEastAsia"/>
                <w:sz w:val="16"/>
                <w:szCs w:val="16"/>
                <w:lang w:eastAsia="en-US"/>
              </w:rPr>
              <w:t>,</w:t>
            </w:r>
            <w:r w:rsidRPr="00663152">
              <w:rPr>
                <w:rFonts w:eastAsiaTheme="minorEastAsia"/>
                <w:sz w:val="16"/>
                <w:szCs w:val="16"/>
                <w:lang w:eastAsia="en-US"/>
              </w:rPr>
              <w:t xml:space="preserve"> 5.2)</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3.9</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(3.2</w:t>
            </w:r>
            <w:r w:rsidR="00817904">
              <w:rPr>
                <w:rFonts w:eastAsiaTheme="minorEastAsia"/>
                <w:sz w:val="16"/>
                <w:szCs w:val="16"/>
                <w:lang w:eastAsia="en-US"/>
              </w:rPr>
              <w:t>,</w:t>
            </w:r>
            <w:r w:rsidRPr="00663152">
              <w:rPr>
                <w:rFonts w:eastAsiaTheme="minorEastAsia"/>
                <w:sz w:val="16"/>
                <w:szCs w:val="16"/>
                <w:lang w:eastAsia="en-US"/>
              </w:rPr>
              <w:t xml:space="preserve"> 4.7)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4.7</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(3.9, 5.5)</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Text game or competition</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r w:rsidR="00F21421">
              <w:rPr>
                <w:rFonts w:eastAsiaTheme="minorEastAsia"/>
                <w:sz w:val="16"/>
                <w:szCs w:val="16"/>
                <w:lang w:eastAsia="en-US"/>
              </w:rPr>
              <w:t>,</w:t>
            </w:r>
            <w:r w:rsidRPr="00663152">
              <w:rPr>
                <w:rFonts w:eastAsiaTheme="minorEastAsia"/>
                <w:sz w:val="16"/>
                <w:szCs w:val="16"/>
                <w:lang w:eastAsia="en-US"/>
              </w:rPr>
              <w:t xml:space="preserve"> 0.4)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0.2</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817904">
              <w:rPr>
                <w:rFonts w:eastAsiaTheme="minorEastAsia"/>
                <w:sz w:val="16"/>
                <w:szCs w:val="16"/>
                <w:lang w:eastAsia="en-US"/>
              </w:rPr>
              <w:t>,</w:t>
            </w:r>
            <w:r w:rsidRPr="00663152">
              <w:rPr>
                <w:rFonts w:eastAsiaTheme="minorEastAsia"/>
                <w:sz w:val="16"/>
                <w:szCs w:val="16"/>
                <w:lang w:eastAsia="en-US"/>
              </w:rPr>
              <w:t xml:space="preserve"> 0.4)</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0.2</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(0.0, 0.3)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Raffle/lottery (NZ or overseas)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575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(8.4</w:t>
            </w:r>
            <w:r w:rsidR="00F21421">
              <w:rPr>
                <w:rFonts w:eastAsiaTheme="minorEastAsia"/>
                <w:sz w:val="16"/>
                <w:szCs w:val="16"/>
                <w:lang w:eastAsia="en-US"/>
              </w:rPr>
              <w:t>,</w:t>
            </w:r>
            <w:r w:rsidRPr="00663152">
              <w:rPr>
                <w:rFonts w:eastAsiaTheme="minorEastAsia"/>
                <w:sz w:val="16"/>
                <w:szCs w:val="16"/>
                <w:lang w:eastAsia="en-US"/>
              </w:rPr>
              <w:t xml:space="preserve"> 10.1)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380</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(9.0</w:t>
            </w:r>
            <w:r w:rsidR="00817904">
              <w:rPr>
                <w:rFonts w:eastAsiaTheme="minorEastAsia"/>
                <w:sz w:val="16"/>
                <w:szCs w:val="16"/>
                <w:lang w:eastAsia="en-US"/>
              </w:rPr>
              <w:t>,</w:t>
            </w:r>
            <w:r w:rsidRPr="00663152">
              <w:rPr>
                <w:rFonts w:eastAsiaTheme="minorEastAsia"/>
                <w:sz w:val="16"/>
                <w:szCs w:val="16"/>
                <w:lang w:eastAsia="en-US"/>
              </w:rPr>
              <w:t xml:space="preserve"> 11.2)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328</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10.5</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(9.3, 11.7)</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Lotto</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1105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17.7</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(16.6</w:t>
            </w:r>
            <w:r w:rsidR="00F21421">
              <w:rPr>
                <w:rFonts w:eastAsiaTheme="minorEastAsia"/>
                <w:sz w:val="16"/>
                <w:szCs w:val="16"/>
                <w:lang w:eastAsia="en-US"/>
              </w:rPr>
              <w:t>,</w:t>
            </w:r>
            <w:r w:rsidRPr="00663152">
              <w:rPr>
                <w:rFonts w:eastAsiaTheme="minorEastAsia"/>
                <w:sz w:val="16"/>
                <w:szCs w:val="16"/>
                <w:lang w:eastAsia="en-US"/>
              </w:rPr>
              <w:t xml:space="preserve"> 18.7)</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605</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(14.8</w:t>
            </w:r>
            <w:r w:rsidR="00817904">
              <w:rPr>
                <w:rFonts w:eastAsiaTheme="minorEastAsia"/>
                <w:sz w:val="16"/>
                <w:szCs w:val="16"/>
                <w:lang w:eastAsia="en-US"/>
              </w:rPr>
              <w:t>,</w:t>
            </w:r>
            <w:r w:rsidRPr="00663152">
              <w:rPr>
                <w:rFonts w:eastAsiaTheme="minorEastAsia"/>
                <w:sz w:val="16"/>
                <w:szCs w:val="16"/>
                <w:lang w:eastAsia="en-US"/>
              </w:rPr>
              <w:t xml:space="preserve"> 17.5)</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516</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16.5</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(14.9, 18.1)</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Keno</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17</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r w:rsidR="00F21421">
              <w:rPr>
                <w:rFonts w:eastAsiaTheme="minorEastAsia"/>
                <w:sz w:val="16"/>
                <w:szCs w:val="16"/>
                <w:lang w:eastAsia="en-US"/>
              </w:rPr>
              <w:t>,</w:t>
            </w:r>
            <w:r w:rsidRPr="00663152">
              <w:rPr>
                <w:rFonts w:eastAsiaTheme="minorEastAsia"/>
                <w:sz w:val="16"/>
                <w:szCs w:val="16"/>
                <w:lang w:eastAsia="en-US"/>
              </w:rPr>
              <w:t xml:space="preserve"> 0.4)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0.3</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r w:rsidR="00817904">
              <w:rPr>
                <w:rFonts w:eastAsiaTheme="minorEastAsia"/>
                <w:sz w:val="16"/>
                <w:szCs w:val="16"/>
                <w:lang w:eastAsia="en-US"/>
              </w:rPr>
              <w:t>,</w:t>
            </w:r>
            <w:r w:rsidRPr="00663152">
              <w:rPr>
                <w:rFonts w:eastAsiaTheme="minorEastAsia"/>
                <w:sz w:val="16"/>
                <w:szCs w:val="16"/>
                <w:lang w:eastAsia="en-US"/>
              </w:rPr>
              <w:t xml:space="preserve"> 0.5)</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0.1</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(0.0, 0.2)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Bullseye</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r w:rsidR="00F21421">
              <w:rPr>
                <w:rFonts w:eastAsiaTheme="minorEastAsia"/>
                <w:sz w:val="16"/>
                <w:szCs w:val="16"/>
                <w:lang w:eastAsia="en-US"/>
              </w:rPr>
              <w:t>,</w:t>
            </w:r>
            <w:r w:rsidRPr="00663152">
              <w:rPr>
                <w:rFonts w:eastAsiaTheme="minorEastAsia"/>
                <w:sz w:val="16"/>
                <w:szCs w:val="16"/>
                <w:lang w:eastAsia="en-US"/>
              </w:rPr>
              <w:t xml:space="preserve"> 0.3)</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817904">
              <w:rPr>
                <w:rFonts w:eastAsiaTheme="minorEastAsia"/>
                <w:sz w:val="16"/>
                <w:szCs w:val="16"/>
                <w:lang w:eastAsia="en-US"/>
              </w:rPr>
              <w:t>,</w:t>
            </w:r>
            <w:r w:rsidRPr="00663152">
              <w:rPr>
                <w:rFonts w:eastAsiaTheme="minorEastAsia"/>
                <w:sz w:val="16"/>
                <w:szCs w:val="16"/>
                <w:lang w:eastAsia="en-US"/>
              </w:rPr>
              <w:t xml:space="preserve"> 0.2)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0.1</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(0.0, 0.2)</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rPr>
            </w:pPr>
            <w:r w:rsidRPr="00663152">
              <w:rPr>
                <w:rFonts w:eastAsiaTheme="minorEastAsia"/>
                <w:b w:val="0"/>
                <w:sz w:val="16"/>
                <w:szCs w:val="16"/>
              </w:rPr>
              <w:t>Instant Kiwi/or other scratch tickets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549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8.8</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(7.9</w:t>
            </w:r>
            <w:r w:rsidR="00F21421">
              <w:rPr>
                <w:rFonts w:eastAsiaTheme="minorEastAsia"/>
                <w:sz w:val="16"/>
                <w:szCs w:val="16"/>
                <w:lang w:eastAsia="en-US"/>
              </w:rPr>
              <w:t>,</w:t>
            </w:r>
            <w:r w:rsidRPr="00663152">
              <w:rPr>
                <w:rFonts w:eastAsiaTheme="minorEastAsia"/>
                <w:sz w:val="16"/>
                <w:szCs w:val="16"/>
                <w:lang w:eastAsia="en-US"/>
              </w:rPr>
              <w:t xml:space="preserve"> 9.6)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297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7.9</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(6.9</w:t>
            </w:r>
            <w:r w:rsidR="00817904">
              <w:rPr>
                <w:rFonts w:eastAsiaTheme="minorEastAsia"/>
                <w:sz w:val="16"/>
                <w:szCs w:val="16"/>
                <w:lang w:eastAsia="en-US"/>
              </w:rPr>
              <w:t>,</w:t>
            </w:r>
            <w:r w:rsidRPr="00663152">
              <w:rPr>
                <w:rFonts w:eastAsiaTheme="minorEastAsia"/>
                <w:sz w:val="16"/>
                <w:szCs w:val="16"/>
                <w:lang w:eastAsia="en-US"/>
              </w:rPr>
              <w:t xml:space="preserve"> 9.0)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250</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8.0</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(6.7, 9.3)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Housie or bingo</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0.7</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(0.5</w:t>
            </w:r>
            <w:r w:rsidR="00F21421">
              <w:rPr>
                <w:rFonts w:eastAsiaTheme="minorEastAsia"/>
                <w:sz w:val="16"/>
                <w:szCs w:val="16"/>
                <w:lang w:eastAsia="en-US"/>
              </w:rPr>
              <w:t>,</w:t>
            </w:r>
            <w:r w:rsidRPr="00663152">
              <w:rPr>
                <w:rFonts w:eastAsiaTheme="minorEastAsia"/>
                <w:sz w:val="16"/>
                <w:szCs w:val="16"/>
                <w:lang w:eastAsia="en-US"/>
              </w:rPr>
              <w:t xml:space="preserve"> 0.9)</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0.7</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(0.5</w:t>
            </w:r>
            <w:r w:rsidR="00817904">
              <w:rPr>
                <w:rFonts w:eastAsiaTheme="minorEastAsia"/>
                <w:sz w:val="16"/>
                <w:szCs w:val="16"/>
                <w:lang w:eastAsia="en-US"/>
              </w:rPr>
              <w:t>,</w:t>
            </w:r>
            <w:r w:rsidRPr="00663152">
              <w:rPr>
                <w:rFonts w:eastAsiaTheme="minorEastAsia"/>
                <w:sz w:val="16"/>
                <w:szCs w:val="16"/>
                <w:lang w:eastAsia="en-US"/>
              </w:rPr>
              <w:t xml:space="preserve"> 1.0)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23</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0.7</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(0.4, 1.0)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Horse/dog race betting</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362</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5.8</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(5.1</w:t>
            </w:r>
            <w:r w:rsidR="00F21421">
              <w:rPr>
                <w:rFonts w:eastAsiaTheme="minorEastAsia"/>
                <w:sz w:val="16"/>
                <w:szCs w:val="16"/>
                <w:lang w:eastAsia="en-US"/>
              </w:rPr>
              <w:t>,</w:t>
            </w:r>
            <w:r w:rsidRPr="00663152">
              <w:rPr>
                <w:rFonts w:eastAsiaTheme="minorEastAsia"/>
                <w:sz w:val="16"/>
                <w:szCs w:val="16"/>
                <w:lang w:eastAsia="en-US"/>
              </w:rPr>
              <w:t xml:space="preserve"> 6.5)</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5.4</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(4.6</w:t>
            </w:r>
            <w:r w:rsidR="00817904">
              <w:rPr>
                <w:rFonts w:eastAsiaTheme="minorEastAsia"/>
                <w:sz w:val="16"/>
                <w:szCs w:val="16"/>
                <w:lang w:eastAsia="en-US"/>
              </w:rPr>
              <w:t>,</w:t>
            </w:r>
            <w:r w:rsidRPr="00663152">
              <w:rPr>
                <w:rFonts w:eastAsiaTheme="minorEastAsia"/>
                <w:sz w:val="16"/>
                <w:szCs w:val="16"/>
                <w:lang w:eastAsia="en-US"/>
              </w:rPr>
              <w:t xml:space="preserve"> 6.3)</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4.7</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(3.8, 5.6)</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Sports betting</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(0.8</w:t>
            </w:r>
            <w:r w:rsidR="00F21421">
              <w:rPr>
                <w:rFonts w:eastAsiaTheme="minorEastAsia"/>
                <w:sz w:val="16"/>
                <w:szCs w:val="16"/>
                <w:lang w:eastAsia="en-US"/>
              </w:rPr>
              <w:t>,</w:t>
            </w:r>
            <w:r w:rsidRPr="00663152">
              <w:rPr>
                <w:rFonts w:eastAsiaTheme="minorEastAsia"/>
                <w:sz w:val="16"/>
                <w:szCs w:val="16"/>
                <w:lang w:eastAsia="en-US"/>
              </w:rPr>
              <w:t xml:space="preserve"> 1.6)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0.9</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(0.5</w:t>
            </w:r>
            <w:r w:rsidR="00817904">
              <w:rPr>
                <w:rFonts w:eastAsiaTheme="minorEastAsia"/>
                <w:sz w:val="16"/>
                <w:szCs w:val="16"/>
                <w:lang w:eastAsia="en-US"/>
              </w:rPr>
              <w:t>,</w:t>
            </w:r>
            <w:r w:rsidRPr="00663152">
              <w:rPr>
                <w:rFonts w:eastAsiaTheme="minorEastAsia"/>
                <w:sz w:val="16"/>
                <w:szCs w:val="16"/>
                <w:lang w:eastAsia="en-US"/>
              </w:rPr>
              <w:t xml:space="preserve"> 1.3)</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26</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0.8</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(0.4, 1.3)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Casino table games or EGMS (NZ and overseas)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254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4.1</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(3.4</w:t>
            </w:r>
            <w:r w:rsidR="00F21421">
              <w:rPr>
                <w:rFonts w:eastAsiaTheme="minorEastAsia"/>
                <w:sz w:val="16"/>
                <w:szCs w:val="16"/>
                <w:lang w:eastAsia="en-US"/>
              </w:rPr>
              <w:t>,</w:t>
            </w:r>
            <w:r w:rsidRPr="00663152">
              <w:rPr>
                <w:rFonts w:eastAsiaTheme="minorEastAsia"/>
                <w:sz w:val="16"/>
                <w:szCs w:val="16"/>
                <w:lang w:eastAsia="en-US"/>
              </w:rPr>
              <w:t xml:space="preserve"> 4.7)</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127</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3.4</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w:t>
            </w:r>
            <w:r w:rsidR="00817904">
              <w:rPr>
                <w:rFonts w:eastAsiaTheme="minorEastAsia"/>
                <w:sz w:val="16"/>
                <w:szCs w:val="16"/>
                <w:lang w:eastAsia="en-US"/>
              </w:rPr>
              <w:t>,</w:t>
            </w:r>
            <w:r w:rsidRPr="00663152">
              <w:rPr>
                <w:rFonts w:eastAsiaTheme="minorEastAsia"/>
                <w:sz w:val="16"/>
                <w:szCs w:val="16"/>
                <w:lang w:eastAsia="en-US"/>
              </w:rPr>
              <w:t xml:space="preserve"> 4.2)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99</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3.2</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(2.4, 4.0)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rPr>
            </w:pPr>
            <w:r w:rsidRPr="00663152">
              <w:rPr>
                <w:rFonts w:eastAsiaTheme="minorEastAsia"/>
                <w:b w:val="0"/>
                <w:sz w:val="16"/>
                <w:szCs w:val="16"/>
              </w:rPr>
              <w:t>Non-casino EGMs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3.5</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(2.9</w:t>
            </w:r>
            <w:r w:rsidR="00F21421">
              <w:rPr>
                <w:rFonts w:eastAsiaTheme="minorEastAsia"/>
                <w:sz w:val="16"/>
                <w:szCs w:val="16"/>
                <w:lang w:eastAsia="en-US"/>
              </w:rPr>
              <w:t>,</w:t>
            </w:r>
            <w:r w:rsidRPr="00663152">
              <w:rPr>
                <w:rFonts w:eastAsiaTheme="minorEastAsia"/>
                <w:sz w:val="16"/>
                <w:szCs w:val="16"/>
                <w:lang w:eastAsia="en-US"/>
              </w:rPr>
              <w:t xml:space="preserve"> 4.1)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130</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3.5</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(2.7</w:t>
            </w:r>
            <w:r w:rsidR="00817904">
              <w:rPr>
                <w:rFonts w:eastAsiaTheme="minorEastAsia"/>
                <w:sz w:val="16"/>
                <w:szCs w:val="16"/>
                <w:lang w:eastAsia="en-US"/>
              </w:rPr>
              <w:t>,</w:t>
            </w:r>
            <w:r w:rsidRPr="00663152">
              <w:rPr>
                <w:rFonts w:eastAsiaTheme="minorEastAsia"/>
                <w:sz w:val="16"/>
                <w:szCs w:val="16"/>
                <w:lang w:eastAsia="en-US"/>
              </w:rPr>
              <w:t xml:space="preserve"> 4.2)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119</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3.8</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(3.0, 4.6)</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rPr>
            </w:pPr>
            <w:r w:rsidRPr="00663152">
              <w:rPr>
                <w:rFonts w:eastAsiaTheme="minorEastAsia"/>
                <w:b w:val="0"/>
                <w:sz w:val="16"/>
                <w:szCs w:val="16"/>
              </w:rPr>
              <w:t>Short-term spec</w:t>
            </w:r>
            <w:r w:rsidR="00CC6AEA">
              <w:rPr>
                <w:rFonts w:eastAsiaTheme="minorEastAsia"/>
                <w:b w:val="0"/>
                <w:sz w:val="16"/>
                <w:szCs w:val="16"/>
              </w:rPr>
              <w:t>.</w:t>
            </w:r>
            <w:r w:rsidRPr="00663152">
              <w:rPr>
                <w:rFonts w:eastAsiaTheme="minorEastAsia"/>
                <w:b w:val="0"/>
                <w:sz w:val="16"/>
                <w:szCs w:val="16"/>
              </w:rPr>
              <w:t xml:space="preserve"> investments </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(0.2</w:t>
            </w:r>
            <w:r w:rsidR="00F21421">
              <w:rPr>
                <w:rFonts w:eastAsiaTheme="minorEastAsia"/>
                <w:sz w:val="16"/>
                <w:szCs w:val="16"/>
                <w:lang w:eastAsia="en-US"/>
              </w:rPr>
              <w:t>,</w:t>
            </w:r>
            <w:r w:rsidRPr="00663152">
              <w:rPr>
                <w:rFonts w:eastAsiaTheme="minorEastAsia"/>
                <w:sz w:val="16"/>
                <w:szCs w:val="16"/>
                <w:lang w:eastAsia="en-US"/>
              </w:rPr>
              <w:t xml:space="preserve"> 0.6)</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0.6</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(0.3</w:t>
            </w:r>
            <w:r w:rsidR="00817904">
              <w:rPr>
                <w:rFonts w:eastAsiaTheme="minorEastAsia"/>
                <w:sz w:val="16"/>
                <w:szCs w:val="16"/>
                <w:lang w:eastAsia="en-US"/>
              </w:rPr>
              <w:t>,</w:t>
            </w:r>
            <w:r w:rsidRPr="00663152">
              <w:rPr>
                <w:rFonts w:eastAsiaTheme="minorEastAsia"/>
                <w:sz w:val="16"/>
                <w:szCs w:val="16"/>
                <w:lang w:eastAsia="en-US"/>
              </w:rPr>
              <w:t xml:space="preserve"> 1.0)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0.9</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(0.5, 1.3)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Overseas internet gambling</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F21421">
              <w:rPr>
                <w:rFonts w:eastAsiaTheme="minorEastAsia"/>
                <w:sz w:val="16"/>
                <w:szCs w:val="16"/>
                <w:lang w:eastAsia="en-US"/>
              </w:rPr>
              <w:t>,</w:t>
            </w:r>
            <w:r w:rsidRPr="00663152">
              <w:rPr>
                <w:rFonts w:eastAsiaTheme="minorEastAsia"/>
                <w:sz w:val="16"/>
                <w:szCs w:val="16"/>
                <w:lang w:eastAsia="en-US"/>
              </w:rPr>
              <w:t xml:space="preserve"> 0.1)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(0.0</w:t>
            </w:r>
            <w:r w:rsidR="00817904">
              <w:rPr>
                <w:rFonts w:eastAsiaTheme="minorEastAsia"/>
                <w:sz w:val="16"/>
                <w:szCs w:val="16"/>
                <w:lang w:eastAsia="en-US"/>
              </w:rPr>
              <w:t>,</w:t>
            </w:r>
            <w:r w:rsidRPr="00663152">
              <w:rPr>
                <w:rFonts w:eastAsiaTheme="minorEastAsia"/>
                <w:sz w:val="16"/>
                <w:szCs w:val="16"/>
                <w:lang w:eastAsia="en-US"/>
              </w:rPr>
              <w:t xml:space="preserve"> 0.2)</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(0.0, 0.1)</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Other activities</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0.6</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(0.3</w:t>
            </w:r>
            <w:r w:rsidR="00F21421">
              <w:rPr>
                <w:rFonts w:eastAsiaTheme="minorEastAsia"/>
                <w:sz w:val="16"/>
                <w:szCs w:val="16"/>
                <w:lang w:eastAsia="en-US"/>
              </w:rPr>
              <w:t>,</w:t>
            </w:r>
            <w:r w:rsidRPr="00663152">
              <w:rPr>
                <w:rFonts w:eastAsiaTheme="minorEastAsia"/>
                <w:sz w:val="16"/>
                <w:szCs w:val="16"/>
                <w:lang w:eastAsia="en-US"/>
              </w:rPr>
              <w:t xml:space="preserve"> 0.8)</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23</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0.6</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(0.4</w:t>
            </w:r>
            <w:r w:rsidR="00817904">
              <w:rPr>
                <w:rFonts w:eastAsiaTheme="minorEastAsia"/>
                <w:sz w:val="16"/>
                <w:szCs w:val="16"/>
                <w:lang w:eastAsia="en-US"/>
              </w:rPr>
              <w:t>,</w:t>
            </w:r>
            <w:r w:rsidRPr="00663152">
              <w:rPr>
                <w:rFonts w:eastAsiaTheme="minorEastAsia"/>
                <w:sz w:val="16"/>
                <w:szCs w:val="16"/>
                <w:lang w:eastAsia="en-US"/>
              </w:rPr>
              <w:t xml:space="preserve"> 0.9)</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0.9</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(0.4, 1.3)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No preference</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397</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(5.6</w:t>
            </w:r>
            <w:r w:rsidR="00F21421">
              <w:rPr>
                <w:rFonts w:eastAsiaTheme="minorEastAsia"/>
                <w:sz w:val="16"/>
                <w:szCs w:val="16"/>
                <w:lang w:eastAsia="en-US"/>
              </w:rPr>
              <w:t>,</w:t>
            </w:r>
            <w:r w:rsidRPr="00663152">
              <w:rPr>
                <w:rFonts w:eastAsiaTheme="minorEastAsia"/>
                <w:sz w:val="16"/>
                <w:szCs w:val="16"/>
                <w:lang w:eastAsia="en-US"/>
              </w:rPr>
              <w:t xml:space="preserve"> 7.1)</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266</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7.1</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(6.2</w:t>
            </w:r>
            <w:r w:rsidR="00817904">
              <w:rPr>
                <w:rFonts w:eastAsiaTheme="minorEastAsia"/>
                <w:sz w:val="16"/>
                <w:szCs w:val="16"/>
                <w:lang w:eastAsia="en-US"/>
              </w:rPr>
              <w:t>,</w:t>
            </w:r>
            <w:r w:rsidRPr="00663152">
              <w:rPr>
                <w:rFonts w:eastAsiaTheme="minorEastAsia"/>
                <w:sz w:val="16"/>
                <w:szCs w:val="16"/>
                <w:lang w:eastAsia="en-US"/>
              </w:rPr>
              <w:t xml:space="preserve"> 8.0)</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208</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6.7</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(5.7, 7.6)</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No/none</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847</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13.5</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(12.6</w:t>
            </w:r>
            <w:r w:rsidR="00F21421">
              <w:rPr>
                <w:rFonts w:eastAsiaTheme="minorEastAsia"/>
                <w:sz w:val="16"/>
                <w:szCs w:val="16"/>
                <w:lang w:eastAsia="en-US"/>
              </w:rPr>
              <w:t xml:space="preserve">, </w:t>
            </w:r>
            <w:r w:rsidRPr="00663152">
              <w:rPr>
                <w:rFonts w:eastAsiaTheme="minorEastAsia"/>
                <w:sz w:val="16"/>
                <w:szCs w:val="16"/>
                <w:lang w:eastAsia="en-US"/>
              </w:rPr>
              <w:t>14.5)</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538</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14.4</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(13.0</w:t>
            </w:r>
            <w:r w:rsidR="00817904">
              <w:rPr>
                <w:rFonts w:eastAsiaTheme="minorEastAsia"/>
                <w:sz w:val="16"/>
                <w:szCs w:val="16"/>
                <w:lang w:eastAsia="en-US"/>
              </w:rPr>
              <w:t>,</w:t>
            </w:r>
            <w:r w:rsidRPr="00663152">
              <w:rPr>
                <w:rFonts w:eastAsiaTheme="minorEastAsia"/>
                <w:sz w:val="16"/>
                <w:szCs w:val="16"/>
                <w:lang w:eastAsia="en-US"/>
              </w:rPr>
              <w:t xml:space="preserve"> 15.7)</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394</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12.6</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(11.3, 13.9)</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single" w:sz="4" w:space="0" w:color="auto"/>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Refused/Don’t know</w:t>
            </w:r>
          </w:p>
        </w:tc>
        <w:tc>
          <w:tcPr>
            <w:tcW w:w="567"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40</w:t>
            </w:r>
          </w:p>
        </w:tc>
        <w:tc>
          <w:tcPr>
            <w:tcW w:w="567"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0.6</w:t>
            </w:r>
          </w:p>
        </w:tc>
        <w:tc>
          <w:tcPr>
            <w:tcW w:w="1043" w:type="dxa"/>
            <w:tcBorders>
              <w:top w:val="nil"/>
              <w:left w:val="nil"/>
              <w:bottom w:val="single" w:sz="4" w:space="0" w:color="auto"/>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(0.4</w:t>
            </w:r>
            <w:r w:rsidR="00CC6AEA">
              <w:rPr>
                <w:rFonts w:eastAsiaTheme="minorEastAsia"/>
                <w:sz w:val="16"/>
                <w:szCs w:val="16"/>
                <w:lang w:eastAsia="en-US"/>
              </w:rPr>
              <w:t>,</w:t>
            </w:r>
            <w:r w:rsidRPr="00663152">
              <w:rPr>
                <w:rFonts w:eastAsiaTheme="minorEastAsia"/>
                <w:sz w:val="16"/>
                <w:szCs w:val="16"/>
                <w:lang w:eastAsia="en-US"/>
              </w:rPr>
              <w:t xml:space="preserve"> 0.9)</w:t>
            </w:r>
          </w:p>
        </w:tc>
        <w:tc>
          <w:tcPr>
            <w:tcW w:w="567" w:type="dxa"/>
            <w:tcBorders>
              <w:top w:val="nil"/>
              <w:left w:val="single" w:sz="4" w:space="0" w:color="auto"/>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24</w:t>
            </w:r>
          </w:p>
        </w:tc>
        <w:tc>
          <w:tcPr>
            <w:tcW w:w="516"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0.7</w:t>
            </w:r>
          </w:p>
        </w:tc>
        <w:tc>
          <w:tcPr>
            <w:tcW w:w="993" w:type="dxa"/>
            <w:tcBorders>
              <w:top w:val="nil"/>
              <w:left w:val="nil"/>
              <w:bottom w:val="single" w:sz="4" w:space="0" w:color="auto"/>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(0.4</w:t>
            </w:r>
            <w:r w:rsidR="00817904">
              <w:rPr>
                <w:rFonts w:eastAsiaTheme="minorEastAsia"/>
                <w:sz w:val="16"/>
                <w:szCs w:val="16"/>
                <w:lang w:eastAsia="en-US"/>
              </w:rPr>
              <w:t>,</w:t>
            </w:r>
            <w:r w:rsidRPr="00663152">
              <w:rPr>
                <w:rFonts w:eastAsiaTheme="minorEastAsia"/>
                <w:sz w:val="16"/>
                <w:szCs w:val="16"/>
                <w:lang w:eastAsia="en-US"/>
              </w:rPr>
              <w:t xml:space="preserve"> 0.9)</w:t>
            </w:r>
          </w:p>
        </w:tc>
        <w:tc>
          <w:tcPr>
            <w:tcW w:w="616" w:type="dxa"/>
            <w:tcBorders>
              <w:top w:val="nil"/>
              <w:left w:val="single" w:sz="4" w:space="0" w:color="000000"/>
              <w:bottom w:val="single" w:sz="4" w:space="0" w:color="auto"/>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14</w:t>
            </w:r>
          </w:p>
        </w:tc>
        <w:tc>
          <w:tcPr>
            <w:tcW w:w="567" w:type="dxa"/>
            <w:tcBorders>
              <w:top w:val="nil"/>
              <w:left w:val="nil"/>
              <w:bottom w:val="single" w:sz="4" w:space="0" w:color="auto"/>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0.5</w:t>
            </w:r>
          </w:p>
        </w:tc>
        <w:tc>
          <w:tcPr>
            <w:tcW w:w="992" w:type="dxa"/>
            <w:tcBorders>
              <w:top w:val="nil"/>
              <w:left w:val="nil"/>
              <w:bottom w:val="single" w:sz="4" w:space="0" w:color="auto"/>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(0.2, 0.7)</w:t>
            </w:r>
          </w:p>
        </w:tc>
      </w:tr>
      <w:tr w:rsidR="00817904"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nil"/>
              <w:bottom w:val="nil"/>
              <w:right w:val="nil"/>
            </w:tcBorders>
          </w:tcPr>
          <w:p w:rsidR="00817904" w:rsidRPr="00663152" w:rsidRDefault="00817904" w:rsidP="00817904">
            <w:pPr>
              <w:keepNext/>
              <w:spacing w:before="20" w:after="20"/>
              <w:rPr>
                <w:rFonts w:eastAsiaTheme="minorEastAsia"/>
                <w:sz w:val="16"/>
                <w:szCs w:val="16"/>
                <w:lang w:eastAsia="en-US"/>
              </w:rPr>
            </w:pPr>
            <w:r w:rsidRPr="00663152">
              <w:rPr>
                <w:rFonts w:eastAsiaTheme="minorEastAsia"/>
                <w:sz w:val="16"/>
                <w:szCs w:val="16"/>
                <w:lang w:eastAsia="en-US"/>
              </w:rPr>
              <w:t>Who gambled with</w:t>
            </w:r>
          </w:p>
        </w:tc>
        <w:tc>
          <w:tcPr>
            <w:tcW w:w="567" w:type="dxa"/>
            <w:tcBorders>
              <w:top w:val="single" w:sz="4" w:space="0" w:color="auto"/>
              <w:left w:val="nil"/>
              <w:bottom w:val="nil"/>
              <w:right w:val="nil"/>
            </w:tcBorders>
            <w:noWrap/>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single" w:sz="4" w:space="0" w:color="auto"/>
              <w:left w:val="nil"/>
              <w:bottom w:val="nil"/>
              <w:right w:val="nil"/>
            </w:tcBorders>
            <w:noWrap/>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single" w:sz="4" w:space="0" w:color="auto"/>
              <w:left w:val="nil"/>
              <w:bottom w:val="nil"/>
              <w:right w:val="single" w:sz="4" w:space="0" w:color="auto"/>
            </w:tcBorders>
            <w:noWrap/>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single" w:sz="4" w:space="0" w:color="auto"/>
              <w:left w:val="single" w:sz="4" w:space="0" w:color="auto"/>
              <w:bottom w:val="nil"/>
              <w:right w:val="nil"/>
            </w:tcBorders>
            <w:noWrap/>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single" w:sz="4" w:space="0" w:color="auto"/>
              <w:left w:val="nil"/>
              <w:bottom w:val="nil"/>
              <w:right w:val="nil"/>
            </w:tcBorders>
            <w:noWrap/>
            <w:vAlign w:val="center"/>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single" w:sz="4" w:space="0" w:color="auto"/>
              <w:left w:val="nil"/>
              <w:bottom w:val="nil"/>
              <w:right w:val="single" w:sz="4" w:space="0" w:color="000000"/>
            </w:tcBorders>
            <w:shd w:val="clear" w:color="auto" w:fill="FFFFFF" w:themeFill="background1"/>
            <w:noWrap/>
            <w:vAlign w:val="center"/>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single" w:sz="4" w:space="0" w:color="auto"/>
              <w:left w:val="single" w:sz="4" w:space="0" w:color="000000"/>
              <w:bottom w:val="nil"/>
              <w:right w:val="nil"/>
            </w:tcBorders>
            <w:shd w:val="clear" w:color="auto" w:fill="FFFFFF" w:themeFill="background1"/>
            <w:vAlign w:val="center"/>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single" w:sz="4" w:space="0" w:color="auto"/>
              <w:left w:val="nil"/>
              <w:bottom w:val="nil"/>
              <w:right w:val="nil"/>
            </w:tcBorders>
            <w:shd w:val="clear" w:color="auto" w:fill="FFFFFF" w:themeFill="background1"/>
            <w:vAlign w:val="center"/>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single" w:sz="4" w:space="0" w:color="auto"/>
              <w:left w:val="nil"/>
              <w:bottom w:val="nil"/>
              <w:right w:val="nil"/>
            </w:tcBorders>
            <w:shd w:val="clear" w:color="auto" w:fill="FFFFFF" w:themeFill="background1"/>
          </w:tcPr>
          <w:p w:rsidR="00817904" w:rsidRPr="00663152" w:rsidRDefault="00817904"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keepNext/>
              <w:spacing w:before="20" w:after="20"/>
              <w:ind w:left="176"/>
              <w:rPr>
                <w:rFonts w:eastAsiaTheme="minorEastAsia"/>
                <w:b w:val="0"/>
                <w:sz w:val="16"/>
                <w:szCs w:val="16"/>
                <w:lang w:eastAsia="en-US"/>
              </w:rPr>
            </w:pPr>
            <w:r w:rsidRPr="00663152">
              <w:rPr>
                <w:rFonts w:eastAsiaTheme="minorEastAsia"/>
                <w:b w:val="0"/>
                <w:sz w:val="16"/>
                <w:szCs w:val="16"/>
                <w:lang w:eastAsia="en-US"/>
              </w:rPr>
              <w:t>Alone</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1869</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50.4</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(48.5</w:t>
            </w:r>
            <w:r w:rsidR="00CC6AEA">
              <w:rPr>
                <w:rFonts w:eastAsiaTheme="minorEastAsia"/>
                <w:sz w:val="16"/>
                <w:szCs w:val="16"/>
                <w:lang w:eastAsia="en-US"/>
              </w:rPr>
              <w:t>,</w:t>
            </w:r>
            <w:r w:rsidRPr="00663152">
              <w:rPr>
                <w:rFonts w:eastAsiaTheme="minorEastAsia"/>
                <w:sz w:val="16"/>
                <w:szCs w:val="16"/>
                <w:lang w:eastAsia="en-US"/>
              </w:rPr>
              <w:t xml:space="preserve"> 52.4)</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1070</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51.2</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(48.6</w:t>
            </w:r>
            <w:r w:rsidR="00817904">
              <w:rPr>
                <w:rFonts w:eastAsiaTheme="minorEastAsia"/>
                <w:sz w:val="16"/>
                <w:szCs w:val="16"/>
                <w:lang w:eastAsia="en-US"/>
              </w:rPr>
              <w:t>,</w:t>
            </w:r>
            <w:r w:rsidRPr="00663152">
              <w:rPr>
                <w:rFonts w:eastAsiaTheme="minorEastAsia"/>
                <w:sz w:val="16"/>
                <w:szCs w:val="16"/>
                <w:lang w:eastAsia="en-US"/>
              </w:rPr>
              <w:t xml:space="preserve"> 53.8)</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909</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51.1</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663152">
              <w:rPr>
                <w:color w:val="000000"/>
                <w:sz w:val="16"/>
                <w:szCs w:val="16"/>
              </w:rPr>
              <w:t>(48.2, 54.0)</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keepNext/>
              <w:spacing w:before="20" w:after="20"/>
              <w:ind w:left="176"/>
              <w:rPr>
                <w:rFonts w:eastAsiaTheme="minorEastAsia"/>
                <w:b w:val="0"/>
                <w:sz w:val="16"/>
                <w:szCs w:val="16"/>
                <w:lang w:eastAsia="en-US"/>
              </w:rPr>
            </w:pPr>
            <w:r w:rsidRPr="00663152">
              <w:rPr>
                <w:rFonts w:eastAsiaTheme="minorEastAsia"/>
                <w:b w:val="0"/>
                <w:sz w:val="16"/>
                <w:szCs w:val="16"/>
                <w:lang w:eastAsia="en-US"/>
              </w:rPr>
              <w:t>With one person</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865</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23.3</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(21.7</w:t>
            </w:r>
            <w:r w:rsidR="00CC6AEA">
              <w:rPr>
                <w:rFonts w:eastAsiaTheme="minorEastAsia"/>
                <w:sz w:val="16"/>
                <w:szCs w:val="16"/>
                <w:lang w:eastAsia="en-US"/>
              </w:rPr>
              <w:t>,</w:t>
            </w:r>
            <w:r w:rsidRPr="00663152">
              <w:rPr>
                <w:rFonts w:eastAsiaTheme="minorEastAsia"/>
                <w:sz w:val="16"/>
                <w:szCs w:val="16"/>
                <w:lang w:eastAsia="en-US"/>
              </w:rPr>
              <w:t xml:space="preserve"> 25.0)</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434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20.8</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(18.7</w:t>
            </w:r>
            <w:r w:rsidR="00817904">
              <w:rPr>
                <w:rFonts w:eastAsiaTheme="minorEastAsia"/>
                <w:sz w:val="16"/>
                <w:szCs w:val="16"/>
                <w:lang w:eastAsia="en-US"/>
              </w:rPr>
              <w:t>,</w:t>
            </w:r>
            <w:r w:rsidRPr="00663152">
              <w:rPr>
                <w:rFonts w:eastAsiaTheme="minorEastAsia"/>
                <w:sz w:val="16"/>
                <w:szCs w:val="16"/>
                <w:lang w:eastAsia="en-US"/>
              </w:rPr>
              <w:t xml:space="preserve"> 22.9)</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387</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21.8</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(19.2, 24.3)</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With several people/a group</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972</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26.2</w:t>
            </w: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(24.5</w:t>
            </w:r>
            <w:r w:rsidR="00CC6AEA">
              <w:rPr>
                <w:rFonts w:eastAsiaTheme="minorEastAsia"/>
                <w:sz w:val="16"/>
                <w:szCs w:val="16"/>
                <w:lang w:eastAsia="en-US"/>
              </w:rPr>
              <w:t>,</w:t>
            </w:r>
            <w:r w:rsidRPr="00663152">
              <w:rPr>
                <w:rFonts w:eastAsiaTheme="minorEastAsia"/>
                <w:sz w:val="16"/>
                <w:szCs w:val="16"/>
                <w:lang w:eastAsia="en-US"/>
              </w:rPr>
              <w:t xml:space="preserve"> 28.0)</w:t>
            </w: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586</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28.0</w:t>
            </w: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(25.6</w:t>
            </w:r>
            <w:r w:rsidR="00817904">
              <w:rPr>
                <w:rFonts w:eastAsiaTheme="minorEastAsia"/>
                <w:sz w:val="16"/>
                <w:szCs w:val="16"/>
                <w:lang w:eastAsia="en-US"/>
              </w:rPr>
              <w:t>,</w:t>
            </w:r>
            <w:r w:rsidRPr="00663152">
              <w:rPr>
                <w:rFonts w:eastAsiaTheme="minorEastAsia"/>
                <w:sz w:val="16"/>
                <w:szCs w:val="16"/>
                <w:lang w:eastAsia="en-US"/>
              </w:rPr>
              <w:t xml:space="preserve"> 30.4)</w:t>
            </w: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483</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27.2</w:t>
            </w: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(24.6, 29.7)</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nil"/>
              <w:right w:val="nil"/>
            </w:tcBorders>
          </w:tcPr>
          <w:p w:rsidR="00E1375F" w:rsidRPr="00663152" w:rsidRDefault="00817904" w:rsidP="00817904">
            <w:pPr>
              <w:tabs>
                <w:tab w:val="left" w:pos="176"/>
              </w:tabs>
              <w:spacing w:before="20" w:after="40"/>
              <w:rPr>
                <w:rFonts w:eastAsiaTheme="minorEastAsia"/>
                <w:b w:val="0"/>
                <w:sz w:val="16"/>
                <w:szCs w:val="16"/>
                <w:lang w:eastAsia="en-US"/>
              </w:rPr>
            </w:pPr>
            <w:r>
              <w:rPr>
                <w:rFonts w:eastAsiaTheme="minorEastAsia"/>
                <w:b w:val="0"/>
                <w:sz w:val="16"/>
                <w:szCs w:val="16"/>
                <w:lang w:eastAsia="en-US"/>
              </w:rPr>
              <w:tab/>
            </w:r>
            <w:r w:rsidR="00E1375F" w:rsidRPr="00663152">
              <w:rPr>
                <w:rFonts w:eastAsiaTheme="minorEastAsia"/>
                <w:b w:val="0"/>
                <w:sz w:val="16"/>
                <w:szCs w:val="16"/>
                <w:lang w:eastAsia="en-US"/>
              </w:rPr>
              <w:t>Missing</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2580</w:t>
            </w:r>
          </w:p>
        </w:tc>
        <w:tc>
          <w:tcPr>
            <w:tcW w:w="567"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1624</w:t>
            </w:r>
          </w:p>
        </w:tc>
        <w:tc>
          <w:tcPr>
            <w:tcW w:w="516" w:type="dxa"/>
            <w:tcBorders>
              <w:top w:val="nil"/>
              <w:left w:val="nil"/>
              <w:bottom w:val="nil"/>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1343</w:t>
            </w:r>
          </w:p>
        </w:tc>
        <w:tc>
          <w:tcPr>
            <w:tcW w:w="567"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663152">
              <w:rPr>
                <w:color w:val="000000"/>
                <w:sz w:val="16"/>
                <w:szCs w:val="16"/>
              </w:rPr>
              <w:t> </w:t>
            </w: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977" w:type="dxa"/>
            <w:gridSpan w:val="2"/>
            <w:tcBorders>
              <w:top w:val="nil"/>
              <w:left w:val="nil"/>
              <w:bottom w:val="nil"/>
              <w:right w:val="nil"/>
            </w:tcBorders>
            <w:vAlign w:val="center"/>
          </w:tcPr>
          <w:p w:rsidR="00E1375F" w:rsidRPr="00EA21DB" w:rsidRDefault="00E1375F" w:rsidP="00817904">
            <w:pPr>
              <w:spacing w:before="20" w:after="20"/>
              <w:rPr>
                <w:rFonts w:eastAsiaTheme="minorEastAsia"/>
                <w:bCs w:val="0"/>
                <w:sz w:val="16"/>
                <w:szCs w:val="16"/>
              </w:rPr>
            </w:pPr>
            <w:r w:rsidRPr="00663152">
              <w:rPr>
                <w:rFonts w:eastAsiaTheme="minorEastAsia"/>
                <w:sz w:val="16"/>
                <w:szCs w:val="16"/>
                <w:lang w:eastAsia="en-US"/>
              </w:rPr>
              <w:t>Know people with a gambling problem</w:t>
            </w:r>
          </w:p>
        </w:tc>
        <w:tc>
          <w:tcPr>
            <w:tcW w:w="567" w:type="dxa"/>
            <w:tcBorders>
              <w:top w:val="nil"/>
              <w:left w:val="nil"/>
              <w:bottom w:val="nil"/>
              <w:right w:val="nil"/>
            </w:tcBorders>
            <w:noWrap/>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1043" w:type="dxa"/>
            <w:tcBorders>
              <w:top w:val="nil"/>
              <w:left w:val="nil"/>
              <w:bottom w:val="nil"/>
              <w:right w:val="single" w:sz="4" w:space="0" w:color="auto"/>
            </w:tcBorders>
            <w:noWrap/>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567" w:type="dxa"/>
            <w:tcBorders>
              <w:top w:val="nil"/>
              <w:left w:val="single" w:sz="4" w:space="0" w:color="auto"/>
              <w:bottom w:val="nil"/>
              <w:right w:val="nil"/>
            </w:tcBorders>
            <w:noWrap/>
            <w:vAlign w:val="center"/>
          </w:tcPr>
          <w:p w:rsidR="00E1375F" w:rsidRPr="00EA21DB" w:rsidRDefault="00E1375F" w:rsidP="00817904">
            <w:pPr>
              <w:tabs>
                <w:tab w:val="left" w:pos="488"/>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516" w:type="dxa"/>
            <w:tcBorders>
              <w:top w:val="nil"/>
              <w:left w:val="nil"/>
              <w:bottom w:val="nil"/>
              <w:right w:val="nil"/>
            </w:tcBorders>
            <w:noWrap/>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993" w:type="dxa"/>
            <w:tcBorders>
              <w:top w:val="nil"/>
              <w:left w:val="nil"/>
              <w:bottom w:val="nil"/>
              <w:right w:val="single" w:sz="4" w:space="0" w:color="000000"/>
            </w:tcBorders>
            <w:shd w:val="clear" w:color="auto" w:fill="FFFFFF" w:themeFill="background1"/>
            <w:noWrap/>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616" w:type="dxa"/>
            <w:tcBorders>
              <w:top w:val="nil"/>
              <w:left w:val="single" w:sz="4" w:space="0" w:color="000000"/>
              <w:bottom w:val="nil"/>
              <w:right w:val="nil"/>
            </w:tcBorders>
            <w:shd w:val="clear" w:color="auto" w:fill="FFFFFF" w:themeFill="background1"/>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567" w:type="dxa"/>
            <w:tcBorders>
              <w:top w:val="nil"/>
              <w:left w:val="nil"/>
              <w:bottom w:val="nil"/>
              <w:right w:val="nil"/>
            </w:tcBorders>
            <w:shd w:val="clear" w:color="auto" w:fill="FFFFFF" w:themeFill="background1"/>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c>
          <w:tcPr>
            <w:tcW w:w="992" w:type="dxa"/>
            <w:tcBorders>
              <w:top w:val="nil"/>
              <w:left w:val="nil"/>
              <w:bottom w:val="nil"/>
              <w:right w:val="nil"/>
            </w:tcBorders>
            <w:shd w:val="clear" w:color="auto" w:fill="FFFFFF" w:themeFill="background1"/>
            <w:vAlign w:val="center"/>
          </w:tcPr>
          <w:p w:rsidR="00E1375F" w:rsidRPr="00EA21DB"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rPr>
            </w:pPr>
          </w:p>
        </w:tc>
      </w:tr>
      <w:tr w:rsidR="00E1375F" w:rsidRPr="009B4633" w:rsidTr="00817904">
        <w:tc>
          <w:tcPr>
            <w:cnfStyle w:val="001000000000" w:firstRow="0" w:lastRow="0" w:firstColumn="1" w:lastColumn="0" w:oddVBand="0" w:evenVBand="0" w:oddHBand="0" w:evenHBand="0" w:firstRowFirstColumn="0" w:firstRowLastColumn="0" w:lastRowFirstColumn="0" w:lastRowLastColumn="0"/>
            <w:tcW w:w="2410" w:type="dxa"/>
            <w:tcBorders>
              <w:top w:val="nil"/>
              <w:left w:val="nil"/>
              <w:bottom w:val="single" w:sz="4" w:space="0" w:color="auto"/>
              <w:right w:val="nil"/>
            </w:tcBorders>
          </w:tcPr>
          <w:p w:rsidR="00E1375F" w:rsidRPr="00663152" w:rsidRDefault="00E1375F" w:rsidP="00817904">
            <w:pPr>
              <w:spacing w:before="20" w:after="20"/>
              <w:ind w:left="176"/>
              <w:rPr>
                <w:rFonts w:eastAsiaTheme="minorEastAsia"/>
                <w:b w:val="0"/>
                <w:sz w:val="16"/>
                <w:szCs w:val="16"/>
                <w:lang w:eastAsia="en-US"/>
              </w:rPr>
            </w:pPr>
            <w:r w:rsidRPr="00663152">
              <w:rPr>
                <w:rFonts w:eastAsiaTheme="minorEastAsia"/>
                <w:b w:val="0"/>
                <w:sz w:val="16"/>
                <w:szCs w:val="16"/>
                <w:lang w:eastAsia="en-US"/>
              </w:rPr>
              <w:t>Yes</w:t>
            </w:r>
          </w:p>
        </w:tc>
        <w:tc>
          <w:tcPr>
            <w:tcW w:w="567"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2014</w:t>
            </w:r>
          </w:p>
        </w:tc>
        <w:tc>
          <w:tcPr>
            <w:tcW w:w="567"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32.2</w:t>
            </w:r>
          </w:p>
        </w:tc>
        <w:tc>
          <w:tcPr>
            <w:tcW w:w="1043" w:type="dxa"/>
            <w:tcBorders>
              <w:top w:val="nil"/>
              <w:left w:val="nil"/>
              <w:bottom w:val="single" w:sz="4" w:space="0" w:color="auto"/>
              <w:right w:val="single" w:sz="4" w:space="0" w:color="auto"/>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(30.9</w:t>
            </w:r>
            <w:r w:rsidR="00CC6AEA">
              <w:rPr>
                <w:rFonts w:eastAsiaTheme="minorEastAsia"/>
                <w:sz w:val="16"/>
                <w:szCs w:val="16"/>
                <w:lang w:eastAsia="en-US"/>
              </w:rPr>
              <w:t>,</w:t>
            </w:r>
            <w:r w:rsidRPr="00663152">
              <w:rPr>
                <w:rFonts w:eastAsiaTheme="minorEastAsia"/>
                <w:sz w:val="16"/>
                <w:szCs w:val="16"/>
                <w:lang w:eastAsia="en-US"/>
              </w:rPr>
              <w:t xml:space="preserve"> 33.6)</w:t>
            </w:r>
          </w:p>
        </w:tc>
        <w:tc>
          <w:tcPr>
            <w:tcW w:w="567" w:type="dxa"/>
            <w:tcBorders>
              <w:top w:val="nil"/>
              <w:left w:val="single" w:sz="4" w:space="0" w:color="auto"/>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1150</w:t>
            </w:r>
          </w:p>
        </w:tc>
        <w:tc>
          <w:tcPr>
            <w:tcW w:w="516" w:type="dxa"/>
            <w:tcBorders>
              <w:top w:val="nil"/>
              <w:left w:val="nil"/>
              <w:bottom w:val="single" w:sz="4" w:space="0" w:color="auto"/>
              <w:right w:val="nil"/>
            </w:tcBorders>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30.7</w:t>
            </w:r>
          </w:p>
        </w:tc>
        <w:tc>
          <w:tcPr>
            <w:tcW w:w="993" w:type="dxa"/>
            <w:tcBorders>
              <w:top w:val="nil"/>
              <w:left w:val="nil"/>
              <w:bottom w:val="single" w:sz="4" w:space="0" w:color="auto"/>
              <w:right w:val="single" w:sz="4" w:space="0" w:color="000000"/>
            </w:tcBorders>
            <w:shd w:val="clear" w:color="auto" w:fill="FFFFFF" w:themeFill="background1"/>
            <w:noWrap/>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663152">
              <w:rPr>
                <w:rFonts w:eastAsiaTheme="minorEastAsia"/>
                <w:sz w:val="16"/>
                <w:szCs w:val="16"/>
                <w:lang w:eastAsia="en-US"/>
              </w:rPr>
              <w:t>(29.0</w:t>
            </w:r>
            <w:r w:rsidR="00817904">
              <w:rPr>
                <w:rFonts w:eastAsiaTheme="minorEastAsia"/>
                <w:sz w:val="16"/>
                <w:szCs w:val="16"/>
                <w:lang w:eastAsia="en-US"/>
              </w:rPr>
              <w:t>,</w:t>
            </w:r>
            <w:r w:rsidRPr="00663152">
              <w:rPr>
                <w:rFonts w:eastAsiaTheme="minorEastAsia"/>
                <w:sz w:val="16"/>
                <w:szCs w:val="16"/>
                <w:lang w:eastAsia="en-US"/>
              </w:rPr>
              <w:t xml:space="preserve"> 32.5)</w:t>
            </w:r>
          </w:p>
        </w:tc>
        <w:tc>
          <w:tcPr>
            <w:tcW w:w="616" w:type="dxa"/>
            <w:tcBorders>
              <w:top w:val="nil"/>
              <w:left w:val="single" w:sz="4" w:space="0" w:color="000000"/>
              <w:bottom w:val="single" w:sz="4" w:space="0" w:color="auto"/>
              <w:right w:val="nil"/>
            </w:tcBorders>
            <w:shd w:val="clear" w:color="auto" w:fill="FFFFFF" w:themeFill="background1"/>
            <w:vAlign w:val="center"/>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Pr>
                <w:rFonts w:eastAsiaTheme="minorEastAsia"/>
                <w:sz w:val="16"/>
                <w:szCs w:val="16"/>
                <w:lang w:eastAsia="en-US"/>
              </w:rPr>
              <w:t>#</w:t>
            </w:r>
          </w:p>
        </w:tc>
        <w:tc>
          <w:tcPr>
            <w:tcW w:w="567" w:type="dxa"/>
            <w:tcBorders>
              <w:top w:val="nil"/>
              <w:left w:val="nil"/>
              <w:bottom w:val="single" w:sz="4" w:space="0" w:color="auto"/>
              <w:right w:val="nil"/>
            </w:tcBorders>
            <w:shd w:val="clear" w:color="auto" w:fill="FFFFFF" w:themeFill="background1"/>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single" w:sz="4" w:space="0" w:color="auto"/>
              <w:right w:val="nil"/>
            </w:tcBorders>
            <w:shd w:val="clear" w:color="auto" w:fill="FFFFFF" w:themeFill="background1"/>
          </w:tcPr>
          <w:p w:rsidR="00E1375F" w:rsidRPr="00663152" w:rsidRDefault="00E1375F" w:rsidP="00817904">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bl>
    <w:p w:rsidR="00C45FDB" w:rsidRPr="009B4633" w:rsidRDefault="00C45FDB" w:rsidP="00C45FDB">
      <w:pPr>
        <w:rPr>
          <w:sz w:val="16"/>
        </w:rPr>
      </w:pPr>
      <w:r w:rsidRPr="009B4633">
        <w:rPr>
          <w:sz w:val="16"/>
        </w:rPr>
        <w:t>Data weighted for 2013 Census data (</w:t>
      </w:r>
      <w:r>
        <w:rPr>
          <w:sz w:val="16"/>
        </w:rPr>
        <w:t>all w</w:t>
      </w:r>
      <w:r w:rsidRPr="009B4633">
        <w:rPr>
          <w:sz w:val="16"/>
        </w:rPr>
        <w:t>aves) and attrition (Wave</w:t>
      </w:r>
      <w:r>
        <w:rPr>
          <w:sz w:val="16"/>
        </w:rPr>
        <w:t>s</w:t>
      </w:r>
      <w:r w:rsidRPr="009B4633">
        <w:rPr>
          <w:sz w:val="16"/>
        </w:rPr>
        <w:t xml:space="preserve"> 2 and 3)</w:t>
      </w:r>
    </w:p>
    <w:p w:rsidR="00C45FDB" w:rsidRPr="00C45FDB" w:rsidRDefault="00C45FDB" w:rsidP="00C45FDB">
      <w:pPr>
        <w:pStyle w:val="RepNormal"/>
        <w:rPr>
          <w:sz w:val="16"/>
        </w:rPr>
      </w:pPr>
      <w:r w:rsidRPr="00C45FDB">
        <w:rPr>
          <w:sz w:val="16"/>
        </w:rPr>
        <w:t>Wave 1 N=6,251; Wave 2 N=3,745; Wave 3 N=3,115</w:t>
      </w:r>
    </w:p>
    <w:p w:rsidR="00E1375F" w:rsidRDefault="00E1375F" w:rsidP="00E1375F">
      <w:pPr>
        <w:rPr>
          <w:rFonts w:eastAsiaTheme="minorEastAsia"/>
          <w:sz w:val="16"/>
          <w:szCs w:val="18"/>
          <w:lang w:eastAsia="en-US"/>
        </w:rPr>
      </w:pPr>
      <w:r w:rsidRPr="0081717B">
        <w:rPr>
          <w:rFonts w:eastAsiaTheme="minorEastAsia"/>
          <w:b/>
          <w:sz w:val="16"/>
          <w:szCs w:val="18"/>
          <w:vertAlign w:val="superscript"/>
          <w:lang w:eastAsia="en-US"/>
        </w:rPr>
        <w:t>†</w:t>
      </w:r>
      <w:r w:rsidRPr="0081717B">
        <w:rPr>
          <w:rFonts w:eastAsiaTheme="minorEastAsia"/>
          <w:b/>
          <w:sz w:val="16"/>
          <w:szCs w:val="18"/>
          <w:lang w:eastAsia="en-US"/>
        </w:rPr>
        <w:t xml:space="preserve"> </w:t>
      </w:r>
      <w:r w:rsidRPr="0081717B">
        <w:rPr>
          <w:rFonts w:eastAsiaTheme="minorEastAsia"/>
          <w:sz w:val="16"/>
          <w:szCs w:val="18"/>
          <w:lang w:eastAsia="en-US"/>
        </w:rPr>
        <w:t>Not included in other overseas categories</w:t>
      </w:r>
      <w:r>
        <w:rPr>
          <w:rFonts w:eastAsiaTheme="minorEastAsia"/>
          <w:sz w:val="16"/>
          <w:szCs w:val="18"/>
          <w:lang w:eastAsia="en-US"/>
        </w:rPr>
        <w:tab/>
      </w:r>
    </w:p>
    <w:p w:rsidR="00E1375F" w:rsidRPr="00E1375F" w:rsidRDefault="00E1375F" w:rsidP="00E1375F">
      <w:pPr>
        <w:rPr>
          <w:sz w:val="16"/>
        </w:rPr>
      </w:pPr>
      <w:r w:rsidRPr="00E1375F">
        <w:rPr>
          <w:sz w:val="16"/>
        </w:rPr>
        <w:t xml:space="preserve"># </w:t>
      </w:r>
      <w:r w:rsidR="00F21421">
        <w:rPr>
          <w:sz w:val="16"/>
        </w:rPr>
        <w:t>Question not asked in Wave 3</w:t>
      </w:r>
    </w:p>
    <w:p w:rsidR="0064730D" w:rsidRDefault="0064730D">
      <w:pPr>
        <w:spacing w:after="200" w:line="276" w:lineRule="auto"/>
        <w:rPr>
          <w:rFonts w:eastAsiaTheme="majorEastAsia" w:cstheme="majorBidi"/>
          <w:b/>
          <w:bCs/>
          <w:caps/>
          <w:szCs w:val="28"/>
          <w:lang w:eastAsia="en-US"/>
        </w:rPr>
      </w:pPr>
      <w:r>
        <w:br w:type="page"/>
      </w:r>
    </w:p>
    <w:p w:rsidR="0064730D" w:rsidRDefault="0064730D" w:rsidP="0064730D">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5" w:name="_Toc446324573"/>
      <w:r>
        <w:t>APPENDIX 7:</w:t>
      </w:r>
      <w:r>
        <w:br/>
      </w:r>
      <w:r>
        <w:rPr>
          <w:rFonts w:cs="Times New Roman"/>
          <w:caps w:val="0"/>
        </w:rPr>
        <w:t>Prevalence and 95% confidence intervals for time spent gambling on EGMs in an average day in Waves 1, 2 and 3</w:t>
      </w:r>
      <w:bookmarkEnd w:id="115"/>
    </w:p>
    <w:p w:rsidR="0064730D" w:rsidRPr="00BA05A5" w:rsidRDefault="0064730D" w:rsidP="0064730D"/>
    <w:tbl>
      <w:tblPr>
        <w:tblStyle w:val="LightShading4"/>
        <w:tblW w:w="8007" w:type="dxa"/>
        <w:tblLayout w:type="fixed"/>
        <w:tblLook w:val="06A0" w:firstRow="1" w:lastRow="0" w:firstColumn="1" w:lastColumn="0" w:noHBand="1" w:noVBand="1"/>
      </w:tblPr>
      <w:tblGrid>
        <w:gridCol w:w="1579"/>
        <w:gridCol w:w="567"/>
        <w:gridCol w:w="567"/>
        <w:gridCol w:w="1043"/>
        <w:gridCol w:w="567"/>
        <w:gridCol w:w="516"/>
        <w:gridCol w:w="993"/>
        <w:gridCol w:w="616"/>
        <w:gridCol w:w="567"/>
        <w:gridCol w:w="992"/>
      </w:tblGrid>
      <w:tr w:rsidR="0064730D" w:rsidRPr="009B4633" w:rsidTr="006473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9" w:type="dxa"/>
            <w:vMerge w:val="restart"/>
            <w:tcBorders>
              <w:bottom w:val="single" w:sz="4" w:space="0" w:color="auto"/>
            </w:tcBorders>
            <w:vAlign w:val="bottom"/>
            <w:hideMark/>
          </w:tcPr>
          <w:p w:rsidR="0064730D" w:rsidRPr="009B4633" w:rsidRDefault="0064730D" w:rsidP="00D43A62">
            <w:pPr>
              <w:spacing w:before="20" w:after="20"/>
              <w:rPr>
                <w:rFonts w:eastAsiaTheme="minorEastAsia"/>
                <w:sz w:val="16"/>
                <w:szCs w:val="16"/>
                <w:lang w:eastAsia="en-US"/>
              </w:rPr>
            </w:pPr>
            <w:r>
              <w:rPr>
                <w:rFonts w:eastAsiaTheme="minorEastAsia"/>
                <w:sz w:val="16"/>
                <w:szCs w:val="16"/>
              </w:rPr>
              <w:t>Venue and time</w:t>
            </w:r>
          </w:p>
        </w:tc>
        <w:tc>
          <w:tcPr>
            <w:tcW w:w="2177" w:type="dxa"/>
            <w:gridSpan w:val="3"/>
            <w:tcBorders>
              <w:bottom w:val="single" w:sz="4" w:space="0" w:color="auto"/>
              <w:right w:val="single" w:sz="4" w:space="0" w:color="auto"/>
            </w:tcBorders>
            <w:noWrap/>
            <w:vAlign w:val="center"/>
            <w:hideMark/>
          </w:tcPr>
          <w:p w:rsidR="0064730D" w:rsidRPr="009B4633" w:rsidRDefault="0064730D" w:rsidP="00D43A62">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9B4633">
              <w:rPr>
                <w:rFonts w:eastAsiaTheme="minorEastAsia"/>
                <w:sz w:val="16"/>
                <w:szCs w:val="16"/>
              </w:rPr>
              <w:t>Wave 1</w:t>
            </w:r>
          </w:p>
        </w:tc>
        <w:tc>
          <w:tcPr>
            <w:tcW w:w="2076" w:type="dxa"/>
            <w:gridSpan w:val="3"/>
            <w:tcBorders>
              <w:left w:val="single" w:sz="4" w:space="0" w:color="auto"/>
              <w:bottom w:val="single" w:sz="4" w:space="0" w:color="auto"/>
            </w:tcBorders>
            <w:vAlign w:val="center"/>
          </w:tcPr>
          <w:p w:rsidR="0064730D" w:rsidRPr="009B4633" w:rsidRDefault="0064730D" w:rsidP="00D43A62">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2</w:t>
            </w:r>
          </w:p>
        </w:tc>
        <w:tc>
          <w:tcPr>
            <w:tcW w:w="2175" w:type="dxa"/>
            <w:gridSpan w:val="3"/>
            <w:tcBorders>
              <w:left w:val="single" w:sz="4" w:space="0" w:color="auto"/>
              <w:bottom w:val="single" w:sz="4" w:space="0" w:color="auto"/>
            </w:tcBorders>
          </w:tcPr>
          <w:p w:rsidR="0064730D" w:rsidRPr="009B4633" w:rsidRDefault="0064730D" w:rsidP="00D43A62">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3</w:t>
            </w:r>
          </w:p>
        </w:tc>
      </w:tr>
      <w:tr w:rsidR="0064730D" w:rsidRPr="009B4633" w:rsidTr="006473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9" w:type="dxa"/>
            <w:vMerge/>
            <w:tcBorders>
              <w:bottom w:val="single" w:sz="4" w:space="0" w:color="auto"/>
            </w:tcBorders>
            <w:vAlign w:val="center"/>
            <w:hideMark/>
          </w:tcPr>
          <w:p w:rsidR="0064730D" w:rsidRPr="009B4633" w:rsidRDefault="0064730D" w:rsidP="00D43A62">
            <w:pPr>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n</w:t>
            </w:r>
          </w:p>
        </w:tc>
        <w:tc>
          <w:tcPr>
            <w:tcW w:w="567" w:type="dxa"/>
            <w:tcBorders>
              <w:top w:val="single" w:sz="4" w:space="0" w:color="auto"/>
              <w:bottom w:val="single" w:sz="4" w:space="0" w:color="auto"/>
            </w:tcBorders>
            <w:noWrap/>
            <w:vAlign w:val="center"/>
            <w:hideMark/>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w:t>
            </w:r>
          </w:p>
        </w:tc>
        <w:tc>
          <w:tcPr>
            <w:tcW w:w="1043" w:type="dxa"/>
            <w:tcBorders>
              <w:top w:val="single" w:sz="4" w:space="0" w:color="auto"/>
              <w:bottom w:val="single" w:sz="4" w:space="0" w:color="auto"/>
              <w:right w:val="single" w:sz="4" w:space="0" w:color="auto"/>
            </w:tcBorders>
            <w:noWrap/>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(95% CI)</w:t>
            </w:r>
          </w:p>
        </w:tc>
        <w:tc>
          <w:tcPr>
            <w:tcW w:w="567" w:type="dxa"/>
            <w:tcBorders>
              <w:top w:val="single" w:sz="4" w:space="0" w:color="auto"/>
              <w:left w:val="single" w:sz="4" w:space="0" w:color="auto"/>
              <w:bottom w:val="single" w:sz="4" w:space="0" w:color="auto"/>
            </w:tcBorders>
            <w:noWrap/>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16" w:type="dxa"/>
            <w:tcBorders>
              <w:top w:val="single" w:sz="4" w:space="0" w:color="auto"/>
              <w:bottom w:val="single" w:sz="4" w:space="0" w:color="auto"/>
            </w:tcBorders>
            <w:noWrap/>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3" w:type="dxa"/>
            <w:tcBorders>
              <w:top w:val="single" w:sz="4" w:space="0" w:color="auto"/>
              <w:bottom w:val="single" w:sz="4" w:space="0" w:color="auto"/>
              <w:right w:val="single" w:sz="4" w:space="0" w:color="000000"/>
            </w:tcBorders>
            <w:shd w:val="clear" w:color="auto" w:fill="FFFFFF" w:themeFill="background1"/>
            <w:noWrap/>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rsidR="0064730D" w:rsidRPr="009B4633" w:rsidRDefault="0064730D" w:rsidP="00D43A62">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rsidR="0064730D" w:rsidRPr="009B4633" w:rsidRDefault="0064730D" w:rsidP="00D43A62">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single" w:sz="4" w:space="0" w:color="000000"/>
              <w:left w:val="nil"/>
              <w:bottom w:val="nil"/>
              <w:right w:val="nil"/>
            </w:tcBorders>
            <w:vAlign w:val="center"/>
          </w:tcPr>
          <w:p w:rsidR="0064730D" w:rsidRPr="000D26A0" w:rsidRDefault="0064730D" w:rsidP="00D43A62">
            <w:pPr>
              <w:spacing w:before="20" w:after="20"/>
              <w:rPr>
                <w:rFonts w:eastAsiaTheme="minorEastAsia"/>
                <w:b w:val="0"/>
                <w:bCs w:val="0"/>
                <w:sz w:val="16"/>
                <w:szCs w:val="16"/>
                <w:lang w:eastAsia="en-US"/>
              </w:rPr>
            </w:pPr>
            <w:r w:rsidRPr="000D26A0">
              <w:rPr>
                <w:rFonts w:eastAsiaTheme="minorEastAsia"/>
                <w:sz w:val="16"/>
                <w:szCs w:val="16"/>
                <w:lang w:eastAsia="en-US"/>
              </w:rPr>
              <w:t>NZ casino</w:t>
            </w:r>
          </w:p>
        </w:tc>
        <w:tc>
          <w:tcPr>
            <w:tcW w:w="567" w:type="dxa"/>
            <w:tcBorders>
              <w:top w:val="single" w:sz="4" w:space="0" w:color="000000"/>
              <w:left w:val="nil"/>
              <w:bottom w:val="nil"/>
              <w:right w:val="nil"/>
            </w:tcBorders>
            <w:noWrap/>
            <w:vAlign w:val="center"/>
          </w:tcPr>
          <w:p w:rsidR="0064730D" w:rsidRPr="000D26A0" w:rsidRDefault="0064730D" w:rsidP="00D43A62">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single" w:sz="4" w:space="0" w:color="000000"/>
              <w:left w:val="nil"/>
              <w:bottom w:val="nil"/>
              <w:right w:val="nil"/>
            </w:tcBorders>
            <w:noWrap/>
            <w:vAlign w:val="center"/>
          </w:tcPr>
          <w:p w:rsidR="0064730D" w:rsidRPr="000D26A0" w:rsidRDefault="0064730D" w:rsidP="00D43A62">
            <w:pPr>
              <w:spacing w:before="20" w:after="20"/>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Up to 15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120</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23.4</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(18.4</w:t>
            </w:r>
            <w:r>
              <w:rPr>
                <w:rFonts w:eastAsiaTheme="minorEastAsia"/>
                <w:sz w:val="16"/>
                <w:szCs w:val="16"/>
                <w:lang w:eastAsia="en-US"/>
              </w:rPr>
              <w:t>,</w:t>
            </w:r>
            <w:r w:rsidRPr="000D26A0">
              <w:rPr>
                <w:rFonts w:eastAsiaTheme="minorEastAsia"/>
                <w:sz w:val="16"/>
                <w:szCs w:val="16"/>
                <w:lang w:eastAsia="en-US"/>
              </w:rPr>
              <w:t xml:space="preserve"> 28.4)</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43</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18.9</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(12.2</w:t>
            </w:r>
            <w:r>
              <w:rPr>
                <w:rFonts w:eastAsiaTheme="minorEastAsia"/>
                <w:sz w:val="16"/>
                <w:szCs w:val="16"/>
                <w:lang w:eastAsia="en-US"/>
              </w:rPr>
              <w:t>,</w:t>
            </w:r>
            <w:r w:rsidRPr="000D26A0">
              <w:rPr>
                <w:rFonts w:eastAsiaTheme="minorEastAsia"/>
                <w:sz w:val="16"/>
                <w:szCs w:val="16"/>
                <w:lang w:eastAsia="en-US"/>
              </w:rPr>
              <w:t xml:space="preserve"> 25.6)</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0D26A0">
              <w:rPr>
                <w:color w:val="000000"/>
                <w:sz w:val="16"/>
                <w:szCs w:val="16"/>
              </w:rPr>
              <w:t>39</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19.7</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0D26A0">
              <w:rPr>
                <w:color w:val="000000"/>
                <w:sz w:val="16"/>
                <w:szCs w:val="16"/>
              </w:rPr>
              <w:t>(12.7, 26.7)</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16 - 30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118</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23.1</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(18.1</w:t>
            </w:r>
            <w:r>
              <w:rPr>
                <w:rFonts w:eastAsiaTheme="minorEastAsia"/>
                <w:sz w:val="16"/>
                <w:szCs w:val="16"/>
                <w:lang w:eastAsia="en-US"/>
              </w:rPr>
              <w:t>,</w:t>
            </w:r>
            <w:r w:rsidRPr="000D26A0">
              <w:rPr>
                <w:rFonts w:eastAsiaTheme="minorEastAsia"/>
                <w:sz w:val="16"/>
                <w:szCs w:val="16"/>
                <w:lang w:eastAsia="en-US"/>
              </w:rPr>
              <w:t xml:space="preserve"> 28.0)</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54</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23.9</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(16.5</w:t>
            </w:r>
            <w:r>
              <w:rPr>
                <w:rFonts w:eastAsiaTheme="minorEastAsia"/>
                <w:sz w:val="16"/>
                <w:szCs w:val="16"/>
                <w:lang w:eastAsia="en-US"/>
              </w:rPr>
              <w:t>,</w:t>
            </w:r>
            <w:r w:rsidRPr="000D26A0">
              <w:rPr>
                <w:rFonts w:eastAsiaTheme="minorEastAsia"/>
                <w:sz w:val="16"/>
                <w:szCs w:val="16"/>
                <w:lang w:eastAsia="en-US"/>
              </w:rPr>
              <w:t xml:space="preserve"> 31.3)</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52</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26.4</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(18.0, 34.8)</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31 - 60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113</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22.1</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(17.7</w:t>
            </w:r>
            <w:r>
              <w:rPr>
                <w:rFonts w:eastAsiaTheme="minorEastAsia"/>
                <w:sz w:val="16"/>
                <w:szCs w:val="16"/>
                <w:lang w:eastAsia="en-US"/>
              </w:rPr>
              <w:t>,</w:t>
            </w:r>
            <w:r w:rsidRPr="000D26A0">
              <w:rPr>
                <w:rFonts w:eastAsiaTheme="minorEastAsia"/>
                <w:sz w:val="16"/>
                <w:szCs w:val="16"/>
                <w:lang w:eastAsia="en-US"/>
              </w:rPr>
              <w:t xml:space="preserve"> 26.4)</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47</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20.7</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(14.8</w:t>
            </w:r>
            <w:r>
              <w:rPr>
                <w:rFonts w:eastAsiaTheme="minorEastAsia"/>
                <w:sz w:val="16"/>
                <w:szCs w:val="16"/>
                <w:lang w:eastAsia="en-US"/>
              </w:rPr>
              <w:t>,</w:t>
            </w:r>
            <w:r w:rsidRPr="000D26A0">
              <w:rPr>
                <w:rFonts w:eastAsiaTheme="minorEastAsia"/>
                <w:sz w:val="16"/>
                <w:szCs w:val="16"/>
                <w:lang w:eastAsia="en-US"/>
              </w:rPr>
              <w:t xml:space="preserve"> 26.5)</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47</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23.6</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(16.4, 30.7)</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60"/>
              <w:ind w:left="176"/>
              <w:rPr>
                <w:rFonts w:eastAsiaTheme="minorEastAsia"/>
                <w:b w:val="0"/>
                <w:sz w:val="16"/>
                <w:szCs w:val="16"/>
                <w:lang w:eastAsia="en-US"/>
              </w:rPr>
            </w:pPr>
            <w:r w:rsidRPr="000D26A0">
              <w:rPr>
                <w:rFonts w:eastAsiaTheme="minorEastAsia"/>
                <w:b w:val="0"/>
                <w:sz w:val="16"/>
                <w:szCs w:val="16"/>
                <w:lang w:eastAsia="en-US"/>
              </w:rPr>
              <w:t>&gt; 60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161</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31.5</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(26.7</w:t>
            </w:r>
            <w:r>
              <w:rPr>
                <w:rFonts w:eastAsiaTheme="minorEastAsia"/>
                <w:sz w:val="16"/>
                <w:szCs w:val="16"/>
                <w:lang w:eastAsia="en-US"/>
              </w:rPr>
              <w:t>,</w:t>
            </w:r>
            <w:r w:rsidRPr="000D26A0">
              <w:rPr>
                <w:rFonts w:eastAsiaTheme="minorEastAsia"/>
                <w:sz w:val="16"/>
                <w:szCs w:val="16"/>
                <w:lang w:eastAsia="en-US"/>
              </w:rPr>
              <w:t xml:space="preserve"> 36.2)</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83</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36.5</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(29.2</w:t>
            </w:r>
            <w:r>
              <w:rPr>
                <w:rFonts w:eastAsiaTheme="minorEastAsia"/>
                <w:sz w:val="16"/>
                <w:szCs w:val="16"/>
                <w:lang w:eastAsia="en-US"/>
              </w:rPr>
              <w:t>,</w:t>
            </w:r>
            <w:r w:rsidRPr="000D26A0">
              <w:rPr>
                <w:rFonts w:eastAsiaTheme="minorEastAsia"/>
                <w:sz w:val="16"/>
                <w:szCs w:val="16"/>
                <w:lang w:eastAsia="en-US"/>
              </w:rPr>
              <w:t xml:space="preserve"> 43.8)</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60</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30.4</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(22.9, 37.9)</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spacing w:before="20" w:after="20"/>
              <w:ind w:left="34"/>
              <w:rPr>
                <w:rFonts w:eastAsiaTheme="minorEastAsia"/>
                <w:sz w:val="16"/>
                <w:szCs w:val="16"/>
                <w:lang w:eastAsia="en-US"/>
              </w:rPr>
            </w:pPr>
            <w:r w:rsidRPr="000D26A0">
              <w:rPr>
                <w:rFonts w:eastAsiaTheme="minorEastAsia"/>
                <w:sz w:val="16"/>
                <w:szCs w:val="16"/>
                <w:lang w:eastAsia="en-US"/>
              </w:rPr>
              <w:t>Pub</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Borders>
              <w:top w:val="nil"/>
              <w:left w:val="nil"/>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Up to 15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253</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35.5</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(30.9</w:t>
            </w:r>
            <w:r>
              <w:rPr>
                <w:rFonts w:eastAsiaTheme="minorEastAsia"/>
                <w:sz w:val="16"/>
                <w:szCs w:val="16"/>
                <w:lang w:eastAsia="en-US"/>
              </w:rPr>
              <w:t>,</w:t>
            </w:r>
            <w:r w:rsidRPr="000D26A0">
              <w:rPr>
                <w:rFonts w:eastAsiaTheme="minorEastAsia"/>
                <w:sz w:val="16"/>
                <w:szCs w:val="16"/>
                <w:lang w:eastAsia="en-US"/>
              </w:rPr>
              <w:t xml:space="preserve"> 40.1)</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119</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35.8</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(29.2</w:t>
            </w:r>
            <w:r>
              <w:rPr>
                <w:rFonts w:eastAsiaTheme="minorEastAsia"/>
                <w:sz w:val="16"/>
                <w:szCs w:val="16"/>
                <w:lang w:eastAsia="en-US"/>
              </w:rPr>
              <w:t>,</w:t>
            </w:r>
            <w:r w:rsidRPr="000D26A0">
              <w:rPr>
                <w:rFonts w:eastAsiaTheme="minorEastAsia"/>
                <w:sz w:val="16"/>
                <w:szCs w:val="16"/>
                <w:lang w:eastAsia="en-US"/>
              </w:rPr>
              <w:t xml:space="preserve"> 42.4)</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90</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34.7</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(27.4, 42.0)</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16 - 30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209</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29.3</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(25.0</w:t>
            </w:r>
            <w:r>
              <w:rPr>
                <w:rFonts w:eastAsiaTheme="minorEastAsia"/>
                <w:sz w:val="16"/>
                <w:szCs w:val="16"/>
                <w:lang w:eastAsia="en-US"/>
              </w:rPr>
              <w:t>,</w:t>
            </w:r>
            <w:r w:rsidRPr="000D26A0">
              <w:rPr>
                <w:rFonts w:eastAsiaTheme="minorEastAsia"/>
                <w:sz w:val="16"/>
                <w:szCs w:val="16"/>
                <w:lang w:eastAsia="en-US"/>
              </w:rPr>
              <w:t xml:space="preserve"> 33.7)</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97</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29.2</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(23.0</w:t>
            </w:r>
            <w:r>
              <w:rPr>
                <w:rFonts w:eastAsiaTheme="minorEastAsia"/>
                <w:sz w:val="16"/>
                <w:szCs w:val="16"/>
                <w:lang w:eastAsia="en-US"/>
              </w:rPr>
              <w:t>,</w:t>
            </w:r>
            <w:r w:rsidRPr="000D26A0">
              <w:rPr>
                <w:rFonts w:eastAsiaTheme="minorEastAsia"/>
                <w:sz w:val="16"/>
                <w:szCs w:val="16"/>
                <w:lang w:eastAsia="en-US"/>
              </w:rPr>
              <w:t xml:space="preserve"> 35.4)</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81</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31.4</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(24.4, 38.5)</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31 - 60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148</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20.7</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(17.2</w:t>
            </w:r>
            <w:r>
              <w:rPr>
                <w:rFonts w:eastAsiaTheme="minorEastAsia"/>
                <w:sz w:val="16"/>
                <w:szCs w:val="16"/>
                <w:lang w:eastAsia="en-US"/>
              </w:rPr>
              <w:t>,</w:t>
            </w:r>
            <w:r w:rsidRPr="000D26A0">
              <w:rPr>
                <w:rFonts w:eastAsiaTheme="minorEastAsia"/>
                <w:sz w:val="16"/>
                <w:szCs w:val="16"/>
                <w:lang w:eastAsia="en-US"/>
              </w:rPr>
              <w:t xml:space="preserve"> 24.2)</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75</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22.6</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(15.9</w:t>
            </w:r>
            <w:r>
              <w:rPr>
                <w:rFonts w:eastAsiaTheme="minorEastAsia"/>
                <w:sz w:val="16"/>
                <w:szCs w:val="16"/>
                <w:lang w:eastAsia="en-US"/>
              </w:rPr>
              <w:t>,</w:t>
            </w:r>
            <w:r w:rsidRPr="000D26A0">
              <w:rPr>
                <w:rFonts w:eastAsiaTheme="minorEastAsia"/>
                <w:sz w:val="16"/>
                <w:szCs w:val="16"/>
                <w:lang w:eastAsia="en-US"/>
              </w:rPr>
              <w:t xml:space="preserve"> 29.2)</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53</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20.5</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(14.8, 26.2)</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60"/>
              <w:ind w:left="176"/>
              <w:rPr>
                <w:rFonts w:eastAsiaTheme="minorEastAsia"/>
                <w:b w:val="0"/>
                <w:sz w:val="16"/>
                <w:szCs w:val="16"/>
                <w:lang w:eastAsia="en-US"/>
              </w:rPr>
            </w:pPr>
            <w:r w:rsidRPr="000D26A0">
              <w:rPr>
                <w:rFonts w:eastAsiaTheme="minorEastAsia"/>
                <w:b w:val="0"/>
                <w:sz w:val="16"/>
                <w:szCs w:val="16"/>
                <w:lang w:eastAsia="en-US"/>
              </w:rPr>
              <w:t>&gt; 60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103</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14.4</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(11.5</w:t>
            </w:r>
            <w:r>
              <w:rPr>
                <w:rFonts w:eastAsiaTheme="minorEastAsia"/>
                <w:sz w:val="16"/>
                <w:szCs w:val="16"/>
                <w:lang w:eastAsia="en-US"/>
              </w:rPr>
              <w:t>,</w:t>
            </w:r>
            <w:r w:rsidRPr="000D26A0">
              <w:rPr>
                <w:rFonts w:eastAsiaTheme="minorEastAsia"/>
                <w:sz w:val="16"/>
                <w:szCs w:val="16"/>
                <w:lang w:eastAsia="en-US"/>
              </w:rPr>
              <w:t xml:space="preserve"> 17.3)</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41</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12.4</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(8.7</w:t>
            </w:r>
            <w:r>
              <w:rPr>
                <w:rFonts w:eastAsiaTheme="minorEastAsia"/>
                <w:sz w:val="16"/>
                <w:szCs w:val="16"/>
                <w:lang w:eastAsia="en-US"/>
              </w:rPr>
              <w:t>,</w:t>
            </w:r>
            <w:r w:rsidRPr="000D26A0">
              <w:rPr>
                <w:rFonts w:eastAsiaTheme="minorEastAsia"/>
                <w:sz w:val="16"/>
                <w:szCs w:val="16"/>
                <w:lang w:eastAsia="en-US"/>
              </w:rPr>
              <w:t xml:space="preserve"> 16.2)</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35</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13.3</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(8.8, 17.8)</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spacing w:before="20" w:after="20"/>
              <w:ind w:left="34"/>
              <w:rPr>
                <w:rFonts w:eastAsiaTheme="minorEastAsia"/>
                <w:sz w:val="16"/>
                <w:szCs w:val="16"/>
                <w:lang w:eastAsia="en-US"/>
              </w:rPr>
            </w:pPr>
            <w:r w:rsidRPr="000D26A0">
              <w:rPr>
                <w:rFonts w:eastAsiaTheme="minorEastAsia"/>
                <w:sz w:val="16"/>
                <w:szCs w:val="16"/>
                <w:lang w:eastAsia="en-US"/>
              </w:rPr>
              <w:t>Club</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Borders>
              <w:top w:val="nil"/>
              <w:left w:val="nil"/>
              <w:bottom w:val="nil"/>
              <w:right w:val="nil"/>
            </w:tcBorders>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Up to 15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88</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25.5</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(19.7</w:t>
            </w:r>
            <w:r>
              <w:rPr>
                <w:rFonts w:eastAsiaTheme="minorEastAsia"/>
                <w:sz w:val="16"/>
                <w:szCs w:val="16"/>
                <w:lang w:eastAsia="en-US"/>
              </w:rPr>
              <w:t>,</w:t>
            </w:r>
            <w:r w:rsidRPr="000D26A0">
              <w:rPr>
                <w:rFonts w:eastAsiaTheme="minorEastAsia"/>
                <w:sz w:val="16"/>
                <w:szCs w:val="16"/>
                <w:lang w:eastAsia="en-US"/>
              </w:rPr>
              <w:t xml:space="preserve"> 31.2)</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59</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38.1</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(28.5</w:t>
            </w:r>
            <w:r>
              <w:rPr>
                <w:rFonts w:eastAsiaTheme="minorEastAsia"/>
                <w:sz w:val="16"/>
                <w:szCs w:val="16"/>
                <w:lang w:eastAsia="en-US"/>
              </w:rPr>
              <w:t>,</w:t>
            </w:r>
            <w:r w:rsidRPr="000D26A0">
              <w:rPr>
                <w:rFonts w:eastAsiaTheme="minorEastAsia"/>
                <w:sz w:val="16"/>
                <w:szCs w:val="16"/>
                <w:lang w:eastAsia="en-US"/>
              </w:rPr>
              <w:t xml:space="preserve"> 47.7)</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44</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34.2</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(23.6, 44.7)</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16 - 30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125</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36.3</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(30.2</w:t>
            </w:r>
            <w:r>
              <w:rPr>
                <w:rFonts w:eastAsiaTheme="minorEastAsia"/>
                <w:sz w:val="16"/>
                <w:szCs w:val="16"/>
                <w:lang w:eastAsia="en-US"/>
              </w:rPr>
              <w:t>,</w:t>
            </w:r>
            <w:r w:rsidRPr="000D26A0">
              <w:rPr>
                <w:rFonts w:eastAsiaTheme="minorEastAsia"/>
                <w:sz w:val="16"/>
                <w:szCs w:val="16"/>
                <w:lang w:eastAsia="en-US"/>
              </w:rPr>
              <w:t xml:space="preserve"> 42.4)</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42</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27.4</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(19.3</w:t>
            </w:r>
            <w:r>
              <w:rPr>
                <w:rFonts w:eastAsiaTheme="minorEastAsia"/>
                <w:sz w:val="16"/>
                <w:szCs w:val="16"/>
                <w:lang w:eastAsia="en-US"/>
              </w:rPr>
              <w:t>,</w:t>
            </w:r>
            <w:r w:rsidRPr="000D26A0">
              <w:rPr>
                <w:rFonts w:eastAsiaTheme="minorEastAsia"/>
                <w:sz w:val="16"/>
                <w:szCs w:val="16"/>
                <w:lang w:eastAsia="en-US"/>
              </w:rPr>
              <w:t xml:space="preserve"> 35.6)</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36</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28.2</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(19.1, 37.2)</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31 - 60 minutes</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89</w:t>
            </w:r>
          </w:p>
        </w:tc>
        <w:tc>
          <w:tcPr>
            <w:tcW w:w="567"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25.7</w:t>
            </w:r>
          </w:p>
        </w:tc>
        <w:tc>
          <w:tcPr>
            <w:tcW w:w="1043" w:type="dxa"/>
            <w:tcBorders>
              <w:top w:val="nil"/>
              <w:left w:val="nil"/>
              <w:bottom w:val="nil"/>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(20.3</w:t>
            </w:r>
            <w:r>
              <w:rPr>
                <w:rFonts w:eastAsiaTheme="minorEastAsia"/>
                <w:sz w:val="16"/>
                <w:szCs w:val="16"/>
                <w:lang w:eastAsia="en-US"/>
              </w:rPr>
              <w:t>,</w:t>
            </w:r>
            <w:r w:rsidRPr="000D26A0">
              <w:rPr>
                <w:rFonts w:eastAsiaTheme="minorEastAsia"/>
                <w:sz w:val="16"/>
                <w:szCs w:val="16"/>
                <w:lang w:eastAsia="en-US"/>
              </w:rPr>
              <w:t xml:space="preserve"> 31.1)</w:t>
            </w:r>
          </w:p>
        </w:tc>
        <w:tc>
          <w:tcPr>
            <w:tcW w:w="567" w:type="dxa"/>
            <w:tcBorders>
              <w:top w:val="nil"/>
              <w:left w:val="single" w:sz="4" w:space="0" w:color="auto"/>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34</w:t>
            </w:r>
          </w:p>
        </w:tc>
        <w:tc>
          <w:tcPr>
            <w:tcW w:w="516" w:type="dxa"/>
            <w:tcBorders>
              <w:top w:val="nil"/>
              <w:left w:val="nil"/>
              <w:bottom w:val="nil"/>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22.2</w:t>
            </w:r>
          </w:p>
        </w:tc>
        <w:tc>
          <w:tcPr>
            <w:tcW w:w="993" w:type="dxa"/>
            <w:tcBorders>
              <w:top w:val="nil"/>
              <w:left w:val="nil"/>
              <w:bottom w:val="nil"/>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(14.5</w:t>
            </w:r>
            <w:r>
              <w:rPr>
                <w:rFonts w:eastAsiaTheme="minorEastAsia"/>
                <w:sz w:val="16"/>
                <w:szCs w:val="16"/>
                <w:lang w:eastAsia="en-US"/>
              </w:rPr>
              <w:t>,</w:t>
            </w:r>
            <w:r w:rsidRPr="000D26A0">
              <w:rPr>
                <w:rFonts w:eastAsiaTheme="minorEastAsia"/>
                <w:sz w:val="16"/>
                <w:szCs w:val="16"/>
                <w:lang w:eastAsia="en-US"/>
              </w:rPr>
              <w:t xml:space="preserve"> 29.9)</w:t>
            </w:r>
          </w:p>
        </w:tc>
        <w:tc>
          <w:tcPr>
            <w:tcW w:w="616" w:type="dxa"/>
            <w:tcBorders>
              <w:top w:val="nil"/>
              <w:left w:val="single" w:sz="4" w:space="0" w:color="000000"/>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32</w:t>
            </w:r>
          </w:p>
        </w:tc>
        <w:tc>
          <w:tcPr>
            <w:tcW w:w="567"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25.0</w:t>
            </w:r>
          </w:p>
        </w:tc>
        <w:tc>
          <w:tcPr>
            <w:tcW w:w="992" w:type="dxa"/>
            <w:tcBorders>
              <w:top w:val="nil"/>
              <w:left w:val="nil"/>
              <w:bottom w:val="nil"/>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(15.6, 34.4)</w:t>
            </w:r>
          </w:p>
        </w:tc>
      </w:tr>
      <w:tr w:rsidR="0064730D" w:rsidRPr="009B4633" w:rsidTr="0064730D">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single" w:sz="4" w:space="0" w:color="auto"/>
              <w:right w:val="nil"/>
            </w:tcBorders>
            <w:vAlign w:val="center"/>
          </w:tcPr>
          <w:p w:rsidR="0064730D" w:rsidRPr="000D26A0" w:rsidRDefault="0064730D" w:rsidP="00D43A62">
            <w:pPr>
              <w:tabs>
                <w:tab w:val="left" w:pos="176"/>
              </w:tabs>
              <w:spacing w:before="20" w:after="20"/>
              <w:ind w:left="176"/>
              <w:rPr>
                <w:rFonts w:eastAsiaTheme="minorEastAsia"/>
                <w:b w:val="0"/>
                <w:sz w:val="16"/>
                <w:szCs w:val="16"/>
                <w:lang w:eastAsia="en-US"/>
              </w:rPr>
            </w:pPr>
            <w:r w:rsidRPr="000D26A0">
              <w:rPr>
                <w:rFonts w:eastAsiaTheme="minorEastAsia"/>
                <w:b w:val="0"/>
                <w:sz w:val="16"/>
                <w:szCs w:val="16"/>
                <w:lang w:eastAsia="en-US"/>
              </w:rPr>
              <w:t>&gt; 60 minutes</w:t>
            </w:r>
          </w:p>
        </w:tc>
        <w:tc>
          <w:tcPr>
            <w:tcW w:w="567" w:type="dxa"/>
            <w:tcBorders>
              <w:top w:val="nil"/>
              <w:left w:val="nil"/>
              <w:bottom w:val="single" w:sz="4" w:space="0" w:color="auto"/>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43</w:t>
            </w:r>
          </w:p>
        </w:tc>
        <w:tc>
          <w:tcPr>
            <w:tcW w:w="567" w:type="dxa"/>
            <w:tcBorders>
              <w:top w:val="nil"/>
              <w:left w:val="nil"/>
              <w:bottom w:val="single" w:sz="4" w:space="0" w:color="auto"/>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12.5</w:t>
            </w:r>
          </w:p>
        </w:tc>
        <w:tc>
          <w:tcPr>
            <w:tcW w:w="1043" w:type="dxa"/>
            <w:tcBorders>
              <w:top w:val="nil"/>
              <w:left w:val="nil"/>
              <w:bottom w:val="single" w:sz="4" w:space="0" w:color="auto"/>
              <w:right w:val="single" w:sz="4" w:space="0" w:color="auto"/>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(8.8</w:t>
            </w:r>
            <w:r>
              <w:rPr>
                <w:rFonts w:eastAsiaTheme="minorEastAsia"/>
                <w:sz w:val="16"/>
                <w:szCs w:val="16"/>
                <w:lang w:eastAsia="en-US"/>
              </w:rPr>
              <w:t>,</w:t>
            </w:r>
            <w:r w:rsidRPr="000D26A0">
              <w:rPr>
                <w:rFonts w:eastAsiaTheme="minorEastAsia"/>
                <w:sz w:val="16"/>
                <w:szCs w:val="16"/>
                <w:lang w:eastAsia="en-US"/>
              </w:rPr>
              <w:t xml:space="preserve"> 16.3)</w:t>
            </w:r>
          </w:p>
        </w:tc>
        <w:tc>
          <w:tcPr>
            <w:tcW w:w="567" w:type="dxa"/>
            <w:tcBorders>
              <w:top w:val="nil"/>
              <w:left w:val="single" w:sz="4" w:space="0" w:color="auto"/>
              <w:bottom w:val="single" w:sz="4" w:space="0" w:color="auto"/>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19</w:t>
            </w:r>
          </w:p>
        </w:tc>
        <w:tc>
          <w:tcPr>
            <w:tcW w:w="516" w:type="dxa"/>
            <w:tcBorders>
              <w:top w:val="nil"/>
              <w:left w:val="nil"/>
              <w:bottom w:val="single" w:sz="4" w:space="0" w:color="auto"/>
              <w:right w:val="nil"/>
            </w:tcBorders>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12.3</w:t>
            </w:r>
          </w:p>
        </w:tc>
        <w:tc>
          <w:tcPr>
            <w:tcW w:w="993" w:type="dxa"/>
            <w:tcBorders>
              <w:top w:val="nil"/>
              <w:left w:val="nil"/>
              <w:bottom w:val="single" w:sz="4" w:space="0" w:color="auto"/>
              <w:right w:val="single" w:sz="4" w:space="0" w:color="000000"/>
            </w:tcBorders>
            <w:shd w:val="clear" w:color="auto" w:fill="FFFFFF" w:themeFill="background1"/>
            <w:noWrap/>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D26A0">
              <w:rPr>
                <w:rFonts w:eastAsiaTheme="minorEastAsia"/>
                <w:sz w:val="16"/>
                <w:szCs w:val="16"/>
                <w:lang w:eastAsia="en-US"/>
              </w:rPr>
              <w:t>(6.8</w:t>
            </w:r>
            <w:r>
              <w:rPr>
                <w:rFonts w:eastAsiaTheme="minorEastAsia"/>
                <w:sz w:val="16"/>
                <w:szCs w:val="16"/>
                <w:lang w:eastAsia="en-US"/>
              </w:rPr>
              <w:t>,</w:t>
            </w:r>
            <w:r w:rsidRPr="000D26A0">
              <w:rPr>
                <w:rFonts w:eastAsiaTheme="minorEastAsia"/>
                <w:sz w:val="16"/>
                <w:szCs w:val="16"/>
                <w:lang w:eastAsia="en-US"/>
              </w:rPr>
              <w:t xml:space="preserve"> 17.8)</w:t>
            </w:r>
          </w:p>
        </w:tc>
        <w:tc>
          <w:tcPr>
            <w:tcW w:w="616" w:type="dxa"/>
            <w:tcBorders>
              <w:top w:val="nil"/>
              <w:left w:val="single" w:sz="4" w:space="0" w:color="000000"/>
              <w:bottom w:val="single" w:sz="4" w:space="0" w:color="auto"/>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16</w:t>
            </w:r>
          </w:p>
        </w:tc>
        <w:tc>
          <w:tcPr>
            <w:tcW w:w="567" w:type="dxa"/>
            <w:tcBorders>
              <w:top w:val="nil"/>
              <w:left w:val="nil"/>
              <w:bottom w:val="single" w:sz="4" w:space="0" w:color="auto"/>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12.7</w:t>
            </w:r>
          </w:p>
        </w:tc>
        <w:tc>
          <w:tcPr>
            <w:tcW w:w="992" w:type="dxa"/>
            <w:tcBorders>
              <w:top w:val="nil"/>
              <w:left w:val="nil"/>
              <w:bottom w:val="single" w:sz="4" w:space="0" w:color="auto"/>
              <w:right w:val="nil"/>
            </w:tcBorders>
            <w:shd w:val="clear" w:color="auto" w:fill="FFFFFF" w:themeFill="background1"/>
            <w:vAlign w:val="center"/>
          </w:tcPr>
          <w:p w:rsidR="0064730D" w:rsidRPr="000D26A0" w:rsidRDefault="0064730D" w:rsidP="00D43A62">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D26A0">
              <w:rPr>
                <w:color w:val="000000"/>
                <w:sz w:val="16"/>
                <w:szCs w:val="16"/>
              </w:rPr>
              <w:t>(6.8, 18.6)</w:t>
            </w:r>
          </w:p>
        </w:tc>
      </w:tr>
    </w:tbl>
    <w:p w:rsidR="00C45FDB" w:rsidRPr="009B4633" w:rsidRDefault="00C45FDB" w:rsidP="00C45FDB">
      <w:pPr>
        <w:rPr>
          <w:sz w:val="16"/>
        </w:rPr>
      </w:pPr>
      <w:r w:rsidRPr="009B4633">
        <w:rPr>
          <w:sz w:val="16"/>
        </w:rPr>
        <w:t>Data weighted for 2013 Census data (</w:t>
      </w:r>
      <w:r>
        <w:rPr>
          <w:sz w:val="16"/>
        </w:rPr>
        <w:t>all w</w:t>
      </w:r>
      <w:r w:rsidRPr="009B4633">
        <w:rPr>
          <w:sz w:val="16"/>
        </w:rPr>
        <w:t>aves) and attrition (Wave</w:t>
      </w:r>
      <w:r>
        <w:rPr>
          <w:sz w:val="16"/>
        </w:rPr>
        <w:t>s</w:t>
      </w:r>
      <w:r w:rsidRPr="009B4633">
        <w:rPr>
          <w:sz w:val="16"/>
        </w:rPr>
        <w:t xml:space="preserve"> 2 and 3)</w:t>
      </w:r>
    </w:p>
    <w:p w:rsidR="00C45FDB" w:rsidRPr="00C45FDB" w:rsidRDefault="00C45FDB" w:rsidP="00C45FDB">
      <w:pPr>
        <w:pStyle w:val="RepNormal"/>
        <w:rPr>
          <w:sz w:val="16"/>
        </w:rPr>
      </w:pPr>
      <w:r w:rsidRPr="00C45FDB">
        <w:rPr>
          <w:sz w:val="16"/>
        </w:rPr>
        <w:t>Wave 1 N=6,251; Wave 2 N=3,745; Wave 3 N=3,115</w:t>
      </w:r>
    </w:p>
    <w:p w:rsidR="00C45FDB" w:rsidRDefault="00C45FDB">
      <w:pPr>
        <w:spacing w:after="200" w:line="276" w:lineRule="auto"/>
        <w:rPr>
          <w:rFonts w:eastAsiaTheme="majorEastAsia" w:cstheme="majorBidi"/>
          <w:b/>
          <w:bCs/>
          <w:caps/>
          <w:szCs w:val="28"/>
          <w:lang w:eastAsia="en-US"/>
        </w:rPr>
      </w:pPr>
      <w:r>
        <w:br w:type="page"/>
      </w:r>
    </w:p>
    <w:p w:rsidR="00C45FDB" w:rsidRDefault="00C45FDB" w:rsidP="00C45FDB">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pPr>
      <w:bookmarkStart w:id="116" w:name="_Toc446324574"/>
      <w:r w:rsidRPr="00AE7AD8">
        <w:t>APPENDIX 8:</w:t>
      </w:r>
      <w:r w:rsidRPr="00AE7AD8">
        <w:br/>
      </w:r>
      <w:r w:rsidRPr="00AE7AD8">
        <w:rPr>
          <w:rFonts w:cs="Times New Roman"/>
          <w:caps w:val="0"/>
        </w:rPr>
        <w:t>Prevalence and 95% confidence intervals by health status in Waves 1, 2 and 3</w:t>
      </w:r>
      <w:bookmarkEnd w:id="116"/>
    </w:p>
    <w:p w:rsidR="00C45FDB" w:rsidRPr="00BA05A5" w:rsidRDefault="00C45FDB" w:rsidP="00C45FDB"/>
    <w:tbl>
      <w:tblPr>
        <w:tblStyle w:val="LightShading4"/>
        <w:tblW w:w="0" w:type="auto"/>
        <w:tblLayout w:type="fixed"/>
        <w:tblLook w:val="06A0" w:firstRow="1" w:lastRow="0" w:firstColumn="1" w:lastColumn="0" w:noHBand="1" w:noVBand="1"/>
      </w:tblPr>
      <w:tblGrid>
        <w:gridCol w:w="1579"/>
        <w:gridCol w:w="567"/>
        <w:gridCol w:w="567"/>
        <w:gridCol w:w="1043"/>
        <w:gridCol w:w="567"/>
        <w:gridCol w:w="516"/>
        <w:gridCol w:w="1096"/>
        <w:gridCol w:w="616"/>
        <w:gridCol w:w="567"/>
        <w:gridCol w:w="992"/>
      </w:tblGrid>
      <w:tr w:rsidR="0008496D" w:rsidRPr="009B4633" w:rsidTr="006A5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9" w:type="dxa"/>
            <w:vMerge w:val="restart"/>
            <w:tcBorders>
              <w:bottom w:val="single" w:sz="4" w:space="0" w:color="auto"/>
            </w:tcBorders>
            <w:vAlign w:val="bottom"/>
            <w:hideMark/>
          </w:tcPr>
          <w:p w:rsidR="0008496D" w:rsidRPr="009B4633" w:rsidRDefault="0008496D" w:rsidP="00AE7AD8">
            <w:pPr>
              <w:spacing w:before="20" w:after="20"/>
              <w:rPr>
                <w:rFonts w:eastAsiaTheme="minorEastAsia"/>
                <w:sz w:val="16"/>
                <w:szCs w:val="16"/>
                <w:lang w:eastAsia="en-US"/>
              </w:rPr>
            </w:pPr>
            <w:r>
              <w:rPr>
                <w:rFonts w:eastAsiaTheme="minorEastAsia"/>
                <w:sz w:val="16"/>
                <w:szCs w:val="16"/>
              </w:rPr>
              <w:t>Health variable</w:t>
            </w:r>
          </w:p>
        </w:tc>
        <w:tc>
          <w:tcPr>
            <w:tcW w:w="2177" w:type="dxa"/>
            <w:gridSpan w:val="3"/>
            <w:tcBorders>
              <w:bottom w:val="single" w:sz="4" w:space="0" w:color="auto"/>
              <w:right w:val="single" w:sz="4" w:space="0" w:color="auto"/>
            </w:tcBorders>
            <w:noWrap/>
            <w:vAlign w:val="center"/>
            <w:hideMark/>
          </w:tcPr>
          <w:p w:rsidR="0008496D" w:rsidRPr="009B4633" w:rsidRDefault="0008496D" w:rsidP="00AE7A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i/>
                <w:sz w:val="16"/>
                <w:szCs w:val="16"/>
                <w:lang w:eastAsia="en-US"/>
              </w:rPr>
            </w:pPr>
            <w:r w:rsidRPr="009B4633">
              <w:rPr>
                <w:rFonts w:eastAsiaTheme="minorEastAsia"/>
                <w:sz w:val="16"/>
                <w:szCs w:val="16"/>
              </w:rPr>
              <w:t>Wave 1</w:t>
            </w:r>
          </w:p>
        </w:tc>
        <w:tc>
          <w:tcPr>
            <w:tcW w:w="2179" w:type="dxa"/>
            <w:gridSpan w:val="3"/>
            <w:tcBorders>
              <w:left w:val="single" w:sz="4" w:space="0" w:color="auto"/>
              <w:bottom w:val="single" w:sz="4" w:space="0" w:color="auto"/>
            </w:tcBorders>
            <w:vAlign w:val="center"/>
          </w:tcPr>
          <w:p w:rsidR="0008496D" w:rsidRPr="009B4633" w:rsidRDefault="0008496D" w:rsidP="00AE7A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2</w:t>
            </w:r>
          </w:p>
        </w:tc>
        <w:tc>
          <w:tcPr>
            <w:tcW w:w="2175" w:type="dxa"/>
            <w:gridSpan w:val="3"/>
            <w:tcBorders>
              <w:left w:val="single" w:sz="4" w:space="0" w:color="auto"/>
              <w:bottom w:val="single" w:sz="4" w:space="0" w:color="auto"/>
            </w:tcBorders>
          </w:tcPr>
          <w:p w:rsidR="0008496D" w:rsidRPr="009B4633" w:rsidRDefault="0008496D" w:rsidP="00AE7A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sz w:val="16"/>
                <w:szCs w:val="16"/>
                <w:lang w:eastAsia="en-US"/>
              </w:rPr>
            </w:pPr>
            <w:r w:rsidRPr="009B4633">
              <w:rPr>
                <w:rFonts w:eastAsiaTheme="minorEastAsia"/>
                <w:sz w:val="16"/>
                <w:szCs w:val="16"/>
                <w:lang w:eastAsia="en-US"/>
              </w:rPr>
              <w:t>Wave 3</w:t>
            </w:r>
          </w:p>
        </w:tc>
      </w:tr>
      <w:tr w:rsidR="0008496D" w:rsidRPr="009B4633" w:rsidTr="006A5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79" w:type="dxa"/>
            <w:vMerge/>
            <w:tcBorders>
              <w:bottom w:val="single" w:sz="4" w:space="0" w:color="auto"/>
            </w:tcBorders>
            <w:vAlign w:val="center"/>
            <w:hideMark/>
          </w:tcPr>
          <w:p w:rsidR="0008496D" w:rsidRPr="009B4633" w:rsidRDefault="0008496D" w:rsidP="00AE7AD8">
            <w:pPr>
              <w:spacing w:before="20" w:after="20"/>
              <w:rPr>
                <w:rFonts w:eastAsiaTheme="minorEastAsia"/>
                <w:sz w:val="16"/>
                <w:szCs w:val="16"/>
                <w:lang w:eastAsia="en-US"/>
              </w:rPr>
            </w:pPr>
          </w:p>
        </w:tc>
        <w:tc>
          <w:tcPr>
            <w:tcW w:w="567" w:type="dxa"/>
            <w:tcBorders>
              <w:top w:val="single" w:sz="4" w:space="0" w:color="auto"/>
              <w:bottom w:val="single" w:sz="4" w:space="0" w:color="auto"/>
            </w:tcBorders>
            <w:noWrap/>
            <w:vAlign w:val="center"/>
            <w:hideMark/>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n</w:t>
            </w:r>
          </w:p>
        </w:tc>
        <w:tc>
          <w:tcPr>
            <w:tcW w:w="567" w:type="dxa"/>
            <w:tcBorders>
              <w:top w:val="single" w:sz="4" w:space="0" w:color="auto"/>
              <w:bottom w:val="single" w:sz="4" w:space="0" w:color="auto"/>
            </w:tcBorders>
            <w:noWrap/>
            <w:vAlign w:val="center"/>
            <w:hideMark/>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rPr>
              <w:t>%</w:t>
            </w:r>
          </w:p>
        </w:tc>
        <w:tc>
          <w:tcPr>
            <w:tcW w:w="1043" w:type="dxa"/>
            <w:tcBorders>
              <w:top w:val="single" w:sz="4" w:space="0" w:color="auto"/>
              <w:bottom w:val="single" w:sz="4" w:space="0" w:color="auto"/>
              <w:right w:val="single" w:sz="4" w:space="0" w:color="auto"/>
            </w:tcBorders>
            <w:noWrap/>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(95% CI)</w:t>
            </w:r>
          </w:p>
        </w:tc>
        <w:tc>
          <w:tcPr>
            <w:tcW w:w="567" w:type="dxa"/>
            <w:tcBorders>
              <w:top w:val="single" w:sz="4" w:space="0" w:color="auto"/>
              <w:left w:val="single" w:sz="4" w:space="0" w:color="auto"/>
              <w:bottom w:val="single" w:sz="4" w:space="0" w:color="auto"/>
            </w:tcBorders>
            <w:noWrap/>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16" w:type="dxa"/>
            <w:tcBorders>
              <w:top w:val="single" w:sz="4" w:space="0" w:color="auto"/>
              <w:bottom w:val="single" w:sz="4" w:space="0" w:color="auto"/>
            </w:tcBorders>
            <w:noWrap/>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1096" w:type="dxa"/>
            <w:tcBorders>
              <w:top w:val="single" w:sz="4" w:space="0" w:color="auto"/>
              <w:bottom w:val="single" w:sz="4" w:space="0" w:color="auto"/>
              <w:right w:val="single" w:sz="4" w:space="0" w:color="000000"/>
            </w:tcBorders>
            <w:shd w:val="clear" w:color="auto" w:fill="FFFFFF" w:themeFill="background1"/>
            <w:noWrap/>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c>
          <w:tcPr>
            <w:tcW w:w="616" w:type="dxa"/>
            <w:tcBorders>
              <w:top w:val="single" w:sz="4" w:space="0" w:color="auto"/>
              <w:left w:val="single" w:sz="4" w:space="0" w:color="000000"/>
              <w:bottom w:val="single" w:sz="4" w:space="0" w:color="auto"/>
            </w:tcBorders>
            <w:shd w:val="clear" w:color="auto" w:fill="FFFFFF" w:themeFill="background1"/>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n</w:t>
            </w:r>
          </w:p>
        </w:tc>
        <w:tc>
          <w:tcPr>
            <w:tcW w:w="567" w:type="dxa"/>
            <w:tcBorders>
              <w:top w:val="single" w:sz="4" w:space="0" w:color="auto"/>
              <w:bottom w:val="single" w:sz="4" w:space="0" w:color="auto"/>
            </w:tcBorders>
            <w:shd w:val="clear" w:color="auto" w:fill="FFFFFF" w:themeFill="background1"/>
            <w:vAlign w:val="center"/>
          </w:tcPr>
          <w:p w:rsidR="0008496D" w:rsidRPr="009B4633" w:rsidRDefault="0008496D" w:rsidP="00AE7AD8">
            <w:pPr>
              <w:spacing w:before="20" w:after="20"/>
              <w:jc w:val="right"/>
              <w:cnfStyle w:val="100000000000" w:firstRow="1" w:lastRow="0" w:firstColumn="0" w:lastColumn="0" w:oddVBand="0" w:evenVBand="0" w:oddHBand="0" w:evenHBand="0" w:firstRowFirstColumn="0" w:firstRowLastColumn="0" w:lastRowFirstColumn="0" w:lastRowLastColumn="0"/>
              <w:rPr>
                <w:rFonts w:eastAsiaTheme="minorEastAsia"/>
                <w:b w:val="0"/>
                <w:sz w:val="16"/>
                <w:szCs w:val="16"/>
                <w:lang w:eastAsia="en-US"/>
              </w:rPr>
            </w:pPr>
            <w:r w:rsidRPr="009B4633">
              <w:rPr>
                <w:rFonts w:eastAsiaTheme="minorEastAsia"/>
                <w:sz w:val="16"/>
                <w:szCs w:val="16"/>
                <w:lang w:eastAsia="en-US"/>
              </w:rPr>
              <w:t>%</w:t>
            </w:r>
          </w:p>
        </w:tc>
        <w:tc>
          <w:tcPr>
            <w:tcW w:w="992" w:type="dxa"/>
            <w:tcBorders>
              <w:top w:val="single" w:sz="4" w:space="0" w:color="auto"/>
              <w:bottom w:val="single" w:sz="4" w:space="0" w:color="auto"/>
            </w:tcBorders>
            <w:shd w:val="clear" w:color="auto" w:fill="FFFFFF" w:themeFill="background1"/>
            <w:vAlign w:val="center"/>
          </w:tcPr>
          <w:p w:rsidR="0008496D" w:rsidRPr="009B4633" w:rsidRDefault="0008496D" w:rsidP="00AE7AD8">
            <w:pPr>
              <w:spacing w:before="20" w:after="20"/>
              <w:jc w:val="center"/>
              <w:cnfStyle w:val="100000000000" w:firstRow="1" w:lastRow="0" w:firstColumn="0" w:lastColumn="0" w:oddVBand="0" w:evenVBand="0" w:oddHBand="0" w:evenHBand="0" w:firstRowFirstColumn="0" w:firstRowLastColumn="0" w:lastRowFirstColumn="0" w:lastRowLastColumn="0"/>
              <w:rPr>
                <w:rFonts w:eastAsiaTheme="minorEastAsia"/>
                <w:b w:val="0"/>
                <w:i/>
                <w:sz w:val="16"/>
                <w:szCs w:val="16"/>
                <w:lang w:eastAsia="en-US"/>
              </w:rPr>
            </w:pPr>
            <w:r w:rsidRPr="009B4633">
              <w:rPr>
                <w:rFonts w:eastAsiaTheme="minorEastAsia"/>
                <w:sz w:val="16"/>
                <w:szCs w:val="16"/>
                <w:lang w:eastAsia="en-US"/>
              </w:rPr>
              <w:t>(95% CI)</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2713" w:type="dxa"/>
            <w:gridSpan w:val="3"/>
            <w:tcBorders>
              <w:top w:val="single" w:sz="4" w:space="0" w:color="000000"/>
              <w:left w:val="nil"/>
              <w:bottom w:val="nil"/>
              <w:right w:val="nil"/>
            </w:tcBorders>
            <w:vAlign w:val="center"/>
          </w:tcPr>
          <w:p w:rsidR="00AE7AD8" w:rsidRPr="000D26A0" w:rsidRDefault="00AE7AD8" w:rsidP="00AE7AD8">
            <w:pPr>
              <w:spacing w:before="20" w:after="20"/>
              <w:rPr>
                <w:rFonts w:eastAsiaTheme="minorEastAsia"/>
                <w:sz w:val="16"/>
                <w:szCs w:val="16"/>
                <w:lang w:eastAsia="en-US"/>
              </w:rPr>
            </w:pPr>
            <w:r>
              <w:rPr>
                <w:rFonts w:eastAsiaTheme="minorEastAsia"/>
                <w:bCs w:val="0"/>
                <w:sz w:val="16"/>
                <w:szCs w:val="16"/>
                <w:lang w:eastAsia="en-US"/>
              </w:rPr>
              <w:t>Number of significant life events</w:t>
            </w:r>
          </w:p>
        </w:tc>
        <w:tc>
          <w:tcPr>
            <w:tcW w:w="1043" w:type="dxa"/>
            <w:tcBorders>
              <w:top w:val="nil"/>
              <w:left w:val="nil"/>
              <w:bottom w:val="nil"/>
              <w:right w:val="single" w:sz="4" w:space="0" w:color="auto"/>
            </w:tcBorders>
            <w:noWrap/>
            <w:vAlign w:val="center"/>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616" w:type="dxa"/>
            <w:tcBorders>
              <w:top w:val="nil"/>
              <w:left w:val="single" w:sz="4" w:space="0" w:color="000000"/>
              <w:bottom w:val="nil"/>
              <w:right w:val="nil"/>
            </w:tcBorders>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567" w:type="dxa"/>
            <w:tcBorders>
              <w:top w:val="nil"/>
              <w:left w:val="nil"/>
              <w:bottom w:val="nil"/>
              <w:right w:val="nil"/>
            </w:tcBorders>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c>
          <w:tcPr>
            <w:tcW w:w="992" w:type="dxa"/>
            <w:tcBorders>
              <w:top w:val="nil"/>
              <w:left w:val="nil"/>
              <w:bottom w:val="nil"/>
              <w:right w:val="nil"/>
            </w:tcBorders>
          </w:tcPr>
          <w:p w:rsidR="00AE7AD8" w:rsidRPr="000D26A0"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i/>
                <w:sz w:val="16"/>
                <w:szCs w:val="16"/>
                <w:lang w:eastAsia="en-US"/>
              </w:rPr>
            </w:pPr>
          </w:p>
        </w:tc>
      </w:tr>
      <w:tr w:rsidR="0008496D"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0</w:t>
            </w:r>
          </w:p>
        </w:tc>
        <w:tc>
          <w:tcPr>
            <w:tcW w:w="567" w:type="dxa"/>
            <w:tcBorders>
              <w:top w:val="nil"/>
              <w:left w:val="nil"/>
              <w:bottom w:val="nil"/>
              <w:right w:val="nil"/>
            </w:tcBorders>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1711</w:t>
            </w:r>
          </w:p>
        </w:tc>
        <w:tc>
          <w:tcPr>
            <w:tcW w:w="567" w:type="dxa"/>
            <w:tcBorders>
              <w:top w:val="nil"/>
              <w:left w:val="nil"/>
              <w:bottom w:val="nil"/>
              <w:right w:val="nil"/>
            </w:tcBorders>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27.4</w:t>
            </w:r>
          </w:p>
        </w:tc>
        <w:tc>
          <w:tcPr>
            <w:tcW w:w="1043" w:type="dxa"/>
            <w:tcBorders>
              <w:top w:val="nil"/>
              <w:left w:val="nil"/>
              <w:bottom w:val="nil"/>
              <w:right w:val="single" w:sz="4" w:space="0" w:color="auto"/>
            </w:tcBorders>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(26.1</w:t>
            </w:r>
            <w:r w:rsidR="00AE7AD8">
              <w:rPr>
                <w:rFonts w:eastAsiaTheme="minorEastAsia"/>
                <w:sz w:val="16"/>
                <w:szCs w:val="16"/>
                <w:lang w:eastAsia="en-US"/>
              </w:rPr>
              <w:t>,</w:t>
            </w:r>
            <w:r w:rsidRPr="0008496D">
              <w:rPr>
                <w:rFonts w:eastAsiaTheme="minorEastAsia"/>
                <w:sz w:val="16"/>
                <w:szCs w:val="16"/>
                <w:lang w:eastAsia="en-US"/>
              </w:rPr>
              <w:t xml:space="preserve"> 28.6)</w:t>
            </w:r>
          </w:p>
        </w:tc>
        <w:tc>
          <w:tcPr>
            <w:tcW w:w="567" w:type="dxa"/>
            <w:tcBorders>
              <w:top w:val="nil"/>
              <w:left w:val="single" w:sz="4" w:space="0" w:color="auto"/>
              <w:bottom w:val="nil"/>
              <w:right w:val="nil"/>
            </w:tcBorders>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1081</w:t>
            </w:r>
          </w:p>
        </w:tc>
        <w:tc>
          <w:tcPr>
            <w:tcW w:w="516" w:type="dxa"/>
            <w:tcBorders>
              <w:top w:val="nil"/>
              <w:left w:val="nil"/>
              <w:bottom w:val="nil"/>
              <w:right w:val="nil"/>
            </w:tcBorders>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28.9</w:t>
            </w:r>
          </w:p>
        </w:tc>
        <w:tc>
          <w:tcPr>
            <w:tcW w:w="1096" w:type="dxa"/>
            <w:tcBorders>
              <w:top w:val="nil"/>
              <w:left w:val="nil"/>
              <w:bottom w:val="nil"/>
              <w:right w:val="single" w:sz="4" w:space="0" w:color="000000"/>
            </w:tcBorders>
            <w:shd w:val="clear" w:color="auto" w:fill="FFFFFF" w:themeFill="background1"/>
            <w:noWrap/>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08496D">
              <w:rPr>
                <w:rFonts w:eastAsiaTheme="minorEastAsia"/>
                <w:sz w:val="16"/>
                <w:szCs w:val="16"/>
                <w:lang w:eastAsia="en-US"/>
              </w:rPr>
              <w:t>(27.2</w:t>
            </w:r>
            <w:r w:rsidR="00AE7AD8">
              <w:rPr>
                <w:rFonts w:eastAsiaTheme="minorEastAsia"/>
                <w:sz w:val="16"/>
                <w:szCs w:val="16"/>
                <w:lang w:eastAsia="en-US"/>
              </w:rPr>
              <w:t>,</w:t>
            </w:r>
            <w:r w:rsidRPr="0008496D">
              <w:rPr>
                <w:rFonts w:eastAsiaTheme="minorEastAsia"/>
                <w:sz w:val="16"/>
                <w:szCs w:val="16"/>
                <w:lang w:eastAsia="en-US"/>
              </w:rPr>
              <w:t xml:space="preserve"> 30.5)</w:t>
            </w:r>
          </w:p>
        </w:tc>
        <w:tc>
          <w:tcPr>
            <w:tcW w:w="616" w:type="dxa"/>
            <w:tcBorders>
              <w:top w:val="nil"/>
              <w:left w:val="single" w:sz="4" w:space="0" w:color="000000"/>
              <w:bottom w:val="nil"/>
              <w:right w:val="nil"/>
            </w:tcBorders>
            <w:shd w:val="clear" w:color="auto" w:fill="FFFFFF" w:themeFill="background1"/>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08496D">
              <w:rPr>
                <w:color w:val="000000"/>
                <w:sz w:val="16"/>
                <w:szCs w:val="16"/>
              </w:rPr>
              <w:t>907</w:t>
            </w:r>
          </w:p>
        </w:tc>
        <w:tc>
          <w:tcPr>
            <w:tcW w:w="567" w:type="dxa"/>
            <w:tcBorders>
              <w:top w:val="nil"/>
              <w:left w:val="nil"/>
              <w:bottom w:val="nil"/>
              <w:right w:val="nil"/>
            </w:tcBorders>
            <w:shd w:val="clear" w:color="auto" w:fill="FFFFFF" w:themeFill="background1"/>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08496D">
              <w:rPr>
                <w:color w:val="000000"/>
                <w:sz w:val="16"/>
                <w:szCs w:val="16"/>
              </w:rPr>
              <w:t>29.0</w:t>
            </w:r>
          </w:p>
        </w:tc>
        <w:tc>
          <w:tcPr>
            <w:tcW w:w="992" w:type="dxa"/>
            <w:tcBorders>
              <w:top w:val="nil"/>
              <w:left w:val="nil"/>
              <w:bottom w:val="nil"/>
              <w:right w:val="nil"/>
            </w:tcBorders>
            <w:shd w:val="clear" w:color="auto" w:fill="FFFFFF" w:themeFill="background1"/>
            <w:vAlign w:val="center"/>
          </w:tcPr>
          <w:p w:rsidR="0008496D" w:rsidRPr="0008496D"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08496D">
              <w:rPr>
                <w:color w:val="000000"/>
                <w:sz w:val="16"/>
                <w:szCs w:val="16"/>
              </w:rPr>
              <w:t>(27.1, 30.9)</w:t>
            </w:r>
          </w:p>
        </w:tc>
      </w:tr>
      <w:tr w:rsidR="0008496D"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1</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1645</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26.3</w:t>
            </w:r>
          </w:p>
        </w:tc>
        <w:tc>
          <w:tcPr>
            <w:tcW w:w="1043" w:type="dxa"/>
            <w:tcBorders>
              <w:top w:val="nil"/>
              <w:left w:val="nil"/>
              <w:bottom w:val="nil"/>
              <w:right w:val="single" w:sz="4" w:space="0" w:color="auto"/>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(25.0</w:t>
            </w:r>
            <w:r w:rsidR="00AE7AD8">
              <w:rPr>
                <w:rFonts w:eastAsiaTheme="minorEastAsia"/>
                <w:sz w:val="16"/>
                <w:szCs w:val="16"/>
                <w:lang w:eastAsia="en-US"/>
              </w:rPr>
              <w:t>,</w:t>
            </w:r>
            <w:r w:rsidRPr="00CA0EF7">
              <w:rPr>
                <w:rFonts w:eastAsiaTheme="minorEastAsia"/>
                <w:sz w:val="16"/>
                <w:szCs w:val="16"/>
                <w:lang w:eastAsia="en-US"/>
              </w:rPr>
              <w:t xml:space="preserve"> 27.6)</w:t>
            </w:r>
          </w:p>
        </w:tc>
        <w:tc>
          <w:tcPr>
            <w:tcW w:w="567" w:type="dxa"/>
            <w:tcBorders>
              <w:top w:val="nil"/>
              <w:left w:val="single" w:sz="4" w:space="0" w:color="auto"/>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1125</w:t>
            </w:r>
          </w:p>
        </w:tc>
        <w:tc>
          <w:tcPr>
            <w:tcW w:w="516"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30.0</w:t>
            </w:r>
          </w:p>
        </w:tc>
        <w:tc>
          <w:tcPr>
            <w:tcW w:w="1096" w:type="dxa"/>
            <w:tcBorders>
              <w:top w:val="nil"/>
              <w:left w:val="nil"/>
              <w:bottom w:val="nil"/>
              <w:right w:val="single" w:sz="4" w:space="0" w:color="000000"/>
            </w:tcBorders>
            <w:shd w:val="clear" w:color="auto" w:fill="FFFFFF" w:themeFill="background1"/>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(28.2</w:t>
            </w:r>
            <w:r w:rsidR="00AE7AD8">
              <w:rPr>
                <w:rFonts w:eastAsiaTheme="minorEastAsia"/>
                <w:sz w:val="16"/>
                <w:szCs w:val="16"/>
                <w:lang w:eastAsia="en-US"/>
              </w:rPr>
              <w:t>,</w:t>
            </w:r>
            <w:r w:rsidRPr="00CA0EF7">
              <w:rPr>
                <w:rFonts w:eastAsiaTheme="minorEastAsia"/>
                <w:sz w:val="16"/>
                <w:szCs w:val="16"/>
                <w:lang w:eastAsia="en-US"/>
              </w:rPr>
              <w:t xml:space="preserve"> 31.8)</w:t>
            </w:r>
          </w:p>
        </w:tc>
        <w:tc>
          <w:tcPr>
            <w:tcW w:w="616" w:type="dxa"/>
            <w:tcBorders>
              <w:top w:val="nil"/>
              <w:left w:val="single" w:sz="4" w:space="0" w:color="000000"/>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890</w:t>
            </w:r>
          </w:p>
        </w:tc>
        <w:tc>
          <w:tcPr>
            <w:tcW w:w="567"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28.5</w:t>
            </w:r>
          </w:p>
        </w:tc>
        <w:tc>
          <w:tcPr>
            <w:tcW w:w="992"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(26.6, 30.4)</w:t>
            </w:r>
          </w:p>
        </w:tc>
      </w:tr>
      <w:tr w:rsidR="0008496D"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2</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1151</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18.4</w:t>
            </w:r>
          </w:p>
        </w:tc>
        <w:tc>
          <w:tcPr>
            <w:tcW w:w="1043" w:type="dxa"/>
            <w:tcBorders>
              <w:top w:val="nil"/>
              <w:left w:val="nil"/>
              <w:bottom w:val="nil"/>
              <w:right w:val="single" w:sz="4" w:space="0" w:color="auto"/>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(17.3</w:t>
            </w:r>
            <w:r w:rsidR="00AE7AD8">
              <w:rPr>
                <w:rFonts w:eastAsiaTheme="minorEastAsia"/>
                <w:sz w:val="16"/>
                <w:szCs w:val="16"/>
                <w:lang w:eastAsia="en-US"/>
              </w:rPr>
              <w:t>,</w:t>
            </w:r>
            <w:r w:rsidRPr="00CA0EF7">
              <w:rPr>
                <w:rFonts w:eastAsiaTheme="minorEastAsia"/>
                <w:sz w:val="16"/>
                <w:szCs w:val="16"/>
                <w:lang w:eastAsia="en-US"/>
              </w:rPr>
              <w:t xml:space="preserve"> 19.6)</w:t>
            </w:r>
          </w:p>
        </w:tc>
        <w:tc>
          <w:tcPr>
            <w:tcW w:w="567" w:type="dxa"/>
            <w:tcBorders>
              <w:top w:val="nil"/>
              <w:left w:val="single" w:sz="4" w:space="0" w:color="auto"/>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701</w:t>
            </w:r>
          </w:p>
        </w:tc>
        <w:tc>
          <w:tcPr>
            <w:tcW w:w="516"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18.7</w:t>
            </w:r>
          </w:p>
        </w:tc>
        <w:tc>
          <w:tcPr>
            <w:tcW w:w="1096" w:type="dxa"/>
            <w:tcBorders>
              <w:top w:val="nil"/>
              <w:left w:val="nil"/>
              <w:bottom w:val="nil"/>
              <w:right w:val="single" w:sz="4" w:space="0" w:color="000000"/>
            </w:tcBorders>
            <w:shd w:val="clear" w:color="auto" w:fill="FFFFFF" w:themeFill="background1"/>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(17.2</w:t>
            </w:r>
            <w:r w:rsidR="00AE7AD8">
              <w:rPr>
                <w:rFonts w:eastAsiaTheme="minorEastAsia"/>
                <w:sz w:val="16"/>
                <w:szCs w:val="16"/>
                <w:lang w:eastAsia="en-US"/>
              </w:rPr>
              <w:t>,</w:t>
            </w:r>
            <w:r w:rsidRPr="00CA0EF7">
              <w:rPr>
                <w:rFonts w:eastAsiaTheme="minorEastAsia"/>
                <w:sz w:val="16"/>
                <w:szCs w:val="16"/>
                <w:lang w:eastAsia="en-US"/>
              </w:rPr>
              <w:t xml:space="preserve"> 20.2)</w:t>
            </w:r>
          </w:p>
        </w:tc>
        <w:tc>
          <w:tcPr>
            <w:tcW w:w="616" w:type="dxa"/>
            <w:tcBorders>
              <w:top w:val="nil"/>
              <w:left w:val="single" w:sz="4" w:space="0" w:color="000000"/>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618</w:t>
            </w:r>
          </w:p>
        </w:tc>
        <w:tc>
          <w:tcPr>
            <w:tcW w:w="567"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19.8</w:t>
            </w:r>
          </w:p>
        </w:tc>
        <w:tc>
          <w:tcPr>
            <w:tcW w:w="992"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(18.0, 21.6)</w:t>
            </w:r>
          </w:p>
        </w:tc>
      </w:tr>
      <w:tr w:rsidR="0008496D"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3</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727</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11.6</w:t>
            </w:r>
          </w:p>
        </w:tc>
        <w:tc>
          <w:tcPr>
            <w:tcW w:w="1043" w:type="dxa"/>
            <w:tcBorders>
              <w:top w:val="nil"/>
              <w:left w:val="nil"/>
              <w:bottom w:val="nil"/>
              <w:right w:val="single" w:sz="4" w:space="0" w:color="auto"/>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(10.7</w:t>
            </w:r>
            <w:r w:rsidR="00AE7AD8">
              <w:rPr>
                <w:rFonts w:eastAsiaTheme="minorEastAsia"/>
                <w:sz w:val="16"/>
                <w:szCs w:val="16"/>
                <w:lang w:eastAsia="en-US"/>
              </w:rPr>
              <w:t>,</w:t>
            </w:r>
            <w:r w:rsidRPr="00CA0EF7">
              <w:rPr>
                <w:rFonts w:eastAsiaTheme="minorEastAsia"/>
                <w:sz w:val="16"/>
                <w:szCs w:val="16"/>
                <w:lang w:eastAsia="en-US"/>
              </w:rPr>
              <w:t xml:space="preserve"> 12.6)</w:t>
            </w:r>
          </w:p>
        </w:tc>
        <w:tc>
          <w:tcPr>
            <w:tcW w:w="567" w:type="dxa"/>
            <w:tcBorders>
              <w:top w:val="nil"/>
              <w:left w:val="single" w:sz="4" w:space="0" w:color="auto"/>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433</w:t>
            </w:r>
          </w:p>
        </w:tc>
        <w:tc>
          <w:tcPr>
            <w:tcW w:w="516"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11.6</w:t>
            </w:r>
          </w:p>
        </w:tc>
        <w:tc>
          <w:tcPr>
            <w:tcW w:w="1096" w:type="dxa"/>
            <w:tcBorders>
              <w:top w:val="nil"/>
              <w:left w:val="nil"/>
              <w:bottom w:val="nil"/>
              <w:right w:val="single" w:sz="4" w:space="0" w:color="000000"/>
            </w:tcBorders>
            <w:shd w:val="clear" w:color="auto" w:fill="FFFFFF" w:themeFill="background1"/>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(10.3</w:t>
            </w:r>
            <w:r w:rsidR="00AE7AD8">
              <w:rPr>
                <w:rFonts w:eastAsiaTheme="minorEastAsia"/>
                <w:sz w:val="16"/>
                <w:szCs w:val="16"/>
                <w:lang w:eastAsia="en-US"/>
              </w:rPr>
              <w:t>,</w:t>
            </w:r>
            <w:r w:rsidRPr="00CA0EF7">
              <w:rPr>
                <w:rFonts w:eastAsiaTheme="minorEastAsia"/>
                <w:sz w:val="16"/>
                <w:szCs w:val="16"/>
                <w:lang w:eastAsia="en-US"/>
              </w:rPr>
              <w:t xml:space="preserve"> 12.8)</w:t>
            </w:r>
          </w:p>
        </w:tc>
        <w:tc>
          <w:tcPr>
            <w:tcW w:w="616" w:type="dxa"/>
            <w:tcBorders>
              <w:top w:val="nil"/>
              <w:left w:val="single" w:sz="4" w:space="0" w:color="000000"/>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405</w:t>
            </w:r>
          </w:p>
        </w:tc>
        <w:tc>
          <w:tcPr>
            <w:tcW w:w="567"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13.0</w:t>
            </w:r>
          </w:p>
        </w:tc>
        <w:tc>
          <w:tcPr>
            <w:tcW w:w="992"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(11.5, 14.5)</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shd w:val="clear" w:color="auto" w:fill="auto"/>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4</w:t>
            </w:r>
          </w:p>
        </w:tc>
        <w:tc>
          <w:tcPr>
            <w:tcW w:w="567"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479</w:t>
            </w:r>
          </w:p>
        </w:tc>
        <w:tc>
          <w:tcPr>
            <w:tcW w:w="567"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7.7</w:t>
            </w:r>
          </w:p>
        </w:tc>
        <w:tc>
          <w:tcPr>
            <w:tcW w:w="1043" w:type="dxa"/>
            <w:tcBorders>
              <w:top w:val="nil"/>
              <w:left w:val="nil"/>
              <w:bottom w:val="nil"/>
              <w:right w:val="single" w:sz="4" w:space="0" w:color="auto"/>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(6.8</w:t>
            </w:r>
            <w:r w:rsidR="00AE7AD8">
              <w:rPr>
                <w:rFonts w:eastAsiaTheme="minorEastAsia"/>
                <w:sz w:val="16"/>
                <w:szCs w:val="16"/>
                <w:lang w:eastAsia="en-US"/>
              </w:rPr>
              <w:t>,</w:t>
            </w:r>
            <w:r w:rsidRPr="00CA0EF7">
              <w:rPr>
                <w:rFonts w:eastAsiaTheme="minorEastAsia"/>
                <w:sz w:val="16"/>
                <w:szCs w:val="16"/>
                <w:lang w:eastAsia="en-US"/>
              </w:rPr>
              <w:t xml:space="preserve"> 8.5)</w:t>
            </w:r>
          </w:p>
        </w:tc>
        <w:tc>
          <w:tcPr>
            <w:tcW w:w="567" w:type="dxa"/>
            <w:tcBorders>
              <w:top w:val="nil"/>
              <w:left w:val="single" w:sz="4" w:space="0" w:color="auto"/>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215</w:t>
            </w:r>
          </w:p>
        </w:tc>
        <w:tc>
          <w:tcPr>
            <w:tcW w:w="516"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5.7</w:t>
            </w:r>
          </w:p>
        </w:tc>
        <w:tc>
          <w:tcPr>
            <w:tcW w:w="1096" w:type="dxa"/>
            <w:tcBorders>
              <w:top w:val="nil"/>
              <w:left w:val="nil"/>
              <w:bottom w:val="nil"/>
              <w:right w:val="single" w:sz="4" w:space="0" w:color="000000"/>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(4.8</w:t>
            </w:r>
            <w:r w:rsidR="00AE7AD8">
              <w:rPr>
                <w:rFonts w:eastAsiaTheme="minorEastAsia"/>
                <w:sz w:val="16"/>
                <w:szCs w:val="16"/>
                <w:lang w:eastAsia="en-US"/>
              </w:rPr>
              <w:t>,</w:t>
            </w:r>
            <w:r w:rsidRPr="00CA0EF7">
              <w:rPr>
                <w:rFonts w:eastAsiaTheme="minorEastAsia"/>
                <w:sz w:val="16"/>
                <w:szCs w:val="16"/>
                <w:lang w:eastAsia="en-US"/>
              </w:rPr>
              <w:t xml:space="preserve"> 6.6)</w:t>
            </w:r>
          </w:p>
        </w:tc>
        <w:tc>
          <w:tcPr>
            <w:tcW w:w="616" w:type="dxa"/>
            <w:tcBorders>
              <w:top w:val="nil"/>
              <w:left w:val="single" w:sz="4" w:space="0" w:color="000000"/>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138</w:t>
            </w:r>
          </w:p>
        </w:tc>
        <w:tc>
          <w:tcPr>
            <w:tcW w:w="567" w:type="dxa"/>
            <w:tcBorders>
              <w:top w:val="nil"/>
              <w:left w:val="nil"/>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4.4</w:t>
            </w:r>
          </w:p>
        </w:tc>
        <w:tc>
          <w:tcPr>
            <w:tcW w:w="992" w:type="dxa"/>
            <w:tcBorders>
              <w:top w:val="nil"/>
              <w:left w:val="nil"/>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(3.6, 5.2)</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shd w:val="clear" w:color="auto" w:fill="auto"/>
          </w:tcPr>
          <w:p w:rsidR="0008496D" w:rsidRPr="00CA0EF7" w:rsidRDefault="0008496D"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5+</w:t>
            </w:r>
          </w:p>
        </w:tc>
        <w:tc>
          <w:tcPr>
            <w:tcW w:w="567"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536</w:t>
            </w:r>
          </w:p>
        </w:tc>
        <w:tc>
          <w:tcPr>
            <w:tcW w:w="567"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8.6</w:t>
            </w:r>
          </w:p>
        </w:tc>
        <w:tc>
          <w:tcPr>
            <w:tcW w:w="1043" w:type="dxa"/>
            <w:tcBorders>
              <w:top w:val="nil"/>
              <w:left w:val="nil"/>
              <w:bottom w:val="nil"/>
              <w:right w:val="single" w:sz="4" w:space="0" w:color="auto"/>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(7.7</w:t>
            </w:r>
            <w:r w:rsidR="00AE7AD8">
              <w:rPr>
                <w:rFonts w:eastAsiaTheme="minorEastAsia"/>
                <w:sz w:val="16"/>
                <w:szCs w:val="16"/>
                <w:lang w:eastAsia="en-US"/>
              </w:rPr>
              <w:t>,</w:t>
            </w:r>
            <w:r w:rsidRPr="00CA0EF7">
              <w:rPr>
                <w:rFonts w:eastAsiaTheme="minorEastAsia"/>
                <w:sz w:val="16"/>
                <w:szCs w:val="16"/>
                <w:lang w:eastAsia="en-US"/>
              </w:rPr>
              <w:t xml:space="preserve"> 9.4)</w:t>
            </w:r>
          </w:p>
        </w:tc>
        <w:tc>
          <w:tcPr>
            <w:tcW w:w="567" w:type="dxa"/>
            <w:tcBorders>
              <w:top w:val="nil"/>
              <w:left w:val="single" w:sz="4" w:space="0" w:color="auto"/>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190</w:t>
            </w:r>
          </w:p>
        </w:tc>
        <w:tc>
          <w:tcPr>
            <w:tcW w:w="516" w:type="dxa"/>
            <w:tcBorders>
              <w:top w:val="nil"/>
              <w:left w:val="nil"/>
              <w:bottom w:val="nil"/>
              <w:right w:val="nil"/>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5.1</w:t>
            </w:r>
          </w:p>
        </w:tc>
        <w:tc>
          <w:tcPr>
            <w:tcW w:w="1096" w:type="dxa"/>
            <w:tcBorders>
              <w:top w:val="nil"/>
              <w:left w:val="nil"/>
              <w:bottom w:val="nil"/>
              <w:right w:val="single" w:sz="4" w:space="0" w:color="000000"/>
            </w:tcBorders>
            <w:shd w:val="clear" w:color="auto" w:fill="auto"/>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(4.2</w:t>
            </w:r>
            <w:r w:rsidR="00AE7AD8">
              <w:rPr>
                <w:rFonts w:eastAsiaTheme="minorEastAsia"/>
                <w:sz w:val="16"/>
                <w:szCs w:val="16"/>
                <w:lang w:eastAsia="en-US"/>
              </w:rPr>
              <w:t>,</w:t>
            </w:r>
            <w:r w:rsidRPr="00CA0EF7">
              <w:rPr>
                <w:rFonts w:eastAsiaTheme="minorEastAsia"/>
                <w:sz w:val="16"/>
                <w:szCs w:val="16"/>
                <w:lang w:eastAsia="en-US"/>
              </w:rPr>
              <w:t xml:space="preserve"> 5.9)</w:t>
            </w:r>
          </w:p>
        </w:tc>
        <w:tc>
          <w:tcPr>
            <w:tcW w:w="616" w:type="dxa"/>
            <w:tcBorders>
              <w:top w:val="nil"/>
              <w:left w:val="single" w:sz="4" w:space="0" w:color="000000"/>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164</w:t>
            </w:r>
          </w:p>
        </w:tc>
        <w:tc>
          <w:tcPr>
            <w:tcW w:w="567" w:type="dxa"/>
            <w:tcBorders>
              <w:top w:val="nil"/>
              <w:left w:val="nil"/>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5.2</w:t>
            </w:r>
          </w:p>
        </w:tc>
        <w:tc>
          <w:tcPr>
            <w:tcW w:w="992" w:type="dxa"/>
            <w:tcBorders>
              <w:top w:val="nil"/>
              <w:left w:val="nil"/>
              <w:bottom w:val="nil"/>
              <w:right w:val="nil"/>
            </w:tcBorders>
            <w:shd w:val="clear" w:color="auto" w:fill="auto"/>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(4.1, 6.4)</w:t>
            </w:r>
          </w:p>
        </w:tc>
      </w:tr>
      <w:tr w:rsidR="0008496D"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08496D" w:rsidRPr="00CA0EF7" w:rsidRDefault="0008496D"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Missing</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w:t>
            </w:r>
          </w:p>
        </w:tc>
        <w:tc>
          <w:tcPr>
            <w:tcW w:w="567"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w:t>
            </w:r>
          </w:p>
        </w:tc>
        <w:tc>
          <w:tcPr>
            <w:tcW w:w="1043" w:type="dxa"/>
            <w:tcBorders>
              <w:top w:val="nil"/>
              <w:left w:val="nil"/>
              <w:bottom w:val="nil"/>
              <w:right w:val="single" w:sz="4" w:space="0" w:color="auto"/>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0</w:t>
            </w:r>
          </w:p>
        </w:tc>
        <w:tc>
          <w:tcPr>
            <w:tcW w:w="516" w:type="dxa"/>
            <w:tcBorders>
              <w:top w:val="nil"/>
              <w:left w:val="nil"/>
              <w:bottom w:val="nil"/>
              <w:right w:val="nil"/>
            </w:tcBorders>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w:t>
            </w:r>
          </w:p>
        </w:tc>
        <w:tc>
          <w:tcPr>
            <w:tcW w:w="1096" w:type="dxa"/>
            <w:tcBorders>
              <w:top w:val="nil"/>
              <w:left w:val="nil"/>
              <w:bottom w:val="nil"/>
              <w:right w:val="single" w:sz="4" w:space="0" w:color="000000"/>
            </w:tcBorders>
            <w:shd w:val="clear" w:color="auto" w:fill="FFFFFF" w:themeFill="background1"/>
            <w:noWrap/>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0</w:t>
            </w:r>
          </w:p>
        </w:tc>
        <w:tc>
          <w:tcPr>
            <w:tcW w:w="567"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w:t>
            </w:r>
          </w:p>
        </w:tc>
        <w:tc>
          <w:tcPr>
            <w:tcW w:w="992" w:type="dxa"/>
            <w:tcBorders>
              <w:top w:val="nil"/>
              <w:left w:val="nil"/>
              <w:bottom w:val="nil"/>
              <w:right w:val="nil"/>
            </w:tcBorders>
            <w:shd w:val="clear" w:color="auto" w:fill="FFFFFF" w:themeFill="background1"/>
            <w:vAlign w:val="center"/>
          </w:tcPr>
          <w:p w:rsidR="0008496D" w:rsidRPr="00CA0EF7" w:rsidRDefault="0008496D"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2713" w:type="dxa"/>
            <w:gridSpan w:val="3"/>
            <w:tcBorders>
              <w:top w:val="nil"/>
              <w:left w:val="nil"/>
              <w:bottom w:val="nil"/>
              <w:right w:val="nil"/>
            </w:tcBorders>
            <w:vAlign w:val="center"/>
          </w:tcPr>
          <w:p w:rsidR="00AE7AD8" w:rsidRPr="00CA0EF7" w:rsidRDefault="00AE7AD8" w:rsidP="00AE7AD8">
            <w:pPr>
              <w:spacing w:before="20" w:after="20"/>
              <w:rPr>
                <w:rFonts w:eastAsiaTheme="minorEastAsia"/>
                <w:sz w:val="16"/>
                <w:szCs w:val="16"/>
                <w:lang w:eastAsia="en-US"/>
              </w:rPr>
            </w:pPr>
            <w:r w:rsidRPr="00CA0EF7">
              <w:rPr>
                <w:rFonts w:eastAsiaTheme="minorEastAsia"/>
                <w:sz w:val="16"/>
                <w:szCs w:val="16"/>
                <w:lang w:eastAsia="en-US"/>
              </w:rPr>
              <w:t>Quality of life (WHOQoL-8)</w:t>
            </w:r>
          </w:p>
        </w:tc>
        <w:tc>
          <w:tcPr>
            <w:tcW w:w="1043" w:type="dxa"/>
            <w:tcBorders>
              <w:top w:val="nil"/>
              <w:left w:val="nil"/>
              <w:bottom w:val="nil"/>
              <w:right w:val="single" w:sz="4" w:space="0" w:color="auto"/>
            </w:tcBorders>
            <w:noWrap/>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992" w:type="dxa"/>
            <w:tcBorders>
              <w:top w:val="nil"/>
              <w:left w:val="nil"/>
              <w:bottom w:val="nil"/>
              <w:right w:val="nil"/>
            </w:tcBorders>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AE7AD8" w:rsidRPr="00CA0EF7" w:rsidRDefault="00AE7AD8" w:rsidP="00493E46">
            <w:pPr>
              <w:spacing w:before="20" w:after="20"/>
              <w:rPr>
                <w:rFonts w:eastAsiaTheme="minorEastAsia"/>
                <w:b w:val="0"/>
                <w:sz w:val="16"/>
                <w:szCs w:val="16"/>
                <w:lang w:eastAsia="en-US"/>
              </w:rPr>
            </w:pPr>
            <w:r w:rsidRPr="00CA0EF7">
              <w:rPr>
                <w:rFonts w:eastAsiaTheme="minorEastAsia"/>
                <w:b w:val="0"/>
                <w:sz w:val="16"/>
                <w:szCs w:val="16"/>
                <w:lang w:eastAsia="en-US"/>
              </w:rPr>
              <w:t>Below median (Score 0 - 24)</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2635</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42.2</w:t>
            </w:r>
          </w:p>
        </w:tc>
        <w:tc>
          <w:tcPr>
            <w:tcW w:w="1043" w:type="dxa"/>
            <w:tcBorders>
              <w:top w:val="nil"/>
              <w:left w:val="nil"/>
              <w:bottom w:val="nil"/>
              <w:right w:val="single" w:sz="4" w:space="0" w:color="auto"/>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(40.7</w:t>
            </w:r>
            <w:r>
              <w:rPr>
                <w:rFonts w:eastAsiaTheme="minorEastAsia"/>
                <w:sz w:val="16"/>
                <w:szCs w:val="16"/>
                <w:lang w:eastAsia="en-US"/>
              </w:rPr>
              <w:t>,</w:t>
            </w:r>
            <w:r w:rsidRPr="00CA0EF7">
              <w:rPr>
                <w:rFonts w:eastAsiaTheme="minorEastAsia"/>
                <w:sz w:val="16"/>
                <w:szCs w:val="16"/>
                <w:lang w:eastAsia="en-US"/>
              </w:rPr>
              <w:t xml:space="preserve"> 43.6) </w:t>
            </w:r>
          </w:p>
        </w:tc>
        <w:tc>
          <w:tcPr>
            <w:tcW w:w="567" w:type="dxa"/>
            <w:tcBorders>
              <w:top w:val="nil"/>
              <w:left w:val="single" w:sz="4" w:space="0" w:color="auto"/>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1534</w:t>
            </w:r>
          </w:p>
        </w:tc>
        <w:tc>
          <w:tcPr>
            <w:tcW w:w="516"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41.0</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(39.1</w:t>
            </w:r>
            <w:r>
              <w:rPr>
                <w:rFonts w:eastAsiaTheme="minorEastAsia"/>
                <w:sz w:val="16"/>
                <w:szCs w:val="16"/>
                <w:lang w:eastAsia="en-US"/>
              </w:rPr>
              <w:t>,</w:t>
            </w:r>
            <w:r w:rsidRPr="00CA0EF7">
              <w:rPr>
                <w:rFonts w:eastAsiaTheme="minorEastAsia"/>
                <w:sz w:val="16"/>
                <w:szCs w:val="16"/>
                <w:lang w:eastAsia="en-US"/>
              </w:rPr>
              <w:t xml:space="preserve"> 42.9) </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1312</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42.0</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(39.9, 44.2)</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AE7AD8" w:rsidRPr="00CA0EF7" w:rsidRDefault="00AE7AD8" w:rsidP="00493E46">
            <w:pPr>
              <w:spacing w:before="20" w:after="20"/>
              <w:rPr>
                <w:rFonts w:eastAsiaTheme="minorEastAsia"/>
                <w:b w:val="0"/>
                <w:sz w:val="16"/>
                <w:szCs w:val="16"/>
                <w:lang w:eastAsia="en-US"/>
              </w:rPr>
            </w:pPr>
            <w:r w:rsidRPr="00CA0EF7">
              <w:rPr>
                <w:rFonts w:eastAsiaTheme="minorEastAsia"/>
                <w:b w:val="0"/>
                <w:sz w:val="16"/>
                <w:szCs w:val="16"/>
                <w:lang w:eastAsia="en-US"/>
              </w:rPr>
              <w:t>Median (Score 25)</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648</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10.4</w:t>
            </w:r>
          </w:p>
        </w:tc>
        <w:tc>
          <w:tcPr>
            <w:tcW w:w="1043" w:type="dxa"/>
            <w:tcBorders>
              <w:top w:val="nil"/>
              <w:left w:val="nil"/>
              <w:bottom w:val="nil"/>
              <w:right w:val="single" w:sz="4" w:space="0" w:color="auto"/>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(9.5</w:t>
            </w:r>
            <w:r>
              <w:rPr>
                <w:rFonts w:eastAsiaTheme="minorEastAsia"/>
                <w:sz w:val="16"/>
                <w:szCs w:val="16"/>
                <w:lang w:eastAsia="en-US"/>
              </w:rPr>
              <w:t>,</w:t>
            </w:r>
            <w:r w:rsidRPr="00CA0EF7">
              <w:rPr>
                <w:rFonts w:eastAsiaTheme="minorEastAsia"/>
                <w:sz w:val="16"/>
                <w:szCs w:val="16"/>
                <w:lang w:eastAsia="en-US"/>
              </w:rPr>
              <w:t xml:space="preserve"> 11.3) </w:t>
            </w:r>
          </w:p>
        </w:tc>
        <w:tc>
          <w:tcPr>
            <w:tcW w:w="567" w:type="dxa"/>
            <w:tcBorders>
              <w:top w:val="nil"/>
              <w:left w:val="single" w:sz="4" w:space="0" w:color="auto"/>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369</w:t>
            </w:r>
          </w:p>
        </w:tc>
        <w:tc>
          <w:tcPr>
            <w:tcW w:w="516"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9.9</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(8.8</w:t>
            </w:r>
            <w:r>
              <w:rPr>
                <w:rFonts w:eastAsiaTheme="minorEastAsia"/>
                <w:sz w:val="16"/>
                <w:szCs w:val="16"/>
                <w:lang w:eastAsia="en-US"/>
              </w:rPr>
              <w:t>,</w:t>
            </w:r>
            <w:r w:rsidRPr="00CA0EF7">
              <w:rPr>
                <w:rFonts w:eastAsiaTheme="minorEastAsia"/>
                <w:sz w:val="16"/>
                <w:szCs w:val="16"/>
                <w:lang w:eastAsia="en-US"/>
              </w:rPr>
              <w:t xml:space="preserve"> 11.0) </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294</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9.4</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(8.2, 10.6)</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AE7AD8" w:rsidRPr="00CA0EF7" w:rsidRDefault="00AE7AD8" w:rsidP="00493E46">
            <w:pPr>
              <w:spacing w:before="20" w:after="20"/>
              <w:rPr>
                <w:rFonts w:eastAsiaTheme="minorEastAsia"/>
                <w:b w:val="0"/>
                <w:sz w:val="16"/>
                <w:szCs w:val="16"/>
                <w:lang w:eastAsia="en-US"/>
              </w:rPr>
            </w:pPr>
            <w:r w:rsidRPr="00CA0EF7">
              <w:rPr>
                <w:rFonts w:eastAsiaTheme="minorEastAsia"/>
                <w:b w:val="0"/>
                <w:sz w:val="16"/>
                <w:szCs w:val="16"/>
                <w:lang w:eastAsia="en-US"/>
              </w:rPr>
              <w:t>Above median (Score 26 - 32)</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2962</w:t>
            </w:r>
          </w:p>
        </w:tc>
        <w:tc>
          <w:tcPr>
            <w:tcW w:w="567"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47.4</w:t>
            </w:r>
          </w:p>
        </w:tc>
        <w:tc>
          <w:tcPr>
            <w:tcW w:w="1043" w:type="dxa"/>
            <w:tcBorders>
              <w:top w:val="nil"/>
              <w:left w:val="nil"/>
              <w:bottom w:val="nil"/>
              <w:right w:val="single" w:sz="4" w:space="0" w:color="auto"/>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(46.0</w:t>
            </w:r>
            <w:r>
              <w:rPr>
                <w:rFonts w:eastAsiaTheme="minorEastAsia"/>
                <w:sz w:val="16"/>
                <w:szCs w:val="16"/>
                <w:lang w:eastAsia="en-US"/>
              </w:rPr>
              <w:t>,</w:t>
            </w:r>
            <w:r w:rsidRPr="00CA0EF7">
              <w:rPr>
                <w:rFonts w:eastAsiaTheme="minorEastAsia"/>
                <w:sz w:val="16"/>
                <w:szCs w:val="16"/>
                <w:lang w:eastAsia="en-US"/>
              </w:rPr>
              <w:t xml:space="preserve"> 48.9)</w:t>
            </w:r>
          </w:p>
        </w:tc>
        <w:tc>
          <w:tcPr>
            <w:tcW w:w="567" w:type="dxa"/>
            <w:tcBorders>
              <w:top w:val="nil"/>
              <w:left w:val="single" w:sz="4" w:space="0" w:color="auto"/>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1840</w:t>
            </w:r>
          </w:p>
        </w:tc>
        <w:tc>
          <w:tcPr>
            <w:tcW w:w="516" w:type="dxa"/>
            <w:tcBorders>
              <w:top w:val="nil"/>
              <w:left w:val="nil"/>
              <w:bottom w:val="nil"/>
              <w:right w:val="nil"/>
            </w:tcBorders>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49.2</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r w:rsidRPr="00CA0EF7">
              <w:rPr>
                <w:rFonts w:eastAsiaTheme="minorEastAsia"/>
                <w:sz w:val="16"/>
                <w:szCs w:val="16"/>
                <w:lang w:eastAsia="en-US"/>
              </w:rPr>
              <w:t>(47.2</w:t>
            </w:r>
            <w:r>
              <w:rPr>
                <w:rFonts w:eastAsiaTheme="minorEastAsia"/>
                <w:sz w:val="16"/>
                <w:szCs w:val="16"/>
                <w:lang w:eastAsia="en-US"/>
              </w:rPr>
              <w:t>,</w:t>
            </w:r>
            <w:r w:rsidRPr="00CA0EF7">
              <w:rPr>
                <w:rFonts w:eastAsiaTheme="minorEastAsia"/>
                <w:sz w:val="16"/>
                <w:szCs w:val="16"/>
                <w:lang w:eastAsia="en-US"/>
              </w:rPr>
              <w:t xml:space="preserve"> 51.1)</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1515</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48.5</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(46.3, 50.7)</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AE7AD8" w:rsidRPr="00CA0EF7" w:rsidRDefault="00AE7AD8"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Missing</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3756" w:type="dxa"/>
            <w:gridSpan w:val="4"/>
            <w:tcBorders>
              <w:top w:val="nil"/>
              <w:left w:val="nil"/>
              <w:bottom w:val="nil"/>
              <w:right w:val="single" w:sz="4" w:space="0" w:color="auto"/>
            </w:tcBorders>
            <w:vAlign w:val="center"/>
          </w:tcPr>
          <w:p w:rsidR="00AE7AD8" w:rsidRPr="00CA0EF7" w:rsidRDefault="00AE7AD8" w:rsidP="006A54B9">
            <w:pPr>
              <w:tabs>
                <w:tab w:val="left" w:pos="176"/>
              </w:tabs>
              <w:spacing w:before="20" w:after="20"/>
              <w:rPr>
                <w:rFonts w:eastAsiaTheme="minorEastAsia"/>
                <w:bCs w:val="0"/>
                <w:sz w:val="16"/>
                <w:szCs w:val="16"/>
                <w:lang w:eastAsia="en-US"/>
              </w:rPr>
            </w:pPr>
            <w:r w:rsidRPr="00CA0EF7">
              <w:rPr>
                <w:rFonts w:eastAsiaTheme="minorEastAsia"/>
                <w:sz w:val="16"/>
                <w:szCs w:val="16"/>
                <w:lang w:eastAsia="en-US"/>
              </w:rPr>
              <w:t>Psychological distress (Kessler-10)</w:t>
            </w: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616" w:type="dxa"/>
            <w:tcBorders>
              <w:top w:val="nil"/>
              <w:left w:val="single" w:sz="4" w:space="0" w:color="000000"/>
              <w:bottom w:val="nil"/>
              <w:right w:val="nil"/>
            </w:tcBorders>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nil"/>
              <w:bottom w:val="nil"/>
              <w:right w:val="nil"/>
            </w:tcBorders>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992" w:type="dxa"/>
            <w:tcBorders>
              <w:top w:val="nil"/>
              <w:left w:val="nil"/>
              <w:bottom w:val="nil"/>
              <w:right w:val="nil"/>
            </w:tcBorders>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AE7AD8" w:rsidRPr="00CA0EF7" w:rsidRDefault="00AE7AD8"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Score 0 - 5</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Pr>
                <w:rFonts w:eastAsiaTheme="minorEastAsia"/>
                <w:bCs/>
                <w:sz w:val="16"/>
                <w:szCs w:val="16"/>
                <w:lang w:eastAsia="en-US"/>
              </w:rPr>
              <w:t>4597</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73.6</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(72.3</w:t>
            </w:r>
            <w:r>
              <w:rPr>
                <w:rFonts w:eastAsiaTheme="minorEastAsia"/>
                <w:bCs/>
                <w:sz w:val="16"/>
                <w:szCs w:val="16"/>
                <w:lang w:eastAsia="en-US"/>
              </w:rPr>
              <w:t>,</w:t>
            </w:r>
            <w:r w:rsidRPr="00CA0EF7">
              <w:rPr>
                <w:rFonts w:eastAsiaTheme="minorEastAsia"/>
                <w:bCs/>
                <w:sz w:val="16"/>
                <w:szCs w:val="16"/>
                <w:lang w:eastAsia="en-US"/>
              </w:rPr>
              <w:t xml:space="preserve"> 74.9)</w:t>
            </w: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2831</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75.6</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(73.9</w:t>
            </w:r>
            <w:r>
              <w:rPr>
                <w:rFonts w:eastAsiaTheme="minorEastAsia"/>
                <w:bCs/>
                <w:sz w:val="16"/>
                <w:szCs w:val="16"/>
                <w:lang w:eastAsia="en-US"/>
              </w:rPr>
              <w:t>,</w:t>
            </w:r>
            <w:r w:rsidRPr="00CA0EF7">
              <w:rPr>
                <w:rFonts w:eastAsiaTheme="minorEastAsia"/>
                <w:bCs/>
                <w:sz w:val="16"/>
                <w:szCs w:val="16"/>
                <w:lang w:eastAsia="en-US"/>
              </w:rPr>
              <w:t xml:space="preserve"> 77.2)</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2307</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73.9</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(71.9, 75.9)</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AE7AD8" w:rsidRPr="00CA0EF7" w:rsidRDefault="00AE7AD8"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Score 6 - 11</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1204</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19.3</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(18.1</w:t>
            </w:r>
            <w:r>
              <w:rPr>
                <w:rFonts w:eastAsiaTheme="minorEastAsia"/>
                <w:bCs/>
                <w:sz w:val="16"/>
                <w:szCs w:val="16"/>
                <w:lang w:eastAsia="en-US"/>
              </w:rPr>
              <w:t>,</w:t>
            </w:r>
            <w:r w:rsidRPr="00CA0EF7">
              <w:rPr>
                <w:rFonts w:eastAsiaTheme="minorEastAsia"/>
                <w:bCs/>
                <w:sz w:val="16"/>
                <w:szCs w:val="16"/>
                <w:lang w:eastAsia="en-US"/>
              </w:rPr>
              <w:t xml:space="preserve"> 20.5)</w:t>
            </w: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659</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17.6</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(16.1</w:t>
            </w:r>
            <w:r>
              <w:rPr>
                <w:rFonts w:eastAsiaTheme="minorEastAsia"/>
                <w:bCs/>
                <w:sz w:val="16"/>
                <w:szCs w:val="16"/>
                <w:lang w:eastAsia="en-US"/>
              </w:rPr>
              <w:t>,</w:t>
            </w:r>
            <w:r w:rsidRPr="00CA0EF7">
              <w:rPr>
                <w:rFonts w:eastAsiaTheme="minorEastAsia"/>
                <w:bCs/>
                <w:sz w:val="16"/>
                <w:szCs w:val="16"/>
                <w:lang w:eastAsia="en-US"/>
              </w:rPr>
              <w:t xml:space="preserve"> 19.1)</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602</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19.3</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(17.4, 21.2)</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AE7AD8" w:rsidRPr="00CA0EF7" w:rsidRDefault="00AE7AD8"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Score 12 - 19</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339</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5.4</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(4.8</w:t>
            </w:r>
            <w:r>
              <w:rPr>
                <w:rFonts w:eastAsiaTheme="minorEastAsia"/>
                <w:bCs/>
                <w:sz w:val="16"/>
                <w:szCs w:val="16"/>
                <w:lang w:eastAsia="en-US"/>
              </w:rPr>
              <w:t>,</w:t>
            </w:r>
            <w:r w:rsidRPr="00CA0EF7">
              <w:rPr>
                <w:rFonts w:eastAsiaTheme="minorEastAsia"/>
                <w:bCs/>
                <w:sz w:val="16"/>
                <w:szCs w:val="16"/>
                <w:lang w:eastAsia="en-US"/>
              </w:rPr>
              <w:t xml:space="preserve"> 6.1)</w:t>
            </w: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207</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5.5</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(4.7</w:t>
            </w:r>
            <w:r>
              <w:rPr>
                <w:rFonts w:eastAsiaTheme="minorEastAsia"/>
                <w:bCs/>
                <w:sz w:val="16"/>
                <w:szCs w:val="16"/>
                <w:lang w:eastAsia="en-US"/>
              </w:rPr>
              <w:t>,</w:t>
            </w:r>
            <w:r w:rsidRPr="00CA0EF7">
              <w:rPr>
                <w:rFonts w:eastAsiaTheme="minorEastAsia"/>
                <w:bCs/>
                <w:sz w:val="16"/>
                <w:szCs w:val="16"/>
                <w:lang w:eastAsia="en-US"/>
              </w:rPr>
              <w:t xml:space="preserve"> 6.4)</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162</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5.2</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(4.3, 6.1)</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AE7AD8" w:rsidRPr="00CA0EF7" w:rsidRDefault="00AE7AD8"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Score 20 - 40</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107</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1.7</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(1.4</w:t>
            </w:r>
            <w:r>
              <w:rPr>
                <w:rFonts w:eastAsiaTheme="minorEastAsia"/>
                <w:bCs/>
                <w:sz w:val="16"/>
                <w:szCs w:val="16"/>
                <w:lang w:eastAsia="en-US"/>
              </w:rPr>
              <w:t>,</w:t>
            </w:r>
            <w:r w:rsidRPr="00CA0EF7">
              <w:rPr>
                <w:rFonts w:eastAsiaTheme="minorEastAsia"/>
                <w:bCs/>
                <w:sz w:val="16"/>
                <w:szCs w:val="16"/>
                <w:lang w:eastAsia="en-US"/>
              </w:rPr>
              <w:t xml:space="preserve"> 2.6)</w:t>
            </w: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48</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1.3</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(0.9</w:t>
            </w:r>
            <w:r>
              <w:rPr>
                <w:rFonts w:eastAsiaTheme="minorEastAsia"/>
                <w:bCs/>
                <w:sz w:val="16"/>
                <w:szCs w:val="16"/>
                <w:lang w:eastAsia="en-US"/>
              </w:rPr>
              <w:t>,</w:t>
            </w:r>
            <w:r w:rsidRPr="00CA0EF7">
              <w:rPr>
                <w:rFonts w:eastAsiaTheme="minorEastAsia"/>
                <w:bCs/>
                <w:sz w:val="16"/>
                <w:szCs w:val="16"/>
                <w:lang w:eastAsia="en-US"/>
              </w:rPr>
              <w:t xml:space="preserve"> 1.7)</w:t>
            </w: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52</w:t>
            </w: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1.7</w:t>
            </w: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(1.1, 2.3)</w:t>
            </w:r>
          </w:p>
        </w:tc>
      </w:tr>
      <w:tr w:rsidR="00AE7AD8"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AE7AD8" w:rsidRPr="00CA0EF7" w:rsidRDefault="00AE7AD8"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Missing</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w:t>
            </w:r>
          </w:p>
        </w:tc>
        <w:tc>
          <w:tcPr>
            <w:tcW w:w="567"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43" w:type="dxa"/>
            <w:tcBorders>
              <w:top w:val="nil"/>
              <w:left w:val="nil"/>
              <w:bottom w:val="nil"/>
              <w:right w:val="single" w:sz="4" w:space="0" w:color="auto"/>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single" w:sz="4" w:space="0" w:color="auto"/>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516" w:type="dxa"/>
            <w:tcBorders>
              <w:top w:val="nil"/>
              <w:left w:val="nil"/>
              <w:bottom w:val="nil"/>
              <w:right w:val="nil"/>
            </w:tcBorders>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96" w:type="dxa"/>
            <w:tcBorders>
              <w:top w:val="nil"/>
              <w:left w:val="nil"/>
              <w:bottom w:val="nil"/>
              <w:right w:val="single" w:sz="4" w:space="0" w:color="000000"/>
            </w:tcBorders>
            <w:shd w:val="clear" w:color="auto" w:fill="FFFFFF" w:themeFill="background1"/>
            <w:noWrap/>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nil"/>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992" w:type="dxa"/>
            <w:tcBorders>
              <w:top w:val="nil"/>
              <w:left w:val="nil"/>
              <w:bottom w:val="nil"/>
              <w:right w:val="nil"/>
            </w:tcBorders>
            <w:shd w:val="clear" w:color="auto" w:fill="FFFFFF" w:themeFill="background1"/>
            <w:vAlign w:val="center"/>
          </w:tcPr>
          <w:p w:rsidR="00AE7AD8" w:rsidRPr="00CA0EF7" w:rsidRDefault="00AE7AD8" w:rsidP="00AE7AD8">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r>
      <w:tr w:rsidR="006A54B9" w:rsidRPr="009B4633" w:rsidTr="006A54B9">
        <w:tc>
          <w:tcPr>
            <w:cnfStyle w:val="001000000000" w:firstRow="0" w:lastRow="0" w:firstColumn="1" w:lastColumn="0" w:oddVBand="0" w:evenVBand="0" w:oddHBand="0" w:evenHBand="0" w:firstRowFirstColumn="0" w:firstRowLastColumn="0" w:lastRowFirstColumn="0" w:lastRowLastColumn="0"/>
            <w:tcW w:w="3756" w:type="dxa"/>
            <w:gridSpan w:val="4"/>
            <w:tcBorders>
              <w:top w:val="nil"/>
              <w:left w:val="nil"/>
              <w:bottom w:val="nil"/>
              <w:right w:val="single" w:sz="4" w:space="0" w:color="auto"/>
            </w:tcBorders>
            <w:vAlign w:val="center"/>
          </w:tcPr>
          <w:p w:rsidR="006A54B9" w:rsidRPr="000D26A0" w:rsidRDefault="006A54B9" w:rsidP="006A54B9">
            <w:pPr>
              <w:spacing w:before="20" w:after="20"/>
              <w:rPr>
                <w:rFonts w:eastAsiaTheme="minorEastAsia"/>
                <w:sz w:val="16"/>
                <w:szCs w:val="16"/>
                <w:lang w:eastAsia="en-US"/>
              </w:rPr>
            </w:pPr>
            <w:r w:rsidRPr="006A54B9">
              <w:rPr>
                <w:rFonts w:eastAsiaTheme="minorEastAsia"/>
                <w:sz w:val="16"/>
                <w:szCs w:val="16"/>
                <w:lang w:eastAsia="en-US"/>
              </w:rPr>
              <w:t>Hazardous</w:t>
            </w:r>
            <w:r>
              <w:rPr>
                <w:rFonts w:eastAsiaTheme="minorEastAsia"/>
                <w:sz w:val="16"/>
                <w:szCs w:val="16"/>
                <w:lang w:eastAsia="en-US"/>
              </w:rPr>
              <w:t xml:space="preserve"> alcohol consumption (AUDIT-C)</w:t>
            </w:r>
          </w:p>
        </w:tc>
        <w:tc>
          <w:tcPr>
            <w:tcW w:w="567" w:type="dxa"/>
            <w:tcBorders>
              <w:top w:val="nil"/>
              <w:left w:val="single" w:sz="4" w:space="0" w:color="auto"/>
              <w:bottom w:val="nil"/>
              <w:right w:val="nil"/>
            </w:tcBorders>
            <w:noWrap/>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shd w:val="clear" w:color="auto" w:fill="FFFFFF" w:themeFill="background1"/>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6A54B9" w:rsidRPr="000D26A0" w:rsidRDefault="006A54B9" w:rsidP="00AE7AD8">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6A54B9"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A54B9" w:rsidRPr="00CA0EF7" w:rsidRDefault="006A54B9"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No</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3925</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62.9</w:t>
            </w:r>
          </w:p>
        </w:tc>
        <w:tc>
          <w:tcPr>
            <w:tcW w:w="1043" w:type="dxa"/>
            <w:tcBorders>
              <w:top w:val="nil"/>
              <w:left w:val="nil"/>
              <w:bottom w:val="nil"/>
              <w:right w:val="single" w:sz="4" w:space="0" w:color="auto"/>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(61.4</w:t>
            </w:r>
            <w:r>
              <w:rPr>
                <w:rFonts w:eastAsiaTheme="minorEastAsia"/>
                <w:bCs/>
                <w:sz w:val="16"/>
                <w:szCs w:val="16"/>
                <w:lang w:eastAsia="en-US"/>
              </w:rPr>
              <w:t>,</w:t>
            </w:r>
            <w:r w:rsidRPr="00CA0EF7">
              <w:rPr>
                <w:rFonts w:eastAsiaTheme="minorEastAsia"/>
                <w:bCs/>
                <w:sz w:val="16"/>
                <w:szCs w:val="16"/>
                <w:lang w:eastAsia="en-US"/>
              </w:rPr>
              <w:t xml:space="preserve"> 64.3)</w:t>
            </w:r>
          </w:p>
        </w:tc>
        <w:tc>
          <w:tcPr>
            <w:tcW w:w="567" w:type="dxa"/>
            <w:tcBorders>
              <w:top w:val="nil"/>
              <w:left w:val="single" w:sz="4" w:space="0" w:color="auto"/>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2437</w:t>
            </w:r>
          </w:p>
        </w:tc>
        <w:tc>
          <w:tcPr>
            <w:tcW w:w="516"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65.1</w:t>
            </w:r>
          </w:p>
        </w:tc>
        <w:tc>
          <w:tcPr>
            <w:tcW w:w="1096" w:type="dxa"/>
            <w:tcBorders>
              <w:top w:val="nil"/>
              <w:left w:val="nil"/>
              <w:bottom w:val="nil"/>
              <w:right w:val="single" w:sz="4" w:space="0" w:color="000000"/>
            </w:tcBorders>
            <w:shd w:val="clear" w:color="auto" w:fill="FFFFFF" w:themeFill="background1"/>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(63.2</w:t>
            </w:r>
            <w:r>
              <w:rPr>
                <w:rFonts w:eastAsiaTheme="minorEastAsia"/>
                <w:bCs/>
                <w:sz w:val="16"/>
                <w:szCs w:val="16"/>
                <w:lang w:eastAsia="en-US"/>
              </w:rPr>
              <w:t>,</w:t>
            </w:r>
            <w:r w:rsidRPr="00CA0EF7">
              <w:rPr>
                <w:rFonts w:eastAsiaTheme="minorEastAsia"/>
                <w:bCs/>
                <w:sz w:val="16"/>
                <w:szCs w:val="16"/>
                <w:lang w:eastAsia="en-US"/>
              </w:rPr>
              <w:t xml:space="preserve"> 66.9)</w:t>
            </w:r>
          </w:p>
        </w:tc>
        <w:tc>
          <w:tcPr>
            <w:tcW w:w="616" w:type="dxa"/>
            <w:tcBorders>
              <w:top w:val="nil"/>
              <w:left w:val="single" w:sz="4" w:space="0" w:color="000000"/>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2087</w:t>
            </w:r>
          </w:p>
        </w:tc>
        <w:tc>
          <w:tcPr>
            <w:tcW w:w="567"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66.9</w:t>
            </w:r>
          </w:p>
        </w:tc>
        <w:tc>
          <w:tcPr>
            <w:tcW w:w="992"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(64.8, 69.0)</w:t>
            </w:r>
          </w:p>
        </w:tc>
      </w:tr>
      <w:tr w:rsidR="006A54B9"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A54B9" w:rsidRPr="00CA0EF7" w:rsidRDefault="006A54B9"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Yes</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2319</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37.1</w:t>
            </w:r>
          </w:p>
        </w:tc>
        <w:tc>
          <w:tcPr>
            <w:tcW w:w="1043" w:type="dxa"/>
            <w:tcBorders>
              <w:top w:val="nil"/>
              <w:left w:val="nil"/>
              <w:bottom w:val="nil"/>
              <w:right w:val="single" w:sz="4" w:space="0" w:color="auto"/>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(35.7</w:t>
            </w:r>
            <w:r>
              <w:rPr>
                <w:rFonts w:eastAsiaTheme="minorEastAsia"/>
                <w:bCs/>
                <w:sz w:val="16"/>
                <w:szCs w:val="16"/>
                <w:lang w:eastAsia="en-US"/>
              </w:rPr>
              <w:t>,</w:t>
            </w:r>
            <w:r w:rsidRPr="00CA0EF7">
              <w:rPr>
                <w:rFonts w:eastAsiaTheme="minorEastAsia"/>
                <w:bCs/>
                <w:sz w:val="16"/>
                <w:szCs w:val="16"/>
                <w:lang w:eastAsia="en-US"/>
              </w:rPr>
              <w:t xml:space="preserve"> 38.6)</w:t>
            </w:r>
          </w:p>
        </w:tc>
        <w:tc>
          <w:tcPr>
            <w:tcW w:w="567" w:type="dxa"/>
            <w:tcBorders>
              <w:top w:val="nil"/>
              <w:left w:val="single" w:sz="4" w:space="0" w:color="auto"/>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1309</w:t>
            </w:r>
          </w:p>
        </w:tc>
        <w:tc>
          <w:tcPr>
            <w:tcW w:w="516"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34.9</w:t>
            </w:r>
          </w:p>
        </w:tc>
        <w:tc>
          <w:tcPr>
            <w:tcW w:w="1096" w:type="dxa"/>
            <w:tcBorders>
              <w:top w:val="nil"/>
              <w:left w:val="nil"/>
              <w:bottom w:val="nil"/>
              <w:right w:val="single" w:sz="4" w:space="0" w:color="000000"/>
            </w:tcBorders>
            <w:shd w:val="clear" w:color="auto" w:fill="FFFFFF" w:themeFill="background1"/>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(33.1</w:t>
            </w:r>
            <w:r>
              <w:rPr>
                <w:rFonts w:eastAsiaTheme="minorEastAsia"/>
                <w:bCs/>
                <w:sz w:val="16"/>
                <w:szCs w:val="16"/>
                <w:lang w:eastAsia="en-US"/>
              </w:rPr>
              <w:t>,</w:t>
            </w:r>
            <w:r w:rsidRPr="00CA0EF7">
              <w:rPr>
                <w:rFonts w:eastAsiaTheme="minorEastAsia"/>
                <w:bCs/>
                <w:sz w:val="16"/>
                <w:szCs w:val="16"/>
                <w:lang w:eastAsia="en-US"/>
              </w:rPr>
              <w:t xml:space="preserve"> 36.8)</w:t>
            </w:r>
          </w:p>
        </w:tc>
        <w:tc>
          <w:tcPr>
            <w:tcW w:w="616" w:type="dxa"/>
            <w:tcBorders>
              <w:top w:val="nil"/>
              <w:left w:val="single" w:sz="4" w:space="0" w:color="000000"/>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1033</w:t>
            </w:r>
          </w:p>
        </w:tc>
        <w:tc>
          <w:tcPr>
            <w:tcW w:w="567"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33.1</w:t>
            </w:r>
          </w:p>
        </w:tc>
        <w:tc>
          <w:tcPr>
            <w:tcW w:w="992"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(31.0, 35.2)</w:t>
            </w:r>
          </w:p>
        </w:tc>
      </w:tr>
      <w:tr w:rsidR="006A54B9"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A54B9" w:rsidRPr="00CA0EF7" w:rsidRDefault="006A54B9"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Missing</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w:t>
            </w:r>
          </w:p>
        </w:tc>
        <w:tc>
          <w:tcPr>
            <w:tcW w:w="567" w:type="dxa"/>
            <w:tcBorders>
              <w:top w:val="nil"/>
              <w:left w:val="nil"/>
              <w:bottom w:val="nil"/>
              <w:right w:val="nil"/>
            </w:tcBorders>
            <w:noWrap/>
            <w:vAlign w:val="center"/>
          </w:tcPr>
          <w:p w:rsidR="006A54B9" w:rsidRPr="00CA0EF7" w:rsidRDefault="006A54B9" w:rsidP="006A54B9">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43" w:type="dxa"/>
            <w:tcBorders>
              <w:top w:val="nil"/>
              <w:left w:val="nil"/>
              <w:bottom w:val="nil"/>
              <w:right w:val="single" w:sz="4" w:space="0" w:color="auto"/>
            </w:tcBorders>
            <w:noWrap/>
            <w:vAlign w:val="center"/>
          </w:tcPr>
          <w:p w:rsidR="006A54B9" w:rsidRPr="00CA0EF7" w:rsidRDefault="006A54B9" w:rsidP="006A54B9">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single" w:sz="4" w:space="0" w:color="auto"/>
              <w:bottom w:val="nil"/>
              <w:right w:val="nil"/>
            </w:tcBorders>
            <w:noWrap/>
            <w:vAlign w:val="center"/>
          </w:tcPr>
          <w:p w:rsidR="006A54B9" w:rsidRPr="00CA0EF7" w:rsidRDefault="006A54B9" w:rsidP="006A54B9">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516" w:type="dxa"/>
            <w:tcBorders>
              <w:top w:val="nil"/>
              <w:left w:val="nil"/>
              <w:bottom w:val="nil"/>
              <w:right w:val="nil"/>
            </w:tcBorders>
            <w:noWrap/>
            <w:vAlign w:val="center"/>
          </w:tcPr>
          <w:p w:rsidR="006A54B9" w:rsidRPr="00CA0EF7" w:rsidRDefault="006A54B9" w:rsidP="006A54B9">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96" w:type="dxa"/>
            <w:tcBorders>
              <w:top w:val="nil"/>
              <w:left w:val="nil"/>
              <w:bottom w:val="nil"/>
              <w:right w:val="single" w:sz="4" w:space="0" w:color="000000"/>
            </w:tcBorders>
            <w:shd w:val="clear" w:color="auto" w:fill="FFFFFF" w:themeFill="background1"/>
            <w:noWrap/>
            <w:vAlign w:val="center"/>
          </w:tcPr>
          <w:p w:rsidR="006A54B9" w:rsidRPr="00CA0EF7" w:rsidRDefault="006A54B9" w:rsidP="006A54B9">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3</w:t>
            </w:r>
          </w:p>
        </w:tc>
        <w:tc>
          <w:tcPr>
            <w:tcW w:w="567"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w:t>
            </w:r>
          </w:p>
        </w:tc>
        <w:tc>
          <w:tcPr>
            <w:tcW w:w="992" w:type="dxa"/>
            <w:tcBorders>
              <w:top w:val="nil"/>
              <w:left w:val="nil"/>
              <w:bottom w:val="nil"/>
              <w:right w:val="nil"/>
            </w:tcBorders>
            <w:shd w:val="clear" w:color="auto" w:fill="FFFFFF" w:themeFill="background1"/>
            <w:vAlign w:val="center"/>
          </w:tcPr>
          <w:p w:rsidR="006A54B9" w:rsidRPr="00CA0EF7"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6A54B9"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6A54B9" w:rsidRPr="00493E46" w:rsidRDefault="00493E46" w:rsidP="00493E46">
            <w:pPr>
              <w:tabs>
                <w:tab w:val="left" w:pos="176"/>
              </w:tabs>
              <w:spacing w:before="20" w:after="20"/>
              <w:rPr>
                <w:rFonts w:eastAsiaTheme="minorEastAsia"/>
                <w:sz w:val="16"/>
                <w:szCs w:val="16"/>
                <w:lang w:eastAsia="en-US"/>
              </w:rPr>
            </w:pPr>
            <w:r>
              <w:rPr>
                <w:rFonts w:eastAsiaTheme="minorEastAsia"/>
                <w:sz w:val="16"/>
                <w:szCs w:val="16"/>
                <w:lang w:eastAsia="en-US"/>
              </w:rPr>
              <w:t>Other drug use</w:t>
            </w:r>
          </w:p>
        </w:tc>
        <w:tc>
          <w:tcPr>
            <w:tcW w:w="567" w:type="dxa"/>
            <w:tcBorders>
              <w:top w:val="nil"/>
              <w:left w:val="nil"/>
              <w:bottom w:val="nil"/>
              <w:right w:val="nil"/>
            </w:tcBorders>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shd w:val="clear" w:color="auto" w:fill="FFFFFF" w:themeFill="background1"/>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6A54B9" w:rsidRPr="000D26A0" w:rsidRDefault="006A54B9" w:rsidP="006A54B9">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Yes</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916</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14.7</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(13.5</w:t>
            </w:r>
            <w:r>
              <w:rPr>
                <w:rFonts w:eastAsiaTheme="minorEastAsia"/>
                <w:bCs/>
                <w:sz w:val="16"/>
                <w:szCs w:val="16"/>
                <w:lang w:eastAsia="en-US"/>
              </w:rPr>
              <w:t>,</w:t>
            </w:r>
            <w:r w:rsidRPr="00CA0EF7">
              <w:rPr>
                <w:rFonts w:eastAsiaTheme="minorEastAsia"/>
                <w:bCs/>
                <w:sz w:val="16"/>
                <w:szCs w:val="16"/>
                <w:lang w:eastAsia="en-US"/>
              </w:rPr>
              <w:t xml:space="preserve"> 15.8)</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427</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11.4</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(10.0</w:t>
            </w:r>
            <w:r>
              <w:rPr>
                <w:rFonts w:eastAsiaTheme="minorEastAsia"/>
                <w:bCs/>
                <w:sz w:val="16"/>
                <w:szCs w:val="16"/>
                <w:lang w:eastAsia="en-US"/>
              </w:rPr>
              <w:t>,</w:t>
            </w:r>
            <w:r w:rsidRPr="00CA0EF7">
              <w:rPr>
                <w:rFonts w:eastAsiaTheme="minorEastAsia"/>
                <w:bCs/>
                <w:sz w:val="16"/>
                <w:szCs w:val="16"/>
                <w:lang w:eastAsia="en-US"/>
              </w:rPr>
              <w:t xml:space="preserve"> 12.8)</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328</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10.5</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(8.8, 12.2)</w:t>
            </w: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No</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5334</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85.3</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(84.2</w:t>
            </w:r>
            <w:r>
              <w:rPr>
                <w:rFonts w:eastAsiaTheme="minorEastAsia"/>
                <w:bCs/>
                <w:sz w:val="16"/>
                <w:szCs w:val="16"/>
                <w:lang w:eastAsia="en-US"/>
              </w:rPr>
              <w:t>,</w:t>
            </w:r>
            <w:r w:rsidRPr="00CA0EF7">
              <w:rPr>
                <w:rFonts w:eastAsiaTheme="minorEastAsia"/>
                <w:bCs/>
                <w:sz w:val="16"/>
                <w:szCs w:val="16"/>
                <w:lang w:eastAsia="en-US"/>
              </w:rPr>
              <w:t xml:space="preserve"> 86.5)</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3319</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88.6</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(87.2</w:t>
            </w:r>
            <w:r>
              <w:rPr>
                <w:rFonts w:eastAsiaTheme="minorEastAsia"/>
                <w:bCs/>
                <w:sz w:val="16"/>
                <w:szCs w:val="16"/>
                <w:lang w:eastAsia="en-US"/>
              </w:rPr>
              <w:t>,</w:t>
            </w:r>
            <w:r w:rsidRPr="00CA0EF7">
              <w:rPr>
                <w:rFonts w:eastAsiaTheme="minorEastAsia"/>
                <w:bCs/>
                <w:sz w:val="16"/>
                <w:szCs w:val="16"/>
                <w:lang w:eastAsia="en-US"/>
              </w:rPr>
              <w:t xml:space="preserve"> 90.0)</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2795</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89.5</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(87.8, 91.2)</w:t>
            </w: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Cannabis</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757</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12.1</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(11.1</w:t>
            </w:r>
            <w:r>
              <w:rPr>
                <w:rFonts w:eastAsiaTheme="minorEastAsia"/>
                <w:bCs/>
                <w:sz w:val="16"/>
                <w:szCs w:val="16"/>
                <w:lang w:eastAsia="en-US"/>
              </w:rPr>
              <w:t>,</w:t>
            </w:r>
            <w:r w:rsidRPr="00CA0EF7">
              <w:rPr>
                <w:rFonts w:eastAsiaTheme="minorEastAsia"/>
                <w:bCs/>
                <w:sz w:val="16"/>
                <w:szCs w:val="16"/>
                <w:lang w:eastAsia="en-US"/>
              </w:rPr>
              <w:t xml:space="preserve"> 13.2)</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342</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9.1</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(7.8</w:t>
            </w:r>
            <w:r>
              <w:rPr>
                <w:rFonts w:eastAsiaTheme="minorEastAsia"/>
                <w:bCs/>
                <w:sz w:val="16"/>
                <w:szCs w:val="16"/>
                <w:lang w:eastAsia="en-US"/>
              </w:rPr>
              <w:t>,</w:t>
            </w:r>
            <w:r w:rsidRPr="00CA0EF7">
              <w:rPr>
                <w:rFonts w:eastAsiaTheme="minorEastAsia"/>
                <w:bCs/>
                <w:sz w:val="16"/>
                <w:szCs w:val="16"/>
                <w:lang w:eastAsia="en-US"/>
              </w:rPr>
              <w:t xml:space="preserve"> 10.4)</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277</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8.9</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(7.4, 10.4)</w:t>
            </w:r>
          </w:p>
        </w:tc>
      </w:tr>
      <w:tr w:rsidR="00493E46" w:rsidRPr="009B4633" w:rsidTr="006A54B9">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vAlign w:val="center"/>
          </w:tcPr>
          <w:p w:rsidR="00493E46" w:rsidRPr="00493E46" w:rsidRDefault="00493E46" w:rsidP="00493E46">
            <w:pPr>
              <w:tabs>
                <w:tab w:val="left" w:pos="176"/>
              </w:tabs>
              <w:spacing w:before="20" w:after="20"/>
              <w:rPr>
                <w:rFonts w:eastAsiaTheme="minorEastAsia"/>
                <w:sz w:val="16"/>
                <w:szCs w:val="16"/>
                <w:lang w:eastAsia="en-US"/>
              </w:rPr>
            </w:pPr>
            <w:r>
              <w:rPr>
                <w:rFonts w:eastAsiaTheme="minorEastAsia"/>
                <w:sz w:val="16"/>
                <w:szCs w:val="16"/>
                <w:lang w:eastAsia="en-US"/>
              </w:rPr>
              <w:t>Tobacco use</w:t>
            </w:r>
          </w:p>
        </w:tc>
        <w:tc>
          <w:tcPr>
            <w:tcW w:w="567" w:type="dxa"/>
            <w:tcBorders>
              <w:top w:val="nil"/>
              <w:left w:val="nil"/>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nil"/>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43" w:type="dxa"/>
            <w:tcBorders>
              <w:top w:val="nil"/>
              <w:left w:val="nil"/>
              <w:bottom w:val="nil"/>
              <w:right w:val="single" w:sz="4" w:space="0" w:color="auto"/>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Ever smoked</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4109</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65.7</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(64.4</w:t>
            </w:r>
            <w:r>
              <w:rPr>
                <w:rFonts w:eastAsiaTheme="minorEastAsia"/>
                <w:bCs/>
                <w:sz w:val="16"/>
                <w:szCs w:val="16"/>
                <w:lang w:eastAsia="en-US"/>
              </w:rPr>
              <w:t>,</w:t>
            </w:r>
            <w:r w:rsidRPr="00CA0EF7">
              <w:rPr>
                <w:rFonts w:eastAsiaTheme="minorEastAsia"/>
                <w:bCs/>
                <w:sz w:val="16"/>
                <w:szCs w:val="16"/>
                <w:lang w:eastAsia="en-US"/>
              </w:rPr>
              <w:t xml:space="preserve"> 67.1)</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2449</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65.4</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(63.6</w:t>
            </w:r>
            <w:r>
              <w:rPr>
                <w:rFonts w:eastAsiaTheme="minorEastAsia"/>
                <w:bCs/>
                <w:sz w:val="16"/>
                <w:szCs w:val="16"/>
                <w:lang w:eastAsia="en-US"/>
              </w:rPr>
              <w:t>,</w:t>
            </w:r>
            <w:r w:rsidRPr="00CA0EF7">
              <w:rPr>
                <w:rFonts w:eastAsiaTheme="minorEastAsia"/>
                <w:bCs/>
                <w:sz w:val="16"/>
                <w:szCs w:val="16"/>
                <w:lang w:eastAsia="en-US"/>
              </w:rPr>
              <w:t xml:space="preserve"> 67.2)</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2088</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66.8</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(64.8, 68.9)</w:t>
            </w: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493E46">
            <w:pPr>
              <w:spacing w:before="20" w:after="20"/>
              <w:ind w:left="34"/>
              <w:rPr>
                <w:rFonts w:eastAsiaTheme="minorEastAsia"/>
                <w:b w:val="0"/>
                <w:sz w:val="16"/>
                <w:szCs w:val="16"/>
                <w:lang w:eastAsia="en-US"/>
              </w:rPr>
            </w:pPr>
            <w:r w:rsidRPr="00CA0EF7">
              <w:rPr>
                <w:rFonts w:eastAsiaTheme="minorEastAsia"/>
                <w:b w:val="0"/>
                <w:sz w:val="16"/>
                <w:szCs w:val="16"/>
                <w:lang w:eastAsia="en-US"/>
              </w:rPr>
              <w:t>Smoked more than 100 cigarettes in lifetime</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2779</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44.5</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(43.0</w:t>
            </w:r>
            <w:r>
              <w:rPr>
                <w:rFonts w:eastAsiaTheme="minorEastAsia"/>
                <w:bCs/>
                <w:sz w:val="16"/>
                <w:szCs w:val="16"/>
                <w:lang w:eastAsia="en-US"/>
              </w:rPr>
              <w:t>,</w:t>
            </w:r>
            <w:r w:rsidRPr="00CA0EF7">
              <w:rPr>
                <w:rFonts w:eastAsiaTheme="minorEastAsia"/>
                <w:bCs/>
                <w:sz w:val="16"/>
                <w:szCs w:val="16"/>
                <w:lang w:eastAsia="en-US"/>
              </w:rPr>
              <w:t xml:space="preserve"> 45.9)</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1670</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44.6</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(42.7</w:t>
            </w:r>
            <w:r>
              <w:rPr>
                <w:rFonts w:eastAsiaTheme="minorEastAsia"/>
                <w:bCs/>
                <w:sz w:val="16"/>
                <w:szCs w:val="16"/>
                <w:lang w:eastAsia="en-US"/>
              </w:rPr>
              <w:t>,</w:t>
            </w:r>
            <w:r w:rsidRPr="00CA0EF7">
              <w:rPr>
                <w:rFonts w:eastAsiaTheme="minorEastAsia"/>
                <w:bCs/>
                <w:sz w:val="16"/>
                <w:szCs w:val="16"/>
                <w:lang w:eastAsia="en-US"/>
              </w:rPr>
              <w:t xml:space="preserve"> 46.5)</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1412</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45.2</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(43.1, 47.4)</w:t>
            </w: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60"/>
              <w:ind w:left="34"/>
              <w:rPr>
                <w:rFonts w:eastAsiaTheme="minorEastAsia"/>
                <w:b w:val="0"/>
                <w:sz w:val="16"/>
                <w:szCs w:val="16"/>
                <w:lang w:eastAsia="en-US"/>
              </w:rPr>
            </w:pPr>
            <w:r w:rsidRPr="00CA0EF7">
              <w:rPr>
                <w:rFonts w:eastAsiaTheme="minorEastAsia"/>
                <w:b w:val="0"/>
                <w:sz w:val="16"/>
                <w:szCs w:val="16"/>
                <w:lang w:eastAsia="en-US"/>
              </w:rPr>
              <w:t>Ever smoked daily</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2594</w:t>
            </w:r>
          </w:p>
        </w:tc>
        <w:tc>
          <w:tcPr>
            <w:tcW w:w="567"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41.5</w:t>
            </w:r>
          </w:p>
        </w:tc>
        <w:tc>
          <w:tcPr>
            <w:tcW w:w="1043" w:type="dxa"/>
            <w:tcBorders>
              <w:top w:val="nil"/>
              <w:left w:val="nil"/>
              <w:bottom w:val="nil"/>
              <w:right w:val="single" w:sz="4" w:space="0" w:color="auto"/>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(40.1</w:t>
            </w:r>
            <w:r>
              <w:rPr>
                <w:rFonts w:eastAsiaTheme="minorEastAsia"/>
                <w:bCs/>
                <w:sz w:val="16"/>
                <w:szCs w:val="16"/>
                <w:lang w:eastAsia="en-US"/>
              </w:rPr>
              <w:t>,</w:t>
            </w:r>
            <w:r w:rsidRPr="00CA0EF7">
              <w:rPr>
                <w:rFonts w:eastAsiaTheme="minorEastAsia"/>
                <w:bCs/>
                <w:sz w:val="16"/>
                <w:szCs w:val="16"/>
                <w:lang w:eastAsia="en-US"/>
              </w:rPr>
              <w:t xml:space="preserve"> 42.9)</w:t>
            </w:r>
          </w:p>
        </w:tc>
        <w:tc>
          <w:tcPr>
            <w:tcW w:w="567" w:type="dxa"/>
            <w:tcBorders>
              <w:top w:val="nil"/>
              <w:left w:val="single" w:sz="4" w:space="0" w:color="auto"/>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2187</w:t>
            </w:r>
          </w:p>
        </w:tc>
        <w:tc>
          <w:tcPr>
            <w:tcW w:w="516" w:type="dxa"/>
            <w:tcBorders>
              <w:top w:val="nil"/>
              <w:left w:val="nil"/>
              <w:bottom w:val="nil"/>
              <w:right w:val="nil"/>
            </w:tcBorders>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41.6</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493E46">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(39.7</w:t>
            </w:r>
            <w:r>
              <w:rPr>
                <w:rFonts w:eastAsiaTheme="minorEastAsia"/>
                <w:bCs/>
                <w:sz w:val="16"/>
                <w:szCs w:val="16"/>
                <w:lang w:eastAsia="en-US"/>
              </w:rPr>
              <w:t>,</w:t>
            </w:r>
            <w:r w:rsidRPr="00CA0EF7">
              <w:rPr>
                <w:rFonts w:eastAsiaTheme="minorEastAsia"/>
                <w:bCs/>
                <w:sz w:val="16"/>
                <w:szCs w:val="16"/>
                <w:lang w:eastAsia="en-US"/>
              </w:rPr>
              <w:t xml:space="preserve"> 43.5)</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1333</w:t>
            </w:r>
          </w:p>
        </w:tc>
        <w:tc>
          <w:tcPr>
            <w:tcW w:w="567"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42.7</w:t>
            </w:r>
          </w:p>
        </w:tc>
        <w:tc>
          <w:tcPr>
            <w:tcW w:w="992" w:type="dxa"/>
            <w:tcBorders>
              <w:top w:val="nil"/>
              <w:left w:val="nil"/>
              <w:bottom w:val="nil"/>
              <w:right w:val="nil"/>
            </w:tcBorders>
            <w:shd w:val="clear" w:color="auto" w:fill="FFFFFF" w:themeFill="background1"/>
            <w:vAlign w:val="center"/>
          </w:tcPr>
          <w:p w:rsidR="00493E46" w:rsidRPr="00CA0EF7" w:rsidRDefault="00493E46" w:rsidP="00493E46">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(40.6, 44.8)</w:t>
            </w:r>
          </w:p>
        </w:tc>
      </w:tr>
      <w:tr w:rsidR="00493E46" w:rsidRPr="009B4633" w:rsidTr="00493E46">
        <w:tc>
          <w:tcPr>
            <w:cnfStyle w:val="001000000000" w:firstRow="0" w:lastRow="0" w:firstColumn="1" w:lastColumn="0" w:oddVBand="0" w:evenVBand="0" w:oddHBand="0" w:evenHBand="0" w:firstRowFirstColumn="0" w:firstRowLastColumn="0" w:lastRowFirstColumn="0" w:lastRowLastColumn="0"/>
            <w:tcW w:w="2713" w:type="dxa"/>
            <w:gridSpan w:val="3"/>
            <w:tcBorders>
              <w:top w:val="nil"/>
              <w:left w:val="nil"/>
              <w:bottom w:val="nil"/>
              <w:right w:val="nil"/>
            </w:tcBorders>
            <w:vAlign w:val="center"/>
          </w:tcPr>
          <w:p w:rsidR="00493E46" w:rsidRPr="000D26A0" w:rsidRDefault="00493E46" w:rsidP="00493E46">
            <w:pPr>
              <w:spacing w:before="20" w:after="20"/>
              <w:rPr>
                <w:rFonts w:eastAsiaTheme="minorEastAsia"/>
                <w:sz w:val="16"/>
                <w:szCs w:val="16"/>
                <w:lang w:eastAsia="en-US"/>
              </w:rPr>
            </w:pPr>
            <w:r>
              <w:rPr>
                <w:rFonts w:eastAsiaTheme="minorEastAsia"/>
                <w:sz w:val="16"/>
                <w:szCs w:val="16"/>
                <w:lang w:eastAsia="en-US"/>
              </w:rPr>
              <w:t>How often currently smoke tobacco</w:t>
            </w:r>
          </w:p>
        </w:tc>
        <w:tc>
          <w:tcPr>
            <w:tcW w:w="1043" w:type="dxa"/>
            <w:tcBorders>
              <w:top w:val="nil"/>
              <w:left w:val="nil"/>
              <w:bottom w:val="nil"/>
              <w:right w:val="single" w:sz="4" w:space="0" w:color="auto"/>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67" w:type="dxa"/>
            <w:tcBorders>
              <w:top w:val="nil"/>
              <w:left w:val="single" w:sz="4" w:space="0" w:color="auto"/>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516" w:type="dxa"/>
            <w:tcBorders>
              <w:top w:val="nil"/>
              <w:left w:val="nil"/>
              <w:bottom w:val="nil"/>
              <w:right w:val="nil"/>
            </w:tcBorders>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1096" w:type="dxa"/>
            <w:tcBorders>
              <w:top w:val="nil"/>
              <w:left w:val="nil"/>
              <w:bottom w:val="nil"/>
              <w:right w:val="single" w:sz="4" w:space="0" w:color="000000"/>
            </w:tcBorders>
            <w:shd w:val="clear" w:color="auto" w:fill="FFFFFF" w:themeFill="background1"/>
            <w:noWrap/>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en-US"/>
              </w:rPr>
            </w:pPr>
          </w:p>
        </w:tc>
        <w:tc>
          <w:tcPr>
            <w:tcW w:w="616" w:type="dxa"/>
            <w:tcBorders>
              <w:top w:val="nil"/>
              <w:left w:val="single" w:sz="4" w:space="0" w:color="000000"/>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567" w:type="dxa"/>
            <w:tcBorders>
              <w:top w:val="nil"/>
              <w:left w:val="nil"/>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992" w:type="dxa"/>
            <w:tcBorders>
              <w:top w:val="nil"/>
              <w:left w:val="nil"/>
              <w:bottom w:val="nil"/>
              <w:right w:val="nil"/>
            </w:tcBorders>
            <w:shd w:val="clear" w:color="auto" w:fill="FFFFFF" w:themeFill="background1"/>
            <w:vAlign w:val="center"/>
          </w:tcPr>
          <w:p w:rsidR="00493E46" w:rsidRPr="000D26A0" w:rsidRDefault="00493E46" w:rsidP="00493E46">
            <w:pPr>
              <w:spacing w:before="20" w:after="20"/>
              <w:jc w:val="right"/>
              <w:cnfStyle w:val="000000000000" w:firstRow="0" w:lastRow="0" w:firstColumn="0" w:lastColumn="0" w:oddVBand="0" w:evenVBand="0" w:oddHBand="0" w:evenHBand="0" w:firstRowFirstColumn="0" w:firstRowLastColumn="0" w:lastRowFirstColumn="0" w:lastRowLastColumn="0"/>
              <w:rPr>
                <w:color w:val="000000"/>
                <w:sz w:val="16"/>
                <w:szCs w:val="16"/>
              </w:rPr>
            </w:pP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Does not smoke now</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1616</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25.9</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(24.6</w:t>
            </w:r>
            <w:r w:rsidR="0001152F">
              <w:rPr>
                <w:rFonts w:eastAsiaTheme="minorEastAsia"/>
                <w:bCs/>
                <w:sz w:val="16"/>
                <w:szCs w:val="16"/>
                <w:lang w:eastAsia="en-US"/>
              </w:rPr>
              <w:t>,</w:t>
            </w:r>
            <w:r w:rsidRPr="00CA0EF7">
              <w:rPr>
                <w:rFonts w:eastAsiaTheme="minorEastAsia"/>
                <w:bCs/>
                <w:sz w:val="16"/>
                <w:szCs w:val="16"/>
                <w:lang w:eastAsia="en-US"/>
              </w:rPr>
              <w:t xml:space="preserve"> 27.1)</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1023</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27.3</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(25.6</w:t>
            </w:r>
            <w:r w:rsidR="0001152F">
              <w:rPr>
                <w:rFonts w:eastAsiaTheme="minorEastAsia"/>
                <w:bCs/>
                <w:sz w:val="16"/>
                <w:szCs w:val="16"/>
                <w:lang w:eastAsia="en-US"/>
              </w:rPr>
              <w:t>,</w:t>
            </w:r>
            <w:r w:rsidRPr="00CA0EF7">
              <w:rPr>
                <w:rFonts w:eastAsiaTheme="minorEastAsia"/>
                <w:bCs/>
                <w:sz w:val="16"/>
                <w:szCs w:val="16"/>
                <w:lang w:eastAsia="en-US"/>
              </w:rPr>
              <w:t xml:space="preserve"> 29.0)</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880</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28.2</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sidRPr="00CA0EF7">
              <w:rPr>
                <w:color w:val="000000"/>
                <w:sz w:val="16"/>
                <w:szCs w:val="16"/>
              </w:rPr>
              <w:t>(26.3, 30.1)</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At least once a day</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985</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15.8</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(14.7</w:t>
            </w:r>
            <w:r w:rsidR="0001152F">
              <w:rPr>
                <w:rFonts w:eastAsiaTheme="minorEastAsia"/>
                <w:bCs/>
                <w:sz w:val="16"/>
                <w:szCs w:val="16"/>
                <w:lang w:eastAsia="en-US"/>
              </w:rPr>
              <w:t>,</w:t>
            </w:r>
            <w:r w:rsidRPr="00CA0EF7">
              <w:rPr>
                <w:rFonts w:eastAsiaTheme="minorEastAsia"/>
                <w:bCs/>
                <w:sz w:val="16"/>
                <w:szCs w:val="16"/>
                <w:lang w:eastAsia="en-US"/>
              </w:rPr>
              <w:t xml:space="preserve"> 16.8)</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543</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14.5</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(13.1</w:t>
            </w:r>
            <w:r w:rsidR="0001152F">
              <w:rPr>
                <w:rFonts w:eastAsiaTheme="minorEastAsia"/>
                <w:bCs/>
                <w:sz w:val="16"/>
                <w:szCs w:val="16"/>
                <w:lang w:eastAsia="en-US"/>
              </w:rPr>
              <w:t>,</w:t>
            </w:r>
            <w:r w:rsidRPr="00CA0EF7">
              <w:rPr>
                <w:rFonts w:eastAsiaTheme="minorEastAsia"/>
                <w:bCs/>
                <w:sz w:val="16"/>
                <w:szCs w:val="16"/>
                <w:lang w:eastAsia="en-US"/>
              </w:rPr>
              <w:t xml:space="preserve"> 15.9)</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433</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13.9</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(12.3, 15.4)</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At least once a week</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88</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1.4</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w:t>
            </w:r>
            <w:r w:rsidR="0001152F">
              <w:rPr>
                <w:rFonts w:eastAsiaTheme="minorEastAsia"/>
                <w:bCs/>
                <w:sz w:val="16"/>
                <w:szCs w:val="16"/>
                <w:lang w:eastAsia="en-US"/>
              </w:rPr>
              <w:t>,</w:t>
            </w:r>
            <w:r w:rsidRPr="00CA0EF7">
              <w:rPr>
                <w:rFonts w:eastAsiaTheme="minorEastAsia"/>
                <w:bCs/>
                <w:sz w:val="16"/>
                <w:szCs w:val="16"/>
                <w:lang w:eastAsia="en-US"/>
              </w:rPr>
              <w:t xml:space="preserve"> 1.8)</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56</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1.5</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(1.0</w:t>
            </w:r>
            <w:r w:rsidR="0001152F">
              <w:rPr>
                <w:rFonts w:eastAsiaTheme="minorEastAsia"/>
                <w:bCs/>
                <w:sz w:val="16"/>
                <w:szCs w:val="16"/>
                <w:lang w:eastAsia="en-US"/>
              </w:rPr>
              <w:t>,</w:t>
            </w:r>
            <w:r w:rsidRPr="00CA0EF7">
              <w:rPr>
                <w:rFonts w:eastAsiaTheme="minorEastAsia"/>
                <w:bCs/>
                <w:sz w:val="16"/>
                <w:szCs w:val="16"/>
                <w:lang w:eastAsia="en-US"/>
              </w:rPr>
              <w:t xml:space="preserve"> 2.0)</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47</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1.5</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(0.9, 2.1)</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At least once a month</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32</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0.5</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(0.3</w:t>
            </w:r>
            <w:r w:rsidR="0001152F">
              <w:rPr>
                <w:rFonts w:eastAsiaTheme="minorEastAsia"/>
                <w:bCs/>
                <w:sz w:val="16"/>
                <w:szCs w:val="16"/>
                <w:lang w:eastAsia="en-US"/>
              </w:rPr>
              <w:t>,</w:t>
            </w:r>
            <w:r w:rsidRPr="00CA0EF7">
              <w:rPr>
                <w:rFonts w:eastAsiaTheme="minorEastAsia"/>
                <w:bCs/>
                <w:sz w:val="16"/>
                <w:szCs w:val="16"/>
                <w:lang w:eastAsia="en-US"/>
              </w:rPr>
              <w:t xml:space="preserve"> 0.7)</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13</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0.4</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(0.2</w:t>
            </w:r>
            <w:r w:rsidR="0001152F">
              <w:rPr>
                <w:rFonts w:eastAsiaTheme="minorEastAsia"/>
                <w:bCs/>
                <w:sz w:val="16"/>
                <w:szCs w:val="16"/>
                <w:lang w:eastAsia="en-US"/>
              </w:rPr>
              <w:t>,</w:t>
            </w:r>
            <w:r w:rsidRPr="00CA0EF7">
              <w:rPr>
                <w:rFonts w:eastAsiaTheme="minorEastAsia"/>
                <w:bCs/>
                <w:sz w:val="16"/>
                <w:szCs w:val="16"/>
                <w:lang w:eastAsia="en-US"/>
              </w:rPr>
              <w:t xml:space="preserve"> 0.5)</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18</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0.6</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(0.3, 0.9)</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Less than once a month</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57</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0.9</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(0.6</w:t>
            </w:r>
            <w:r w:rsidR="0001152F">
              <w:rPr>
                <w:rFonts w:eastAsiaTheme="minorEastAsia"/>
                <w:bCs/>
                <w:sz w:val="16"/>
                <w:szCs w:val="16"/>
                <w:lang w:eastAsia="en-US"/>
              </w:rPr>
              <w:t>,</w:t>
            </w:r>
            <w:r w:rsidRPr="00CA0EF7">
              <w:rPr>
                <w:rFonts w:eastAsiaTheme="minorEastAsia"/>
                <w:bCs/>
                <w:sz w:val="16"/>
                <w:szCs w:val="16"/>
                <w:lang w:eastAsia="en-US"/>
              </w:rPr>
              <w:t xml:space="preserve"> 1.2)</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35</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0.9</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(0.6</w:t>
            </w:r>
            <w:r w:rsidR="0001152F">
              <w:rPr>
                <w:rFonts w:eastAsiaTheme="minorEastAsia"/>
                <w:bCs/>
                <w:sz w:val="16"/>
                <w:szCs w:val="16"/>
                <w:lang w:eastAsia="en-US"/>
              </w:rPr>
              <w:t>,</w:t>
            </w:r>
            <w:r w:rsidRPr="00CA0EF7">
              <w:rPr>
                <w:rFonts w:eastAsiaTheme="minorEastAsia"/>
                <w:bCs/>
                <w:sz w:val="16"/>
                <w:szCs w:val="16"/>
                <w:lang w:eastAsia="en-US"/>
              </w:rPr>
              <w:t xml:space="preserve"> 1.3)</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33</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1.1</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(0.6, 1.5)</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nil"/>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Never smoked</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3470</w:t>
            </w:r>
          </w:p>
        </w:tc>
        <w:tc>
          <w:tcPr>
            <w:tcW w:w="567"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55.5</w:t>
            </w:r>
          </w:p>
        </w:tc>
        <w:tc>
          <w:tcPr>
            <w:tcW w:w="1043" w:type="dxa"/>
            <w:tcBorders>
              <w:top w:val="nil"/>
              <w:left w:val="nil"/>
              <w:bottom w:val="nil"/>
              <w:right w:val="single" w:sz="4" w:space="0" w:color="auto"/>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(54.1</w:t>
            </w:r>
            <w:r w:rsidR="0001152F">
              <w:rPr>
                <w:rFonts w:eastAsiaTheme="minorEastAsia"/>
                <w:bCs/>
                <w:sz w:val="16"/>
                <w:szCs w:val="16"/>
                <w:lang w:eastAsia="en-US"/>
              </w:rPr>
              <w:t>,</w:t>
            </w:r>
            <w:r w:rsidRPr="00CA0EF7">
              <w:rPr>
                <w:rFonts w:eastAsiaTheme="minorEastAsia"/>
                <w:bCs/>
                <w:sz w:val="16"/>
                <w:szCs w:val="16"/>
                <w:lang w:eastAsia="en-US"/>
              </w:rPr>
              <w:t xml:space="preserve"> 57.0)</w:t>
            </w:r>
          </w:p>
        </w:tc>
        <w:tc>
          <w:tcPr>
            <w:tcW w:w="567" w:type="dxa"/>
            <w:tcBorders>
              <w:top w:val="nil"/>
              <w:left w:val="single" w:sz="4" w:space="0" w:color="auto"/>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2075</w:t>
            </w:r>
          </w:p>
        </w:tc>
        <w:tc>
          <w:tcPr>
            <w:tcW w:w="516" w:type="dxa"/>
            <w:tcBorders>
              <w:top w:val="nil"/>
              <w:left w:val="nil"/>
              <w:bottom w:val="nil"/>
              <w:right w:val="nil"/>
            </w:tcBorders>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55.4</w:t>
            </w:r>
          </w:p>
        </w:tc>
        <w:tc>
          <w:tcPr>
            <w:tcW w:w="1096" w:type="dxa"/>
            <w:tcBorders>
              <w:top w:val="nil"/>
              <w:left w:val="nil"/>
              <w:bottom w:val="nil"/>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(53.5</w:t>
            </w:r>
            <w:r w:rsidR="0001152F">
              <w:rPr>
                <w:rFonts w:eastAsiaTheme="minorEastAsia"/>
                <w:bCs/>
                <w:sz w:val="16"/>
                <w:szCs w:val="16"/>
                <w:lang w:eastAsia="en-US"/>
              </w:rPr>
              <w:t>,</w:t>
            </w:r>
            <w:r w:rsidRPr="00CA0EF7">
              <w:rPr>
                <w:rFonts w:eastAsiaTheme="minorEastAsia"/>
                <w:bCs/>
                <w:sz w:val="16"/>
                <w:szCs w:val="16"/>
                <w:lang w:eastAsia="en-US"/>
              </w:rPr>
              <w:t xml:space="preserve"> 57.3)</w:t>
            </w:r>
          </w:p>
        </w:tc>
        <w:tc>
          <w:tcPr>
            <w:tcW w:w="616" w:type="dxa"/>
            <w:tcBorders>
              <w:top w:val="nil"/>
              <w:left w:val="single" w:sz="4" w:space="0" w:color="000000"/>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1711</w:t>
            </w:r>
          </w:p>
        </w:tc>
        <w:tc>
          <w:tcPr>
            <w:tcW w:w="567"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54.8</w:t>
            </w:r>
          </w:p>
        </w:tc>
        <w:tc>
          <w:tcPr>
            <w:tcW w:w="992" w:type="dxa"/>
            <w:tcBorders>
              <w:top w:val="nil"/>
              <w:left w:val="nil"/>
              <w:bottom w:val="nil"/>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CA0EF7">
              <w:rPr>
                <w:color w:val="000000"/>
                <w:sz w:val="16"/>
                <w:szCs w:val="16"/>
              </w:rPr>
              <w:t>(52.6, 56.9)</w:t>
            </w:r>
          </w:p>
        </w:tc>
      </w:tr>
      <w:tr w:rsidR="00493E46" w:rsidRPr="009B4633" w:rsidTr="0001152F">
        <w:tc>
          <w:tcPr>
            <w:cnfStyle w:val="001000000000" w:firstRow="0" w:lastRow="0" w:firstColumn="1" w:lastColumn="0" w:oddVBand="0" w:evenVBand="0" w:oddHBand="0" w:evenHBand="0" w:firstRowFirstColumn="0" w:firstRowLastColumn="0" w:lastRowFirstColumn="0" w:lastRowLastColumn="0"/>
            <w:tcW w:w="1579" w:type="dxa"/>
            <w:tcBorders>
              <w:top w:val="nil"/>
              <w:left w:val="nil"/>
              <w:bottom w:val="single" w:sz="4" w:space="0" w:color="auto"/>
              <w:right w:val="nil"/>
            </w:tcBorders>
          </w:tcPr>
          <w:p w:rsidR="00493E46" w:rsidRPr="00CA0EF7" w:rsidRDefault="00493E46" w:rsidP="0001152F">
            <w:pPr>
              <w:spacing w:before="20" w:after="20"/>
              <w:ind w:left="34"/>
              <w:rPr>
                <w:rFonts w:eastAsiaTheme="minorEastAsia"/>
                <w:b w:val="0"/>
                <w:sz w:val="16"/>
                <w:szCs w:val="16"/>
                <w:lang w:eastAsia="en-US"/>
              </w:rPr>
            </w:pPr>
            <w:r w:rsidRPr="00CA0EF7">
              <w:rPr>
                <w:rFonts w:eastAsiaTheme="minorEastAsia"/>
                <w:b w:val="0"/>
                <w:sz w:val="16"/>
                <w:szCs w:val="16"/>
                <w:lang w:eastAsia="en-US"/>
              </w:rPr>
              <w:t>Missing</w:t>
            </w:r>
          </w:p>
        </w:tc>
        <w:tc>
          <w:tcPr>
            <w:tcW w:w="567" w:type="dxa"/>
            <w:tcBorders>
              <w:top w:val="nil"/>
              <w:left w:val="nil"/>
              <w:bottom w:val="single" w:sz="4" w:space="0" w:color="auto"/>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3</w:t>
            </w:r>
          </w:p>
        </w:tc>
        <w:tc>
          <w:tcPr>
            <w:tcW w:w="567" w:type="dxa"/>
            <w:tcBorders>
              <w:top w:val="nil"/>
              <w:left w:val="nil"/>
              <w:bottom w:val="single" w:sz="4" w:space="0" w:color="auto"/>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43" w:type="dxa"/>
            <w:tcBorders>
              <w:top w:val="nil"/>
              <w:left w:val="nil"/>
              <w:bottom w:val="single" w:sz="4" w:space="0" w:color="auto"/>
              <w:right w:val="single" w:sz="4" w:space="0" w:color="auto"/>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567" w:type="dxa"/>
            <w:tcBorders>
              <w:top w:val="nil"/>
              <w:left w:val="single" w:sz="4" w:space="0" w:color="auto"/>
              <w:bottom w:val="single" w:sz="4" w:space="0" w:color="auto"/>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516" w:type="dxa"/>
            <w:tcBorders>
              <w:top w:val="nil"/>
              <w:left w:val="nil"/>
              <w:bottom w:val="single" w:sz="4" w:space="0" w:color="auto"/>
              <w:right w:val="nil"/>
            </w:tcBorders>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r w:rsidRPr="00CA0EF7">
              <w:rPr>
                <w:rFonts w:eastAsiaTheme="minorEastAsia"/>
                <w:bCs/>
                <w:sz w:val="16"/>
                <w:szCs w:val="16"/>
                <w:lang w:eastAsia="en-US"/>
              </w:rPr>
              <w:t>-</w:t>
            </w:r>
          </w:p>
        </w:tc>
        <w:tc>
          <w:tcPr>
            <w:tcW w:w="1096" w:type="dxa"/>
            <w:tcBorders>
              <w:top w:val="nil"/>
              <w:left w:val="nil"/>
              <w:bottom w:val="single" w:sz="4" w:space="0" w:color="auto"/>
              <w:right w:val="single" w:sz="4" w:space="0" w:color="000000"/>
            </w:tcBorders>
            <w:shd w:val="clear" w:color="auto" w:fill="FFFFFF" w:themeFill="background1"/>
            <w:noWrap/>
            <w:vAlign w:val="center"/>
          </w:tcPr>
          <w:p w:rsidR="00493E46" w:rsidRPr="00CA0EF7" w:rsidRDefault="00493E46" w:rsidP="0001152F">
            <w:pPr>
              <w:tabs>
                <w:tab w:val="left" w:pos="176"/>
              </w:tabs>
              <w:spacing w:before="20" w:after="20"/>
              <w:ind w:left="176"/>
              <w:jc w:val="right"/>
              <w:cnfStyle w:val="000000000000" w:firstRow="0" w:lastRow="0" w:firstColumn="0" w:lastColumn="0" w:oddVBand="0" w:evenVBand="0" w:oddHBand="0" w:evenHBand="0" w:firstRowFirstColumn="0" w:firstRowLastColumn="0" w:lastRowFirstColumn="0" w:lastRowLastColumn="0"/>
              <w:rPr>
                <w:rFonts w:eastAsiaTheme="minorEastAsia"/>
                <w:bCs/>
                <w:sz w:val="16"/>
                <w:szCs w:val="16"/>
                <w:lang w:eastAsia="en-US"/>
              </w:rPr>
            </w:pPr>
          </w:p>
        </w:tc>
        <w:tc>
          <w:tcPr>
            <w:tcW w:w="616" w:type="dxa"/>
            <w:tcBorders>
              <w:top w:val="nil"/>
              <w:left w:val="single" w:sz="4" w:space="0" w:color="000000"/>
              <w:bottom w:val="single" w:sz="4" w:space="0" w:color="auto"/>
              <w:right w:val="nil"/>
            </w:tcBorders>
            <w:shd w:val="clear" w:color="auto" w:fill="FFFFFF" w:themeFill="background1"/>
            <w:vAlign w:val="center"/>
          </w:tcPr>
          <w:p w:rsidR="00493E46" w:rsidRPr="00CA0EF7" w:rsidRDefault="004F03A5"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r>
              <w:rPr>
                <w:color w:val="000000"/>
                <w:sz w:val="16"/>
                <w:szCs w:val="16"/>
                <w:lang w:eastAsia="en-NZ"/>
              </w:rPr>
              <w:t>-</w:t>
            </w:r>
          </w:p>
        </w:tc>
        <w:tc>
          <w:tcPr>
            <w:tcW w:w="567" w:type="dxa"/>
            <w:tcBorders>
              <w:top w:val="nil"/>
              <w:left w:val="nil"/>
              <w:bottom w:val="single" w:sz="4" w:space="0" w:color="auto"/>
              <w:right w:val="nil"/>
            </w:tcBorders>
            <w:shd w:val="clear" w:color="auto" w:fill="FFFFFF" w:themeFill="background1"/>
            <w:vAlign w:val="center"/>
          </w:tcPr>
          <w:p w:rsidR="00493E46" w:rsidRPr="00CA0EF7" w:rsidRDefault="004F03A5"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w:t>
            </w:r>
          </w:p>
        </w:tc>
        <w:tc>
          <w:tcPr>
            <w:tcW w:w="992" w:type="dxa"/>
            <w:tcBorders>
              <w:top w:val="nil"/>
              <w:left w:val="nil"/>
              <w:bottom w:val="single" w:sz="4" w:space="0" w:color="auto"/>
              <w:right w:val="nil"/>
            </w:tcBorders>
            <w:shd w:val="clear" w:color="auto" w:fill="FFFFFF" w:themeFill="background1"/>
            <w:vAlign w:val="center"/>
          </w:tcPr>
          <w:p w:rsidR="00493E46" w:rsidRPr="00CA0EF7" w:rsidRDefault="00493E46" w:rsidP="0001152F">
            <w:pPr>
              <w:jc w:val="right"/>
              <w:cnfStyle w:val="000000000000" w:firstRow="0" w:lastRow="0" w:firstColumn="0" w:lastColumn="0" w:oddVBand="0" w:evenVBand="0" w:oddHBand="0" w:evenHBand="0" w:firstRowFirstColumn="0" w:firstRowLastColumn="0" w:lastRowFirstColumn="0" w:lastRowLastColumn="0"/>
              <w:rPr>
                <w:color w:val="000000"/>
                <w:sz w:val="16"/>
                <w:szCs w:val="16"/>
                <w:lang w:eastAsia="en-NZ"/>
              </w:rPr>
            </w:pPr>
          </w:p>
        </w:tc>
      </w:tr>
    </w:tbl>
    <w:p w:rsidR="00C45FDB" w:rsidRPr="009B4633" w:rsidRDefault="00C45FDB" w:rsidP="00C45FDB">
      <w:pPr>
        <w:rPr>
          <w:sz w:val="16"/>
        </w:rPr>
      </w:pPr>
      <w:r w:rsidRPr="009B4633">
        <w:rPr>
          <w:sz w:val="16"/>
        </w:rPr>
        <w:t>Data weighted for 2013 Census data (</w:t>
      </w:r>
      <w:r>
        <w:rPr>
          <w:sz w:val="16"/>
        </w:rPr>
        <w:t>all w</w:t>
      </w:r>
      <w:r w:rsidRPr="009B4633">
        <w:rPr>
          <w:sz w:val="16"/>
        </w:rPr>
        <w:t>aves) and attrition (Wave</w:t>
      </w:r>
      <w:r>
        <w:rPr>
          <w:sz w:val="16"/>
        </w:rPr>
        <w:t>s</w:t>
      </w:r>
      <w:r w:rsidRPr="009B4633">
        <w:rPr>
          <w:sz w:val="16"/>
        </w:rPr>
        <w:t xml:space="preserve"> 2 and 3)</w:t>
      </w:r>
    </w:p>
    <w:p w:rsidR="00C45FDB" w:rsidRPr="00C45FDB" w:rsidRDefault="00C45FDB" w:rsidP="00C45FDB">
      <w:pPr>
        <w:pStyle w:val="RepNormal"/>
        <w:rPr>
          <w:sz w:val="16"/>
        </w:rPr>
      </w:pPr>
      <w:r w:rsidRPr="00C45FDB">
        <w:rPr>
          <w:sz w:val="16"/>
        </w:rPr>
        <w:t>Wave 1 N=6,251; Wave 2 N=3,745; Wave 3 N=3,115</w:t>
      </w:r>
    </w:p>
    <w:p w:rsidR="0046000D" w:rsidRDefault="0046000D" w:rsidP="00BA05A5">
      <w:pPr>
        <w:pStyle w:val="RepHead1"/>
        <w:keepNext w:val="0"/>
        <w:keepLines w:val="0"/>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r>
        <w:br w:type="page"/>
      </w:r>
      <w:bookmarkStart w:id="117" w:name="_Toc446324575"/>
      <w:r>
        <w:t xml:space="preserve">APPENDIX </w:t>
      </w:r>
      <w:r w:rsidR="00B25E7E">
        <w:t>9</w:t>
      </w:r>
      <w:r>
        <w:t>:</w:t>
      </w:r>
      <w:r>
        <w:br/>
      </w:r>
      <w:r w:rsidR="00B01A26">
        <w:rPr>
          <w:caps w:val="0"/>
        </w:rPr>
        <w:t>Bivariate associations for transition from non-problem</w:t>
      </w:r>
      <w:r w:rsidR="000910EF">
        <w:rPr>
          <w:caps w:val="0"/>
        </w:rPr>
        <w:t xml:space="preserve"> </w:t>
      </w:r>
      <w:r w:rsidR="00B01A26">
        <w:rPr>
          <w:caps w:val="0"/>
        </w:rPr>
        <w:t>/</w:t>
      </w:r>
      <w:r w:rsidR="000910EF">
        <w:rPr>
          <w:caps w:val="0"/>
        </w:rPr>
        <w:t xml:space="preserve"> </w:t>
      </w:r>
      <w:r w:rsidR="00B01A26">
        <w:rPr>
          <w:caps w:val="0"/>
        </w:rPr>
        <w:t>low-risk gambler to moderate-risk</w:t>
      </w:r>
      <w:r w:rsidR="000910EF">
        <w:rPr>
          <w:caps w:val="0"/>
        </w:rPr>
        <w:t xml:space="preserve"> </w:t>
      </w:r>
      <w:r w:rsidR="00B01A26">
        <w:rPr>
          <w:caps w:val="0"/>
        </w:rPr>
        <w:t>/</w:t>
      </w:r>
      <w:r w:rsidR="000910EF">
        <w:rPr>
          <w:caps w:val="0"/>
        </w:rPr>
        <w:t xml:space="preserve"> </w:t>
      </w:r>
      <w:r w:rsidR="00B01A26">
        <w:rPr>
          <w:caps w:val="0"/>
        </w:rPr>
        <w:t>problem gambler</w:t>
      </w:r>
      <w:r w:rsidR="00454C7C">
        <w:rPr>
          <w:caps w:val="0"/>
        </w:rPr>
        <w:t>, aggregated across the waves</w:t>
      </w:r>
      <w:bookmarkEnd w:id="117"/>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992"/>
        <w:gridCol w:w="283"/>
        <w:gridCol w:w="1020"/>
      </w:tblGrid>
      <w:tr w:rsidR="00B05282" w:rsidRPr="003F15C0" w:rsidTr="00B05282">
        <w:trPr>
          <w:tblHeader/>
        </w:trPr>
        <w:tc>
          <w:tcPr>
            <w:tcW w:w="3119" w:type="dxa"/>
            <w:tcBorders>
              <w:top w:val="single" w:sz="4" w:space="0" w:color="auto"/>
              <w:bottom w:val="single" w:sz="4" w:space="0" w:color="auto"/>
            </w:tcBorders>
            <w:vAlign w:val="bottom"/>
          </w:tcPr>
          <w:p w:rsidR="00B05282" w:rsidRPr="003F15C0" w:rsidRDefault="00B05282" w:rsidP="00623E81">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B05282" w:rsidRPr="003F15C0" w:rsidRDefault="00B05282" w:rsidP="00623E81">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B05282" w:rsidRPr="003F15C0" w:rsidRDefault="00B05282" w:rsidP="00623E81">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B05282" w:rsidRPr="003F15C0" w:rsidRDefault="00B05282" w:rsidP="00623E81">
            <w:pPr>
              <w:spacing w:before="20"/>
              <w:jc w:val="right"/>
              <w:rPr>
                <w:b/>
                <w:color w:val="000000"/>
                <w:sz w:val="16"/>
                <w:szCs w:val="16"/>
              </w:rPr>
            </w:pPr>
            <w:r w:rsidRPr="003F15C0">
              <w:rPr>
                <w:b/>
                <w:color w:val="000000"/>
                <w:sz w:val="16"/>
                <w:szCs w:val="16"/>
              </w:rPr>
              <w:t>Odds Ratio</w:t>
            </w:r>
          </w:p>
        </w:tc>
        <w:tc>
          <w:tcPr>
            <w:tcW w:w="1275" w:type="dxa"/>
            <w:gridSpan w:val="2"/>
            <w:tcBorders>
              <w:top w:val="single" w:sz="4" w:space="0" w:color="auto"/>
              <w:bottom w:val="single" w:sz="4" w:space="0" w:color="auto"/>
            </w:tcBorders>
            <w:vAlign w:val="center"/>
          </w:tcPr>
          <w:p w:rsidR="00B05282" w:rsidRPr="003F15C0" w:rsidRDefault="00B05282" w:rsidP="00623E81">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B05282" w:rsidRPr="003F15C0" w:rsidRDefault="00B05282" w:rsidP="00623E81">
            <w:pPr>
              <w:spacing w:before="20"/>
              <w:jc w:val="right"/>
              <w:rPr>
                <w:b/>
                <w:color w:val="000000"/>
                <w:sz w:val="16"/>
                <w:szCs w:val="16"/>
              </w:rPr>
            </w:pPr>
            <w:r w:rsidRPr="003F15C0">
              <w:rPr>
                <w:b/>
                <w:color w:val="000000"/>
                <w:sz w:val="16"/>
                <w:szCs w:val="16"/>
              </w:rPr>
              <w:t>p-value</w:t>
            </w:r>
          </w:p>
        </w:tc>
      </w:tr>
      <w:tr w:rsidR="00B05282" w:rsidRPr="003F15C0" w:rsidTr="00B05282">
        <w:tc>
          <w:tcPr>
            <w:tcW w:w="3119" w:type="dxa"/>
            <w:tcBorders>
              <w:top w:val="single" w:sz="4" w:space="0" w:color="auto"/>
            </w:tcBorders>
            <w:vAlign w:val="bottom"/>
          </w:tcPr>
          <w:p w:rsidR="00B05282" w:rsidRPr="003F15C0" w:rsidRDefault="00B05282" w:rsidP="00D26FE5">
            <w:pPr>
              <w:spacing w:before="20"/>
              <w:jc w:val="both"/>
              <w:rPr>
                <w:b/>
                <w:sz w:val="16"/>
                <w:szCs w:val="16"/>
              </w:rPr>
            </w:pPr>
            <w:r w:rsidRPr="003F15C0">
              <w:rPr>
                <w:b/>
                <w:sz w:val="16"/>
                <w:szCs w:val="16"/>
              </w:rPr>
              <w:t>Age group (years)</w:t>
            </w:r>
            <w:r>
              <w:rPr>
                <w:b/>
                <w:sz w:val="16"/>
                <w:szCs w:val="16"/>
              </w:rPr>
              <w:t xml:space="preserve"> at Wave 1</w:t>
            </w:r>
          </w:p>
        </w:tc>
        <w:tc>
          <w:tcPr>
            <w:tcW w:w="1048" w:type="dxa"/>
            <w:tcBorders>
              <w:top w:val="single" w:sz="4" w:space="0" w:color="auto"/>
            </w:tcBorders>
          </w:tcPr>
          <w:p w:rsidR="00B05282" w:rsidRPr="003F15C0" w:rsidRDefault="00B05282" w:rsidP="001A61F1">
            <w:pPr>
              <w:spacing w:before="20"/>
              <w:jc w:val="right"/>
              <w:rPr>
                <w:b/>
                <w:bCs/>
                <w:color w:val="000000"/>
                <w:sz w:val="16"/>
                <w:szCs w:val="16"/>
              </w:rPr>
            </w:pPr>
          </w:p>
        </w:tc>
        <w:tc>
          <w:tcPr>
            <w:tcW w:w="995" w:type="dxa"/>
            <w:tcBorders>
              <w:top w:val="single" w:sz="4" w:space="0" w:color="auto"/>
            </w:tcBorders>
            <w:vAlign w:val="center"/>
          </w:tcPr>
          <w:p w:rsidR="00B05282" w:rsidRPr="003F15C0" w:rsidRDefault="00B05282" w:rsidP="001A61F1">
            <w:pPr>
              <w:spacing w:before="20"/>
              <w:jc w:val="right"/>
              <w:rPr>
                <w:b/>
                <w:bCs/>
                <w:color w:val="000000"/>
                <w:sz w:val="16"/>
                <w:szCs w:val="16"/>
              </w:rPr>
            </w:pPr>
          </w:p>
        </w:tc>
        <w:tc>
          <w:tcPr>
            <w:tcW w:w="1055" w:type="dxa"/>
            <w:tcBorders>
              <w:top w:val="single" w:sz="4" w:space="0" w:color="auto"/>
            </w:tcBorders>
            <w:vAlign w:val="center"/>
          </w:tcPr>
          <w:p w:rsidR="00B05282" w:rsidRPr="003F15C0" w:rsidRDefault="00B05282" w:rsidP="001A61F1">
            <w:pPr>
              <w:spacing w:before="20"/>
              <w:jc w:val="right"/>
              <w:rPr>
                <w:b/>
                <w:color w:val="000000"/>
                <w:sz w:val="16"/>
                <w:szCs w:val="16"/>
              </w:rPr>
            </w:pPr>
          </w:p>
        </w:tc>
        <w:tc>
          <w:tcPr>
            <w:tcW w:w="992" w:type="dxa"/>
            <w:tcBorders>
              <w:top w:val="single" w:sz="4" w:space="0" w:color="auto"/>
            </w:tcBorders>
            <w:vAlign w:val="center"/>
          </w:tcPr>
          <w:p w:rsidR="00B05282" w:rsidRPr="003F15C0" w:rsidRDefault="00B05282" w:rsidP="001A61F1">
            <w:pPr>
              <w:spacing w:before="20"/>
              <w:jc w:val="right"/>
              <w:rPr>
                <w:b/>
                <w:color w:val="000000"/>
                <w:sz w:val="16"/>
                <w:szCs w:val="16"/>
              </w:rPr>
            </w:pPr>
          </w:p>
        </w:tc>
        <w:tc>
          <w:tcPr>
            <w:tcW w:w="283" w:type="dxa"/>
            <w:tcBorders>
              <w:top w:val="single" w:sz="4" w:space="0" w:color="auto"/>
            </w:tcBorders>
            <w:vAlign w:val="center"/>
          </w:tcPr>
          <w:p w:rsidR="00B05282" w:rsidRPr="003F15C0" w:rsidRDefault="00B05282" w:rsidP="001A61F1">
            <w:pPr>
              <w:spacing w:before="20"/>
              <w:jc w:val="right"/>
              <w:rPr>
                <w:b/>
                <w:color w:val="000000"/>
                <w:sz w:val="16"/>
                <w:szCs w:val="16"/>
              </w:rPr>
            </w:pPr>
          </w:p>
        </w:tc>
        <w:tc>
          <w:tcPr>
            <w:tcW w:w="1020" w:type="dxa"/>
            <w:tcBorders>
              <w:top w:val="single" w:sz="4" w:space="0" w:color="auto"/>
            </w:tcBorders>
            <w:vAlign w:val="center"/>
          </w:tcPr>
          <w:p w:rsidR="00B05282" w:rsidRPr="003F15C0" w:rsidRDefault="00B05282" w:rsidP="001A61F1">
            <w:pPr>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18 - 24</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400</w:t>
            </w:r>
          </w:p>
        </w:tc>
        <w:tc>
          <w:tcPr>
            <w:tcW w:w="995" w:type="dxa"/>
            <w:tcBorders>
              <w:left w:val="nil"/>
            </w:tcBorders>
            <w:vAlign w:val="center"/>
          </w:tcPr>
          <w:p w:rsidR="00B05282" w:rsidRPr="002B6C53" w:rsidRDefault="00B05282" w:rsidP="00B05282">
            <w:pPr>
              <w:adjustRightInd w:val="0"/>
              <w:jc w:val="right"/>
              <w:rPr>
                <w:color w:val="000000"/>
                <w:sz w:val="18"/>
              </w:rPr>
            </w:pPr>
            <w:r>
              <w:rPr>
                <w:color w:val="000000"/>
                <w:sz w:val="18"/>
              </w:rPr>
              <w:t>0.6</w:t>
            </w:r>
          </w:p>
        </w:tc>
        <w:tc>
          <w:tcPr>
            <w:tcW w:w="1055" w:type="dxa"/>
            <w:vAlign w:val="center"/>
          </w:tcPr>
          <w:p w:rsidR="00B05282" w:rsidRPr="000D7787" w:rsidRDefault="00B05282" w:rsidP="00B05282">
            <w:pPr>
              <w:jc w:val="right"/>
              <w:rPr>
                <w:sz w:val="16"/>
                <w:szCs w:val="16"/>
              </w:rPr>
            </w:pPr>
            <w:r w:rsidRPr="000D7787">
              <w:rPr>
                <w:sz w:val="16"/>
                <w:szCs w:val="16"/>
              </w:rPr>
              <w:t>1.0</w:t>
            </w:r>
            <w:r>
              <w:rPr>
                <w:sz w:val="16"/>
                <w:szCs w:val="16"/>
              </w:rPr>
              <w:t>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25 - 34</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742</w:t>
            </w:r>
          </w:p>
        </w:tc>
        <w:tc>
          <w:tcPr>
            <w:tcW w:w="995" w:type="dxa"/>
            <w:tcBorders>
              <w:left w:val="nil"/>
            </w:tcBorders>
            <w:vAlign w:val="center"/>
          </w:tcPr>
          <w:p w:rsidR="00B05282" w:rsidRPr="002B6C53" w:rsidRDefault="00B05282" w:rsidP="00B05282">
            <w:pPr>
              <w:adjustRightInd w:val="0"/>
              <w:jc w:val="right"/>
              <w:rPr>
                <w:color w:val="000000"/>
                <w:sz w:val="18"/>
              </w:rPr>
            </w:pPr>
            <w:r>
              <w:rPr>
                <w:color w:val="000000"/>
                <w:sz w:val="18"/>
              </w:rPr>
              <w:t>3.2</w:t>
            </w:r>
          </w:p>
        </w:tc>
        <w:tc>
          <w:tcPr>
            <w:tcW w:w="1055" w:type="dxa"/>
            <w:vAlign w:val="center"/>
          </w:tcPr>
          <w:p w:rsidR="00B05282" w:rsidRPr="000D7787" w:rsidRDefault="00B05282" w:rsidP="00B05282">
            <w:pPr>
              <w:keepNext/>
              <w:adjustRightInd w:val="0"/>
              <w:jc w:val="right"/>
              <w:rPr>
                <w:color w:val="000000"/>
                <w:sz w:val="16"/>
                <w:szCs w:val="16"/>
              </w:rPr>
            </w:pPr>
            <w:r>
              <w:rPr>
                <w:color w:val="000000"/>
                <w:sz w:val="16"/>
                <w:szCs w:val="16"/>
              </w:rPr>
              <w:t>5.56</w:t>
            </w:r>
          </w:p>
        </w:tc>
        <w:tc>
          <w:tcPr>
            <w:tcW w:w="1275" w:type="dxa"/>
            <w:gridSpan w:val="2"/>
            <w:vAlign w:val="center"/>
          </w:tcPr>
          <w:p w:rsidR="00B05282" w:rsidRPr="000D7787" w:rsidRDefault="00B05282" w:rsidP="00B05282">
            <w:pPr>
              <w:keepNext/>
              <w:adjustRightInd w:val="0"/>
              <w:jc w:val="right"/>
              <w:rPr>
                <w:color w:val="000000"/>
                <w:sz w:val="16"/>
                <w:szCs w:val="16"/>
              </w:rPr>
            </w:pPr>
            <w:r>
              <w:rPr>
                <w:color w:val="000000"/>
                <w:sz w:val="16"/>
                <w:szCs w:val="16"/>
              </w:rPr>
              <w:t>(1.30, 23.80)</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35 - 44</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872</w:t>
            </w:r>
          </w:p>
        </w:tc>
        <w:tc>
          <w:tcPr>
            <w:tcW w:w="995" w:type="dxa"/>
            <w:tcBorders>
              <w:left w:val="nil"/>
            </w:tcBorders>
            <w:vAlign w:val="center"/>
          </w:tcPr>
          <w:p w:rsidR="00B05282" w:rsidRPr="002B6C53" w:rsidRDefault="00B05282" w:rsidP="00B05282">
            <w:pPr>
              <w:adjustRightInd w:val="0"/>
              <w:jc w:val="right"/>
              <w:rPr>
                <w:color w:val="000000"/>
                <w:sz w:val="18"/>
              </w:rPr>
            </w:pPr>
            <w:r>
              <w:rPr>
                <w:color w:val="000000"/>
                <w:sz w:val="18"/>
              </w:rPr>
              <w:t>1.6</w:t>
            </w:r>
          </w:p>
        </w:tc>
        <w:tc>
          <w:tcPr>
            <w:tcW w:w="1055" w:type="dxa"/>
            <w:vAlign w:val="center"/>
          </w:tcPr>
          <w:p w:rsidR="00B05282" w:rsidRPr="000D7787" w:rsidRDefault="00B05282" w:rsidP="00B05282">
            <w:pPr>
              <w:keepNext/>
              <w:adjustRightInd w:val="0"/>
              <w:jc w:val="right"/>
              <w:rPr>
                <w:color w:val="000000"/>
                <w:sz w:val="16"/>
                <w:szCs w:val="16"/>
              </w:rPr>
            </w:pPr>
            <w:r>
              <w:rPr>
                <w:color w:val="000000"/>
                <w:sz w:val="16"/>
                <w:szCs w:val="16"/>
              </w:rPr>
              <w:t>2.76</w:t>
            </w:r>
          </w:p>
        </w:tc>
        <w:tc>
          <w:tcPr>
            <w:tcW w:w="1275" w:type="dxa"/>
            <w:gridSpan w:val="2"/>
            <w:vAlign w:val="center"/>
          </w:tcPr>
          <w:p w:rsidR="00B05282" w:rsidRPr="000D7787" w:rsidRDefault="00B05282" w:rsidP="00B05282">
            <w:pPr>
              <w:keepNext/>
              <w:adjustRightInd w:val="0"/>
              <w:jc w:val="right"/>
              <w:rPr>
                <w:color w:val="000000"/>
                <w:sz w:val="16"/>
                <w:szCs w:val="16"/>
              </w:rPr>
            </w:pPr>
            <w:r>
              <w:rPr>
                <w:color w:val="000000"/>
                <w:sz w:val="16"/>
                <w:szCs w:val="16"/>
              </w:rPr>
              <w:t>(0.66, 11.55)</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45 - 54</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989</w:t>
            </w:r>
          </w:p>
        </w:tc>
        <w:tc>
          <w:tcPr>
            <w:tcW w:w="995" w:type="dxa"/>
            <w:tcBorders>
              <w:left w:val="nil"/>
            </w:tcBorders>
            <w:vAlign w:val="center"/>
          </w:tcPr>
          <w:p w:rsidR="00B05282" w:rsidRPr="002B6C53" w:rsidRDefault="00B05282" w:rsidP="00B05282">
            <w:pPr>
              <w:adjustRightInd w:val="0"/>
              <w:jc w:val="right"/>
              <w:rPr>
                <w:color w:val="000000"/>
                <w:sz w:val="18"/>
              </w:rPr>
            </w:pPr>
            <w:r>
              <w:rPr>
                <w:color w:val="000000"/>
                <w:sz w:val="18"/>
              </w:rPr>
              <w:t>1.8</w:t>
            </w:r>
          </w:p>
        </w:tc>
        <w:tc>
          <w:tcPr>
            <w:tcW w:w="1055" w:type="dxa"/>
            <w:vAlign w:val="center"/>
          </w:tcPr>
          <w:p w:rsidR="00B05282" w:rsidRPr="000D7787" w:rsidRDefault="00B05282" w:rsidP="00B05282">
            <w:pPr>
              <w:adjustRightInd w:val="0"/>
              <w:jc w:val="right"/>
              <w:rPr>
                <w:color w:val="000000"/>
                <w:sz w:val="16"/>
                <w:szCs w:val="16"/>
              </w:rPr>
            </w:pPr>
            <w:r>
              <w:rPr>
                <w:color w:val="000000"/>
                <w:sz w:val="16"/>
                <w:szCs w:val="16"/>
              </w:rPr>
              <w:t>3.03</w:t>
            </w:r>
          </w:p>
        </w:tc>
        <w:tc>
          <w:tcPr>
            <w:tcW w:w="1275" w:type="dxa"/>
            <w:gridSpan w:val="2"/>
            <w:vAlign w:val="center"/>
          </w:tcPr>
          <w:p w:rsidR="00B05282" w:rsidRPr="000D7787" w:rsidRDefault="00B05282" w:rsidP="00B05282">
            <w:pPr>
              <w:adjustRightInd w:val="0"/>
              <w:jc w:val="right"/>
              <w:rPr>
                <w:color w:val="000000"/>
                <w:sz w:val="16"/>
                <w:szCs w:val="16"/>
              </w:rPr>
            </w:pPr>
            <w:r>
              <w:rPr>
                <w:color w:val="000000"/>
                <w:sz w:val="16"/>
                <w:szCs w:val="16"/>
              </w:rPr>
              <w:t>(0.68, 13.42)</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55 - 64</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773</w:t>
            </w:r>
          </w:p>
        </w:tc>
        <w:tc>
          <w:tcPr>
            <w:tcW w:w="995" w:type="dxa"/>
            <w:tcBorders>
              <w:left w:val="nil"/>
            </w:tcBorders>
            <w:vAlign w:val="center"/>
          </w:tcPr>
          <w:p w:rsidR="00B05282" w:rsidRPr="002B6C53" w:rsidRDefault="00B05282" w:rsidP="00B05282">
            <w:pPr>
              <w:keepNext/>
              <w:adjustRightInd w:val="0"/>
              <w:jc w:val="right"/>
              <w:rPr>
                <w:color w:val="000000"/>
                <w:sz w:val="18"/>
              </w:rPr>
            </w:pPr>
            <w:r>
              <w:rPr>
                <w:color w:val="000000"/>
                <w:sz w:val="18"/>
              </w:rPr>
              <w:t>1.4</w:t>
            </w:r>
          </w:p>
        </w:tc>
        <w:tc>
          <w:tcPr>
            <w:tcW w:w="1055" w:type="dxa"/>
            <w:vAlign w:val="center"/>
          </w:tcPr>
          <w:p w:rsidR="00B05282" w:rsidRPr="000D7787" w:rsidRDefault="00B05282" w:rsidP="00B05282">
            <w:pPr>
              <w:keepNext/>
              <w:adjustRightInd w:val="0"/>
              <w:jc w:val="right"/>
              <w:rPr>
                <w:color w:val="000000"/>
                <w:sz w:val="16"/>
                <w:szCs w:val="16"/>
              </w:rPr>
            </w:pPr>
            <w:r>
              <w:rPr>
                <w:color w:val="000000"/>
                <w:sz w:val="16"/>
                <w:szCs w:val="16"/>
              </w:rPr>
              <w:t>2.41</w:t>
            </w:r>
          </w:p>
        </w:tc>
        <w:tc>
          <w:tcPr>
            <w:tcW w:w="1275" w:type="dxa"/>
            <w:gridSpan w:val="2"/>
            <w:vAlign w:val="center"/>
          </w:tcPr>
          <w:p w:rsidR="00B05282" w:rsidRPr="000D7787" w:rsidRDefault="00B05282" w:rsidP="00B05282">
            <w:pPr>
              <w:keepNext/>
              <w:adjustRightInd w:val="0"/>
              <w:jc w:val="right"/>
              <w:rPr>
                <w:color w:val="000000"/>
                <w:sz w:val="16"/>
                <w:szCs w:val="16"/>
              </w:rPr>
            </w:pPr>
            <w:r>
              <w:rPr>
                <w:color w:val="000000"/>
                <w:sz w:val="16"/>
                <w:szCs w:val="16"/>
              </w:rPr>
              <w:t>(0.49, 11.80)</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65+</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905</w:t>
            </w:r>
          </w:p>
        </w:tc>
        <w:tc>
          <w:tcPr>
            <w:tcW w:w="995" w:type="dxa"/>
            <w:tcBorders>
              <w:left w:val="nil"/>
            </w:tcBorders>
            <w:vAlign w:val="center"/>
          </w:tcPr>
          <w:p w:rsidR="00B05282" w:rsidRPr="002B6C53" w:rsidRDefault="00B05282" w:rsidP="00B05282">
            <w:pPr>
              <w:adjustRightInd w:val="0"/>
              <w:jc w:val="right"/>
              <w:rPr>
                <w:color w:val="000000"/>
                <w:sz w:val="18"/>
              </w:rPr>
            </w:pPr>
            <w:r>
              <w:rPr>
                <w:color w:val="000000"/>
                <w:sz w:val="18"/>
              </w:rPr>
              <w:t>1.5</w:t>
            </w:r>
          </w:p>
        </w:tc>
        <w:tc>
          <w:tcPr>
            <w:tcW w:w="1055" w:type="dxa"/>
            <w:vAlign w:val="center"/>
          </w:tcPr>
          <w:p w:rsidR="00B05282" w:rsidRPr="000D7787" w:rsidRDefault="00B05282" w:rsidP="00B05282">
            <w:pPr>
              <w:adjustRightInd w:val="0"/>
              <w:jc w:val="right"/>
              <w:rPr>
                <w:color w:val="000000"/>
                <w:sz w:val="16"/>
                <w:szCs w:val="16"/>
              </w:rPr>
            </w:pPr>
            <w:r>
              <w:rPr>
                <w:color w:val="000000"/>
                <w:sz w:val="16"/>
                <w:szCs w:val="16"/>
              </w:rPr>
              <w:t>2.51</w:t>
            </w:r>
          </w:p>
        </w:tc>
        <w:tc>
          <w:tcPr>
            <w:tcW w:w="1275" w:type="dxa"/>
            <w:gridSpan w:val="2"/>
            <w:vAlign w:val="center"/>
          </w:tcPr>
          <w:p w:rsidR="00B05282" w:rsidRPr="000D7787" w:rsidRDefault="00B05282" w:rsidP="00B05282">
            <w:pPr>
              <w:adjustRightInd w:val="0"/>
              <w:jc w:val="right"/>
              <w:rPr>
                <w:color w:val="000000"/>
                <w:sz w:val="16"/>
                <w:szCs w:val="16"/>
              </w:rPr>
            </w:pPr>
            <w:r>
              <w:rPr>
                <w:color w:val="000000"/>
                <w:sz w:val="16"/>
                <w:szCs w:val="16"/>
              </w:rPr>
              <w:t>(0.56, 11.19)</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0.27</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Gender</w:t>
            </w:r>
            <w:r>
              <w:rPr>
                <w:b/>
                <w:sz w:val="16"/>
                <w:szCs w:val="16"/>
              </w:rPr>
              <w:t xml:space="preserve"> at Wave 1</w:t>
            </w:r>
          </w:p>
        </w:tc>
        <w:tc>
          <w:tcPr>
            <w:tcW w:w="1048" w:type="dxa"/>
            <w:tcBorders>
              <w:top w:val="nil"/>
              <w:left w:val="nil"/>
            </w:tcBorders>
            <w:shd w:val="clear" w:color="000000" w:fill="FFFFFF"/>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Male</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2285</w:t>
            </w:r>
          </w:p>
        </w:tc>
        <w:tc>
          <w:tcPr>
            <w:tcW w:w="995" w:type="dxa"/>
            <w:tcBorders>
              <w:left w:val="nil"/>
            </w:tcBorders>
            <w:vAlign w:val="center"/>
          </w:tcPr>
          <w:p w:rsidR="00B05282" w:rsidRPr="00397F33" w:rsidRDefault="00B05282" w:rsidP="00B05282">
            <w:pPr>
              <w:keepNext/>
              <w:adjustRightInd w:val="0"/>
              <w:jc w:val="right"/>
              <w:rPr>
                <w:color w:val="000000"/>
                <w:sz w:val="16"/>
                <w:szCs w:val="16"/>
              </w:rPr>
            </w:pPr>
            <w:r>
              <w:rPr>
                <w:color w:val="000000"/>
                <w:sz w:val="16"/>
                <w:szCs w:val="16"/>
              </w:rPr>
              <w:t>1.7</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1.11</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(0.69, 1.79)</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Female</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2402</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1.5</w:t>
            </w:r>
          </w:p>
        </w:tc>
        <w:tc>
          <w:tcPr>
            <w:tcW w:w="1055" w:type="dxa"/>
            <w:vAlign w:val="center"/>
          </w:tcPr>
          <w:p w:rsidR="00B05282" w:rsidRPr="00397F33" w:rsidRDefault="00B05282" w:rsidP="00B05282">
            <w:pPr>
              <w:jc w:val="right"/>
              <w:rPr>
                <w:sz w:val="16"/>
                <w:szCs w:val="16"/>
              </w:rPr>
            </w:pPr>
            <w:r w:rsidRPr="00397F33">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0.66</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keepNext/>
              <w:adjustRightInd w:val="0"/>
              <w:spacing w:before="20"/>
              <w:jc w:val="right"/>
              <w:rPr>
                <w:color w:val="000000"/>
                <w:sz w:val="16"/>
                <w:szCs w:val="16"/>
              </w:rPr>
            </w:pPr>
          </w:p>
        </w:tc>
        <w:tc>
          <w:tcPr>
            <w:tcW w:w="992" w:type="dxa"/>
            <w:vAlign w:val="center"/>
          </w:tcPr>
          <w:p w:rsidR="00B05282" w:rsidRPr="003F15C0" w:rsidRDefault="00B05282" w:rsidP="00B05282">
            <w:pPr>
              <w:keepNext/>
              <w:adjustRightInd w:val="0"/>
              <w:spacing w:before="20"/>
              <w:jc w:val="right"/>
              <w:rPr>
                <w:color w:val="000000"/>
                <w:sz w:val="16"/>
                <w:szCs w:val="16"/>
              </w:rPr>
            </w:pPr>
          </w:p>
        </w:tc>
        <w:tc>
          <w:tcPr>
            <w:tcW w:w="283" w:type="dxa"/>
            <w:vAlign w:val="center"/>
          </w:tcPr>
          <w:p w:rsidR="00B05282" w:rsidRPr="003F15C0" w:rsidRDefault="00B05282" w:rsidP="00B05282">
            <w:pPr>
              <w:keepNext/>
              <w:adjustRightInd w:val="0"/>
              <w:spacing w:before="20"/>
              <w:jc w:val="right"/>
              <w:rPr>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B05282" w:rsidRPr="003F15C0" w:rsidTr="00B05282">
        <w:trPr>
          <w:trHeight w:val="157"/>
        </w:trPr>
        <w:tc>
          <w:tcPr>
            <w:tcW w:w="3119" w:type="dxa"/>
          </w:tcPr>
          <w:p w:rsidR="00B05282" w:rsidRPr="003F15C0" w:rsidRDefault="00B05282" w:rsidP="00B05282">
            <w:pPr>
              <w:spacing w:before="20"/>
              <w:ind w:left="176"/>
              <w:jc w:val="both"/>
              <w:rPr>
                <w:sz w:val="16"/>
                <w:szCs w:val="16"/>
              </w:rPr>
            </w:pPr>
            <w:r w:rsidRPr="003F15C0">
              <w:rPr>
                <w:sz w:val="16"/>
                <w:szCs w:val="16"/>
              </w:rPr>
              <w:t>Māori</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484</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4.2</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4.78</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(2.6</w:t>
            </w:r>
            <w:r w:rsidRPr="00397F33">
              <w:rPr>
                <w:color w:val="000000"/>
                <w:sz w:val="16"/>
                <w:szCs w:val="16"/>
              </w:rPr>
              <w:t>6</w:t>
            </w:r>
            <w:r>
              <w:rPr>
                <w:color w:val="000000"/>
                <w:sz w:val="16"/>
                <w:szCs w:val="16"/>
              </w:rPr>
              <w:t>, 8.61)</w:t>
            </w:r>
          </w:p>
        </w:tc>
        <w:tc>
          <w:tcPr>
            <w:tcW w:w="1020" w:type="dxa"/>
            <w:vAlign w:val="center"/>
          </w:tcPr>
          <w:p w:rsidR="00B05282" w:rsidRPr="003F15C0" w:rsidRDefault="00B05282" w:rsidP="00B05282">
            <w:pPr>
              <w:spacing w:before="20"/>
              <w:ind w:left="176"/>
              <w:jc w:val="right"/>
              <w:rPr>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Pacific</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190</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7.0</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8.21</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(4.56, 14.77)</w:t>
            </w:r>
          </w:p>
        </w:tc>
        <w:tc>
          <w:tcPr>
            <w:tcW w:w="1020" w:type="dxa"/>
            <w:vAlign w:val="center"/>
          </w:tcPr>
          <w:p w:rsidR="00B05282" w:rsidRPr="003F15C0" w:rsidRDefault="00B05282" w:rsidP="00B05282">
            <w:pPr>
              <w:spacing w:before="20"/>
              <w:ind w:left="176"/>
              <w:jc w:val="right"/>
              <w:rPr>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Asian</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311</w:t>
            </w:r>
          </w:p>
        </w:tc>
        <w:tc>
          <w:tcPr>
            <w:tcW w:w="995" w:type="dxa"/>
            <w:tcBorders>
              <w:left w:val="nil"/>
            </w:tcBorders>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2.7</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3.05</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(1.36, 6.85)</w:t>
            </w:r>
          </w:p>
        </w:tc>
        <w:tc>
          <w:tcPr>
            <w:tcW w:w="1020" w:type="dxa"/>
            <w:vAlign w:val="center"/>
          </w:tcPr>
          <w:p w:rsidR="00B05282" w:rsidRPr="003F15C0" w:rsidRDefault="00B05282" w:rsidP="00B05282">
            <w:pPr>
              <w:spacing w:before="20"/>
              <w:ind w:left="176"/>
              <w:jc w:val="right"/>
              <w:rPr>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European/Other</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3658</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0.9</w:t>
            </w:r>
          </w:p>
        </w:tc>
        <w:tc>
          <w:tcPr>
            <w:tcW w:w="1055" w:type="dxa"/>
            <w:shd w:val="clear" w:color="auto" w:fill="auto"/>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shd w:val="clear" w:color="auto" w:fill="auto"/>
            <w:vAlign w:val="center"/>
          </w:tcPr>
          <w:p w:rsidR="00B05282" w:rsidRPr="003F15C0" w:rsidRDefault="00B05282" w:rsidP="00B05282">
            <w:pPr>
              <w:spacing w:before="20"/>
              <w:ind w:left="176"/>
              <w:jc w:val="right"/>
              <w:rPr>
                <w:sz w:val="16"/>
                <w:szCs w:val="16"/>
              </w:rPr>
            </w:pPr>
          </w:p>
        </w:tc>
        <w:tc>
          <w:tcPr>
            <w:tcW w:w="283" w:type="dxa"/>
            <w:vAlign w:val="center"/>
          </w:tcPr>
          <w:p w:rsidR="00B05282" w:rsidRPr="003F15C0" w:rsidRDefault="00B05282" w:rsidP="00B05282">
            <w:pPr>
              <w:spacing w:before="20"/>
              <w:ind w:left="176"/>
              <w:jc w:val="right"/>
              <w:rPr>
                <w:sz w:val="16"/>
                <w:szCs w:val="16"/>
              </w:rPr>
            </w:pPr>
          </w:p>
        </w:tc>
        <w:tc>
          <w:tcPr>
            <w:tcW w:w="1020" w:type="dxa"/>
            <w:shd w:val="clear" w:color="auto" w:fill="D9D9D9" w:themeFill="background1" w:themeFillShade="D9"/>
            <w:vAlign w:val="center"/>
          </w:tcPr>
          <w:p w:rsidR="00B05282" w:rsidRPr="00397F33" w:rsidRDefault="00B05282" w:rsidP="00B05282">
            <w:pPr>
              <w:jc w:val="right"/>
              <w:rPr>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Arrival in NZ</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NZ born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3582</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before 2008</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982</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2.1</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1.44</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(0.86, 2.40)</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since 2008</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123</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1.4</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0.96</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(0.27, 3.39)</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0.37</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Country of birth</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NZ</w:t>
            </w:r>
          </w:p>
        </w:tc>
        <w:tc>
          <w:tcPr>
            <w:tcW w:w="1048"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3582</w:t>
            </w:r>
          </w:p>
        </w:tc>
        <w:tc>
          <w:tcPr>
            <w:tcW w:w="995"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w:t>
            </w:r>
          </w:p>
        </w:tc>
        <w:tc>
          <w:tcPr>
            <w:tcW w:w="1055"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auto" w:fill="FFFFFF" w:themeFill="background1"/>
            <w:vAlign w:val="center"/>
          </w:tcPr>
          <w:p w:rsidR="0008705E" w:rsidRPr="009E504D" w:rsidRDefault="0008705E" w:rsidP="0008705E">
            <w:pPr>
              <w:jc w:val="right"/>
              <w:rPr>
                <w:color w:val="000000"/>
                <w:sz w:val="16"/>
                <w:szCs w:val="16"/>
                <w:lang w:eastAsia="en-NZ"/>
              </w:rPr>
            </w:pPr>
          </w:p>
        </w:tc>
        <w:tc>
          <w:tcPr>
            <w:tcW w:w="1020"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Other</w:t>
            </w:r>
          </w:p>
        </w:tc>
        <w:tc>
          <w:tcPr>
            <w:tcW w:w="1048"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1105</w:t>
            </w:r>
          </w:p>
        </w:tc>
        <w:tc>
          <w:tcPr>
            <w:tcW w:w="995"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2.0</w:t>
            </w:r>
          </w:p>
        </w:tc>
        <w:tc>
          <w:tcPr>
            <w:tcW w:w="1055"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1.38</w:t>
            </w:r>
          </w:p>
        </w:tc>
        <w:tc>
          <w:tcPr>
            <w:tcW w:w="1275" w:type="dxa"/>
            <w:gridSpan w:val="2"/>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(0.84, 2.27)</w:t>
            </w:r>
          </w:p>
        </w:tc>
        <w:tc>
          <w:tcPr>
            <w:tcW w:w="1020" w:type="dxa"/>
            <w:shd w:val="clear" w:color="auto" w:fill="FFFFFF" w:themeFill="background1"/>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0.20</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Religion</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adjustRightInd w:val="0"/>
              <w:spacing w:before="20"/>
              <w:jc w:val="right"/>
              <w:rPr>
                <w:color w:val="000000"/>
                <w:sz w:val="16"/>
                <w:szCs w:val="16"/>
              </w:rPr>
            </w:pPr>
          </w:p>
        </w:tc>
        <w:tc>
          <w:tcPr>
            <w:tcW w:w="992" w:type="dxa"/>
            <w:vAlign w:val="center"/>
          </w:tcPr>
          <w:p w:rsidR="00B05282" w:rsidRPr="003F15C0" w:rsidRDefault="00B05282" w:rsidP="00B05282">
            <w:pPr>
              <w:adjustRightInd w:val="0"/>
              <w:spacing w:before="20"/>
              <w:jc w:val="right"/>
              <w:rPr>
                <w:color w:val="000000"/>
                <w:sz w:val="16"/>
                <w:szCs w:val="16"/>
              </w:rPr>
            </w:pPr>
          </w:p>
        </w:tc>
        <w:tc>
          <w:tcPr>
            <w:tcW w:w="283" w:type="dxa"/>
            <w:vAlign w:val="center"/>
          </w:tcPr>
          <w:p w:rsidR="00B05282" w:rsidRPr="003F15C0" w:rsidRDefault="00B05282" w:rsidP="00B05282">
            <w:pPr>
              <w:adjustRightInd w:val="0"/>
              <w:spacing w:before="20"/>
              <w:jc w:val="right"/>
              <w:rPr>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No religion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1859</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Anglican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843</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1.53</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(0.73, 3.23)</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Catholic</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662</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1.9</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1.72</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(0.76, 3.90)</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Presbyterian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503</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1.9</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(0.80, 3.61)</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Other Christian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568</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1.8</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1.60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(0.81, 3.17)</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Other religion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250</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3.3</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2.98</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(1.31, 6.77)</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0.19</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Highest qualification</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664</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1050</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0.99</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(0.47, 2.10)</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1184</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2.2</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1.28</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(0.65, 2.52)</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1788</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0.65</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(0.33, 1.28)</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0.18</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Labour force status</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Cs/>
                <w:color w:val="000000"/>
                <w:sz w:val="16"/>
                <w:szCs w:val="16"/>
              </w:rPr>
            </w:pPr>
          </w:p>
        </w:tc>
        <w:tc>
          <w:tcPr>
            <w:tcW w:w="1055" w:type="dxa"/>
            <w:vAlign w:val="center"/>
          </w:tcPr>
          <w:p w:rsidR="00B05282" w:rsidRPr="003F15C0" w:rsidRDefault="00B05282" w:rsidP="00B05282">
            <w:pPr>
              <w:spacing w:before="20"/>
              <w:jc w:val="right"/>
              <w:rPr>
                <w:color w:val="000000"/>
                <w:sz w:val="16"/>
                <w:szCs w:val="16"/>
              </w:rPr>
            </w:pP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Employed</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3208</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1.6</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Unemployed</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311</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2.8</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0.77</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(0.43, 1.40)</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1146</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1.3</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1.75</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(0.91, 3.38)</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0.11</w:t>
            </w:r>
          </w:p>
        </w:tc>
      </w:tr>
      <w:tr w:rsidR="00B05282" w:rsidRPr="003F15C0" w:rsidTr="0056750F">
        <w:tc>
          <w:tcPr>
            <w:tcW w:w="3119" w:type="dxa"/>
            <w:vAlign w:val="bottom"/>
          </w:tcPr>
          <w:p w:rsidR="00B05282" w:rsidRPr="003F15C0" w:rsidRDefault="00B05282" w:rsidP="00B05282">
            <w:pPr>
              <w:spacing w:before="20"/>
              <w:jc w:val="both"/>
              <w:rPr>
                <w:b/>
                <w:sz w:val="16"/>
                <w:szCs w:val="16"/>
              </w:rPr>
            </w:pPr>
            <w:r w:rsidRPr="003F15C0">
              <w:rPr>
                <w:b/>
                <w:sz w:val="16"/>
                <w:szCs w:val="16"/>
              </w:rPr>
              <w:t>Household size</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56750F" w:rsidRPr="003F15C0" w:rsidTr="0056750F">
        <w:tc>
          <w:tcPr>
            <w:tcW w:w="3119" w:type="dxa"/>
          </w:tcPr>
          <w:p w:rsidR="0056750F" w:rsidRPr="003F15C0" w:rsidRDefault="0056750F" w:rsidP="0056750F">
            <w:pPr>
              <w:spacing w:before="20"/>
              <w:ind w:left="176"/>
              <w:jc w:val="both"/>
              <w:rPr>
                <w:sz w:val="16"/>
                <w:szCs w:val="16"/>
              </w:rPr>
            </w:pPr>
            <w:r w:rsidRPr="003F15C0">
              <w:rPr>
                <w:sz w:val="16"/>
                <w:szCs w:val="16"/>
              </w:rPr>
              <w:t>1</w:t>
            </w:r>
          </w:p>
        </w:tc>
        <w:tc>
          <w:tcPr>
            <w:tcW w:w="1048"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433</w:t>
            </w:r>
          </w:p>
        </w:tc>
        <w:tc>
          <w:tcPr>
            <w:tcW w:w="99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1.3</w:t>
            </w:r>
          </w:p>
        </w:tc>
        <w:tc>
          <w:tcPr>
            <w:tcW w:w="1055" w:type="dxa"/>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1.00</w:t>
            </w:r>
          </w:p>
        </w:tc>
        <w:tc>
          <w:tcPr>
            <w:tcW w:w="1275" w:type="dxa"/>
            <w:gridSpan w:val="2"/>
            <w:tcBorders>
              <w:top w:val="nil"/>
            </w:tcBorders>
            <w:shd w:val="clear" w:color="auto" w:fill="auto"/>
            <w:vAlign w:val="center"/>
          </w:tcPr>
          <w:p w:rsidR="0056750F" w:rsidRPr="0056750F" w:rsidRDefault="0056750F" w:rsidP="0056750F">
            <w:pPr>
              <w:jc w:val="right"/>
              <w:rPr>
                <w:color w:val="000000"/>
                <w:sz w:val="16"/>
                <w:szCs w:val="16"/>
                <w:lang w:eastAsia="en-NZ"/>
              </w:rPr>
            </w:pPr>
          </w:p>
        </w:tc>
        <w:tc>
          <w:tcPr>
            <w:tcW w:w="1020" w:type="dxa"/>
            <w:tcBorders>
              <w:top w:val="nil"/>
            </w:tcBorders>
            <w:shd w:val="clear" w:color="auto" w:fill="auto"/>
            <w:vAlign w:val="center"/>
          </w:tcPr>
          <w:p w:rsidR="0056750F" w:rsidRPr="0056750F" w:rsidRDefault="0056750F" w:rsidP="0056750F">
            <w:pPr>
              <w:jc w:val="right"/>
              <w:rPr>
                <w:color w:val="000000"/>
                <w:sz w:val="16"/>
                <w:szCs w:val="16"/>
                <w:lang w:eastAsia="en-NZ"/>
              </w:rPr>
            </w:pPr>
          </w:p>
        </w:tc>
      </w:tr>
      <w:tr w:rsidR="0056750F" w:rsidRPr="003F15C0" w:rsidTr="0056750F">
        <w:tc>
          <w:tcPr>
            <w:tcW w:w="3119" w:type="dxa"/>
          </w:tcPr>
          <w:p w:rsidR="0056750F" w:rsidRPr="003F15C0" w:rsidRDefault="0056750F" w:rsidP="0056750F">
            <w:pPr>
              <w:spacing w:before="20"/>
              <w:ind w:left="176"/>
              <w:jc w:val="both"/>
              <w:rPr>
                <w:sz w:val="16"/>
                <w:szCs w:val="16"/>
              </w:rPr>
            </w:pPr>
            <w:r w:rsidRPr="003F15C0">
              <w:rPr>
                <w:sz w:val="16"/>
                <w:szCs w:val="16"/>
              </w:rPr>
              <w:t>2</w:t>
            </w:r>
          </w:p>
        </w:tc>
        <w:tc>
          <w:tcPr>
            <w:tcW w:w="1048"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1742</w:t>
            </w:r>
          </w:p>
        </w:tc>
        <w:tc>
          <w:tcPr>
            <w:tcW w:w="99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1.3</w:t>
            </w:r>
          </w:p>
        </w:tc>
        <w:tc>
          <w:tcPr>
            <w:tcW w:w="105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1.02</w:t>
            </w:r>
          </w:p>
        </w:tc>
        <w:tc>
          <w:tcPr>
            <w:tcW w:w="1275" w:type="dxa"/>
            <w:gridSpan w:val="2"/>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(0.48, 2.18)</w:t>
            </w:r>
          </w:p>
        </w:tc>
        <w:tc>
          <w:tcPr>
            <w:tcW w:w="1020" w:type="dxa"/>
            <w:tcBorders>
              <w:top w:val="nil"/>
            </w:tcBorders>
            <w:shd w:val="clear" w:color="auto" w:fill="auto"/>
            <w:vAlign w:val="center"/>
          </w:tcPr>
          <w:p w:rsidR="0056750F" w:rsidRPr="0056750F" w:rsidRDefault="0056750F" w:rsidP="0056750F">
            <w:pPr>
              <w:jc w:val="right"/>
              <w:rPr>
                <w:color w:val="000000"/>
                <w:sz w:val="16"/>
                <w:szCs w:val="16"/>
                <w:lang w:eastAsia="en-NZ"/>
              </w:rPr>
            </w:pPr>
          </w:p>
        </w:tc>
      </w:tr>
      <w:tr w:rsidR="0056750F" w:rsidRPr="003F15C0" w:rsidTr="0056750F">
        <w:tc>
          <w:tcPr>
            <w:tcW w:w="3119" w:type="dxa"/>
          </w:tcPr>
          <w:p w:rsidR="0056750F" w:rsidRPr="003F15C0" w:rsidRDefault="0056750F" w:rsidP="0056750F">
            <w:pPr>
              <w:spacing w:before="20"/>
              <w:ind w:left="176"/>
              <w:jc w:val="both"/>
              <w:rPr>
                <w:sz w:val="16"/>
                <w:szCs w:val="16"/>
              </w:rPr>
            </w:pPr>
            <w:r w:rsidRPr="003F15C0">
              <w:rPr>
                <w:sz w:val="16"/>
                <w:szCs w:val="16"/>
              </w:rPr>
              <w:t>3</w:t>
            </w:r>
          </w:p>
        </w:tc>
        <w:tc>
          <w:tcPr>
            <w:tcW w:w="1048"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798</w:t>
            </w:r>
          </w:p>
        </w:tc>
        <w:tc>
          <w:tcPr>
            <w:tcW w:w="99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2.5</w:t>
            </w:r>
          </w:p>
        </w:tc>
        <w:tc>
          <w:tcPr>
            <w:tcW w:w="105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1.93</w:t>
            </w:r>
          </w:p>
        </w:tc>
        <w:tc>
          <w:tcPr>
            <w:tcW w:w="1275" w:type="dxa"/>
            <w:gridSpan w:val="2"/>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(0.88, 1.20)</w:t>
            </w:r>
          </w:p>
        </w:tc>
        <w:tc>
          <w:tcPr>
            <w:tcW w:w="1020" w:type="dxa"/>
            <w:tcBorders>
              <w:top w:val="nil"/>
            </w:tcBorders>
            <w:shd w:val="clear" w:color="auto" w:fill="auto"/>
            <w:vAlign w:val="center"/>
          </w:tcPr>
          <w:p w:rsidR="0056750F" w:rsidRPr="0056750F" w:rsidRDefault="0056750F" w:rsidP="0056750F">
            <w:pPr>
              <w:jc w:val="right"/>
              <w:rPr>
                <w:color w:val="000000"/>
                <w:sz w:val="16"/>
                <w:szCs w:val="16"/>
                <w:lang w:eastAsia="en-NZ"/>
              </w:rPr>
            </w:pPr>
          </w:p>
        </w:tc>
      </w:tr>
      <w:tr w:rsidR="0056750F" w:rsidRPr="003F15C0" w:rsidTr="0056750F">
        <w:tc>
          <w:tcPr>
            <w:tcW w:w="3119" w:type="dxa"/>
          </w:tcPr>
          <w:p w:rsidR="0056750F" w:rsidRPr="003F15C0" w:rsidRDefault="0056750F" w:rsidP="0056750F">
            <w:pPr>
              <w:spacing w:before="20"/>
              <w:ind w:left="176"/>
              <w:jc w:val="both"/>
              <w:rPr>
                <w:sz w:val="16"/>
                <w:szCs w:val="16"/>
              </w:rPr>
            </w:pPr>
            <w:r w:rsidRPr="003F15C0">
              <w:rPr>
                <w:sz w:val="16"/>
                <w:szCs w:val="16"/>
              </w:rPr>
              <w:t>4</w:t>
            </w:r>
          </w:p>
        </w:tc>
        <w:tc>
          <w:tcPr>
            <w:tcW w:w="1048"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940</w:t>
            </w:r>
          </w:p>
        </w:tc>
        <w:tc>
          <w:tcPr>
            <w:tcW w:w="99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1.7</w:t>
            </w:r>
          </w:p>
        </w:tc>
        <w:tc>
          <w:tcPr>
            <w:tcW w:w="105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1.29</w:t>
            </w:r>
          </w:p>
        </w:tc>
        <w:tc>
          <w:tcPr>
            <w:tcW w:w="1275" w:type="dxa"/>
            <w:gridSpan w:val="2"/>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(0.57, 2.92)</w:t>
            </w:r>
          </w:p>
        </w:tc>
        <w:tc>
          <w:tcPr>
            <w:tcW w:w="1020" w:type="dxa"/>
            <w:tcBorders>
              <w:top w:val="nil"/>
            </w:tcBorders>
            <w:shd w:val="clear" w:color="auto" w:fill="auto"/>
            <w:vAlign w:val="center"/>
          </w:tcPr>
          <w:p w:rsidR="0056750F" w:rsidRPr="0056750F" w:rsidRDefault="0056750F" w:rsidP="0056750F">
            <w:pPr>
              <w:jc w:val="right"/>
              <w:rPr>
                <w:color w:val="000000"/>
                <w:sz w:val="16"/>
                <w:szCs w:val="16"/>
                <w:lang w:eastAsia="en-NZ"/>
              </w:rPr>
            </w:pPr>
          </w:p>
        </w:tc>
      </w:tr>
      <w:tr w:rsidR="0056750F" w:rsidRPr="003F15C0" w:rsidTr="0056750F">
        <w:tc>
          <w:tcPr>
            <w:tcW w:w="3119" w:type="dxa"/>
          </w:tcPr>
          <w:p w:rsidR="0056750F" w:rsidRPr="003F15C0" w:rsidRDefault="0056750F" w:rsidP="0056750F">
            <w:pPr>
              <w:spacing w:before="20"/>
              <w:ind w:left="176"/>
              <w:jc w:val="both"/>
              <w:rPr>
                <w:sz w:val="16"/>
                <w:szCs w:val="16"/>
              </w:rPr>
            </w:pPr>
            <w:r w:rsidRPr="003F15C0">
              <w:rPr>
                <w:sz w:val="16"/>
                <w:szCs w:val="16"/>
              </w:rPr>
              <w:t>5+</w:t>
            </w:r>
          </w:p>
        </w:tc>
        <w:tc>
          <w:tcPr>
            <w:tcW w:w="1048"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771</w:t>
            </w:r>
          </w:p>
        </w:tc>
        <w:tc>
          <w:tcPr>
            <w:tcW w:w="99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1.4</w:t>
            </w:r>
          </w:p>
        </w:tc>
        <w:tc>
          <w:tcPr>
            <w:tcW w:w="1055" w:type="dxa"/>
            <w:tcBorders>
              <w:top w:val="nil"/>
            </w:tcBorders>
            <w:shd w:val="clear" w:color="auto" w:fill="auto"/>
          </w:tcPr>
          <w:p w:rsidR="0056750F" w:rsidRPr="0056750F" w:rsidRDefault="0056750F" w:rsidP="0056750F">
            <w:pPr>
              <w:jc w:val="right"/>
              <w:rPr>
                <w:color w:val="000000"/>
                <w:sz w:val="16"/>
                <w:szCs w:val="16"/>
                <w:lang w:eastAsia="en-NZ"/>
              </w:rPr>
            </w:pPr>
            <w:r w:rsidRPr="0056750F">
              <w:rPr>
                <w:color w:val="000000"/>
                <w:sz w:val="16"/>
                <w:szCs w:val="16"/>
                <w:lang w:eastAsia="en-NZ"/>
              </w:rPr>
              <w:t>1.05</w:t>
            </w:r>
          </w:p>
        </w:tc>
        <w:tc>
          <w:tcPr>
            <w:tcW w:w="1275" w:type="dxa"/>
            <w:gridSpan w:val="2"/>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(0.46, 2.36)</w:t>
            </w:r>
          </w:p>
        </w:tc>
        <w:tc>
          <w:tcPr>
            <w:tcW w:w="1020" w:type="dxa"/>
            <w:tcBorders>
              <w:top w:val="nil"/>
            </w:tcBorders>
            <w:shd w:val="clear" w:color="auto" w:fill="auto"/>
            <w:vAlign w:val="center"/>
          </w:tcPr>
          <w:p w:rsidR="0056750F" w:rsidRPr="0056750F" w:rsidRDefault="0056750F" w:rsidP="0056750F">
            <w:pPr>
              <w:jc w:val="right"/>
              <w:rPr>
                <w:color w:val="000000"/>
                <w:sz w:val="16"/>
                <w:szCs w:val="16"/>
                <w:lang w:eastAsia="en-NZ"/>
              </w:rPr>
            </w:pPr>
            <w:r w:rsidRPr="0056750F">
              <w:rPr>
                <w:color w:val="000000"/>
                <w:sz w:val="16"/>
                <w:szCs w:val="16"/>
                <w:lang w:eastAsia="en-NZ"/>
              </w:rPr>
              <w:t>0.32</w:t>
            </w:r>
          </w:p>
        </w:tc>
      </w:tr>
      <w:tr w:rsidR="00B05282" w:rsidRPr="003F15C0" w:rsidTr="0056750F">
        <w:tc>
          <w:tcPr>
            <w:tcW w:w="3119" w:type="dxa"/>
            <w:vAlign w:val="bottom"/>
          </w:tcPr>
          <w:p w:rsidR="00B05282" w:rsidRPr="003F15C0" w:rsidRDefault="00B05282" w:rsidP="00B05282">
            <w:pPr>
              <w:keepNext/>
              <w:spacing w:before="20"/>
              <w:jc w:val="both"/>
              <w:rPr>
                <w:b/>
                <w:sz w:val="16"/>
                <w:szCs w:val="16"/>
              </w:rPr>
            </w:pPr>
            <w:r w:rsidRPr="003F15C0">
              <w:rPr>
                <w:b/>
                <w:sz w:val="16"/>
                <w:szCs w:val="16"/>
              </w:rPr>
              <w:t>Personal income</w:t>
            </w:r>
          </w:p>
        </w:tc>
        <w:tc>
          <w:tcPr>
            <w:tcW w:w="1048" w:type="dxa"/>
            <w:tcBorders>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keepNext/>
              <w:spacing w:before="20"/>
              <w:jc w:val="right"/>
              <w:rPr>
                <w:b/>
                <w:bCs/>
                <w:color w:val="000000"/>
                <w:sz w:val="16"/>
                <w:szCs w:val="16"/>
              </w:rPr>
            </w:pPr>
          </w:p>
        </w:tc>
        <w:tc>
          <w:tcPr>
            <w:tcW w:w="1055" w:type="dxa"/>
            <w:vAlign w:val="center"/>
          </w:tcPr>
          <w:p w:rsidR="00B05282" w:rsidRPr="003F15C0" w:rsidRDefault="00B05282" w:rsidP="00B05282">
            <w:pPr>
              <w:keepNext/>
              <w:spacing w:before="20"/>
              <w:jc w:val="right"/>
              <w:rPr>
                <w:b/>
                <w:color w:val="000000"/>
                <w:sz w:val="16"/>
                <w:szCs w:val="16"/>
              </w:rPr>
            </w:pPr>
          </w:p>
        </w:tc>
        <w:tc>
          <w:tcPr>
            <w:tcW w:w="992" w:type="dxa"/>
            <w:vAlign w:val="center"/>
          </w:tcPr>
          <w:p w:rsidR="00B05282" w:rsidRPr="003F15C0" w:rsidRDefault="00B05282" w:rsidP="00B05282">
            <w:pPr>
              <w:keepNext/>
              <w:spacing w:before="20"/>
              <w:jc w:val="right"/>
              <w:rPr>
                <w:b/>
                <w:color w:val="000000"/>
                <w:sz w:val="16"/>
                <w:szCs w:val="16"/>
              </w:rPr>
            </w:pPr>
          </w:p>
        </w:tc>
        <w:tc>
          <w:tcPr>
            <w:tcW w:w="283" w:type="dxa"/>
            <w:vAlign w:val="center"/>
          </w:tcPr>
          <w:p w:rsidR="00B05282" w:rsidRPr="003F15C0" w:rsidRDefault="00B05282" w:rsidP="00B05282">
            <w:pPr>
              <w:keepNext/>
              <w:spacing w:before="20"/>
              <w:jc w:val="right"/>
              <w:rPr>
                <w:b/>
                <w:color w:val="000000"/>
                <w:sz w:val="16"/>
                <w:szCs w:val="16"/>
              </w:rPr>
            </w:pPr>
          </w:p>
        </w:tc>
        <w:tc>
          <w:tcPr>
            <w:tcW w:w="1020" w:type="dxa"/>
            <w:vAlign w:val="center"/>
          </w:tcPr>
          <w:p w:rsidR="00B05282" w:rsidRPr="003F15C0" w:rsidRDefault="00B05282" w:rsidP="00B05282">
            <w:pPr>
              <w:keepNext/>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&lt;$20,000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1242</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1.9</w:t>
            </w:r>
          </w:p>
        </w:tc>
        <w:tc>
          <w:tcPr>
            <w:tcW w:w="1055" w:type="dxa"/>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vAlign w:val="center"/>
          </w:tcPr>
          <w:p w:rsidR="00B05282" w:rsidRPr="003F15C0" w:rsidRDefault="00B05282" w:rsidP="00B05282">
            <w:pPr>
              <w:keepNext/>
              <w:spacing w:before="20"/>
              <w:jc w:val="right"/>
              <w:rPr>
                <w:color w:val="000000"/>
                <w:sz w:val="16"/>
                <w:szCs w:val="16"/>
              </w:rPr>
            </w:pPr>
          </w:p>
        </w:tc>
        <w:tc>
          <w:tcPr>
            <w:tcW w:w="283" w:type="dxa"/>
            <w:vAlign w:val="center"/>
          </w:tcPr>
          <w:p w:rsidR="00B05282" w:rsidRPr="003F15C0" w:rsidRDefault="00B05282" w:rsidP="00B05282">
            <w:pPr>
              <w:keepNext/>
              <w:spacing w:before="20"/>
              <w:jc w:val="right"/>
              <w:rPr>
                <w:color w:val="000000"/>
                <w:sz w:val="16"/>
                <w:szCs w:val="16"/>
              </w:rPr>
            </w:pP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$20,001 - $40,000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1177</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2.3</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1.23</w:t>
            </w:r>
          </w:p>
        </w:tc>
        <w:tc>
          <w:tcPr>
            <w:tcW w:w="1275" w:type="dxa"/>
            <w:gridSpan w:val="2"/>
            <w:vAlign w:val="center"/>
          </w:tcPr>
          <w:p w:rsidR="00B05282" w:rsidRPr="00397F33" w:rsidRDefault="00B05282" w:rsidP="00B05282">
            <w:pPr>
              <w:keepNext/>
              <w:adjustRightInd w:val="0"/>
              <w:jc w:val="right"/>
              <w:rPr>
                <w:color w:val="000000"/>
                <w:sz w:val="16"/>
                <w:szCs w:val="16"/>
              </w:rPr>
            </w:pPr>
            <w:r>
              <w:rPr>
                <w:color w:val="000000"/>
                <w:sz w:val="16"/>
                <w:szCs w:val="16"/>
              </w:rPr>
              <w:t>(0.6</w:t>
            </w:r>
            <w:r w:rsidRPr="00397F33">
              <w:rPr>
                <w:color w:val="000000"/>
                <w:sz w:val="16"/>
                <w:szCs w:val="16"/>
              </w:rPr>
              <w:t>9</w:t>
            </w:r>
            <w:r>
              <w:rPr>
                <w:color w:val="000000"/>
                <w:sz w:val="16"/>
                <w:szCs w:val="16"/>
              </w:rPr>
              <w:t>, 2.18)</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rPr>
          <w:trHeight w:val="131"/>
        </w:trPr>
        <w:tc>
          <w:tcPr>
            <w:tcW w:w="3119" w:type="dxa"/>
          </w:tcPr>
          <w:p w:rsidR="00B05282" w:rsidRPr="003F15C0" w:rsidRDefault="00B05282" w:rsidP="00B05282">
            <w:pPr>
              <w:spacing w:before="20"/>
              <w:ind w:left="176"/>
              <w:jc w:val="both"/>
              <w:rPr>
                <w:sz w:val="16"/>
                <w:szCs w:val="16"/>
              </w:rPr>
            </w:pPr>
            <w:r w:rsidRPr="003F15C0">
              <w:rPr>
                <w:sz w:val="16"/>
                <w:szCs w:val="16"/>
              </w:rPr>
              <w:t>$40,001 - $60,000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941</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1.6</w:t>
            </w:r>
          </w:p>
        </w:tc>
        <w:tc>
          <w:tcPr>
            <w:tcW w:w="1055" w:type="dxa"/>
            <w:vAlign w:val="center"/>
          </w:tcPr>
          <w:p w:rsidR="00B05282" w:rsidRPr="00397F33" w:rsidRDefault="00B05282" w:rsidP="00B05282">
            <w:pPr>
              <w:adjustRightInd w:val="0"/>
              <w:jc w:val="right"/>
              <w:rPr>
                <w:color w:val="000000"/>
                <w:sz w:val="16"/>
                <w:szCs w:val="16"/>
              </w:rPr>
            </w:pPr>
            <w:r>
              <w:rPr>
                <w:color w:val="000000"/>
                <w:sz w:val="16"/>
                <w:szCs w:val="16"/>
              </w:rPr>
              <w:t>0.8</w:t>
            </w:r>
            <w:r w:rsidRPr="00397F33">
              <w:rPr>
                <w:color w:val="000000"/>
                <w:sz w:val="16"/>
                <w:szCs w:val="16"/>
              </w:rPr>
              <w:t>5</w:t>
            </w:r>
          </w:p>
        </w:tc>
        <w:tc>
          <w:tcPr>
            <w:tcW w:w="1275" w:type="dxa"/>
            <w:gridSpan w:val="2"/>
            <w:vAlign w:val="center"/>
          </w:tcPr>
          <w:p w:rsidR="00B05282" w:rsidRPr="00397F33" w:rsidRDefault="00B05282" w:rsidP="00B05282">
            <w:pPr>
              <w:adjustRightInd w:val="0"/>
              <w:jc w:val="right"/>
              <w:rPr>
                <w:color w:val="000000"/>
                <w:sz w:val="16"/>
                <w:szCs w:val="16"/>
              </w:rPr>
            </w:pPr>
            <w:r>
              <w:rPr>
                <w:color w:val="000000"/>
                <w:sz w:val="16"/>
                <w:szCs w:val="16"/>
              </w:rPr>
              <w:t>(0.41, 1.72)</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$60,001 - $80,000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525</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1.1</w:t>
            </w:r>
          </w:p>
        </w:tc>
        <w:tc>
          <w:tcPr>
            <w:tcW w:w="1055" w:type="dxa"/>
            <w:vAlign w:val="center"/>
          </w:tcPr>
          <w:p w:rsidR="00B05282" w:rsidRPr="00397F33" w:rsidRDefault="00B05282" w:rsidP="00B05282">
            <w:pPr>
              <w:adjustRightInd w:val="0"/>
              <w:jc w:val="right"/>
              <w:rPr>
                <w:color w:val="000000"/>
                <w:sz w:val="16"/>
                <w:szCs w:val="16"/>
              </w:rPr>
            </w:pPr>
            <w:r>
              <w:rPr>
                <w:color w:val="000000"/>
                <w:sz w:val="16"/>
                <w:szCs w:val="16"/>
              </w:rPr>
              <w:t>0.58</w:t>
            </w:r>
          </w:p>
        </w:tc>
        <w:tc>
          <w:tcPr>
            <w:tcW w:w="1275" w:type="dxa"/>
            <w:gridSpan w:val="2"/>
            <w:vAlign w:val="center"/>
          </w:tcPr>
          <w:p w:rsidR="00B05282" w:rsidRPr="00397F33" w:rsidRDefault="00B05282" w:rsidP="00B05282">
            <w:pPr>
              <w:adjustRightInd w:val="0"/>
              <w:jc w:val="right"/>
              <w:rPr>
                <w:color w:val="000000"/>
                <w:sz w:val="16"/>
                <w:szCs w:val="16"/>
              </w:rPr>
            </w:pPr>
            <w:r>
              <w:rPr>
                <w:color w:val="000000"/>
                <w:sz w:val="16"/>
                <w:szCs w:val="16"/>
              </w:rPr>
              <w:t>(0.24, 1.41)</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$80,001 - $100,000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259</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0.5</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0.26</w:t>
            </w:r>
          </w:p>
        </w:tc>
        <w:tc>
          <w:tcPr>
            <w:tcW w:w="1275" w:type="dxa"/>
            <w:gridSpan w:val="2"/>
            <w:vAlign w:val="center"/>
          </w:tcPr>
          <w:p w:rsidR="00B05282" w:rsidRPr="00397F33" w:rsidRDefault="00B05282" w:rsidP="00B05282">
            <w:pPr>
              <w:keepNext/>
              <w:adjustRightInd w:val="0"/>
              <w:jc w:val="right"/>
              <w:rPr>
                <w:color w:val="000000"/>
                <w:sz w:val="16"/>
                <w:szCs w:val="16"/>
              </w:rPr>
            </w:pPr>
            <w:r>
              <w:rPr>
                <w:color w:val="000000"/>
                <w:sz w:val="16"/>
                <w:szCs w:val="16"/>
              </w:rPr>
              <w:t>(0.07, 0.96)</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&gt;$100,000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341</w:t>
            </w:r>
          </w:p>
        </w:tc>
        <w:tc>
          <w:tcPr>
            <w:tcW w:w="995" w:type="dxa"/>
            <w:tcBorders>
              <w:left w:val="nil"/>
            </w:tcBorders>
            <w:vAlign w:val="center"/>
          </w:tcPr>
          <w:p w:rsidR="00B05282" w:rsidRPr="00397F33" w:rsidRDefault="00B05282" w:rsidP="00B05282">
            <w:pPr>
              <w:keepNext/>
              <w:adjustRightInd w:val="0"/>
              <w:jc w:val="right"/>
              <w:rPr>
                <w:color w:val="000000"/>
                <w:sz w:val="16"/>
                <w:szCs w:val="16"/>
              </w:rPr>
            </w:pPr>
            <w:r>
              <w:rPr>
                <w:color w:val="000000"/>
                <w:sz w:val="16"/>
                <w:szCs w:val="16"/>
              </w:rPr>
              <w:t>0.3</w:t>
            </w:r>
          </w:p>
        </w:tc>
        <w:tc>
          <w:tcPr>
            <w:tcW w:w="1055" w:type="dxa"/>
            <w:vAlign w:val="center"/>
          </w:tcPr>
          <w:p w:rsidR="00B05282" w:rsidRPr="00397F33" w:rsidRDefault="00B05282" w:rsidP="00B05282">
            <w:pPr>
              <w:adjustRightInd w:val="0"/>
              <w:jc w:val="right"/>
              <w:rPr>
                <w:color w:val="000000"/>
                <w:sz w:val="16"/>
                <w:szCs w:val="16"/>
              </w:rPr>
            </w:pPr>
            <w:r>
              <w:rPr>
                <w:color w:val="000000"/>
                <w:sz w:val="16"/>
                <w:szCs w:val="16"/>
              </w:rPr>
              <w:t>0.17</w:t>
            </w:r>
          </w:p>
        </w:tc>
        <w:tc>
          <w:tcPr>
            <w:tcW w:w="1275" w:type="dxa"/>
            <w:gridSpan w:val="2"/>
            <w:vAlign w:val="center"/>
          </w:tcPr>
          <w:p w:rsidR="00B05282" w:rsidRPr="00397F33" w:rsidRDefault="00B05282" w:rsidP="00B05282">
            <w:pPr>
              <w:adjustRightInd w:val="0"/>
              <w:jc w:val="right"/>
              <w:rPr>
                <w:color w:val="000000"/>
                <w:sz w:val="16"/>
                <w:szCs w:val="16"/>
              </w:rPr>
            </w:pPr>
            <w:r>
              <w:rPr>
                <w:color w:val="000000"/>
                <w:sz w:val="16"/>
                <w:szCs w:val="16"/>
              </w:rPr>
              <w:t>(0.02, 1.27)</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vAlign w:val="bottom"/>
          </w:tcPr>
          <w:p w:rsidR="00B05282" w:rsidRPr="003F15C0" w:rsidRDefault="00B05282" w:rsidP="00B05282">
            <w:pPr>
              <w:spacing w:before="20"/>
              <w:ind w:left="176"/>
              <w:jc w:val="both"/>
              <w:rPr>
                <w:sz w:val="16"/>
                <w:szCs w:val="16"/>
              </w:rPr>
            </w:pPr>
            <w:r w:rsidRPr="003F15C0">
              <w:rPr>
                <w:sz w:val="16"/>
                <w:szCs w:val="16"/>
              </w:rPr>
              <w:t>Not reported</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201</w:t>
            </w:r>
          </w:p>
        </w:tc>
        <w:tc>
          <w:tcPr>
            <w:tcW w:w="995" w:type="dxa"/>
            <w:tcBorders>
              <w:left w:val="nil"/>
            </w:tcBorders>
            <w:vAlign w:val="center"/>
          </w:tcPr>
          <w:p w:rsidR="00B05282" w:rsidRPr="00397F33" w:rsidRDefault="00B05282" w:rsidP="00B05282">
            <w:pPr>
              <w:adjustRightInd w:val="0"/>
              <w:jc w:val="right"/>
              <w:rPr>
                <w:color w:val="000000"/>
                <w:sz w:val="16"/>
                <w:szCs w:val="16"/>
              </w:rPr>
            </w:pPr>
            <w:r>
              <w:rPr>
                <w:color w:val="000000"/>
                <w:sz w:val="16"/>
                <w:szCs w:val="16"/>
              </w:rPr>
              <w:t>0.7</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0.37</w:t>
            </w:r>
          </w:p>
        </w:tc>
        <w:tc>
          <w:tcPr>
            <w:tcW w:w="1275" w:type="dxa"/>
            <w:gridSpan w:val="2"/>
            <w:vAlign w:val="center"/>
          </w:tcPr>
          <w:p w:rsidR="00B05282" w:rsidRPr="00397F33" w:rsidRDefault="00B05282" w:rsidP="00B05282">
            <w:pPr>
              <w:keepNext/>
              <w:adjustRightInd w:val="0"/>
              <w:jc w:val="right"/>
              <w:rPr>
                <w:color w:val="000000"/>
                <w:sz w:val="16"/>
                <w:szCs w:val="16"/>
              </w:rPr>
            </w:pPr>
            <w:r>
              <w:rPr>
                <w:color w:val="000000"/>
                <w:sz w:val="16"/>
                <w:szCs w:val="16"/>
              </w:rPr>
              <w:t>(0.07, 1.99)</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0.08</w:t>
            </w:r>
          </w:p>
        </w:tc>
      </w:tr>
      <w:tr w:rsidR="00B05282" w:rsidRPr="003F15C0" w:rsidTr="00B05282">
        <w:tc>
          <w:tcPr>
            <w:tcW w:w="3119" w:type="dxa"/>
            <w:vAlign w:val="bottom"/>
          </w:tcPr>
          <w:p w:rsidR="00B05282" w:rsidRPr="003F15C0" w:rsidRDefault="00B05282" w:rsidP="00B05282">
            <w:pPr>
              <w:keepNext/>
              <w:spacing w:before="20"/>
              <w:jc w:val="both"/>
              <w:rPr>
                <w:b/>
                <w:sz w:val="16"/>
                <w:szCs w:val="16"/>
              </w:rPr>
            </w:pPr>
            <w:r w:rsidRPr="003F15C0">
              <w:rPr>
                <w:b/>
                <w:sz w:val="16"/>
                <w:szCs w:val="16"/>
              </w:rPr>
              <w:t>Household income</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 </w:t>
            </w:r>
          </w:p>
        </w:tc>
        <w:tc>
          <w:tcPr>
            <w:tcW w:w="995" w:type="dxa"/>
            <w:tcBorders>
              <w:left w:val="nil"/>
            </w:tcBorders>
            <w:vAlign w:val="center"/>
          </w:tcPr>
          <w:p w:rsidR="00B05282" w:rsidRPr="003F15C0" w:rsidRDefault="00B05282" w:rsidP="00B05282">
            <w:pPr>
              <w:keepNext/>
              <w:spacing w:before="20"/>
              <w:jc w:val="right"/>
              <w:rPr>
                <w:b/>
                <w:bCs/>
                <w:color w:val="000000"/>
                <w:sz w:val="16"/>
                <w:szCs w:val="16"/>
              </w:rPr>
            </w:pPr>
          </w:p>
        </w:tc>
        <w:tc>
          <w:tcPr>
            <w:tcW w:w="1055" w:type="dxa"/>
            <w:vAlign w:val="center"/>
          </w:tcPr>
          <w:p w:rsidR="00B05282" w:rsidRPr="003F15C0" w:rsidRDefault="00B05282" w:rsidP="00B05282">
            <w:pPr>
              <w:keepNext/>
              <w:spacing w:before="20"/>
              <w:jc w:val="right"/>
              <w:rPr>
                <w:b/>
                <w:color w:val="000000"/>
                <w:sz w:val="16"/>
                <w:szCs w:val="16"/>
              </w:rPr>
            </w:pPr>
          </w:p>
        </w:tc>
        <w:tc>
          <w:tcPr>
            <w:tcW w:w="992" w:type="dxa"/>
            <w:vAlign w:val="center"/>
          </w:tcPr>
          <w:p w:rsidR="00B05282" w:rsidRPr="003F15C0" w:rsidRDefault="00B05282" w:rsidP="00B05282">
            <w:pPr>
              <w:keepNext/>
              <w:spacing w:before="20"/>
              <w:jc w:val="right"/>
              <w:rPr>
                <w:b/>
                <w:color w:val="000000"/>
                <w:sz w:val="16"/>
                <w:szCs w:val="16"/>
              </w:rPr>
            </w:pPr>
          </w:p>
        </w:tc>
        <w:tc>
          <w:tcPr>
            <w:tcW w:w="283" w:type="dxa"/>
            <w:vAlign w:val="center"/>
          </w:tcPr>
          <w:p w:rsidR="00B05282" w:rsidRPr="003F15C0" w:rsidRDefault="00B05282" w:rsidP="00B05282">
            <w:pPr>
              <w:keepNext/>
              <w:spacing w:before="20"/>
              <w:jc w:val="right"/>
              <w:rPr>
                <w:b/>
                <w:color w:val="000000"/>
                <w:sz w:val="16"/>
                <w:szCs w:val="16"/>
              </w:rPr>
            </w:pPr>
          </w:p>
        </w:tc>
        <w:tc>
          <w:tcPr>
            <w:tcW w:w="1020" w:type="dxa"/>
            <w:vAlign w:val="center"/>
          </w:tcPr>
          <w:p w:rsidR="00B05282" w:rsidRPr="003F15C0" w:rsidRDefault="00B05282" w:rsidP="00B05282">
            <w:pPr>
              <w:keepNext/>
              <w:spacing w:before="20"/>
              <w:jc w:val="right"/>
              <w:rPr>
                <w:b/>
                <w:color w:val="000000"/>
                <w:sz w:val="16"/>
                <w:szCs w:val="16"/>
              </w:rPr>
            </w:pPr>
          </w:p>
        </w:tc>
      </w:tr>
      <w:tr w:rsidR="00B05282" w:rsidRPr="003F15C0" w:rsidTr="00B05282">
        <w:tc>
          <w:tcPr>
            <w:tcW w:w="3119" w:type="dxa"/>
          </w:tcPr>
          <w:p w:rsidR="00B05282" w:rsidRPr="003F15C0" w:rsidRDefault="00B05282" w:rsidP="00B05282">
            <w:pPr>
              <w:keepNext/>
              <w:spacing w:before="20"/>
              <w:ind w:left="176"/>
              <w:jc w:val="both"/>
              <w:rPr>
                <w:sz w:val="16"/>
                <w:szCs w:val="16"/>
              </w:rPr>
            </w:pPr>
            <w:r w:rsidRPr="003F15C0">
              <w:rPr>
                <w:sz w:val="16"/>
                <w:szCs w:val="16"/>
              </w:rPr>
              <w:t>&lt;$20,000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576</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1.8</w:t>
            </w:r>
          </w:p>
        </w:tc>
        <w:tc>
          <w:tcPr>
            <w:tcW w:w="1055" w:type="dxa"/>
            <w:shd w:val="clear" w:color="auto" w:fill="auto"/>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shd w:val="clear" w:color="auto" w:fill="auto"/>
            <w:vAlign w:val="center"/>
          </w:tcPr>
          <w:p w:rsidR="00B05282" w:rsidRPr="003F15C0" w:rsidRDefault="00B05282" w:rsidP="00B05282">
            <w:pPr>
              <w:keepNext/>
              <w:spacing w:before="20"/>
              <w:jc w:val="right"/>
              <w:rPr>
                <w:color w:val="000000"/>
                <w:sz w:val="16"/>
                <w:szCs w:val="16"/>
              </w:rPr>
            </w:pPr>
          </w:p>
        </w:tc>
        <w:tc>
          <w:tcPr>
            <w:tcW w:w="283" w:type="dxa"/>
            <w:shd w:val="clear" w:color="auto" w:fill="auto"/>
            <w:vAlign w:val="center"/>
          </w:tcPr>
          <w:p w:rsidR="00B05282" w:rsidRPr="003F15C0" w:rsidRDefault="00B05282" w:rsidP="00B05282">
            <w:pPr>
              <w:keepNext/>
              <w:spacing w:before="20"/>
              <w:jc w:val="right"/>
              <w:rPr>
                <w:color w:val="000000"/>
                <w:sz w:val="16"/>
                <w:szCs w:val="16"/>
              </w:rPr>
            </w:pP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keepNext/>
              <w:spacing w:before="20"/>
              <w:ind w:left="176"/>
              <w:jc w:val="both"/>
              <w:rPr>
                <w:sz w:val="16"/>
                <w:szCs w:val="16"/>
              </w:rPr>
            </w:pPr>
            <w:r w:rsidRPr="003F15C0">
              <w:rPr>
                <w:sz w:val="16"/>
                <w:szCs w:val="16"/>
              </w:rPr>
              <w:t>$20,001 - $40,000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642</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2.7</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1.48</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(0.78, 2.83)</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keepNext/>
              <w:spacing w:before="20"/>
              <w:ind w:left="176"/>
              <w:jc w:val="both"/>
              <w:rPr>
                <w:sz w:val="16"/>
                <w:szCs w:val="16"/>
              </w:rPr>
            </w:pPr>
            <w:r w:rsidRPr="003F15C0">
              <w:rPr>
                <w:sz w:val="16"/>
                <w:szCs w:val="16"/>
              </w:rPr>
              <w:t>$40,001 - $60,000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574</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2.1</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1.17</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(0.53, 2.59)</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keepNext/>
              <w:spacing w:before="20"/>
              <w:ind w:left="176"/>
              <w:jc w:val="both"/>
              <w:rPr>
                <w:sz w:val="16"/>
                <w:szCs w:val="16"/>
              </w:rPr>
            </w:pPr>
            <w:r w:rsidRPr="003F15C0">
              <w:rPr>
                <w:sz w:val="16"/>
                <w:szCs w:val="16"/>
              </w:rPr>
              <w:t>$60,001 - $80,000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588</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3.1</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1.76</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(0.84, 3.68)</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keepNext/>
              <w:spacing w:before="20"/>
              <w:ind w:left="176"/>
              <w:jc w:val="both"/>
              <w:rPr>
                <w:sz w:val="16"/>
                <w:szCs w:val="16"/>
              </w:rPr>
            </w:pPr>
            <w:r w:rsidRPr="003F15C0">
              <w:rPr>
                <w:sz w:val="16"/>
                <w:szCs w:val="16"/>
              </w:rPr>
              <w:t>$80,001 - $100,000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622</w:t>
            </w:r>
          </w:p>
        </w:tc>
        <w:tc>
          <w:tcPr>
            <w:tcW w:w="995" w:type="dxa"/>
            <w:tcBorders>
              <w:left w:val="nil"/>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1.3</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0.71</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(0.31, 1.61)</w:t>
            </w:r>
          </w:p>
        </w:tc>
        <w:tc>
          <w:tcPr>
            <w:tcW w:w="1020" w:type="dxa"/>
            <w:vAlign w:val="center"/>
          </w:tcPr>
          <w:p w:rsidR="00B05282" w:rsidRPr="003F15C0" w:rsidRDefault="00B05282" w:rsidP="00B05282">
            <w:pPr>
              <w:keepNext/>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&gt;$100,000</w:t>
            </w:r>
          </w:p>
        </w:tc>
        <w:tc>
          <w:tcPr>
            <w:tcW w:w="1048" w:type="dxa"/>
            <w:tcBorders>
              <w:top w:val="nil"/>
              <w:left w:val="nil"/>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1370</w:t>
            </w:r>
          </w:p>
        </w:tc>
        <w:tc>
          <w:tcPr>
            <w:tcW w:w="995" w:type="dxa"/>
            <w:tcBorders>
              <w:left w:val="nil"/>
            </w:tcBorders>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0.4</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0.22</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(0.08, 0.59)</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Borders>
              <w:bottom w:val="single" w:sz="4" w:space="0" w:color="auto"/>
            </w:tcBorders>
            <w:vAlign w:val="bottom"/>
          </w:tcPr>
          <w:p w:rsidR="00B05282" w:rsidRPr="003F15C0" w:rsidRDefault="00B05282" w:rsidP="00B05282">
            <w:pPr>
              <w:spacing w:before="20"/>
              <w:ind w:left="176"/>
              <w:jc w:val="both"/>
              <w:rPr>
                <w:sz w:val="16"/>
                <w:szCs w:val="16"/>
              </w:rPr>
            </w:pPr>
            <w:r w:rsidRPr="003F15C0">
              <w:rPr>
                <w:sz w:val="16"/>
                <w:szCs w:val="16"/>
              </w:rPr>
              <w:t>Not reported</w:t>
            </w:r>
          </w:p>
        </w:tc>
        <w:tc>
          <w:tcPr>
            <w:tcW w:w="1048" w:type="dxa"/>
            <w:tcBorders>
              <w:top w:val="nil"/>
              <w:left w:val="nil"/>
              <w:bottom w:val="single" w:sz="4" w:space="0" w:color="auto"/>
            </w:tcBorders>
            <w:shd w:val="clear" w:color="auto" w:fill="auto"/>
            <w:vAlign w:val="center"/>
          </w:tcPr>
          <w:p w:rsidR="00B05282" w:rsidRPr="00B05282" w:rsidRDefault="00B05282" w:rsidP="00B05282">
            <w:pPr>
              <w:jc w:val="right"/>
              <w:rPr>
                <w:color w:val="000000"/>
                <w:sz w:val="16"/>
                <w:szCs w:val="16"/>
                <w:lang w:eastAsia="en-NZ"/>
              </w:rPr>
            </w:pPr>
            <w:r w:rsidRPr="00B05282">
              <w:rPr>
                <w:color w:val="000000"/>
                <w:sz w:val="16"/>
                <w:szCs w:val="16"/>
                <w:lang w:eastAsia="en-NZ"/>
              </w:rPr>
              <w:t>315</w:t>
            </w:r>
          </w:p>
        </w:tc>
        <w:tc>
          <w:tcPr>
            <w:tcW w:w="995" w:type="dxa"/>
            <w:tcBorders>
              <w:left w:val="nil"/>
              <w:bottom w:val="single" w:sz="4" w:space="0" w:color="auto"/>
            </w:tcBorders>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1.3</w:t>
            </w:r>
          </w:p>
        </w:tc>
        <w:tc>
          <w:tcPr>
            <w:tcW w:w="1055" w:type="dxa"/>
            <w:tcBorders>
              <w:bottom w:val="single" w:sz="4" w:space="0" w:color="auto"/>
            </w:tcBorders>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0.71</w:t>
            </w:r>
          </w:p>
        </w:tc>
        <w:tc>
          <w:tcPr>
            <w:tcW w:w="1275" w:type="dxa"/>
            <w:gridSpan w:val="2"/>
            <w:tcBorders>
              <w:bottom w:val="single" w:sz="4" w:space="0" w:color="auto"/>
            </w:tcBorders>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(0.24, 2.10)</w:t>
            </w:r>
          </w:p>
        </w:tc>
        <w:tc>
          <w:tcPr>
            <w:tcW w:w="1020" w:type="dxa"/>
            <w:tcBorders>
              <w:bottom w:val="single" w:sz="4" w:space="0" w:color="auto"/>
            </w:tcBorders>
            <w:shd w:val="clear" w:color="auto" w:fill="D9D9D9" w:themeFill="background1" w:themeFillShade="D9"/>
            <w:vAlign w:val="center"/>
          </w:tcPr>
          <w:p w:rsidR="00B05282" w:rsidRPr="003F15C0" w:rsidRDefault="00B05282" w:rsidP="00B05282">
            <w:pPr>
              <w:spacing w:before="20"/>
              <w:jc w:val="right"/>
              <w:rPr>
                <w:color w:val="000000"/>
                <w:sz w:val="16"/>
                <w:szCs w:val="16"/>
              </w:rPr>
            </w:pPr>
            <w:r>
              <w:rPr>
                <w:color w:val="000000"/>
                <w:sz w:val="16"/>
                <w:szCs w:val="16"/>
              </w:rPr>
              <w:t>0.004</w:t>
            </w:r>
          </w:p>
        </w:tc>
      </w:tr>
      <w:tr w:rsidR="00B05282" w:rsidRPr="003F15C0" w:rsidTr="00B05282">
        <w:tc>
          <w:tcPr>
            <w:tcW w:w="3119" w:type="dxa"/>
            <w:tcBorders>
              <w:top w:val="single" w:sz="4" w:space="0" w:color="auto"/>
            </w:tcBorders>
            <w:vAlign w:val="bottom"/>
          </w:tcPr>
          <w:p w:rsidR="00B05282" w:rsidRPr="003F15C0" w:rsidRDefault="00B05282" w:rsidP="00F758FD">
            <w:pPr>
              <w:keepNext/>
              <w:spacing w:before="20"/>
              <w:jc w:val="both"/>
              <w:rPr>
                <w:b/>
                <w:sz w:val="16"/>
                <w:szCs w:val="16"/>
              </w:rPr>
            </w:pPr>
            <w:r w:rsidRPr="003F15C0">
              <w:rPr>
                <w:b/>
                <w:sz w:val="16"/>
                <w:szCs w:val="16"/>
              </w:rPr>
              <w:t>Area of residence</w:t>
            </w:r>
          </w:p>
        </w:tc>
        <w:tc>
          <w:tcPr>
            <w:tcW w:w="1048" w:type="dxa"/>
            <w:tcBorders>
              <w:top w:val="single" w:sz="4" w:space="0" w:color="auto"/>
            </w:tcBorders>
          </w:tcPr>
          <w:p w:rsidR="00B05282" w:rsidRPr="003F15C0" w:rsidRDefault="00B05282" w:rsidP="001A61F1">
            <w:pPr>
              <w:keepNext/>
              <w:spacing w:before="20"/>
              <w:jc w:val="right"/>
              <w:rPr>
                <w:b/>
                <w:bCs/>
                <w:color w:val="000000"/>
                <w:sz w:val="16"/>
                <w:szCs w:val="16"/>
              </w:rPr>
            </w:pPr>
          </w:p>
        </w:tc>
        <w:tc>
          <w:tcPr>
            <w:tcW w:w="995" w:type="dxa"/>
            <w:tcBorders>
              <w:top w:val="single" w:sz="4" w:space="0" w:color="auto"/>
            </w:tcBorders>
            <w:vAlign w:val="center"/>
          </w:tcPr>
          <w:p w:rsidR="00B05282" w:rsidRPr="003F15C0" w:rsidRDefault="00B05282" w:rsidP="001A61F1">
            <w:pPr>
              <w:keepNext/>
              <w:spacing w:before="20"/>
              <w:jc w:val="right"/>
              <w:rPr>
                <w:b/>
                <w:bCs/>
                <w:color w:val="000000"/>
                <w:sz w:val="16"/>
                <w:szCs w:val="16"/>
              </w:rPr>
            </w:pPr>
          </w:p>
        </w:tc>
        <w:tc>
          <w:tcPr>
            <w:tcW w:w="1055"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992"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283"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1020"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r>
      <w:tr w:rsidR="0008705E" w:rsidRPr="003F15C0" w:rsidTr="00B031C1">
        <w:tc>
          <w:tcPr>
            <w:tcW w:w="3119" w:type="dxa"/>
          </w:tcPr>
          <w:p w:rsidR="0008705E" w:rsidRPr="003F15C0" w:rsidRDefault="0008705E" w:rsidP="0008705E">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1300</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1.9</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Wellington</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526</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0.58</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(0.22, 1.57)</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Christchurch</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355</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0.9</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0.48</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(0.20, 1.17)</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B031C1">
        <w:tc>
          <w:tcPr>
            <w:tcW w:w="3119" w:type="dxa"/>
          </w:tcPr>
          <w:p w:rsidR="0008705E" w:rsidRPr="003F15C0" w:rsidRDefault="0008705E" w:rsidP="0008705E">
            <w:pPr>
              <w:spacing w:before="20"/>
              <w:ind w:left="176"/>
              <w:jc w:val="both"/>
              <w:rPr>
                <w:sz w:val="16"/>
                <w:szCs w:val="16"/>
              </w:rPr>
            </w:pPr>
            <w:r w:rsidRPr="003F15C0">
              <w:rPr>
                <w:sz w:val="16"/>
                <w:szCs w:val="16"/>
              </w:rPr>
              <w:t>Rest of NZ</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2507</w:t>
            </w:r>
          </w:p>
        </w:tc>
        <w:tc>
          <w:tcPr>
            <w:tcW w:w="99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1.6</w:t>
            </w:r>
          </w:p>
        </w:tc>
        <w:tc>
          <w:tcPr>
            <w:tcW w:w="1055"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0.85</w:t>
            </w:r>
          </w:p>
        </w:tc>
        <w:tc>
          <w:tcPr>
            <w:tcW w:w="1275" w:type="dxa"/>
            <w:gridSpan w:val="2"/>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(0.50, 1.44)</w:t>
            </w:r>
          </w:p>
        </w:tc>
        <w:tc>
          <w:tcPr>
            <w:tcW w:w="1020" w:type="dxa"/>
            <w:shd w:val="clear" w:color="000000" w:fill="FFFFFF"/>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0.36</w:t>
            </w:r>
          </w:p>
        </w:tc>
      </w:tr>
      <w:tr w:rsidR="00B05282" w:rsidRPr="003F15C0" w:rsidTr="00B05282">
        <w:tc>
          <w:tcPr>
            <w:tcW w:w="3119" w:type="dxa"/>
            <w:vAlign w:val="bottom"/>
          </w:tcPr>
          <w:p w:rsidR="00B05282" w:rsidRPr="00D26FE5" w:rsidRDefault="00B05282" w:rsidP="00B05282">
            <w:pPr>
              <w:spacing w:before="20"/>
              <w:jc w:val="both"/>
              <w:rPr>
                <w:b/>
                <w:sz w:val="16"/>
                <w:szCs w:val="16"/>
              </w:rPr>
            </w:pPr>
            <w:r w:rsidRPr="00D26FE5">
              <w:rPr>
                <w:b/>
                <w:sz w:val="16"/>
                <w:szCs w:val="16"/>
              </w:rPr>
              <w:t>New Zealand Individual Deprivation Index</w:t>
            </w:r>
          </w:p>
        </w:tc>
        <w:tc>
          <w:tcPr>
            <w:tcW w:w="1048" w:type="dxa"/>
            <w:shd w:val="clear" w:color="000000" w:fill="FFFFFF"/>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shd w:val="clear" w:color="auto" w:fill="auto"/>
            <w:vAlign w:val="center"/>
          </w:tcPr>
          <w:p w:rsidR="00B05282" w:rsidRPr="00D26FE5" w:rsidRDefault="00B05282" w:rsidP="00B05282">
            <w:pPr>
              <w:spacing w:before="20"/>
              <w:jc w:val="right"/>
              <w:rPr>
                <w:b/>
                <w:bCs/>
                <w:color w:val="000000"/>
                <w:sz w:val="16"/>
                <w:szCs w:val="16"/>
              </w:rPr>
            </w:pPr>
          </w:p>
        </w:tc>
        <w:tc>
          <w:tcPr>
            <w:tcW w:w="1055" w:type="dxa"/>
            <w:vAlign w:val="center"/>
          </w:tcPr>
          <w:p w:rsidR="00B05282" w:rsidRPr="00D26FE5"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0</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2864</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1.00</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1</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963</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1.55</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(0.76, 3.15)</w:t>
            </w: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2</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452</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2.9</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2.64</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(1.34, 5.19)</w:t>
            </w: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3</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177</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2.3</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2.03</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(0.78, 5.30)</w:t>
            </w: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4</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111</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3.2</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2.90</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(1.23, 6.84)</w:t>
            </w: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5</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64</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4.7</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4.36</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(1.53, 12.45)</w:t>
            </w:r>
          </w:p>
        </w:tc>
        <w:tc>
          <w:tcPr>
            <w:tcW w:w="1020"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 </w:t>
            </w:r>
          </w:p>
        </w:tc>
      </w:tr>
      <w:tr w:rsidR="0008705E" w:rsidRPr="003F15C0" w:rsidTr="0008705E">
        <w:tc>
          <w:tcPr>
            <w:tcW w:w="3119" w:type="dxa"/>
          </w:tcPr>
          <w:p w:rsidR="0008705E" w:rsidRPr="00D26FE5" w:rsidRDefault="0008705E" w:rsidP="0008705E">
            <w:pPr>
              <w:spacing w:before="20"/>
              <w:ind w:left="176"/>
              <w:jc w:val="both"/>
              <w:rPr>
                <w:sz w:val="16"/>
                <w:szCs w:val="16"/>
              </w:rPr>
            </w:pPr>
            <w:r w:rsidRPr="00D26FE5">
              <w:rPr>
                <w:sz w:val="16"/>
                <w:szCs w:val="16"/>
              </w:rPr>
              <w:t>6+</w:t>
            </w:r>
          </w:p>
        </w:tc>
        <w:tc>
          <w:tcPr>
            <w:tcW w:w="1048"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55</w:t>
            </w:r>
          </w:p>
        </w:tc>
        <w:tc>
          <w:tcPr>
            <w:tcW w:w="99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5.5</w:t>
            </w:r>
          </w:p>
        </w:tc>
        <w:tc>
          <w:tcPr>
            <w:tcW w:w="1055" w:type="dxa"/>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5.08</w:t>
            </w:r>
          </w:p>
        </w:tc>
        <w:tc>
          <w:tcPr>
            <w:tcW w:w="1275" w:type="dxa"/>
            <w:gridSpan w:val="2"/>
            <w:shd w:val="clear" w:color="auto" w:fill="auto"/>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(1.58, 16.40)</w:t>
            </w:r>
          </w:p>
        </w:tc>
        <w:tc>
          <w:tcPr>
            <w:tcW w:w="1020" w:type="dxa"/>
            <w:shd w:val="clear" w:color="auto" w:fill="D9D9D9" w:themeFill="background1" w:themeFillShade="D9"/>
            <w:vAlign w:val="center"/>
          </w:tcPr>
          <w:p w:rsidR="0008705E" w:rsidRPr="009E504D" w:rsidRDefault="0008705E" w:rsidP="0008705E">
            <w:pPr>
              <w:jc w:val="right"/>
              <w:rPr>
                <w:color w:val="000000"/>
                <w:sz w:val="16"/>
                <w:szCs w:val="16"/>
                <w:lang w:eastAsia="en-NZ"/>
              </w:rPr>
            </w:pPr>
            <w:r w:rsidRPr="009E504D">
              <w:rPr>
                <w:color w:val="000000"/>
                <w:sz w:val="16"/>
                <w:szCs w:val="16"/>
                <w:lang w:eastAsia="en-NZ"/>
              </w:rPr>
              <w:t>0.002</w:t>
            </w:r>
          </w:p>
        </w:tc>
      </w:tr>
      <w:tr w:rsidR="003F1FD0" w:rsidRPr="003F15C0" w:rsidTr="00B05282">
        <w:tc>
          <w:tcPr>
            <w:tcW w:w="4167" w:type="dxa"/>
            <w:gridSpan w:val="2"/>
            <w:shd w:val="clear" w:color="auto" w:fill="auto"/>
            <w:vAlign w:val="center"/>
          </w:tcPr>
          <w:p w:rsidR="003F1FD0" w:rsidRPr="00D26FE5" w:rsidRDefault="003F1FD0" w:rsidP="003F1FD0">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5" w:type="dxa"/>
            <w:shd w:val="clear" w:color="auto" w:fill="auto"/>
            <w:vAlign w:val="center"/>
          </w:tcPr>
          <w:p w:rsidR="003F1FD0" w:rsidRPr="00D26FE5" w:rsidRDefault="003F1FD0" w:rsidP="003F1FD0">
            <w:pPr>
              <w:spacing w:before="20"/>
              <w:jc w:val="right"/>
              <w:rPr>
                <w:b/>
                <w:bCs/>
                <w:color w:val="000000"/>
                <w:sz w:val="16"/>
                <w:szCs w:val="16"/>
              </w:rPr>
            </w:pPr>
          </w:p>
        </w:tc>
        <w:tc>
          <w:tcPr>
            <w:tcW w:w="1055" w:type="dxa"/>
            <w:vAlign w:val="center"/>
          </w:tcPr>
          <w:p w:rsidR="003F1FD0" w:rsidRPr="00D26FE5" w:rsidRDefault="003F1FD0" w:rsidP="003F1FD0">
            <w:pPr>
              <w:spacing w:before="20"/>
              <w:jc w:val="right"/>
              <w:rPr>
                <w:b/>
                <w:color w:val="000000"/>
                <w:sz w:val="16"/>
                <w:szCs w:val="16"/>
              </w:rPr>
            </w:pPr>
          </w:p>
        </w:tc>
        <w:tc>
          <w:tcPr>
            <w:tcW w:w="992" w:type="dxa"/>
            <w:vAlign w:val="center"/>
          </w:tcPr>
          <w:p w:rsidR="003F1FD0" w:rsidRPr="003F15C0" w:rsidRDefault="003F1FD0" w:rsidP="003F1FD0">
            <w:pPr>
              <w:spacing w:before="20"/>
              <w:jc w:val="right"/>
              <w:rPr>
                <w:b/>
                <w:color w:val="000000"/>
                <w:sz w:val="16"/>
                <w:szCs w:val="16"/>
              </w:rPr>
            </w:pPr>
          </w:p>
        </w:tc>
        <w:tc>
          <w:tcPr>
            <w:tcW w:w="283" w:type="dxa"/>
            <w:vAlign w:val="center"/>
          </w:tcPr>
          <w:p w:rsidR="003F1FD0" w:rsidRPr="003F15C0" w:rsidRDefault="003F1FD0" w:rsidP="003F1FD0">
            <w:pPr>
              <w:spacing w:before="20"/>
              <w:jc w:val="right"/>
              <w:rPr>
                <w:b/>
                <w:color w:val="000000"/>
                <w:sz w:val="16"/>
                <w:szCs w:val="16"/>
              </w:rPr>
            </w:pPr>
          </w:p>
        </w:tc>
        <w:tc>
          <w:tcPr>
            <w:tcW w:w="1020" w:type="dxa"/>
            <w:vAlign w:val="center"/>
          </w:tcPr>
          <w:p w:rsidR="003F1FD0" w:rsidRPr="003F15C0" w:rsidRDefault="003F1FD0" w:rsidP="003F1FD0">
            <w:pPr>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1089</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1.0</w:t>
            </w:r>
          </w:p>
        </w:tc>
        <w:tc>
          <w:tcPr>
            <w:tcW w:w="1055" w:type="dxa"/>
            <w:shd w:val="clear" w:color="auto" w:fill="auto"/>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shd w:val="clear" w:color="auto" w:fill="auto"/>
            <w:vAlign w:val="center"/>
          </w:tcPr>
          <w:p w:rsidR="00B05282" w:rsidRPr="003F15C0" w:rsidRDefault="00B05282" w:rsidP="00B05282">
            <w:pPr>
              <w:spacing w:before="20"/>
              <w:jc w:val="right"/>
              <w:rPr>
                <w:color w:val="000000"/>
                <w:sz w:val="16"/>
                <w:szCs w:val="16"/>
              </w:rPr>
            </w:pPr>
          </w:p>
        </w:tc>
        <w:tc>
          <w:tcPr>
            <w:tcW w:w="283" w:type="dxa"/>
            <w:shd w:val="clear" w:color="auto" w:fill="auto"/>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2</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1314</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1.2</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1.28</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(0.56, 2.95)</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3</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1029</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1.7</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1.82</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(0.81, 4.08)</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4-6</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1087</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1.8</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1.90</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(0.91, 3.97)</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7-9</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154</w:t>
            </w:r>
          </w:p>
        </w:tc>
        <w:tc>
          <w:tcPr>
            <w:tcW w:w="99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6.3</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6.98</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(2.75, 17.72)</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14</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12.6</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14.86</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(1.68, 131.13)</w:t>
            </w:r>
          </w:p>
        </w:tc>
        <w:tc>
          <w:tcPr>
            <w:tcW w:w="1020" w:type="dxa"/>
            <w:shd w:val="clear" w:color="auto" w:fill="D9D9D9" w:themeFill="background1" w:themeFillShade="D9"/>
            <w:vAlign w:val="center"/>
          </w:tcPr>
          <w:p w:rsidR="00B05282" w:rsidRPr="003F15C0" w:rsidRDefault="00B05282" w:rsidP="00B05282">
            <w:pPr>
              <w:spacing w:before="20"/>
              <w:jc w:val="right"/>
              <w:rPr>
                <w:color w:val="000000"/>
                <w:sz w:val="16"/>
                <w:szCs w:val="16"/>
              </w:rPr>
            </w:pPr>
            <w:r>
              <w:rPr>
                <w:color w:val="000000"/>
                <w:sz w:val="16"/>
                <w:szCs w:val="16"/>
              </w:rPr>
              <w:t>0.0003</w:t>
            </w:r>
          </w:p>
        </w:tc>
      </w:tr>
      <w:tr w:rsidR="00C77618" w:rsidRPr="003F15C0" w:rsidTr="00B031C1">
        <w:tc>
          <w:tcPr>
            <w:tcW w:w="3119" w:type="dxa"/>
            <w:vAlign w:val="bottom"/>
          </w:tcPr>
          <w:p w:rsidR="00C77618" w:rsidRPr="003F15C0" w:rsidRDefault="00C77618" w:rsidP="00B031C1">
            <w:pPr>
              <w:spacing w:before="20"/>
              <w:jc w:val="both"/>
              <w:rPr>
                <w:b/>
                <w:sz w:val="16"/>
                <w:szCs w:val="16"/>
              </w:rPr>
            </w:pPr>
            <w:r w:rsidRPr="003F15C0">
              <w:rPr>
                <w:b/>
                <w:sz w:val="16"/>
                <w:szCs w:val="16"/>
              </w:rPr>
              <w:t>Pattern of participation</w:t>
            </w:r>
          </w:p>
        </w:tc>
        <w:tc>
          <w:tcPr>
            <w:tcW w:w="1048" w:type="dxa"/>
            <w:shd w:val="clear" w:color="auto" w:fill="auto"/>
            <w:vAlign w:val="center"/>
          </w:tcPr>
          <w:p w:rsidR="00C77618" w:rsidRPr="005150B1" w:rsidRDefault="00C77618" w:rsidP="00B031C1">
            <w:pPr>
              <w:jc w:val="right"/>
              <w:rPr>
                <w:color w:val="000000"/>
                <w:sz w:val="16"/>
                <w:szCs w:val="16"/>
                <w:lang w:eastAsia="en-NZ"/>
              </w:rPr>
            </w:pPr>
            <w:r w:rsidRPr="005150B1">
              <w:rPr>
                <w:color w:val="000000"/>
                <w:sz w:val="16"/>
                <w:szCs w:val="16"/>
                <w:lang w:eastAsia="en-NZ"/>
              </w:rPr>
              <w:t> </w:t>
            </w:r>
          </w:p>
        </w:tc>
        <w:tc>
          <w:tcPr>
            <w:tcW w:w="995" w:type="dxa"/>
            <w:vAlign w:val="center"/>
          </w:tcPr>
          <w:p w:rsidR="00C77618" w:rsidRPr="003F15C0" w:rsidRDefault="00C77618" w:rsidP="00B031C1">
            <w:pPr>
              <w:spacing w:before="20"/>
              <w:jc w:val="right"/>
              <w:rPr>
                <w:b/>
                <w:bCs/>
                <w:color w:val="000000"/>
                <w:sz w:val="16"/>
                <w:szCs w:val="16"/>
              </w:rPr>
            </w:pPr>
          </w:p>
        </w:tc>
        <w:tc>
          <w:tcPr>
            <w:tcW w:w="1055" w:type="dxa"/>
            <w:vAlign w:val="center"/>
          </w:tcPr>
          <w:p w:rsidR="00C77618" w:rsidRPr="003F15C0" w:rsidRDefault="00C77618" w:rsidP="00B031C1">
            <w:pPr>
              <w:spacing w:before="20"/>
              <w:jc w:val="right"/>
              <w:rPr>
                <w:b/>
                <w:color w:val="000000"/>
                <w:sz w:val="16"/>
                <w:szCs w:val="16"/>
              </w:rPr>
            </w:pPr>
          </w:p>
        </w:tc>
        <w:tc>
          <w:tcPr>
            <w:tcW w:w="992" w:type="dxa"/>
            <w:vAlign w:val="center"/>
          </w:tcPr>
          <w:p w:rsidR="00C77618" w:rsidRPr="003F15C0" w:rsidRDefault="00C77618" w:rsidP="00B031C1">
            <w:pPr>
              <w:spacing w:before="20"/>
              <w:jc w:val="right"/>
              <w:rPr>
                <w:b/>
                <w:color w:val="000000"/>
                <w:sz w:val="16"/>
                <w:szCs w:val="16"/>
              </w:rPr>
            </w:pPr>
          </w:p>
        </w:tc>
        <w:tc>
          <w:tcPr>
            <w:tcW w:w="283" w:type="dxa"/>
            <w:vAlign w:val="center"/>
          </w:tcPr>
          <w:p w:rsidR="00C77618" w:rsidRPr="003F15C0" w:rsidRDefault="00C77618" w:rsidP="00B031C1">
            <w:pPr>
              <w:spacing w:before="20"/>
              <w:jc w:val="right"/>
              <w:rPr>
                <w:b/>
                <w:color w:val="000000"/>
                <w:sz w:val="16"/>
                <w:szCs w:val="16"/>
              </w:rPr>
            </w:pPr>
          </w:p>
        </w:tc>
        <w:tc>
          <w:tcPr>
            <w:tcW w:w="1020" w:type="dxa"/>
            <w:vAlign w:val="center"/>
          </w:tcPr>
          <w:p w:rsidR="00C77618" w:rsidRPr="003F15C0" w:rsidRDefault="00C77618" w:rsidP="00B031C1">
            <w:pPr>
              <w:spacing w:before="20"/>
              <w:jc w:val="right"/>
              <w:rPr>
                <w:b/>
                <w:color w:val="000000"/>
                <w:sz w:val="16"/>
                <w:szCs w:val="16"/>
              </w:rPr>
            </w:pPr>
          </w:p>
        </w:tc>
      </w:tr>
      <w:tr w:rsidR="00C77618" w:rsidRPr="003F15C0" w:rsidTr="00B031C1">
        <w:tc>
          <w:tcPr>
            <w:tcW w:w="3119" w:type="dxa"/>
          </w:tcPr>
          <w:p w:rsidR="00C77618" w:rsidRPr="003F15C0" w:rsidRDefault="00C77618" w:rsidP="00B031C1">
            <w:pPr>
              <w:spacing w:before="20"/>
              <w:ind w:left="176"/>
              <w:jc w:val="both"/>
              <w:rPr>
                <w:sz w:val="16"/>
                <w:szCs w:val="16"/>
              </w:rPr>
            </w:pPr>
            <w:r w:rsidRPr="003F15C0">
              <w:rPr>
                <w:sz w:val="16"/>
                <w:szCs w:val="16"/>
              </w:rPr>
              <w:t>Infrequent gambler</w:t>
            </w:r>
          </w:p>
        </w:tc>
        <w:tc>
          <w:tcPr>
            <w:tcW w:w="1048"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3334</w:t>
            </w:r>
          </w:p>
        </w:tc>
        <w:tc>
          <w:tcPr>
            <w:tcW w:w="99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1.4</w:t>
            </w:r>
          </w:p>
        </w:tc>
        <w:tc>
          <w:tcPr>
            <w:tcW w:w="105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1.00</w:t>
            </w:r>
          </w:p>
        </w:tc>
        <w:tc>
          <w:tcPr>
            <w:tcW w:w="1275" w:type="dxa"/>
            <w:gridSpan w:val="2"/>
            <w:shd w:val="clear" w:color="auto" w:fill="auto"/>
            <w:vAlign w:val="center"/>
          </w:tcPr>
          <w:p w:rsidR="00C77618" w:rsidRPr="009E504D" w:rsidRDefault="00C77618" w:rsidP="00B031C1">
            <w:pPr>
              <w:jc w:val="right"/>
              <w:rPr>
                <w:color w:val="000000"/>
                <w:sz w:val="16"/>
                <w:szCs w:val="16"/>
                <w:lang w:eastAsia="en-NZ"/>
              </w:rPr>
            </w:pPr>
          </w:p>
        </w:tc>
        <w:tc>
          <w:tcPr>
            <w:tcW w:w="1020"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 </w:t>
            </w:r>
          </w:p>
        </w:tc>
      </w:tr>
      <w:tr w:rsidR="00C77618" w:rsidRPr="003F15C0" w:rsidTr="00B031C1">
        <w:tc>
          <w:tcPr>
            <w:tcW w:w="3119" w:type="dxa"/>
          </w:tcPr>
          <w:p w:rsidR="00C77618" w:rsidRPr="003F15C0" w:rsidRDefault="00C77618" w:rsidP="00B031C1">
            <w:pPr>
              <w:spacing w:before="20"/>
              <w:ind w:left="176"/>
              <w:jc w:val="both"/>
              <w:rPr>
                <w:sz w:val="16"/>
                <w:szCs w:val="16"/>
              </w:rPr>
            </w:pPr>
            <w:r w:rsidRPr="003F15C0">
              <w:rPr>
                <w:sz w:val="16"/>
                <w:szCs w:val="16"/>
              </w:rPr>
              <w:t>Regular non-continuous gambler</w:t>
            </w:r>
          </w:p>
        </w:tc>
        <w:tc>
          <w:tcPr>
            <w:tcW w:w="1048"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996</w:t>
            </w:r>
          </w:p>
        </w:tc>
        <w:tc>
          <w:tcPr>
            <w:tcW w:w="99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1.7</w:t>
            </w:r>
          </w:p>
        </w:tc>
        <w:tc>
          <w:tcPr>
            <w:tcW w:w="105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1.23</w:t>
            </w:r>
          </w:p>
        </w:tc>
        <w:tc>
          <w:tcPr>
            <w:tcW w:w="1275" w:type="dxa"/>
            <w:gridSpan w:val="2"/>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(0.70, 2.17)</w:t>
            </w:r>
          </w:p>
        </w:tc>
        <w:tc>
          <w:tcPr>
            <w:tcW w:w="1020"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 </w:t>
            </w:r>
          </w:p>
        </w:tc>
      </w:tr>
      <w:tr w:rsidR="00C77618" w:rsidRPr="003F15C0" w:rsidTr="00B031C1">
        <w:tc>
          <w:tcPr>
            <w:tcW w:w="3119" w:type="dxa"/>
          </w:tcPr>
          <w:p w:rsidR="00C77618" w:rsidRPr="003F15C0" w:rsidRDefault="00C77618" w:rsidP="00B031C1">
            <w:pPr>
              <w:spacing w:before="20"/>
              <w:ind w:left="176"/>
              <w:jc w:val="both"/>
              <w:rPr>
                <w:sz w:val="16"/>
                <w:szCs w:val="16"/>
              </w:rPr>
            </w:pPr>
            <w:r w:rsidRPr="003F15C0">
              <w:rPr>
                <w:sz w:val="16"/>
                <w:szCs w:val="16"/>
              </w:rPr>
              <w:t>Regular continuous gambler</w:t>
            </w:r>
          </w:p>
        </w:tc>
        <w:tc>
          <w:tcPr>
            <w:tcW w:w="1048"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357</w:t>
            </w:r>
          </w:p>
        </w:tc>
        <w:tc>
          <w:tcPr>
            <w:tcW w:w="99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3.8</w:t>
            </w:r>
          </w:p>
        </w:tc>
        <w:tc>
          <w:tcPr>
            <w:tcW w:w="1055" w:type="dxa"/>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2.87</w:t>
            </w:r>
          </w:p>
        </w:tc>
        <w:tc>
          <w:tcPr>
            <w:tcW w:w="1275" w:type="dxa"/>
            <w:gridSpan w:val="2"/>
            <w:shd w:val="clear" w:color="auto" w:fill="auto"/>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(1.53, 5.36)</w:t>
            </w:r>
          </w:p>
        </w:tc>
        <w:tc>
          <w:tcPr>
            <w:tcW w:w="1020" w:type="dxa"/>
            <w:shd w:val="clear" w:color="auto" w:fill="D9D9D9" w:themeFill="background1" w:themeFillShade="D9"/>
            <w:vAlign w:val="center"/>
          </w:tcPr>
          <w:p w:rsidR="00C77618" w:rsidRPr="009E504D" w:rsidRDefault="00C77618" w:rsidP="00B031C1">
            <w:pPr>
              <w:jc w:val="right"/>
              <w:rPr>
                <w:color w:val="000000"/>
                <w:sz w:val="16"/>
                <w:szCs w:val="16"/>
                <w:lang w:eastAsia="en-NZ"/>
              </w:rPr>
            </w:pPr>
            <w:r w:rsidRPr="009E504D">
              <w:rPr>
                <w:color w:val="000000"/>
                <w:sz w:val="16"/>
                <w:szCs w:val="16"/>
                <w:lang w:eastAsia="en-NZ"/>
              </w:rPr>
              <w:t>0.004</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Gambling frequency</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spacing w:before="20"/>
              <w:jc w:val="right"/>
              <w:rPr>
                <w:bCs/>
                <w:color w:val="000000"/>
                <w:sz w:val="16"/>
                <w:szCs w:val="16"/>
              </w:rPr>
            </w:pPr>
          </w:p>
        </w:tc>
        <w:tc>
          <w:tcPr>
            <w:tcW w:w="1055" w:type="dxa"/>
            <w:vAlign w:val="center"/>
          </w:tcPr>
          <w:p w:rsidR="00B05282" w:rsidRPr="003F15C0" w:rsidRDefault="00B05282" w:rsidP="00B05282">
            <w:pPr>
              <w:adjustRightInd w:val="0"/>
              <w:spacing w:before="20"/>
              <w:jc w:val="right"/>
              <w:rPr>
                <w:color w:val="000000"/>
                <w:sz w:val="16"/>
                <w:szCs w:val="16"/>
              </w:rPr>
            </w:pPr>
          </w:p>
        </w:tc>
        <w:tc>
          <w:tcPr>
            <w:tcW w:w="992" w:type="dxa"/>
            <w:vAlign w:val="center"/>
          </w:tcPr>
          <w:p w:rsidR="00B05282" w:rsidRPr="003F15C0" w:rsidRDefault="00B05282" w:rsidP="00B05282">
            <w:pPr>
              <w:adjustRightInd w:val="0"/>
              <w:spacing w:before="20"/>
              <w:jc w:val="right"/>
              <w:rPr>
                <w:color w:val="000000"/>
                <w:sz w:val="16"/>
                <w:szCs w:val="16"/>
              </w:rPr>
            </w:pPr>
          </w:p>
        </w:tc>
        <w:tc>
          <w:tcPr>
            <w:tcW w:w="283" w:type="dxa"/>
            <w:vAlign w:val="center"/>
          </w:tcPr>
          <w:p w:rsidR="00B05282" w:rsidRPr="003F15C0" w:rsidRDefault="00B05282" w:rsidP="00B05282">
            <w:pPr>
              <w:adjustRightInd w:val="0"/>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At least weekly</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1377</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2.4</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2.79</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(1.47, 5.28)</w:t>
            </w: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At least monthly</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1347</w:t>
            </w:r>
          </w:p>
        </w:tc>
        <w:tc>
          <w:tcPr>
            <w:tcW w:w="99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1.9</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2.18</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(1.10, 4.33)</w:t>
            </w:r>
          </w:p>
        </w:tc>
        <w:tc>
          <w:tcPr>
            <w:tcW w:w="1020" w:type="dxa"/>
            <w:shd w:val="clear" w:color="auto" w:fill="D9D9D9" w:themeFill="background1" w:themeFillShade="D9"/>
            <w:vAlign w:val="center"/>
          </w:tcPr>
          <w:p w:rsidR="00B05282" w:rsidRPr="003F15C0" w:rsidRDefault="00B05282" w:rsidP="00B05282">
            <w:pPr>
              <w:spacing w:before="20"/>
              <w:jc w:val="right"/>
              <w:rPr>
                <w:color w:val="000000"/>
                <w:sz w:val="16"/>
                <w:szCs w:val="16"/>
              </w:rPr>
            </w:pPr>
            <w:r>
              <w:rPr>
                <w:color w:val="000000"/>
                <w:sz w:val="16"/>
                <w:szCs w:val="16"/>
              </w:rPr>
              <w:t>0.007</w:t>
            </w: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At least once in past year</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1953</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0.9</w:t>
            </w:r>
          </w:p>
        </w:tc>
        <w:tc>
          <w:tcPr>
            <w:tcW w:w="1055" w:type="dxa"/>
            <w:shd w:val="clear" w:color="auto" w:fill="auto"/>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shd w:val="clear" w:color="auto" w:fill="auto"/>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vAlign w:val="bottom"/>
          </w:tcPr>
          <w:p w:rsidR="00B05282" w:rsidRPr="003F15C0" w:rsidRDefault="00B05282" w:rsidP="00B05282">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keepNext/>
              <w:keepLines/>
              <w:spacing w:before="20"/>
              <w:jc w:val="right"/>
              <w:rPr>
                <w:b/>
                <w:bCs/>
                <w:color w:val="000000"/>
                <w:sz w:val="16"/>
                <w:szCs w:val="16"/>
              </w:rPr>
            </w:pPr>
          </w:p>
        </w:tc>
        <w:tc>
          <w:tcPr>
            <w:tcW w:w="1055" w:type="dxa"/>
            <w:vAlign w:val="center"/>
          </w:tcPr>
          <w:p w:rsidR="00B05282" w:rsidRPr="003F15C0" w:rsidRDefault="00B05282" w:rsidP="00B05282">
            <w:pPr>
              <w:keepNext/>
              <w:keepLines/>
              <w:spacing w:before="20"/>
              <w:jc w:val="right"/>
              <w:rPr>
                <w:b/>
                <w:color w:val="000000"/>
                <w:sz w:val="16"/>
                <w:szCs w:val="16"/>
              </w:rPr>
            </w:pPr>
          </w:p>
        </w:tc>
        <w:tc>
          <w:tcPr>
            <w:tcW w:w="992" w:type="dxa"/>
            <w:vAlign w:val="center"/>
          </w:tcPr>
          <w:p w:rsidR="00B05282" w:rsidRPr="003F15C0" w:rsidRDefault="00B05282" w:rsidP="00B05282">
            <w:pPr>
              <w:keepNext/>
              <w:keepLines/>
              <w:spacing w:before="20"/>
              <w:jc w:val="right"/>
              <w:rPr>
                <w:b/>
                <w:color w:val="000000"/>
                <w:sz w:val="16"/>
                <w:szCs w:val="16"/>
              </w:rPr>
            </w:pPr>
          </w:p>
        </w:tc>
        <w:tc>
          <w:tcPr>
            <w:tcW w:w="283" w:type="dxa"/>
            <w:vAlign w:val="center"/>
          </w:tcPr>
          <w:p w:rsidR="00B05282" w:rsidRPr="003F15C0" w:rsidRDefault="00B05282" w:rsidP="00B05282">
            <w:pPr>
              <w:keepNext/>
              <w:keepLines/>
              <w:spacing w:before="20"/>
              <w:jc w:val="right"/>
              <w:rPr>
                <w:b/>
                <w:color w:val="000000"/>
                <w:sz w:val="16"/>
                <w:szCs w:val="16"/>
              </w:rPr>
            </w:pPr>
          </w:p>
        </w:tc>
        <w:tc>
          <w:tcPr>
            <w:tcW w:w="1020" w:type="dxa"/>
            <w:vAlign w:val="center"/>
          </w:tcPr>
          <w:p w:rsidR="00B05282" w:rsidRPr="003F15C0" w:rsidRDefault="00B05282" w:rsidP="00B05282">
            <w:pPr>
              <w:keepNext/>
              <w:keepLines/>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$1 - $10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829</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1.0</w:t>
            </w:r>
          </w:p>
        </w:tc>
        <w:tc>
          <w:tcPr>
            <w:tcW w:w="1055" w:type="dxa"/>
            <w:shd w:val="clear" w:color="auto" w:fill="auto"/>
            <w:vAlign w:val="center"/>
          </w:tcPr>
          <w:p w:rsidR="00B05282" w:rsidRPr="00397F33" w:rsidRDefault="00B05282" w:rsidP="00B05282">
            <w:pPr>
              <w:jc w:val="right"/>
              <w:rPr>
                <w:sz w:val="16"/>
                <w:szCs w:val="16"/>
              </w:rPr>
            </w:pPr>
            <w:r w:rsidRPr="00397F33">
              <w:rPr>
                <w:sz w:val="16"/>
                <w:szCs w:val="16"/>
              </w:rPr>
              <w:t>1</w:t>
            </w:r>
            <w:r>
              <w:rPr>
                <w:sz w:val="16"/>
                <w:szCs w:val="16"/>
              </w:rPr>
              <w:t>.00</w:t>
            </w:r>
          </w:p>
        </w:tc>
        <w:tc>
          <w:tcPr>
            <w:tcW w:w="992" w:type="dxa"/>
            <w:shd w:val="clear" w:color="auto" w:fill="auto"/>
            <w:vAlign w:val="center"/>
          </w:tcPr>
          <w:p w:rsidR="00B05282" w:rsidRPr="003F15C0" w:rsidRDefault="00B05282" w:rsidP="00B05282">
            <w:pPr>
              <w:keepNext/>
              <w:keepLines/>
              <w:spacing w:before="20"/>
              <w:jc w:val="right"/>
              <w:rPr>
                <w:color w:val="000000"/>
                <w:sz w:val="16"/>
                <w:szCs w:val="16"/>
              </w:rPr>
            </w:pPr>
          </w:p>
        </w:tc>
        <w:tc>
          <w:tcPr>
            <w:tcW w:w="283" w:type="dxa"/>
            <w:shd w:val="clear" w:color="auto" w:fill="auto"/>
            <w:vAlign w:val="center"/>
          </w:tcPr>
          <w:p w:rsidR="00B05282" w:rsidRPr="003F15C0" w:rsidRDefault="00B05282" w:rsidP="00B05282">
            <w:pPr>
              <w:keepNext/>
              <w:keepLines/>
              <w:spacing w:before="20"/>
              <w:jc w:val="right"/>
              <w:rPr>
                <w:color w:val="000000"/>
                <w:sz w:val="16"/>
                <w:szCs w:val="16"/>
              </w:rPr>
            </w:pP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$11 - $20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979</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0.5</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0.54</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(0.19, 1.55)</w:t>
            </w: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$21 - $30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598</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0.7</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0.68</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(0.21, 2.22)</w:t>
            </w: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$31 - $50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718</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0.9</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0.94</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(0.35, 2.53)</w:t>
            </w: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$51 - $100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851</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2.2</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2.32</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(0.92, 5.84)</w:t>
            </w: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$101 - $500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605</w:t>
            </w:r>
          </w:p>
        </w:tc>
        <w:tc>
          <w:tcPr>
            <w:tcW w:w="99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5.1</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5.49</w:t>
            </w:r>
          </w:p>
        </w:tc>
        <w:tc>
          <w:tcPr>
            <w:tcW w:w="1275" w:type="dxa"/>
            <w:gridSpan w:val="2"/>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(2.27, 13.31)</w:t>
            </w:r>
          </w:p>
        </w:tc>
        <w:tc>
          <w:tcPr>
            <w:tcW w:w="1020" w:type="dxa"/>
            <w:vAlign w:val="center"/>
          </w:tcPr>
          <w:p w:rsidR="00B05282" w:rsidRPr="003F15C0" w:rsidRDefault="00B05282" w:rsidP="00B05282">
            <w:pPr>
              <w:keepNext/>
              <w:keepLines/>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&gt;$500</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92</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2.0</w:t>
            </w:r>
          </w:p>
        </w:tc>
        <w:tc>
          <w:tcPr>
            <w:tcW w:w="105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2.11</w:t>
            </w:r>
          </w:p>
        </w:tc>
        <w:tc>
          <w:tcPr>
            <w:tcW w:w="1275" w:type="dxa"/>
            <w:gridSpan w:val="2"/>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(0.60, 7.45)</w:t>
            </w:r>
          </w:p>
        </w:tc>
        <w:tc>
          <w:tcPr>
            <w:tcW w:w="1020" w:type="dxa"/>
            <w:shd w:val="clear" w:color="auto" w:fill="D9D9D9" w:themeFill="background1" w:themeFillShade="D9"/>
            <w:vAlign w:val="center"/>
          </w:tcPr>
          <w:p w:rsidR="00B05282" w:rsidRPr="003F15C0" w:rsidRDefault="00B05282" w:rsidP="00B05282">
            <w:pPr>
              <w:keepNext/>
              <w:keepLines/>
              <w:spacing w:before="20"/>
              <w:jc w:val="right"/>
              <w:rPr>
                <w:color w:val="000000"/>
                <w:sz w:val="16"/>
                <w:szCs w:val="16"/>
              </w:rPr>
            </w:pPr>
            <w:r w:rsidRPr="002B371F">
              <w:rPr>
                <w:color w:val="000000"/>
                <w:sz w:val="16"/>
                <w:szCs w:val="16"/>
              </w:rPr>
              <w:t>&lt;</w:t>
            </w:r>
            <w:r>
              <w:rPr>
                <w:color w:val="000000"/>
                <w:sz w:val="16"/>
                <w:szCs w:val="16"/>
              </w:rPr>
              <w:t>0</w:t>
            </w:r>
            <w:r w:rsidRPr="002B371F">
              <w:rPr>
                <w:color w:val="000000"/>
                <w:sz w:val="16"/>
                <w:szCs w:val="16"/>
              </w:rPr>
              <w:t>.0001</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Cards games - annual</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b/>
                <w:color w:val="000000"/>
                <w:sz w:val="16"/>
                <w:szCs w:val="16"/>
              </w:rPr>
            </w:pPr>
          </w:p>
        </w:tc>
        <w:tc>
          <w:tcPr>
            <w:tcW w:w="992" w:type="dxa"/>
            <w:vAlign w:val="center"/>
          </w:tcPr>
          <w:p w:rsidR="00B05282" w:rsidRPr="003F15C0" w:rsidRDefault="00B05282" w:rsidP="00B05282">
            <w:pPr>
              <w:spacing w:before="20"/>
              <w:jc w:val="right"/>
              <w:rPr>
                <w:b/>
                <w:color w:val="000000"/>
                <w:sz w:val="16"/>
                <w:szCs w:val="16"/>
              </w:rPr>
            </w:pPr>
          </w:p>
        </w:tc>
        <w:tc>
          <w:tcPr>
            <w:tcW w:w="283" w:type="dxa"/>
            <w:vAlign w:val="center"/>
          </w:tcPr>
          <w:p w:rsidR="00B05282" w:rsidRPr="003F15C0" w:rsidRDefault="00B05282" w:rsidP="00B05282">
            <w:pPr>
              <w:spacing w:before="20"/>
              <w:jc w:val="right"/>
              <w:rPr>
                <w:b/>
                <w:color w:val="000000"/>
                <w:sz w:val="16"/>
                <w:szCs w:val="16"/>
              </w:rPr>
            </w:pPr>
          </w:p>
        </w:tc>
        <w:tc>
          <w:tcPr>
            <w:tcW w:w="1020" w:type="dxa"/>
            <w:vAlign w:val="center"/>
          </w:tcPr>
          <w:p w:rsidR="00B05282" w:rsidRPr="003F15C0" w:rsidRDefault="00B05282" w:rsidP="00B05282">
            <w:pPr>
              <w:spacing w:before="20"/>
              <w:jc w:val="right"/>
              <w:rPr>
                <w:b/>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4469</w:t>
            </w:r>
          </w:p>
        </w:tc>
        <w:tc>
          <w:tcPr>
            <w:tcW w:w="995" w:type="dxa"/>
            <w:vAlign w:val="center"/>
          </w:tcPr>
          <w:p w:rsidR="00B05282" w:rsidRPr="00397F33" w:rsidRDefault="00B05282" w:rsidP="00B05282">
            <w:pPr>
              <w:keepNext/>
              <w:adjustRightInd w:val="0"/>
              <w:jc w:val="right"/>
              <w:rPr>
                <w:color w:val="000000"/>
                <w:sz w:val="16"/>
                <w:szCs w:val="16"/>
              </w:rPr>
            </w:pPr>
            <w:r>
              <w:rPr>
                <w:color w:val="000000"/>
                <w:sz w:val="16"/>
                <w:szCs w:val="16"/>
              </w:rPr>
              <w:t>1.5</w:t>
            </w:r>
          </w:p>
        </w:tc>
        <w:tc>
          <w:tcPr>
            <w:tcW w:w="1055" w:type="dxa"/>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Pr>
                <w:color w:val="000000"/>
                <w:sz w:val="16"/>
                <w:szCs w:val="16"/>
                <w:lang w:eastAsia="en-NZ"/>
              </w:rPr>
              <w:t>218</w:t>
            </w:r>
          </w:p>
        </w:tc>
        <w:tc>
          <w:tcPr>
            <w:tcW w:w="995" w:type="dxa"/>
            <w:vAlign w:val="center"/>
          </w:tcPr>
          <w:p w:rsidR="00B05282" w:rsidRPr="00397F33" w:rsidRDefault="00B05282" w:rsidP="00B05282">
            <w:pPr>
              <w:adjustRightInd w:val="0"/>
              <w:jc w:val="right"/>
              <w:rPr>
                <w:color w:val="000000"/>
                <w:sz w:val="16"/>
                <w:szCs w:val="16"/>
              </w:rPr>
            </w:pPr>
            <w:r>
              <w:rPr>
                <w:color w:val="000000"/>
                <w:sz w:val="16"/>
                <w:szCs w:val="16"/>
              </w:rPr>
              <w:t>3.2</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2.11</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(0.96, 4.64)</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0.06</w:t>
            </w:r>
          </w:p>
        </w:tc>
      </w:tr>
      <w:tr w:rsidR="00B05282" w:rsidRPr="003F15C0" w:rsidTr="00B05282">
        <w:tc>
          <w:tcPr>
            <w:tcW w:w="3119" w:type="dxa"/>
            <w:vAlign w:val="bottom"/>
          </w:tcPr>
          <w:p w:rsidR="00B05282" w:rsidRPr="003F15C0" w:rsidRDefault="00B05282" w:rsidP="00CE6B0C">
            <w:pPr>
              <w:spacing w:before="20"/>
              <w:jc w:val="both"/>
              <w:rPr>
                <w:b/>
                <w:sz w:val="16"/>
                <w:szCs w:val="16"/>
              </w:rPr>
            </w:pPr>
            <w:r w:rsidRPr="003F15C0">
              <w:rPr>
                <w:b/>
                <w:sz w:val="16"/>
                <w:szCs w:val="16"/>
              </w:rPr>
              <w:t>Bets with friends/workmates - annual</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3873</w:t>
            </w:r>
          </w:p>
        </w:tc>
        <w:tc>
          <w:tcPr>
            <w:tcW w:w="995" w:type="dxa"/>
            <w:vAlign w:val="center"/>
          </w:tcPr>
          <w:p w:rsidR="00B05282" w:rsidRPr="00397F33" w:rsidRDefault="00B05282" w:rsidP="00B05282">
            <w:pPr>
              <w:keepNext/>
              <w:adjustRightInd w:val="0"/>
              <w:jc w:val="right"/>
              <w:rPr>
                <w:color w:val="000000"/>
                <w:sz w:val="16"/>
                <w:szCs w:val="16"/>
              </w:rPr>
            </w:pPr>
            <w:r>
              <w:rPr>
                <w:color w:val="000000"/>
                <w:sz w:val="16"/>
                <w:szCs w:val="16"/>
              </w:rPr>
              <w:t>1.7</w:t>
            </w:r>
          </w:p>
        </w:tc>
        <w:tc>
          <w:tcPr>
            <w:tcW w:w="1055" w:type="dxa"/>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814</w:t>
            </w:r>
          </w:p>
        </w:tc>
        <w:tc>
          <w:tcPr>
            <w:tcW w:w="995" w:type="dxa"/>
            <w:vAlign w:val="center"/>
          </w:tcPr>
          <w:p w:rsidR="00B05282" w:rsidRPr="00397F33" w:rsidRDefault="00B05282" w:rsidP="00B05282">
            <w:pPr>
              <w:adjustRightInd w:val="0"/>
              <w:jc w:val="right"/>
              <w:rPr>
                <w:color w:val="000000"/>
                <w:sz w:val="16"/>
                <w:szCs w:val="16"/>
              </w:rPr>
            </w:pPr>
            <w:r>
              <w:rPr>
                <w:color w:val="000000"/>
                <w:sz w:val="16"/>
                <w:szCs w:val="16"/>
              </w:rPr>
              <w:t>1.2</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0.69</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(0.35, 1.38)</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0.30</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Text game or competition - annual</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color w:val="000000"/>
                <w:sz w:val="16"/>
                <w:szCs w:val="16"/>
              </w:rPr>
            </w:pP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4558</w:t>
            </w:r>
          </w:p>
        </w:tc>
        <w:tc>
          <w:tcPr>
            <w:tcW w:w="995" w:type="dxa"/>
            <w:vAlign w:val="center"/>
          </w:tcPr>
          <w:p w:rsidR="00B05282" w:rsidRPr="00397F33" w:rsidRDefault="00B05282" w:rsidP="00B05282">
            <w:pPr>
              <w:keepNext/>
              <w:adjustRightInd w:val="0"/>
              <w:jc w:val="right"/>
              <w:rPr>
                <w:color w:val="000000"/>
                <w:sz w:val="16"/>
                <w:szCs w:val="16"/>
              </w:rPr>
            </w:pPr>
            <w:r>
              <w:rPr>
                <w:color w:val="000000"/>
                <w:sz w:val="16"/>
                <w:szCs w:val="16"/>
              </w:rPr>
              <w:t>1.6</w:t>
            </w:r>
          </w:p>
        </w:tc>
        <w:tc>
          <w:tcPr>
            <w:tcW w:w="1055" w:type="dxa"/>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129</w:t>
            </w:r>
          </w:p>
        </w:tc>
        <w:tc>
          <w:tcPr>
            <w:tcW w:w="995" w:type="dxa"/>
            <w:vAlign w:val="center"/>
          </w:tcPr>
          <w:p w:rsidR="00B05282" w:rsidRPr="00397F33" w:rsidRDefault="00B05282" w:rsidP="00B05282">
            <w:pPr>
              <w:adjustRightInd w:val="0"/>
              <w:jc w:val="right"/>
              <w:rPr>
                <w:color w:val="000000"/>
                <w:sz w:val="16"/>
                <w:szCs w:val="16"/>
              </w:rPr>
            </w:pPr>
            <w:r>
              <w:rPr>
                <w:color w:val="000000"/>
                <w:sz w:val="16"/>
                <w:szCs w:val="16"/>
              </w:rPr>
              <w:t>0.6</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0.38</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(0.09, 1.60)</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0.19</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Raffle/lottery (NZ/overseas) - annual</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color w:val="000000"/>
                <w:sz w:val="16"/>
                <w:szCs w:val="16"/>
              </w:rPr>
            </w:pP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1769</w:t>
            </w:r>
          </w:p>
        </w:tc>
        <w:tc>
          <w:tcPr>
            <w:tcW w:w="995" w:type="dxa"/>
            <w:vAlign w:val="center"/>
          </w:tcPr>
          <w:p w:rsidR="00B05282" w:rsidRPr="00397F33" w:rsidRDefault="00B05282" w:rsidP="00B05282">
            <w:pPr>
              <w:keepNext/>
              <w:adjustRightInd w:val="0"/>
              <w:jc w:val="right"/>
              <w:rPr>
                <w:color w:val="000000"/>
                <w:sz w:val="16"/>
                <w:szCs w:val="16"/>
              </w:rPr>
            </w:pPr>
            <w:r>
              <w:rPr>
                <w:color w:val="000000"/>
                <w:sz w:val="16"/>
                <w:szCs w:val="16"/>
              </w:rPr>
              <w:t>2.0</w:t>
            </w:r>
          </w:p>
        </w:tc>
        <w:tc>
          <w:tcPr>
            <w:tcW w:w="1055" w:type="dxa"/>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2918</w:t>
            </w:r>
          </w:p>
        </w:tc>
        <w:tc>
          <w:tcPr>
            <w:tcW w:w="995" w:type="dxa"/>
            <w:vAlign w:val="center"/>
          </w:tcPr>
          <w:p w:rsidR="00B05282" w:rsidRPr="00397F33" w:rsidRDefault="00B05282" w:rsidP="00B05282">
            <w:pPr>
              <w:adjustRightInd w:val="0"/>
              <w:jc w:val="right"/>
              <w:rPr>
                <w:color w:val="000000"/>
                <w:sz w:val="16"/>
                <w:szCs w:val="16"/>
              </w:rPr>
            </w:pPr>
            <w:r>
              <w:rPr>
                <w:color w:val="000000"/>
                <w:sz w:val="16"/>
                <w:szCs w:val="16"/>
              </w:rPr>
              <w:t>1.4</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0.69</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(0.43, 1.12)</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0.13</w:t>
            </w:r>
          </w:p>
        </w:tc>
      </w:tr>
      <w:tr w:rsidR="00B05282" w:rsidRPr="003F15C0" w:rsidTr="00B05282">
        <w:tc>
          <w:tcPr>
            <w:tcW w:w="3119" w:type="dxa"/>
            <w:vAlign w:val="bottom"/>
          </w:tcPr>
          <w:p w:rsidR="00B05282" w:rsidRPr="003F15C0" w:rsidRDefault="00B05282" w:rsidP="00CE6B0C">
            <w:pPr>
              <w:keepNext/>
              <w:spacing w:before="20"/>
              <w:jc w:val="both"/>
              <w:rPr>
                <w:b/>
                <w:sz w:val="16"/>
                <w:szCs w:val="16"/>
              </w:rPr>
            </w:pPr>
            <w:r w:rsidRPr="003F15C0">
              <w:rPr>
                <w:b/>
                <w:sz w:val="16"/>
                <w:szCs w:val="16"/>
              </w:rPr>
              <w:t>Lotto - annual</w:t>
            </w:r>
          </w:p>
        </w:tc>
        <w:tc>
          <w:tcPr>
            <w:tcW w:w="1048" w:type="dxa"/>
          </w:tcPr>
          <w:p w:rsidR="00B05282" w:rsidRPr="003F15C0" w:rsidRDefault="00B05282" w:rsidP="001A61F1">
            <w:pPr>
              <w:keepNext/>
              <w:spacing w:before="20"/>
              <w:jc w:val="right"/>
              <w:rPr>
                <w:b/>
                <w:bCs/>
                <w:color w:val="000000"/>
                <w:sz w:val="16"/>
                <w:szCs w:val="16"/>
              </w:rPr>
            </w:pPr>
          </w:p>
        </w:tc>
        <w:tc>
          <w:tcPr>
            <w:tcW w:w="995" w:type="dxa"/>
            <w:vAlign w:val="center"/>
          </w:tcPr>
          <w:p w:rsidR="00B05282" w:rsidRPr="003F15C0" w:rsidRDefault="00B05282" w:rsidP="001A61F1">
            <w:pPr>
              <w:keepNext/>
              <w:spacing w:before="20"/>
              <w:jc w:val="right"/>
              <w:rPr>
                <w:b/>
                <w:bCs/>
                <w:color w:val="000000"/>
                <w:sz w:val="16"/>
                <w:szCs w:val="16"/>
              </w:rPr>
            </w:pPr>
          </w:p>
        </w:tc>
        <w:tc>
          <w:tcPr>
            <w:tcW w:w="1055" w:type="dxa"/>
            <w:vAlign w:val="center"/>
          </w:tcPr>
          <w:p w:rsidR="00B05282" w:rsidRPr="003F15C0" w:rsidRDefault="00B05282" w:rsidP="001A61F1">
            <w:pPr>
              <w:keepNext/>
              <w:spacing w:before="20"/>
              <w:jc w:val="right"/>
              <w:rPr>
                <w:color w:val="000000"/>
                <w:sz w:val="16"/>
                <w:szCs w:val="16"/>
              </w:rPr>
            </w:pPr>
          </w:p>
        </w:tc>
        <w:tc>
          <w:tcPr>
            <w:tcW w:w="992" w:type="dxa"/>
            <w:vAlign w:val="center"/>
          </w:tcPr>
          <w:p w:rsidR="00B05282" w:rsidRPr="003F15C0" w:rsidRDefault="00B05282" w:rsidP="001A61F1">
            <w:pPr>
              <w:keepNext/>
              <w:spacing w:before="20"/>
              <w:jc w:val="right"/>
              <w:rPr>
                <w:color w:val="000000"/>
                <w:sz w:val="16"/>
                <w:szCs w:val="16"/>
              </w:rPr>
            </w:pPr>
          </w:p>
        </w:tc>
        <w:tc>
          <w:tcPr>
            <w:tcW w:w="283" w:type="dxa"/>
            <w:vAlign w:val="center"/>
          </w:tcPr>
          <w:p w:rsidR="00B05282" w:rsidRPr="003F15C0" w:rsidRDefault="00B05282" w:rsidP="001A61F1">
            <w:pPr>
              <w:keepNext/>
              <w:spacing w:before="20"/>
              <w:jc w:val="right"/>
              <w:rPr>
                <w:color w:val="000000"/>
                <w:sz w:val="16"/>
                <w:szCs w:val="16"/>
              </w:rPr>
            </w:pPr>
          </w:p>
        </w:tc>
        <w:tc>
          <w:tcPr>
            <w:tcW w:w="1020" w:type="dxa"/>
            <w:vAlign w:val="center"/>
          </w:tcPr>
          <w:p w:rsidR="00B05282" w:rsidRPr="003F15C0" w:rsidRDefault="00B05282" w:rsidP="001A61F1">
            <w:pPr>
              <w:keepNext/>
              <w:spacing w:before="20"/>
              <w:jc w:val="right"/>
              <w:rPr>
                <w:color w:val="000000"/>
                <w:sz w:val="16"/>
                <w:szCs w:val="16"/>
              </w:rPr>
            </w:pPr>
          </w:p>
        </w:tc>
      </w:tr>
      <w:tr w:rsidR="00B05282" w:rsidRPr="003F15C0" w:rsidTr="00B05282">
        <w:tc>
          <w:tcPr>
            <w:tcW w:w="3119" w:type="dxa"/>
          </w:tcPr>
          <w:p w:rsidR="00B05282" w:rsidRPr="003F15C0" w:rsidRDefault="00B05282" w:rsidP="002B371F">
            <w:pPr>
              <w:keepNext/>
              <w:spacing w:before="20"/>
              <w:ind w:left="176"/>
              <w:jc w:val="both"/>
              <w:rPr>
                <w:sz w:val="16"/>
                <w:szCs w:val="16"/>
              </w:rPr>
            </w:pPr>
            <w:r w:rsidRPr="003F15C0">
              <w:rPr>
                <w:sz w:val="16"/>
                <w:szCs w:val="16"/>
              </w:rPr>
              <w:t>No</w:t>
            </w:r>
          </w:p>
        </w:tc>
        <w:tc>
          <w:tcPr>
            <w:tcW w:w="1048" w:type="dxa"/>
          </w:tcPr>
          <w:p w:rsidR="00B05282" w:rsidRDefault="00B05282" w:rsidP="001A61F1">
            <w:pPr>
              <w:keepNext/>
              <w:adjustRightInd w:val="0"/>
              <w:jc w:val="right"/>
              <w:rPr>
                <w:color w:val="000000"/>
                <w:sz w:val="16"/>
                <w:szCs w:val="16"/>
              </w:rPr>
            </w:pPr>
            <w:r>
              <w:rPr>
                <w:color w:val="000000"/>
                <w:sz w:val="16"/>
                <w:szCs w:val="16"/>
              </w:rPr>
              <w:t>849</w:t>
            </w:r>
          </w:p>
        </w:tc>
        <w:tc>
          <w:tcPr>
            <w:tcW w:w="995" w:type="dxa"/>
            <w:vAlign w:val="center"/>
          </w:tcPr>
          <w:p w:rsidR="00B05282" w:rsidRPr="00397F33" w:rsidRDefault="00B05282" w:rsidP="001A61F1">
            <w:pPr>
              <w:keepNext/>
              <w:adjustRightInd w:val="0"/>
              <w:jc w:val="right"/>
              <w:rPr>
                <w:color w:val="000000"/>
                <w:sz w:val="16"/>
                <w:szCs w:val="16"/>
              </w:rPr>
            </w:pPr>
            <w:r>
              <w:rPr>
                <w:color w:val="000000"/>
                <w:sz w:val="16"/>
                <w:szCs w:val="16"/>
              </w:rPr>
              <w:t>2.1</w:t>
            </w:r>
          </w:p>
        </w:tc>
        <w:tc>
          <w:tcPr>
            <w:tcW w:w="1055" w:type="dxa"/>
            <w:vAlign w:val="center"/>
          </w:tcPr>
          <w:p w:rsidR="00B05282" w:rsidRPr="00397F33" w:rsidRDefault="00B05282" w:rsidP="001A61F1">
            <w:pPr>
              <w:jc w:val="right"/>
              <w:rPr>
                <w:sz w:val="16"/>
                <w:szCs w:val="16"/>
              </w:rPr>
            </w:pPr>
            <w:r>
              <w:rPr>
                <w:sz w:val="16"/>
                <w:szCs w:val="16"/>
              </w:rPr>
              <w:t>1.00</w:t>
            </w:r>
          </w:p>
        </w:tc>
        <w:tc>
          <w:tcPr>
            <w:tcW w:w="992" w:type="dxa"/>
            <w:vAlign w:val="center"/>
          </w:tcPr>
          <w:p w:rsidR="00B05282" w:rsidRPr="003F15C0" w:rsidRDefault="00B05282" w:rsidP="001A61F1">
            <w:pPr>
              <w:keepNext/>
              <w:spacing w:before="20"/>
              <w:jc w:val="right"/>
              <w:rPr>
                <w:color w:val="000000"/>
                <w:sz w:val="16"/>
                <w:szCs w:val="16"/>
              </w:rPr>
            </w:pPr>
          </w:p>
        </w:tc>
        <w:tc>
          <w:tcPr>
            <w:tcW w:w="283" w:type="dxa"/>
            <w:vAlign w:val="center"/>
          </w:tcPr>
          <w:p w:rsidR="00B05282" w:rsidRPr="003F15C0" w:rsidRDefault="00B05282" w:rsidP="001A61F1">
            <w:pPr>
              <w:keepNext/>
              <w:spacing w:before="20"/>
              <w:jc w:val="right"/>
              <w:rPr>
                <w:color w:val="000000"/>
                <w:sz w:val="16"/>
                <w:szCs w:val="16"/>
              </w:rPr>
            </w:pPr>
          </w:p>
        </w:tc>
        <w:tc>
          <w:tcPr>
            <w:tcW w:w="1020" w:type="dxa"/>
            <w:vAlign w:val="center"/>
          </w:tcPr>
          <w:p w:rsidR="00B05282" w:rsidRPr="003F15C0" w:rsidRDefault="00B05282" w:rsidP="001A61F1">
            <w:pPr>
              <w:keepNext/>
              <w:spacing w:before="20"/>
              <w:jc w:val="right"/>
              <w:rPr>
                <w:color w:val="000000"/>
                <w:sz w:val="16"/>
                <w:szCs w:val="16"/>
              </w:rPr>
            </w:pPr>
          </w:p>
        </w:tc>
      </w:tr>
      <w:tr w:rsidR="00B05282" w:rsidRPr="003F15C0" w:rsidTr="00B05282">
        <w:tc>
          <w:tcPr>
            <w:tcW w:w="3119" w:type="dxa"/>
          </w:tcPr>
          <w:p w:rsidR="00B05282" w:rsidRPr="003F15C0" w:rsidRDefault="00B05282" w:rsidP="002B371F">
            <w:pPr>
              <w:keepNext/>
              <w:spacing w:before="20"/>
              <w:ind w:left="176"/>
              <w:jc w:val="both"/>
              <w:rPr>
                <w:sz w:val="16"/>
                <w:szCs w:val="16"/>
              </w:rPr>
            </w:pPr>
            <w:r w:rsidRPr="003F15C0">
              <w:rPr>
                <w:sz w:val="16"/>
                <w:szCs w:val="16"/>
              </w:rPr>
              <w:t>Yes</w:t>
            </w:r>
          </w:p>
        </w:tc>
        <w:tc>
          <w:tcPr>
            <w:tcW w:w="1048" w:type="dxa"/>
          </w:tcPr>
          <w:p w:rsidR="00B05282" w:rsidRDefault="00B05282" w:rsidP="001A61F1">
            <w:pPr>
              <w:adjustRightInd w:val="0"/>
              <w:jc w:val="right"/>
              <w:rPr>
                <w:color w:val="000000"/>
                <w:sz w:val="16"/>
                <w:szCs w:val="16"/>
              </w:rPr>
            </w:pPr>
            <w:r>
              <w:rPr>
                <w:color w:val="000000"/>
                <w:sz w:val="16"/>
                <w:szCs w:val="16"/>
              </w:rPr>
              <w:t>3837</w:t>
            </w:r>
          </w:p>
        </w:tc>
        <w:tc>
          <w:tcPr>
            <w:tcW w:w="995" w:type="dxa"/>
            <w:vAlign w:val="center"/>
          </w:tcPr>
          <w:p w:rsidR="00B05282" w:rsidRPr="00397F33" w:rsidRDefault="00B05282" w:rsidP="001A61F1">
            <w:pPr>
              <w:adjustRightInd w:val="0"/>
              <w:jc w:val="right"/>
              <w:rPr>
                <w:color w:val="000000"/>
                <w:sz w:val="16"/>
                <w:szCs w:val="16"/>
              </w:rPr>
            </w:pPr>
            <w:r>
              <w:rPr>
                <w:color w:val="000000"/>
                <w:sz w:val="16"/>
                <w:szCs w:val="16"/>
              </w:rPr>
              <w:t>1.5</w:t>
            </w:r>
          </w:p>
        </w:tc>
        <w:tc>
          <w:tcPr>
            <w:tcW w:w="1055" w:type="dxa"/>
            <w:vAlign w:val="center"/>
          </w:tcPr>
          <w:p w:rsidR="00B05282" w:rsidRPr="00397F33" w:rsidRDefault="00B05282" w:rsidP="001A61F1">
            <w:pPr>
              <w:keepNext/>
              <w:adjustRightInd w:val="0"/>
              <w:jc w:val="right"/>
              <w:rPr>
                <w:color w:val="000000"/>
                <w:sz w:val="16"/>
                <w:szCs w:val="16"/>
              </w:rPr>
            </w:pPr>
            <w:r>
              <w:rPr>
                <w:color w:val="000000"/>
                <w:sz w:val="16"/>
                <w:szCs w:val="16"/>
              </w:rPr>
              <w:t>0.73</w:t>
            </w:r>
          </w:p>
        </w:tc>
        <w:tc>
          <w:tcPr>
            <w:tcW w:w="1275" w:type="dxa"/>
            <w:gridSpan w:val="2"/>
            <w:vAlign w:val="center"/>
          </w:tcPr>
          <w:p w:rsidR="00B05282" w:rsidRPr="003F15C0" w:rsidRDefault="00B05282" w:rsidP="001A61F1">
            <w:pPr>
              <w:keepNext/>
              <w:spacing w:before="20"/>
              <w:jc w:val="right"/>
              <w:rPr>
                <w:color w:val="000000"/>
                <w:sz w:val="16"/>
                <w:szCs w:val="16"/>
              </w:rPr>
            </w:pPr>
            <w:r>
              <w:rPr>
                <w:color w:val="000000"/>
                <w:sz w:val="16"/>
                <w:szCs w:val="16"/>
              </w:rPr>
              <w:t>(0.40, 1.35)</w:t>
            </w:r>
          </w:p>
        </w:tc>
        <w:tc>
          <w:tcPr>
            <w:tcW w:w="1020" w:type="dxa"/>
            <w:vAlign w:val="center"/>
          </w:tcPr>
          <w:p w:rsidR="00B05282" w:rsidRPr="003F15C0" w:rsidRDefault="00B05282" w:rsidP="001A61F1">
            <w:pPr>
              <w:keepNext/>
              <w:spacing w:before="20"/>
              <w:jc w:val="right"/>
              <w:rPr>
                <w:color w:val="000000"/>
                <w:sz w:val="16"/>
                <w:szCs w:val="16"/>
              </w:rPr>
            </w:pPr>
            <w:r>
              <w:rPr>
                <w:color w:val="000000"/>
                <w:sz w:val="16"/>
                <w:szCs w:val="16"/>
              </w:rPr>
              <w:t>0.32</w:t>
            </w:r>
          </w:p>
        </w:tc>
      </w:tr>
      <w:tr w:rsidR="00B05282" w:rsidRPr="003F15C0" w:rsidTr="00B05282">
        <w:tc>
          <w:tcPr>
            <w:tcW w:w="3119" w:type="dxa"/>
            <w:vAlign w:val="bottom"/>
          </w:tcPr>
          <w:p w:rsidR="00B05282" w:rsidRPr="003F15C0" w:rsidRDefault="00B05282" w:rsidP="00CE6B0C">
            <w:pPr>
              <w:spacing w:before="20"/>
              <w:jc w:val="both"/>
              <w:rPr>
                <w:b/>
                <w:sz w:val="16"/>
                <w:szCs w:val="16"/>
              </w:rPr>
            </w:pPr>
            <w:r w:rsidRPr="003F15C0">
              <w:rPr>
                <w:b/>
                <w:sz w:val="16"/>
                <w:szCs w:val="16"/>
              </w:rPr>
              <w:t>Keno overall - annual</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Pr>
          <w:p w:rsidR="00B05282" w:rsidRPr="003F15C0" w:rsidRDefault="00B05282" w:rsidP="002B371F">
            <w:pPr>
              <w:spacing w:before="20"/>
              <w:ind w:left="176"/>
              <w:jc w:val="both"/>
              <w:rPr>
                <w:sz w:val="16"/>
                <w:szCs w:val="16"/>
              </w:rPr>
            </w:pPr>
            <w:r w:rsidRPr="003F15C0">
              <w:rPr>
                <w:sz w:val="16"/>
                <w:szCs w:val="16"/>
              </w:rPr>
              <w:t>No</w:t>
            </w:r>
          </w:p>
        </w:tc>
        <w:tc>
          <w:tcPr>
            <w:tcW w:w="1048" w:type="dxa"/>
          </w:tcPr>
          <w:p w:rsidR="00B05282" w:rsidRDefault="00B05282" w:rsidP="001A61F1">
            <w:pPr>
              <w:keepNext/>
              <w:adjustRightInd w:val="0"/>
              <w:jc w:val="right"/>
              <w:rPr>
                <w:color w:val="000000"/>
                <w:sz w:val="16"/>
                <w:szCs w:val="16"/>
              </w:rPr>
            </w:pPr>
            <w:r>
              <w:rPr>
                <w:color w:val="000000"/>
                <w:sz w:val="16"/>
                <w:szCs w:val="16"/>
              </w:rPr>
              <w:t>4506</w:t>
            </w:r>
          </w:p>
        </w:tc>
        <w:tc>
          <w:tcPr>
            <w:tcW w:w="995" w:type="dxa"/>
            <w:shd w:val="clear" w:color="auto" w:fill="auto"/>
            <w:vAlign w:val="center"/>
          </w:tcPr>
          <w:p w:rsidR="00B05282" w:rsidRPr="00397F33" w:rsidRDefault="00B05282" w:rsidP="001A61F1">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B05282" w:rsidRPr="00397F33" w:rsidRDefault="00B05282" w:rsidP="001A61F1">
            <w:pPr>
              <w:jc w:val="right"/>
              <w:rPr>
                <w:sz w:val="16"/>
                <w:szCs w:val="16"/>
              </w:rPr>
            </w:pPr>
            <w:r>
              <w:rPr>
                <w:sz w:val="16"/>
                <w:szCs w:val="16"/>
              </w:rPr>
              <w:t>1.00</w:t>
            </w: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Pr>
          <w:p w:rsidR="00B05282" w:rsidRPr="003F15C0" w:rsidRDefault="00B05282" w:rsidP="002B371F">
            <w:pPr>
              <w:spacing w:before="20"/>
              <w:ind w:left="176"/>
              <w:jc w:val="both"/>
              <w:rPr>
                <w:sz w:val="16"/>
                <w:szCs w:val="16"/>
              </w:rPr>
            </w:pPr>
            <w:r w:rsidRPr="003F15C0">
              <w:rPr>
                <w:sz w:val="16"/>
                <w:szCs w:val="16"/>
              </w:rPr>
              <w:t>Yes</w:t>
            </w:r>
          </w:p>
        </w:tc>
        <w:tc>
          <w:tcPr>
            <w:tcW w:w="1048" w:type="dxa"/>
          </w:tcPr>
          <w:p w:rsidR="00B05282" w:rsidRDefault="00B05282" w:rsidP="001A61F1">
            <w:pPr>
              <w:adjustRightInd w:val="0"/>
              <w:jc w:val="right"/>
              <w:rPr>
                <w:color w:val="000000"/>
                <w:sz w:val="16"/>
                <w:szCs w:val="16"/>
              </w:rPr>
            </w:pPr>
            <w:r>
              <w:rPr>
                <w:color w:val="000000"/>
                <w:sz w:val="16"/>
                <w:szCs w:val="16"/>
              </w:rPr>
              <w:t>180</w:t>
            </w:r>
          </w:p>
        </w:tc>
        <w:tc>
          <w:tcPr>
            <w:tcW w:w="995" w:type="dxa"/>
            <w:shd w:val="clear" w:color="auto" w:fill="auto"/>
            <w:vAlign w:val="center"/>
          </w:tcPr>
          <w:p w:rsidR="00B05282" w:rsidRPr="00397F33" w:rsidRDefault="00B05282" w:rsidP="001A61F1">
            <w:pPr>
              <w:adjustRightInd w:val="0"/>
              <w:jc w:val="right"/>
              <w:rPr>
                <w:color w:val="000000"/>
                <w:sz w:val="16"/>
                <w:szCs w:val="16"/>
              </w:rPr>
            </w:pPr>
            <w:r>
              <w:rPr>
                <w:color w:val="000000"/>
                <w:sz w:val="16"/>
                <w:szCs w:val="16"/>
              </w:rPr>
              <w:t>3.8</w:t>
            </w:r>
          </w:p>
        </w:tc>
        <w:tc>
          <w:tcPr>
            <w:tcW w:w="1055" w:type="dxa"/>
            <w:shd w:val="clear" w:color="auto" w:fill="auto"/>
            <w:vAlign w:val="center"/>
          </w:tcPr>
          <w:p w:rsidR="00B05282" w:rsidRPr="00397F33" w:rsidRDefault="00B05282" w:rsidP="001A61F1">
            <w:pPr>
              <w:keepNext/>
              <w:adjustRightInd w:val="0"/>
              <w:jc w:val="right"/>
              <w:rPr>
                <w:color w:val="000000"/>
                <w:sz w:val="16"/>
                <w:szCs w:val="16"/>
              </w:rPr>
            </w:pPr>
            <w:r>
              <w:rPr>
                <w:color w:val="000000"/>
                <w:sz w:val="16"/>
                <w:szCs w:val="16"/>
              </w:rPr>
              <w:t>2.55</w:t>
            </w:r>
          </w:p>
        </w:tc>
        <w:tc>
          <w:tcPr>
            <w:tcW w:w="1275" w:type="dxa"/>
            <w:gridSpan w:val="2"/>
            <w:vAlign w:val="center"/>
          </w:tcPr>
          <w:p w:rsidR="00B05282" w:rsidRPr="003F15C0" w:rsidRDefault="00B05282" w:rsidP="001A61F1">
            <w:pPr>
              <w:spacing w:before="20"/>
              <w:jc w:val="right"/>
              <w:rPr>
                <w:color w:val="000000"/>
                <w:sz w:val="16"/>
                <w:szCs w:val="16"/>
              </w:rPr>
            </w:pPr>
            <w:r>
              <w:rPr>
                <w:color w:val="000000"/>
                <w:sz w:val="16"/>
                <w:szCs w:val="16"/>
              </w:rPr>
              <w:t>(1.25, 5.18)</w:t>
            </w:r>
          </w:p>
        </w:tc>
        <w:tc>
          <w:tcPr>
            <w:tcW w:w="1020" w:type="dxa"/>
            <w:shd w:val="clear" w:color="auto" w:fill="D9D9D9" w:themeFill="background1" w:themeFillShade="D9"/>
            <w:vAlign w:val="center"/>
          </w:tcPr>
          <w:p w:rsidR="00B05282" w:rsidRPr="003F15C0" w:rsidRDefault="00B05282" w:rsidP="001A61F1">
            <w:pPr>
              <w:spacing w:before="20"/>
              <w:jc w:val="right"/>
              <w:rPr>
                <w:color w:val="000000"/>
                <w:sz w:val="16"/>
                <w:szCs w:val="16"/>
              </w:rPr>
            </w:pPr>
            <w:r>
              <w:rPr>
                <w:color w:val="000000"/>
                <w:sz w:val="16"/>
                <w:szCs w:val="16"/>
              </w:rPr>
              <w:t>0.01</w:t>
            </w:r>
          </w:p>
        </w:tc>
      </w:tr>
      <w:tr w:rsidR="00B05282" w:rsidRPr="003F15C0" w:rsidTr="00B05282">
        <w:tc>
          <w:tcPr>
            <w:tcW w:w="3119" w:type="dxa"/>
            <w:vAlign w:val="bottom"/>
          </w:tcPr>
          <w:p w:rsidR="00B05282" w:rsidRPr="003F15C0" w:rsidRDefault="00B05282" w:rsidP="00CE6B0C">
            <w:pPr>
              <w:spacing w:before="20"/>
              <w:jc w:val="both"/>
              <w:rPr>
                <w:b/>
                <w:sz w:val="16"/>
                <w:szCs w:val="16"/>
              </w:rPr>
            </w:pPr>
            <w:r w:rsidRPr="003F15C0">
              <w:rPr>
                <w:b/>
                <w:sz w:val="16"/>
                <w:szCs w:val="16"/>
              </w:rPr>
              <w:t>Instant Kiwi/other scratch tickets - annual</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2713</w:t>
            </w:r>
          </w:p>
        </w:tc>
        <w:tc>
          <w:tcPr>
            <w:tcW w:w="995" w:type="dxa"/>
            <w:vAlign w:val="center"/>
          </w:tcPr>
          <w:p w:rsidR="00B05282" w:rsidRPr="00397F33" w:rsidRDefault="00B05282" w:rsidP="00B05282">
            <w:pPr>
              <w:keepNext/>
              <w:adjustRightInd w:val="0"/>
              <w:jc w:val="right"/>
              <w:rPr>
                <w:color w:val="000000"/>
                <w:sz w:val="16"/>
                <w:szCs w:val="16"/>
              </w:rPr>
            </w:pPr>
            <w:r>
              <w:rPr>
                <w:color w:val="000000"/>
                <w:sz w:val="16"/>
                <w:szCs w:val="16"/>
              </w:rPr>
              <w:t>1.5</w:t>
            </w:r>
          </w:p>
        </w:tc>
        <w:tc>
          <w:tcPr>
            <w:tcW w:w="1055" w:type="dxa"/>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1973</w:t>
            </w:r>
          </w:p>
        </w:tc>
        <w:tc>
          <w:tcPr>
            <w:tcW w:w="995" w:type="dxa"/>
            <w:vAlign w:val="center"/>
          </w:tcPr>
          <w:p w:rsidR="00B05282" w:rsidRPr="00397F33" w:rsidRDefault="00B05282" w:rsidP="00B05282">
            <w:pPr>
              <w:adjustRightInd w:val="0"/>
              <w:jc w:val="right"/>
              <w:rPr>
                <w:color w:val="000000"/>
                <w:sz w:val="16"/>
                <w:szCs w:val="16"/>
              </w:rPr>
            </w:pPr>
            <w:r>
              <w:rPr>
                <w:color w:val="000000"/>
                <w:sz w:val="16"/>
                <w:szCs w:val="16"/>
              </w:rPr>
              <w:t>1.8</w:t>
            </w:r>
          </w:p>
        </w:tc>
        <w:tc>
          <w:tcPr>
            <w:tcW w:w="1055" w:type="dxa"/>
            <w:vAlign w:val="center"/>
          </w:tcPr>
          <w:p w:rsidR="00B05282" w:rsidRPr="00397F33" w:rsidRDefault="00B05282" w:rsidP="00B05282">
            <w:pPr>
              <w:keepNext/>
              <w:adjustRightInd w:val="0"/>
              <w:jc w:val="right"/>
              <w:rPr>
                <w:color w:val="000000"/>
                <w:sz w:val="16"/>
                <w:szCs w:val="16"/>
              </w:rPr>
            </w:pPr>
            <w:r>
              <w:rPr>
                <w:color w:val="000000"/>
                <w:sz w:val="16"/>
                <w:szCs w:val="16"/>
              </w:rPr>
              <w:t>1.26</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(0.78, 2.04)</w:t>
            </w:r>
          </w:p>
        </w:tc>
        <w:tc>
          <w:tcPr>
            <w:tcW w:w="1020" w:type="dxa"/>
            <w:vAlign w:val="center"/>
          </w:tcPr>
          <w:p w:rsidR="00B05282" w:rsidRPr="003F15C0" w:rsidRDefault="00B05282" w:rsidP="00B05282">
            <w:pPr>
              <w:spacing w:before="20"/>
              <w:jc w:val="right"/>
              <w:rPr>
                <w:color w:val="000000"/>
                <w:sz w:val="16"/>
                <w:szCs w:val="16"/>
              </w:rPr>
            </w:pPr>
            <w:r>
              <w:rPr>
                <w:color w:val="000000"/>
                <w:sz w:val="16"/>
                <w:szCs w:val="16"/>
              </w:rPr>
              <w:t>0.35</w:t>
            </w:r>
          </w:p>
        </w:tc>
      </w:tr>
      <w:tr w:rsidR="00B05282" w:rsidRPr="003F15C0" w:rsidTr="00B05282">
        <w:tc>
          <w:tcPr>
            <w:tcW w:w="3119" w:type="dxa"/>
            <w:vAlign w:val="bottom"/>
          </w:tcPr>
          <w:p w:rsidR="00B05282" w:rsidRPr="003F15C0" w:rsidRDefault="00B05282" w:rsidP="00B05282">
            <w:pPr>
              <w:spacing w:before="20"/>
              <w:jc w:val="both"/>
              <w:rPr>
                <w:b/>
                <w:sz w:val="16"/>
                <w:szCs w:val="16"/>
              </w:rPr>
            </w:pPr>
            <w:r w:rsidRPr="003F15C0">
              <w:rPr>
                <w:b/>
                <w:sz w:val="16"/>
                <w:szCs w:val="16"/>
              </w:rPr>
              <w:t>Housie or bingo - annual</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 </w:t>
            </w:r>
          </w:p>
        </w:tc>
        <w:tc>
          <w:tcPr>
            <w:tcW w:w="995" w:type="dxa"/>
            <w:vAlign w:val="center"/>
          </w:tcPr>
          <w:p w:rsidR="00B05282" w:rsidRPr="003F15C0" w:rsidRDefault="00B05282" w:rsidP="00B05282">
            <w:pPr>
              <w:spacing w:before="20"/>
              <w:jc w:val="right"/>
              <w:rPr>
                <w:b/>
                <w:bCs/>
                <w:color w:val="000000"/>
                <w:sz w:val="16"/>
                <w:szCs w:val="16"/>
              </w:rPr>
            </w:pPr>
          </w:p>
        </w:tc>
        <w:tc>
          <w:tcPr>
            <w:tcW w:w="1055" w:type="dxa"/>
            <w:vAlign w:val="center"/>
          </w:tcPr>
          <w:p w:rsidR="00B05282" w:rsidRPr="003F15C0" w:rsidRDefault="00B05282" w:rsidP="00B05282">
            <w:pPr>
              <w:spacing w:before="20"/>
              <w:jc w:val="right"/>
              <w:rPr>
                <w:color w:val="000000"/>
                <w:sz w:val="16"/>
                <w:szCs w:val="16"/>
              </w:rPr>
            </w:pP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No</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4610</w:t>
            </w:r>
          </w:p>
        </w:tc>
        <w:tc>
          <w:tcPr>
            <w:tcW w:w="99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B05282" w:rsidRPr="00397F33" w:rsidRDefault="00B05282" w:rsidP="00B05282">
            <w:pPr>
              <w:jc w:val="right"/>
              <w:rPr>
                <w:sz w:val="16"/>
                <w:szCs w:val="16"/>
              </w:rPr>
            </w:pPr>
            <w:r>
              <w:rPr>
                <w:sz w:val="16"/>
                <w:szCs w:val="16"/>
              </w:rPr>
              <w:t>1.00</w:t>
            </w:r>
          </w:p>
        </w:tc>
        <w:tc>
          <w:tcPr>
            <w:tcW w:w="992" w:type="dxa"/>
            <w:vAlign w:val="center"/>
          </w:tcPr>
          <w:p w:rsidR="00B05282" w:rsidRPr="003F15C0" w:rsidRDefault="00B05282" w:rsidP="00B05282">
            <w:pPr>
              <w:spacing w:before="20"/>
              <w:jc w:val="right"/>
              <w:rPr>
                <w:color w:val="000000"/>
                <w:sz w:val="16"/>
                <w:szCs w:val="16"/>
              </w:rPr>
            </w:pPr>
          </w:p>
        </w:tc>
        <w:tc>
          <w:tcPr>
            <w:tcW w:w="283" w:type="dxa"/>
            <w:vAlign w:val="center"/>
          </w:tcPr>
          <w:p w:rsidR="00B05282" w:rsidRPr="003F15C0" w:rsidRDefault="00B05282" w:rsidP="00B05282">
            <w:pPr>
              <w:spacing w:before="20"/>
              <w:jc w:val="right"/>
              <w:rPr>
                <w:color w:val="000000"/>
                <w:sz w:val="16"/>
                <w:szCs w:val="16"/>
              </w:rPr>
            </w:pPr>
          </w:p>
        </w:tc>
        <w:tc>
          <w:tcPr>
            <w:tcW w:w="1020" w:type="dxa"/>
            <w:vAlign w:val="center"/>
          </w:tcPr>
          <w:p w:rsidR="00B05282" w:rsidRPr="003F15C0" w:rsidRDefault="00B05282" w:rsidP="00B05282">
            <w:pPr>
              <w:spacing w:before="20"/>
              <w:jc w:val="right"/>
              <w:rPr>
                <w:color w:val="000000"/>
                <w:sz w:val="16"/>
                <w:szCs w:val="16"/>
              </w:rPr>
            </w:pPr>
          </w:p>
        </w:tc>
      </w:tr>
      <w:tr w:rsidR="00B05282" w:rsidRPr="003F15C0" w:rsidTr="00B05282">
        <w:tc>
          <w:tcPr>
            <w:tcW w:w="3119" w:type="dxa"/>
          </w:tcPr>
          <w:p w:rsidR="00B05282" w:rsidRPr="003F15C0" w:rsidRDefault="00B05282" w:rsidP="00B05282">
            <w:pPr>
              <w:spacing w:before="20"/>
              <w:ind w:left="176"/>
              <w:jc w:val="both"/>
              <w:rPr>
                <w:sz w:val="16"/>
                <w:szCs w:val="16"/>
              </w:rPr>
            </w:pPr>
            <w:r w:rsidRPr="003F15C0">
              <w:rPr>
                <w:sz w:val="16"/>
                <w:szCs w:val="16"/>
              </w:rPr>
              <w:t>Yes</w:t>
            </w:r>
          </w:p>
        </w:tc>
        <w:tc>
          <w:tcPr>
            <w:tcW w:w="1048" w:type="dxa"/>
            <w:shd w:val="clear" w:color="auto" w:fill="auto"/>
            <w:vAlign w:val="center"/>
          </w:tcPr>
          <w:p w:rsidR="00B05282" w:rsidRPr="005150B1" w:rsidRDefault="00B05282" w:rsidP="00B05282">
            <w:pPr>
              <w:jc w:val="right"/>
              <w:rPr>
                <w:color w:val="000000"/>
                <w:sz w:val="16"/>
                <w:szCs w:val="16"/>
                <w:lang w:eastAsia="en-NZ"/>
              </w:rPr>
            </w:pPr>
            <w:r w:rsidRPr="005150B1">
              <w:rPr>
                <w:color w:val="000000"/>
                <w:sz w:val="16"/>
                <w:szCs w:val="16"/>
                <w:lang w:eastAsia="en-NZ"/>
              </w:rPr>
              <w:t>76</w:t>
            </w:r>
          </w:p>
        </w:tc>
        <w:tc>
          <w:tcPr>
            <w:tcW w:w="995" w:type="dxa"/>
            <w:shd w:val="clear" w:color="auto" w:fill="auto"/>
            <w:vAlign w:val="center"/>
          </w:tcPr>
          <w:p w:rsidR="00B05282" w:rsidRPr="00397F33" w:rsidRDefault="00B05282" w:rsidP="00B05282">
            <w:pPr>
              <w:adjustRightInd w:val="0"/>
              <w:jc w:val="right"/>
              <w:rPr>
                <w:color w:val="000000"/>
                <w:sz w:val="16"/>
                <w:szCs w:val="16"/>
              </w:rPr>
            </w:pPr>
            <w:r>
              <w:rPr>
                <w:color w:val="000000"/>
                <w:sz w:val="16"/>
                <w:szCs w:val="16"/>
              </w:rPr>
              <w:t>5.7</w:t>
            </w:r>
          </w:p>
        </w:tc>
        <w:tc>
          <w:tcPr>
            <w:tcW w:w="1055" w:type="dxa"/>
            <w:shd w:val="clear" w:color="auto" w:fill="auto"/>
            <w:vAlign w:val="center"/>
          </w:tcPr>
          <w:p w:rsidR="00B05282" w:rsidRPr="00397F33" w:rsidRDefault="00B05282" w:rsidP="00B05282">
            <w:pPr>
              <w:keepNext/>
              <w:adjustRightInd w:val="0"/>
              <w:jc w:val="right"/>
              <w:rPr>
                <w:color w:val="000000"/>
                <w:sz w:val="16"/>
                <w:szCs w:val="16"/>
              </w:rPr>
            </w:pPr>
            <w:r>
              <w:rPr>
                <w:color w:val="000000"/>
                <w:sz w:val="16"/>
                <w:szCs w:val="16"/>
              </w:rPr>
              <w:t>3.84</w:t>
            </w:r>
          </w:p>
        </w:tc>
        <w:tc>
          <w:tcPr>
            <w:tcW w:w="1275" w:type="dxa"/>
            <w:gridSpan w:val="2"/>
            <w:vAlign w:val="center"/>
          </w:tcPr>
          <w:p w:rsidR="00B05282" w:rsidRPr="003F15C0" w:rsidRDefault="00B05282" w:rsidP="00B05282">
            <w:pPr>
              <w:spacing w:before="20"/>
              <w:jc w:val="right"/>
              <w:rPr>
                <w:color w:val="000000"/>
                <w:sz w:val="16"/>
                <w:szCs w:val="16"/>
              </w:rPr>
            </w:pPr>
            <w:r>
              <w:rPr>
                <w:color w:val="000000"/>
                <w:sz w:val="16"/>
                <w:szCs w:val="16"/>
              </w:rPr>
              <w:t>(1.66, 8.91)</w:t>
            </w:r>
          </w:p>
        </w:tc>
        <w:tc>
          <w:tcPr>
            <w:tcW w:w="1020" w:type="dxa"/>
            <w:shd w:val="clear" w:color="auto" w:fill="D9D9D9" w:themeFill="background1" w:themeFillShade="D9"/>
            <w:vAlign w:val="center"/>
          </w:tcPr>
          <w:p w:rsidR="00B05282" w:rsidRPr="003F15C0" w:rsidRDefault="00B05282" w:rsidP="00B05282">
            <w:pPr>
              <w:spacing w:before="20"/>
              <w:jc w:val="right"/>
              <w:rPr>
                <w:color w:val="000000"/>
                <w:sz w:val="16"/>
                <w:szCs w:val="16"/>
              </w:rPr>
            </w:pPr>
            <w:r>
              <w:rPr>
                <w:color w:val="000000"/>
                <w:sz w:val="16"/>
                <w:szCs w:val="16"/>
              </w:rPr>
              <w:t>0.002</w:t>
            </w:r>
          </w:p>
        </w:tc>
      </w:tr>
      <w:tr w:rsidR="00B05282" w:rsidRPr="003F15C0" w:rsidTr="00B05282">
        <w:tc>
          <w:tcPr>
            <w:tcW w:w="3119" w:type="dxa"/>
            <w:vAlign w:val="bottom"/>
          </w:tcPr>
          <w:p w:rsidR="00B05282" w:rsidRPr="003F15C0" w:rsidRDefault="00B05282" w:rsidP="00CE6B0C">
            <w:pPr>
              <w:spacing w:before="20"/>
              <w:jc w:val="both"/>
              <w:rPr>
                <w:b/>
                <w:sz w:val="16"/>
                <w:szCs w:val="16"/>
              </w:rPr>
            </w:pPr>
            <w:r w:rsidRPr="003F15C0">
              <w:rPr>
                <w:b/>
                <w:sz w:val="16"/>
                <w:szCs w:val="16"/>
              </w:rPr>
              <w:t>Horse/dog race betting - annual</w:t>
            </w:r>
          </w:p>
        </w:tc>
        <w:tc>
          <w:tcPr>
            <w:tcW w:w="1048" w:type="dxa"/>
            <w:shd w:val="clear" w:color="auto" w:fill="auto"/>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Pr>
          <w:p w:rsidR="00B05282" w:rsidRPr="003F15C0" w:rsidRDefault="00B05282" w:rsidP="008C1F5C">
            <w:pPr>
              <w:spacing w:before="20"/>
              <w:ind w:left="176"/>
              <w:jc w:val="both"/>
              <w:rPr>
                <w:sz w:val="16"/>
                <w:szCs w:val="16"/>
              </w:rPr>
            </w:pPr>
            <w:r w:rsidRPr="003F15C0">
              <w:rPr>
                <w:sz w:val="16"/>
                <w:szCs w:val="16"/>
              </w:rPr>
              <w:t>No</w:t>
            </w:r>
          </w:p>
        </w:tc>
        <w:tc>
          <w:tcPr>
            <w:tcW w:w="1048" w:type="dxa"/>
          </w:tcPr>
          <w:p w:rsidR="00B05282" w:rsidRDefault="00B05282" w:rsidP="001A61F1">
            <w:pPr>
              <w:keepNext/>
              <w:adjustRightInd w:val="0"/>
              <w:jc w:val="right"/>
              <w:rPr>
                <w:color w:val="000000"/>
                <w:sz w:val="16"/>
                <w:szCs w:val="16"/>
              </w:rPr>
            </w:pPr>
            <w:r>
              <w:rPr>
                <w:color w:val="000000"/>
                <w:sz w:val="16"/>
                <w:szCs w:val="16"/>
              </w:rPr>
              <w:t>4389</w:t>
            </w:r>
          </w:p>
        </w:tc>
        <w:tc>
          <w:tcPr>
            <w:tcW w:w="995" w:type="dxa"/>
            <w:vAlign w:val="center"/>
          </w:tcPr>
          <w:p w:rsidR="00B05282" w:rsidRPr="00397F33" w:rsidRDefault="00B05282" w:rsidP="001A61F1">
            <w:pPr>
              <w:keepNext/>
              <w:adjustRightInd w:val="0"/>
              <w:jc w:val="right"/>
              <w:rPr>
                <w:color w:val="000000"/>
                <w:sz w:val="16"/>
                <w:szCs w:val="16"/>
              </w:rPr>
            </w:pPr>
            <w:r>
              <w:rPr>
                <w:color w:val="000000"/>
                <w:sz w:val="16"/>
                <w:szCs w:val="16"/>
              </w:rPr>
              <w:t>1.6</w:t>
            </w:r>
          </w:p>
        </w:tc>
        <w:tc>
          <w:tcPr>
            <w:tcW w:w="1055" w:type="dxa"/>
            <w:vAlign w:val="center"/>
          </w:tcPr>
          <w:p w:rsidR="00B05282" w:rsidRPr="00397F33" w:rsidRDefault="00B05282" w:rsidP="001A61F1">
            <w:pPr>
              <w:jc w:val="right"/>
              <w:rPr>
                <w:sz w:val="16"/>
                <w:szCs w:val="16"/>
              </w:rPr>
            </w:pPr>
            <w:r>
              <w:rPr>
                <w:sz w:val="16"/>
                <w:szCs w:val="16"/>
              </w:rPr>
              <w:t>1.00</w:t>
            </w: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05282" w:rsidRPr="003F15C0" w:rsidTr="00B05282">
        <w:tc>
          <w:tcPr>
            <w:tcW w:w="3119" w:type="dxa"/>
            <w:tcBorders>
              <w:bottom w:val="single" w:sz="4" w:space="0" w:color="auto"/>
            </w:tcBorders>
          </w:tcPr>
          <w:p w:rsidR="00B05282" w:rsidRPr="003F15C0" w:rsidRDefault="00B05282" w:rsidP="008C1F5C">
            <w:pPr>
              <w:spacing w:before="20"/>
              <w:ind w:left="176"/>
              <w:jc w:val="both"/>
              <w:rPr>
                <w:sz w:val="16"/>
                <w:szCs w:val="16"/>
              </w:rPr>
            </w:pPr>
            <w:r w:rsidRPr="003F15C0">
              <w:rPr>
                <w:sz w:val="16"/>
                <w:szCs w:val="16"/>
              </w:rPr>
              <w:t>Yes</w:t>
            </w:r>
          </w:p>
        </w:tc>
        <w:tc>
          <w:tcPr>
            <w:tcW w:w="1048" w:type="dxa"/>
            <w:tcBorders>
              <w:bottom w:val="single" w:sz="4" w:space="0" w:color="auto"/>
            </w:tcBorders>
          </w:tcPr>
          <w:p w:rsidR="00B05282" w:rsidRDefault="00B05282" w:rsidP="001A61F1">
            <w:pPr>
              <w:adjustRightInd w:val="0"/>
              <w:jc w:val="right"/>
              <w:rPr>
                <w:color w:val="000000"/>
                <w:sz w:val="16"/>
                <w:szCs w:val="16"/>
              </w:rPr>
            </w:pPr>
            <w:r>
              <w:rPr>
                <w:color w:val="000000"/>
                <w:sz w:val="16"/>
                <w:szCs w:val="16"/>
              </w:rPr>
              <w:t>298</w:t>
            </w:r>
          </w:p>
        </w:tc>
        <w:tc>
          <w:tcPr>
            <w:tcW w:w="995" w:type="dxa"/>
            <w:tcBorders>
              <w:bottom w:val="single" w:sz="4" w:space="0" w:color="auto"/>
            </w:tcBorders>
            <w:vAlign w:val="center"/>
          </w:tcPr>
          <w:p w:rsidR="00B05282" w:rsidRPr="00397F33" w:rsidRDefault="00B05282" w:rsidP="001A61F1">
            <w:pPr>
              <w:adjustRightInd w:val="0"/>
              <w:jc w:val="right"/>
              <w:rPr>
                <w:color w:val="000000"/>
                <w:sz w:val="16"/>
                <w:szCs w:val="16"/>
              </w:rPr>
            </w:pPr>
            <w:r>
              <w:rPr>
                <w:color w:val="000000"/>
                <w:sz w:val="16"/>
                <w:szCs w:val="16"/>
              </w:rPr>
              <w:t>2.3</w:t>
            </w:r>
          </w:p>
        </w:tc>
        <w:tc>
          <w:tcPr>
            <w:tcW w:w="1055" w:type="dxa"/>
            <w:tcBorders>
              <w:bottom w:val="single" w:sz="4" w:space="0" w:color="auto"/>
            </w:tcBorders>
            <w:vAlign w:val="center"/>
          </w:tcPr>
          <w:p w:rsidR="00B05282" w:rsidRPr="00397F33" w:rsidRDefault="00B05282" w:rsidP="001A61F1">
            <w:pPr>
              <w:keepNext/>
              <w:adjustRightInd w:val="0"/>
              <w:jc w:val="right"/>
              <w:rPr>
                <w:color w:val="000000"/>
                <w:sz w:val="16"/>
                <w:szCs w:val="16"/>
              </w:rPr>
            </w:pPr>
            <w:r>
              <w:rPr>
                <w:color w:val="000000"/>
                <w:sz w:val="16"/>
                <w:szCs w:val="16"/>
              </w:rPr>
              <w:t>1.49</w:t>
            </w:r>
          </w:p>
        </w:tc>
        <w:tc>
          <w:tcPr>
            <w:tcW w:w="1275" w:type="dxa"/>
            <w:gridSpan w:val="2"/>
            <w:tcBorders>
              <w:bottom w:val="single" w:sz="4" w:space="0" w:color="auto"/>
            </w:tcBorders>
            <w:vAlign w:val="center"/>
          </w:tcPr>
          <w:p w:rsidR="00B05282" w:rsidRPr="003F15C0" w:rsidRDefault="00B05282" w:rsidP="001A61F1">
            <w:pPr>
              <w:spacing w:before="20"/>
              <w:jc w:val="right"/>
              <w:rPr>
                <w:color w:val="000000"/>
                <w:sz w:val="16"/>
                <w:szCs w:val="16"/>
              </w:rPr>
            </w:pPr>
            <w:r>
              <w:rPr>
                <w:color w:val="000000"/>
                <w:sz w:val="16"/>
                <w:szCs w:val="16"/>
              </w:rPr>
              <w:t>(0.60, 3.74)</w:t>
            </w:r>
          </w:p>
        </w:tc>
        <w:tc>
          <w:tcPr>
            <w:tcW w:w="1020" w:type="dxa"/>
            <w:tcBorders>
              <w:bottom w:val="single" w:sz="4" w:space="0" w:color="auto"/>
            </w:tcBorders>
            <w:vAlign w:val="center"/>
          </w:tcPr>
          <w:p w:rsidR="00B05282" w:rsidRPr="003F15C0" w:rsidRDefault="00B05282" w:rsidP="001A61F1">
            <w:pPr>
              <w:spacing w:before="20"/>
              <w:jc w:val="right"/>
              <w:rPr>
                <w:color w:val="000000"/>
                <w:sz w:val="16"/>
                <w:szCs w:val="16"/>
              </w:rPr>
            </w:pPr>
            <w:r>
              <w:rPr>
                <w:color w:val="000000"/>
                <w:sz w:val="16"/>
                <w:szCs w:val="16"/>
              </w:rPr>
              <w:t>0.39</w:t>
            </w:r>
          </w:p>
        </w:tc>
      </w:tr>
      <w:tr w:rsidR="00B05282" w:rsidRPr="00203823" w:rsidTr="00203823">
        <w:tc>
          <w:tcPr>
            <w:tcW w:w="3119" w:type="dxa"/>
            <w:tcBorders>
              <w:top w:val="single" w:sz="4" w:space="0" w:color="auto"/>
            </w:tcBorders>
            <w:vAlign w:val="bottom"/>
          </w:tcPr>
          <w:p w:rsidR="00B05282" w:rsidRPr="00203823" w:rsidRDefault="00B05282" w:rsidP="008F12ED">
            <w:pPr>
              <w:keepNext/>
              <w:spacing w:before="20"/>
              <w:jc w:val="both"/>
              <w:rPr>
                <w:b/>
                <w:sz w:val="16"/>
                <w:szCs w:val="16"/>
              </w:rPr>
            </w:pPr>
            <w:r w:rsidRPr="00203823">
              <w:rPr>
                <w:b/>
                <w:sz w:val="16"/>
                <w:szCs w:val="16"/>
              </w:rPr>
              <w:t>Sports betting - annual</w:t>
            </w:r>
          </w:p>
        </w:tc>
        <w:tc>
          <w:tcPr>
            <w:tcW w:w="1048" w:type="dxa"/>
            <w:tcBorders>
              <w:top w:val="single" w:sz="4" w:space="0" w:color="auto"/>
            </w:tcBorders>
            <w:shd w:val="clear" w:color="auto" w:fill="auto"/>
          </w:tcPr>
          <w:p w:rsidR="00B05282" w:rsidRPr="00203823" w:rsidRDefault="00B05282" w:rsidP="001A61F1">
            <w:pPr>
              <w:keepNext/>
              <w:spacing w:before="20"/>
              <w:jc w:val="right"/>
              <w:rPr>
                <w:b/>
                <w:bCs/>
                <w:color w:val="000000"/>
                <w:sz w:val="16"/>
                <w:szCs w:val="16"/>
              </w:rPr>
            </w:pPr>
          </w:p>
        </w:tc>
        <w:tc>
          <w:tcPr>
            <w:tcW w:w="995" w:type="dxa"/>
            <w:tcBorders>
              <w:top w:val="single" w:sz="4" w:space="0" w:color="auto"/>
            </w:tcBorders>
            <w:vAlign w:val="center"/>
          </w:tcPr>
          <w:p w:rsidR="00B05282" w:rsidRPr="00203823" w:rsidRDefault="00B05282" w:rsidP="001A61F1">
            <w:pPr>
              <w:keepNext/>
              <w:spacing w:before="20"/>
              <w:jc w:val="right"/>
              <w:rPr>
                <w:b/>
                <w:bCs/>
                <w:color w:val="000000"/>
                <w:sz w:val="16"/>
                <w:szCs w:val="16"/>
              </w:rPr>
            </w:pPr>
          </w:p>
        </w:tc>
        <w:tc>
          <w:tcPr>
            <w:tcW w:w="1055" w:type="dxa"/>
            <w:tcBorders>
              <w:top w:val="single" w:sz="4" w:space="0" w:color="auto"/>
            </w:tcBorders>
            <w:vAlign w:val="center"/>
          </w:tcPr>
          <w:p w:rsidR="00B05282" w:rsidRPr="00203823" w:rsidRDefault="00B05282" w:rsidP="001A61F1">
            <w:pPr>
              <w:keepNext/>
              <w:spacing w:before="20"/>
              <w:jc w:val="right"/>
              <w:rPr>
                <w:color w:val="000000"/>
                <w:sz w:val="16"/>
                <w:szCs w:val="16"/>
              </w:rPr>
            </w:pPr>
          </w:p>
        </w:tc>
        <w:tc>
          <w:tcPr>
            <w:tcW w:w="992" w:type="dxa"/>
            <w:tcBorders>
              <w:top w:val="single" w:sz="4" w:space="0" w:color="auto"/>
            </w:tcBorders>
            <w:vAlign w:val="center"/>
          </w:tcPr>
          <w:p w:rsidR="00B05282" w:rsidRPr="00203823" w:rsidRDefault="00B05282" w:rsidP="001A61F1">
            <w:pPr>
              <w:keepNext/>
              <w:spacing w:before="20"/>
              <w:jc w:val="right"/>
              <w:rPr>
                <w:color w:val="000000"/>
                <w:sz w:val="16"/>
                <w:szCs w:val="16"/>
              </w:rPr>
            </w:pPr>
          </w:p>
        </w:tc>
        <w:tc>
          <w:tcPr>
            <w:tcW w:w="283" w:type="dxa"/>
            <w:tcBorders>
              <w:top w:val="single" w:sz="4" w:space="0" w:color="auto"/>
            </w:tcBorders>
            <w:vAlign w:val="center"/>
          </w:tcPr>
          <w:p w:rsidR="00B05282" w:rsidRPr="00203823" w:rsidRDefault="00B05282" w:rsidP="001A61F1">
            <w:pPr>
              <w:keepNext/>
              <w:spacing w:before="20"/>
              <w:jc w:val="right"/>
              <w:rPr>
                <w:color w:val="000000"/>
                <w:sz w:val="16"/>
                <w:szCs w:val="16"/>
              </w:rPr>
            </w:pPr>
          </w:p>
        </w:tc>
        <w:tc>
          <w:tcPr>
            <w:tcW w:w="1020" w:type="dxa"/>
            <w:tcBorders>
              <w:top w:val="single" w:sz="4" w:space="0" w:color="auto"/>
            </w:tcBorders>
            <w:vAlign w:val="center"/>
          </w:tcPr>
          <w:p w:rsidR="00B05282" w:rsidRPr="00203823" w:rsidRDefault="00B05282" w:rsidP="001A61F1">
            <w:pPr>
              <w:keepNext/>
              <w:spacing w:before="20"/>
              <w:jc w:val="right"/>
              <w:rPr>
                <w:color w:val="000000"/>
                <w:sz w:val="16"/>
                <w:szCs w:val="16"/>
              </w:rPr>
            </w:pPr>
          </w:p>
        </w:tc>
      </w:tr>
      <w:tr w:rsidR="00203823" w:rsidRPr="00203823" w:rsidTr="00203823">
        <w:tc>
          <w:tcPr>
            <w:tcW w:w="3119" w:type="dxa"/>
          </w:tcPr>
          <w:p w:rsidR="00203823" w:rsidRPr="00203823" w:rsidRDefault="00203823" w:rsidP="00203823">
            <w:pPr>
              <w:keepNext/>
              <w:spacing w:before="20"/>
              <w:ind w:left="176"/>
              <w:jc w:val="both"/>
              <w:rPr>
                <w:sz w:val="16"/>
                <w:szCs w:val="16"/>
              </w:rPr>
            </w:pPr>
            <w:r w:rsidRPr="00203823">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4473</w:t>
            </w:r>
          </w:p>
        </w:tc>
        <w:tc>
          <w:tcPr>
            <w:tcW w:w="99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1.5</w:t>
            </w:r>
          </w:p>
        </w:tc>
        <w:tc>
          <w:tcPr>
            <w:tcW w:w="1055" w:type="dxa"/>
            <w:shd w:val="clear" w:color="auto" w:fill="auto"/>
            <w:vAlign w:val="center"/>
          </w:tcPr>
          <w:p w:rsidR="00203823" w:rsidRPr="00203823" w:rsidRDefault="00203823" w:rsidP="00203823">
            <w:pPr>
              <w:keepNext/>
              <w:jc w:val="right"/>
              <w:rPr>
                <w:sz w:val="16"/>
                <w:szCs w:val="16"/>
              </w:rPr>
            </w:pPr>
            <w:r w:rsidRPr="00203823">
              <w:rPr>
                <w:sz w:val="16"/>
                <w:szCs w:val="16"/>
              </w:rPr>
              <w:t>1.00</w:t>
            </w:r>
          </w:p>
        </w:tc>
        <w:tc>
          <w:tcPr>
            <w:tcW w:w="992" w:type="dxa"/>
            <w:vAlign w:val="center"/>
          </w:tcPr>
          <w:p w:rsidR="00203823" w:rsidRPr="00203823" w:rsidRDefault="00203823" w:rsidP="00203823">
            <w:pPr>
              <w:keepNext/>
              <w:spacing w:before="20"/>
              <w:jc w:val="right"/>
              <w:rPr>
                <w:color w:val="000000"/>
                <w:sz w:val="16"/>
                <w:szCs w:val="16"/>
              </w:rPr>
            </w:pPr>
          </w:p>
        </w:tc>
        <w:tc>
          <w:tcPr>
            <w:tcW w:w="283" w:type="dxa"/>
            <w:vAlign w:val="center"/>
          </w:tcPr>
          <w:p w:rsidR="00203823" w:rsidRPr="00203823" w:rsidRDefault="00203823" w:rsidP="00203823">
            <w:pPr>
              <w:keepNext/>
              <w:spacing w:before="20"/>
              <w:jc w:val="right"/>
              <w:rPr>
                <w:color w:val="000000"/>
                <w:sz w:val="16"/>
                <w:szCs w:val="16"/>
              </w:rPr>
            </w:pPr>
          </w:p>
        </w:tc>
        <w:tc>
          <w:tcPr>
            <w:tcW w:w="1020" w:type="dxa"/>
            <w:vAlign w:val="center"/>
          </w:tcPr>
          <w:p w:rsidR="00203823" w:rsidRPr="00203823" w:rsidRDefault="00203823" w:rsidP="00203823">
            <w:pPr>
              <w:keepNext/>
              <w:spacing w:before="20"/>
              <w:jc w:val="right"/>
              <w:rPr>
                <w:color w:val="000000"/>
                <w:sz w:val="16"/>
                <w:szCs w:val="16"/>
              </w:rPr>
            </w:pPr>
          </w:p>
        </w:tc>
      </w:tr>
      <w:tr w:rsidR="00203823" w:rsidRPr="00203823" w:rsidTr="00203823">
        <w:tc>
          <w:tcPr>
            <w:tcW w:w="3119" w:type="dxa"/>
          </w:tcPr>
          <w:p w:rsidR="00203823" w:rsidRPr="00203823" w:rsidRDefault="00203823" w:rsidP="00203823">
            <w:pPr>
              <w:keepNext/>
              <w:spacing w:before="20"/>
              <w:ind w:left="176"/>
              <w:jc w:val="both"/>
              <w:rPr>
                <w:sz w:val="16"/>
                <w:szCs w:val="16"/>
              </w:rPr>
            </w:pPr>
            <w:r w:rsidRPr="00203823">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214</w:t>
            </w:r>
          </w:p>
        </w:tc>
        <w:tc>
          <w:tcPr>
            <w:tcW w:w="99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3.5</w:t>
            </w:r>
          </w:p>
        </w:tc>
        <w:tc>
          <w:tcPr>
            <w:tcW w:w="105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2.37</w:t>
            </w:r>
          </w:p>
        </w:tc>
        <w:tc>
          <w:tcPr>
            <w:tcW w:w="1275" w:type="dxa"/>
            <w:gridSpan w:val="2"/>
            <w:vAlign w:val="center"/>
          </w:tcPr>
          <w:p w:rsidR="00203823" w:rsidRPr="00203823" w:rsidRDefault="00203823" w:rsidP="00203823">
            <w:pPr>
              <w:keepNext/>
              <w:spacing w:before="20"/>
              <w:jc w:val="right"/>
              <w:rPr>
                <w:color w:val="000000"/>
                <w:sz w:val="16"/>
                <w:szCs w:val="16"/>
              </w:rPr>
            </w:pPr>
            <w:r w:rsidRPr="00203823">
              <w:rPr>
                <w:color w:val="000000"/>
                <w:sz w:val="16"/>
                <w:szCs w:val="16"/>
              </w:rPr>
              <w:t>(1.03, 5.45)</w:t>
            </w:r>
          </w:p>
        </w:tc>
        <w:tc>
          <w:tcPr>
            <w:tcW w:w="1020" w:type="dxa"/>
            <w:shd w:val="clear" w:color="auto" w:fill="D9D9D9" w:themeFill="background1" w:themeFillShade="D9"/>
            <w:vAlign w:val="center"/>
          </w:tcPr>
          <w:p w:rsidR="00203823" w:rsidRPr="00203823" w:rsidRDefault="00203823" w:rsidP="00203823">
            <w:pPr>
              <w:keepNext/>
              <w:spacing w:before="20"/>
              <w:jc w:val="right"/>
              <w:rPr>
                <w:color w:val="000000"/>
                <w:sz w:val="16"/>
                <w:szCs w:val="16"/>
              </w:rPr>
            </w:pPr>
            <w:r w:rsidRPr="00203823">
              <w:rPr>
                <w:color w:val="000000"/>
                <w:sz w:val="16"/>
                <w:szCs w:val="16"/>
              </w:rPr>
              <w:t>0.04</w:t>
            </w:r>
          </w:p>
        </w:tc>
      </w:tr>
      <w:tr w:rsidR="00B05282" w:rsidRPr="00203823" w:rsidTr="00203823">
        <w:tc>
          <w:tcPr>
            <w:tcW w:w="4167" w:type="dxa"/>
            <w:gridSpan w:val="2"/>
            <w:shd w:val="clear" w:color="auto" w:fill="auto"/>
            <w:vAlign w:val="center"/>
          </w:tcPr>
          <w:p w:rsidR="00B05282" w:rsidRPr="00203823" w:rsidRDefault="00B05282" w:rsidP="00B05282">
            <w:pPr>
              <w:spacing w:before="20"/>
              <w:rPr>
                <w:b/>
                <w:bCs/>
                <w:color w:val="000000"/>
                <w:sz w:val="16"/>
                <w:szCs w:val="16"/>
              </w:rPr>
            </w:pPr>
            <w:r w:rsidRPr="00203823">
              <w:rPr>
                <w:b/>
                <w:sz w:val="16"/>
                <w:szCs w:val="16"/>
              </w:rPr>
              <w:t>Casino table games or EGMs (overseas) - annual</w:t>
            </w:r>
          </w:p>
        </w:tc>
        <w:tc>
          <w:tcPr>
            <w:tcW w:w="995" w:type="dxa"/>
            <w:vAlign w:val="center"/>
          </w:tcPr>
          <w:p w:rsidR="00B05282" w:rsidRPr="00203823" w:rsidRDefault="00B05282" w:rsidP="001A61F1">
            <w:pPr>
              <w:spacing w:before="20"/>
              <w:jc w:val="right"/>
              <w:rPr>
                <w:b/>
                <w:bCs/>
                <w:color w:val="000000"/>
                <w:sz w:val="16"/>
                <w:szCs w:val="16"/>
              </w:rPr>
            </w:pPr>
          </w:p>
        </w:tc>
        <w:tc>
          <w:tcPr>
            <w:tcW w:w="1055" w:type="dxa"/>
            <w:vAlign w:val="center"/>
          </w:tcPr>
          <w:p w:rsidR="00B05282" w:rsidRPr="00203823" w:rsidRDefault="00B05282" w:rsidP="001A61F1">
            <w:pPr>
              <w:spacing w:before="20"/>
              <w:jc w:val="right"/>
              <w:rPr>
                <w:color w:val="000000"/>
                <w:sz w:val="16"/>
                <w:szCs w:val="16"/>
              </w:rPr>
            </w:pPr>
          </w:p>
        </w:tc>
        <w:tc>
          <w:tcPr>
            <w:tcW w:w="992" w:type="dxa"/>
            <w:vAlign w:val="center"/>
          </w:tcPr>
          <w:p w:rsidR="00B05282" w:rsidRPr="00203823" w:rsidRDefault="00B05282" w:rsidP="001A61F1">
            <w:pPr>
              <w:spacing w:before="20"/>
              <w:jc w:val="right"/>
              <w:rPr>
                <w:color w:val="000000"/>
                <w:sz w:val="16"/>
                <w:szCs w:val="16"/>
              </w:rPr>
            </w:pPr>
          </w:p>
        </w:tc>
        <w:tc>
          <w:tcPr>
            <w:tcW w:w="283" w:type="dxa"/>
            <w:vAlign w:val="center"/>
          </w:tcPr>
          <w:p w:rsidR="00B05282" w:rsidRPr="00203823" w:rsidRDefault="00B05282" w:rsidP="001A61F1">
            <w:pPr>
              <w:spacing w:before="20"/>
              <w:jc w:val="right"/>
              <w:rPr>
                <w:color w:val="000000"/>
                <w:sz w:val="16"/>
                <w:szCs w:val="16"/>
              </w:rPr>
            </w:pPr>
          </w:p>
        </w:tc>
        <w:tc>
          <w:tcPr>
            <w:tcW w:w="1020" w:type="dxa"/>
            <w:vAlign w:val="center"/>
          </w:tcPr>
          <w:p w:rsidR="00B05282" w:rsidRPr="00203823" w:rsidRDefault="00B05282" w:rsidP="001A61F1">
            <w:pPr>
              <w:spacing w:before="20"/>
              <w:jc w:val="right"/>
              <w:rPr>
                <w:color w:val="000000"/>
                <w:sz w:val="16"/>
                <w:szCs w:val="16"/>
              </w:rPr>
            </w:pPr>
          </w:p>
        </w:tc>
      </w:tr>
      <w:tr w:rsidR="00203823" w:rsidRPr="00203823" w:rsidTr="00203823">
        <w:tc>
          <w:tcPr>
            <w:tcW w:w="3119" w:type="dxa"/>
          </w:tcPr>
          <w:p w:rsidR="00203823" w:rsidRPr="00203823" w:rsidRDefault="00203823" w:rsidP="00203823">
            <w:pPr>
              <w:spacing w:before="20"/>
              <w:ind w:left="176"/>
              <w:jc w:val="both"/>
              <w:rPr>
                <w:sz w:val="16"/>
                <w:szCs w:val="16"/>
              </w:rPr>
            </w:pPr>
            <w:r w:rsidRPr="00203823">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4507</w:t>
            </w:r>
          </w:p>
        </w:tc>
        <w:tc>
          <w:tcPr>
            <w:tcW w:w="99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1.5</w:t>
            </w:r>
          </w:p>
        </w:tc>
        <w:tc>
          <w:tcPr>
            <w:tcW w:w="1055" w:type="dxa"/>
            <w:shd w:val="clear" w:color="auto" w:fill="auto"/>
            <w:vAlign w:val="center"/>
          </w:tcPr>
          <w:p w:rsidR="00203823" w:rsidRPr="00203823" w:rsidRDefault="00203823" w:rsidP="00203823">
            <w:pPr>
              <w:jc w:val="right"/>
              <w:rPr>
                <w:sz w:val="16"/>
                <w:szCs w:val="16"/>
              </w:rPr>
            </w:pPr>
            <w:r w:rsidRPr="00203823">
              <w:rPr>
                <w:sz w:val="16"/>
                <w:szCs w:val="16"/>
              </w:rPr>
              <w:t>1.00</w:t>
            </w:r>
          </w:p>
        </w:tc>
        <w:tc>
          <w:tcPr>
            <w:tcW w:w="992" w:type="dxa"/>
            <w:vAlign w:val="center"/>
          </w:tcPr>
          <w:p w:rsidR="00203823" w:rsidRPr="00203823" w:rsidRDefault="00203823" w:rsidP="00203823">
            <w:pPr>
              <w:spacing w:before="20"/>
              <w:jc w:val="right"/>
              <w:rPr>
                <w:color w:val="000000"/>
                <w:sz w:val="16"/>
                <w:szCs w:val="16"/>
              </w:rPr>
            </w:pPr>
          </w:p>
        </w:tc>
        <w:tc>
          <w:tcPr>
            <w:tcW w:w="283" w:type="dxa"/>
            <w:vAlign w:val="center"/>
          </w:tcPr>
          <w:p w:rsidR="00203823" w:rsidRPr="00203823" w:rsidRDefault="00203823" w:rsidP="00203823">
            <w:pPr>
              <w:spacing w:before="20"/>
              <w:jc w:val="right"/>
              <w:rPr>
                <w:color w:val="000000"/>
                <w:sz w:val="16"/>
                <w:szCs w:val="16"/>
              </w:rPr>
            </w:pPr>
          </w:p>
        </w:tc>
        <w:tc>
          <w:tcPr>
            <w:tcW w:w="1020" w:type="dxa"/>
            <w:vAlign w:val="center"/>
          </w:tcPr>
          <w:p w:rsidR="00203823" w:rsidRPr="00203823" w:rsidRDefault="00203823" w:rsidP="00203823">
            <w:pPr>
              <w:spacing w:before="20"/>
              <w:jc w:val="right"/>
              <w:rPr>
                <w:color w:val="000000"/>
                <w:sz w:val="16"/>
                <w:szCs w:val="16"/>
              </w:rPr>
            </w:pPr>
          </w:p>
        </w:tc>
      </w:tr>
      <w:tr w:rsidR="00203823" w:rsidRPr="00203823" w:rsidTr="00203823">
        <w:tc>
          <w:tcPr>
            <w:tcW w:w="3119" w:type="dxa"/>
          </w:tcPr>
          <w:p w:rsidR="00203823" w:rsidRPr="00203823" w:rsidRDefault="00203823" w:rsidP="00203823">
            <w:pPr>
              <w:spacing w:before="20"/>
              <w:ind w:left="176"/>
              <w:jc w:val="both"/>
              <w:rPr>
                <w:sz w:val="16"/>
                <w:szCs w:val="16"/>
              </w:rPr>
            </w:pPr>
            <w:r w:rsidRPr="00203823">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180</w:t>
            </w:r>
          </w:p>
        </w:tc>
        <w:tc>
          <w:tcPr>
            <w:tcW w:w="995" w:type="dxa"/>
            <w:shd w:val="clear" w:color="auto" w:fill="auto"/>
            <w:vAlign w:val="center"/>
          </w:tcPr>
          <w:p w:rsidR="00203823" w:rsidRPr="00203823" w:rsidRDefault="00203823" w:rsidP="00203823">
            <w:pPr>
              <w:adjustRightInd w:val="0"/>
              <w:jc w:val="right"/>
              <w:rPr>
                <w:color w:val="000000"/>
                <w:sz w:val="16"/>
                <w:szCs w:val="16"/>
              </w:rPr>
            </w:pPr>
            <w:r w:rsidRPr="00203823">
              <w:rPr>
                <w:color w:val="000000"/>
                <w:sz w:val="16"/>
                <w:szCs w:val="16"/>
              </w:rPr>
              <w:t>5.3</w:t>
            </w:r>
          </w:p>
        </w:tc>
        <w:tc>
          <w:tcPr>
            <w:tcW w:w="105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3.80</w:t>
            </w:r>
          </w:p>
        </w:tc>
        <w:tc>
          <w:tcPr>
            <w:tcW w:w="1275" w:type="dxa"/>
            <w:gridSpan w:val="2"/>
            <w:vAlign w:val="center"/>
          </w:tcPr>
          <w:p w:rsidR="00203823" w:rsidRPr="00203823" w:rsidRDefault="00203823" w:rsidP="00203823">
            <w:pPr>
              <w:spacing w:before="20"/>
              <w:jc w:val="right"/>
              <w:rPr>
                <w:color w:val="000000"/>
                <w:sz w:val="16"/>
                <w:szCs w:val="16"/>
              </w:rPr>
            </w:pPr>
            <w:r w:rsidRPr="00203823">
              <w:rPr>
                <w:color w:val="000000"/>
                <w:sz w:val="16"/>
                <w:szCs w:val="16"/>
              </w:rPr>
              <w:t>(1.48, 9.73)</w:t>
            </w:r>
          </w:p>
        </w:tc>
        <w:tc>
          <w:tcPr>
            <w:tcW w:w="1020" w:type="dxa"/>
            <w:shd w:val="clear" w:color="auto" w:fill="D9D9D9" w:themeFill="background1" w:themeFillShade="D9"/>
            <w:vAlign w:val="center"/>
          </w:tcPr>
          <w:p w:rsidR="00203823" w:rsidRPr="00203823" w:rsidRDefault="00203823" w:rsidP="00203823">
            <w:pPr>
              <w:spacing w:before="20"/>
              <w:jc w:val="right"/>
              <w:rPr>
                <w:color w:val="000000"/>
                <w:sz w:val="16"/>
                <w:szCs w:val="16"/>
              </w:rPr>
            </w:pPr>
            <w:r w:rsidRPr="00203823">
              <w:rPr>
                <w:color w:val="000000"/>
                <w:sz w:val="16"/>
                <w:szCs w:val="16"/>
              </w:rPr>
              <w:t>0.006</w:t>
            </w:r>
          </w:p>
        </w:tc>
      </w:tr>
      <w:tr w:rsidR="00B05282" w:rsidRPr="00203823" w:rsidTr="00203823">
        <w:tc>
          <w:tcPr>
            <w:tcW w:w="3119" w:type="dxa"/>
            <w:vAlign w:val="bottom"/>
          </w:tcPr>
          <w:p w:rsidR="00B05282" w:rsidRPr="00203823" w:rsidRDefault="00B05282" w:rsidP="00CE6B0C">
            <w:pPr>
              <w:spacing w:before="20"/>
              <w:jc w:val="both"/>
              <w:rPr>
                <w:b/>
                <w:sz w:val="16"/>
                <w:szCs w:val="16"/>
              </w:rPr>
            </w:pPr>
            <w:r w:rsidRPr="00203823">
              <w:rPr>
                <w:b/>
                <w:sz w:val="16"/>
                <w:szCs w:val="16"/>
              </w:rPr>
              <w:t>Casino table games or EGMs (NZ) - annual</w:t>
            </w:r>
          </w:p>
        </w:tc>
        <w:tc>
          <w:tcPr>
            <w:tcW w:w="1048" w:type="dxa"/>
            <w:shd w:val="clear" w:color="auto" w:fill="auto"/>
          </w:tcPr>
          <w:p w:rsidR="00B05282" w:rsidRPr="00203823" w:rsidRDefault="00B05282" w:rsidP="001A61F1">
            <w:pPr>
              <w:spacing w:before="20"/>
              <w:jc w:val="right"/>
              <w:rPr>
                <w:b/>
                <w:bCs/>
                <w:color w:val="000000"/>
                <w:sz w:val="16"/>
                <w:szCs w:val="16"/>
              </w:rPr>
            </w:pPr>
          </w:p>
        </w:tc>
        <w:tc>
          <w:tcPr>
            <w:tcW w:w="995" w:type="dxa"/>
            <w:vAlign w:val="center"/>
          </w:tcPr>
          <w:p w:rsidR="00B05282" w:rsidRPr="00203823" w:rsidRDefault="00B05282" w:rsidP="001A61F1">
            <w:pPr>
              <w:spacing w:before="20"/>
              <w:jc w:val="right"/>
              <w:rPr>
                <w:b/>
                <w:bCs/>
                <w:color w:val="000000"/>
                <w:sz w:val="16"/>
                <w:szCs w:val="16"/>
              </w:rPr>
            </w:pPr>
          </w:p>
        </w:tc>
        <w:tc>
          <w:tcPr>
            <w:tcW w:w="1055" w:type="dxa"/>
            <w:vAlign w:val="center"/>
          </w:tcPr>
          <w:p w:rsidR="00B05282" w:rsidRPr="00203823" w:rsidRDefault="00B05282" w:rsidP="001A61F1">
            <w:pPr>
              <w:spacing w:before="20"/>
              <w:jc w:val="right"/>
              <w:rPr>
                <w:color w:val="000000"/>
                <w:sz w:val="16"/>
                <w:szCs w:val="16"/>
              </w:rPr>
            </w:pPr>
          </w:p>
        </w:tc>
        <w:tc>
          <w:tcPr>
            <w:tcW w:w="992" w:type="dxa"/>
            <w:vAlign w:val="center"/>
          </w:tcPr>
          <w:p w:rsidR="00B05282" w:rsidRPr="00203823" w:rsidRDefault="00B05282" w:rsidP="001A61F1">
            <w:pPr>
              <w:spacing w:before="20"/>
              <w:jc w:val="right"/>
              <w:rPr>
                <w:color w:val="000000"/>
                <w:sz w:val="16"/>
                <w:szCs w:val="16"/>
              </w:rPr>
            </w:pPr>
          </w:p>
        </w:tc>
        <w:tc>
          <w:tcPr>
            <w:tcW w:w="283" w:type="dxa"/>
            <w:vAlign w:val="center"/>
          </w:tcPr>
          <w:p w:rsidR="00B05282" w:rsidRPr="00203823" w:rsidRDefault="00B05282" w:rsidP="001A61F1">
            <w:pPr>
              <w:spacing w:before="20"/>
              <w:jc w:val="right"/>
              <w:rPr>
                <w:color w:val="000000"/>
                <w:sz w:val="16"/>
                <w:szCs w:val="16"/>
              </w:rPr>
            </w:pPr>
          </w:p>
        </w:tc>
        <w:tc>
          <w:tcPr>
            <w:tcW w:w="1020" w:type="dxa"/>
            <w:vAlign w:val="center"/>
          </w:tcPr>
          <w:p w:rsidR="00B05282" w:rsidRPr="00203823" w:rsidRDefault="00B05282" w:rsidP="001A61F1">
            <w:pPr>
              <w:spacing w:before="20"/>
              <w:jc w:val="right"/>
              <w:rPr>
                <w:color w:val="000000"/>
                <w:sz w:val="16"/>
                <w:szCs w:val="16"/>
              </w:rPr>
            </w:pPr>
          </w:p>
        </w:tc>
      </w:tr>
      <w:tr w:rsidR="00203823" w:rsidRPr="00203823" w:rsidTr="00203823">
        <w:tc>
          <w:tcPr>
            <w:tcW w:w="3119" w:type="dxa"/>
          </w:tcPr>
          <w:p w:rsidR="00203823" w:rsidRPr="00203823" w:rsidRDefault="00203823" w:rsidP="00203823">
            <w:pPr>
              <w:spacing w:before="20"/>
              <w:ind w:left="176"/>
              <w:jc w:val="both"/>
              <w:rPr>
                <w:sz w:val="16"/>
                <w:szCs w:val="16"/>
              </w:rPr>
            </w:pPr>
            <w:r w:rsidRPr="00203823">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4201</w:t>
            </w:r>
          </w:p>
        </w:tc>
        <w:tc>
          <w:tcPr>
            <w:tcW w:w="99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1.2</w:t>
            </w:r>
          </w:p>
        </w:tc>
        <w:tc>
          <w:tcPr>
            <w:tcW w:w="1055" w:type="dxa"/>
            <w:shd w:val="clear" w:color="auto" w:fill="auto"/>
            <w:vAlign w:val="center"/>
          </w:tcPr>
          <w:p w:rsidR="00203823" w:rsidRPr="00203823" w:rsidRDefault="00203823" w:rsidP="00203823">
            <w:pPr>
              <w:jc w:val="right"/>
              <w:rPr>
                <w:sz w:val="16"/>
                <w:szCs w:val="16"/>
              </w:rPr>
            </w:pPr>
            <w:r w:rsidRPr="00203823">
              <w:rPr>
                <w:sz w:val="16"/>
                <w:szCs w:val="16"/>
              </w:rPr>
              <w:t>1.00</w:t>
            </w:r>
          </w:p>
        </w:tc>
        <w:tc>
          <w:tcPr>
            <w:tcW w:w="992" w:type="dxa"/>
            <w:vAlign w:val="center"/>
          </w:tcPr>
          <w:p w:rsidR="00203823" w:rsidRPr="00203823" w:rsidRDefault="00203823" w:rsidP="00203823">
            <w:pPr>
              <w:spacing w:before="20"/>
              <w:jc w:val="right"/>
              <w:rPr>
                <w:color w:val="000000"/>
                <w:sz w:val="16"/>
                <w:szCs w:val="16"/>
              </w:rPr>
            </w:pPr>
          </w:p>
        </w:tc>
        <w:tc>
          <w:tcPr>
            <w:tcW w:w="283" w:type="dxa"/>
            <w:vAlign w:val="center"/>
          </w:tcPr>
          <w:p w:rsidR="00203823" w:rsidRPr="00203823" w:rsidRDefault="00203823" w:rsidP="00203823">
            <w:pPr>
              <w:spacing w:before="20"/>
              <w:jc w:val="right"/>
              <w:rPr>
                <w:color w:val="000000"/>
                <w:sz w:val="16"/>
                <w:szCs w:val="16"/>
              </w:rPr>
            </w:pPr>
          </w:p>
        </w:tc>
        <w:tc>
          <w:tcPr>
            <w:tcW w:w="1020" w:type="dxa"/>
            <w:vAlign w:val="center"/>
          </w:tcPr>
          <w:p w:rsidR="00203823" w:rsidRPr="00203823" w:rsidRDefault="00203823" w:rsidP="00203823">
            <w:pPr>
              <w:spacing w:before="20"/>
              <w:jc w:val="right"/>
              <w:rPr>
                <w:color w:val="000000"/>
                <w:sz w:val="16"/>
                <w:szCs w:val="16"/>
              </w:rPr>
            </w:pPr>
          </w:p>
        </w:tc>
      </w:tr>
      <w:tr w:rsidR="00203823" w:rsidRPr="003F15C0" w:rsidTr="00203823">
        <w:tc>
          <w:tcPr>
            <w:tcW w:w="3119" w:type="dxa"/>
          </w:tcPr>
          <w:p w:rsidR="00203823" w:rsidRPr="00203823" w:rsidRDefault="00203823" w:rsidP="00203823">
            <w:pPr>
              <w:spacing w:before="20"/>
              <w:ind w:left="176"/>
              <w:jc w:val="both"/>
              <w:rPr>
                <w:sz w:val="16"/>
                <w:szCs w:val="16"/>
              </w:rPr>
            </w:pPr>
            <w:r w:rsidRPr="00203823">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486</w:t>
            </w:r>
          </w:p>
        </w:tc>
        <w:tc>
          <w:tcPr>
            <w:tcW w:w="995" w:type="dxa"/>
            <w:shd w:val="clear" w:color="auto" w:fill="auto"/>
            <w:vAlign w:val="center"/>
          </w:tcPr>
          <w:p w:rsidR="00203823" w:rsidRPr="00203823" w:rsidRDefault="00203823" w:rsidP="00203823">
            <w:pPr>
              <w:adjustRightInd w:val="0"/>
              <w:jc w:val="right"/>
              <w:rPr>
                <w:color w:val="000000"/>
                <w:sz w:val="16"/>
                <w:szCs w:val="16"/>
              </w:rPr>
            </w:pPr>
            <w:r w:rsidRPr="00203823">
              <w:rPr>
                <w:color w:val="000000"/>
                <w:sz w:val="16"/>
                <w:szCs w:val="16"/>
              </w:rPr>
              <w:t>5.1</w:t>
            </w:r>
          </w:p>
        </w:tc>
        <w:tc>
          <w:tcPr>
            <w:tcW w:w="1055" w:type="dxa"/>
            <w:shd w:val="clear" w:color="auto" w:fill="auto"/>
            <w:vAlign w:val="center"/>
          </w:tcPr>
          <w:p w:rsidR="00203823" w:rsidRPr="00203823" w:rsidRDefault="00203823" w:rsidP="00203823">
            <w:pPr>
              <w:keepNext/>
              <w:adjustRightInd w:val="0"/>
              <w:jc w:val="right"/>
              <w:rPr>
                <w:color w:val="000000"/>
                <w:sz w:val="16"/>
                <w:szCs w:val="16"/>
              </w:rPr>
            </w:pPr>
            <w:r w:rsidRPr="00203823">
              <w:rPr>
                <w:color w:val="000000"/>
                <w:sz w:val="16"/>
                <w:szCs w:val="16"/>
              </w:rPr>
              <w:t>4.43</w:t>
            </w:r>
          </w:p>
        </w:tc>
        <w:tc>
          <w:tcPr>
            <w:tcW w:w="1275" w:type="dxa"/>
            <w:gridSpan w:val="2"/>
            <w:vAlign w:val="center"/>
          </w:tcPr>
          <w:p w:rsidR="00203823" w:rsidRPr="00203823" w:rsidRDefault="00203823" w:rsidP="00203823">
            <w:pPr>
              <w:spacing w:before="20"/>
              <w:jc w:val="right"/>
              <w:rPr>
                <w:color w:val="000000"/>
                <w:sz w:val="16"/>
                <w:szCs w:val="16"/>
              </w:rPr>
            </w:pPr>
            <w:r w:rsidRPr="00203823">
              <w:rPr>
                <w:color w:val="000000"/>
                <w:sz w:val="16"/>
                <w:szCs w:val="16"/>
              </w:rPr>
              <w:t>(2.56, 7.57)</w:t>
            </w:r>
          </w:p>
        </w:tc>
        <w:tc>
          <w:tcPr>
            <w:tcW w:w="1020" w:type="dxa"/>
            <w:shd w:val="clear" w:color="auto" w:fill="D9D9D9" w:themeFill="background1" w:themeFillShade="D9"/>
            <w:vAlign w:val="center"/>
          </w:tcPr>
          <w:p w:rsidR="00203823" w:rsidRPr="00397F33" w:rsidRDefault="00203823" w:rsidP="00203823">
            <w:pPr>
              <w:jc w:val="right"/>
              <w:rPr>
                <w:sz w:val="16"/>
                <w:szCs w:val="16"/>
              </w:rPr>
            </w:pPr>
            <w:r w:rsidRPr="00203823">
              <w:rPr>
                <w:color w:val="000000"/>
                <w:sz w:val="16"/>
                <w:szCs w:val="16"/>
              </w:rPr>
              <w:t>&lt;0.0001</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Casino table games (NZ)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color w:val="000000"/>
                <w:sz w:val="16"/>
                <w:szCs w:val="16"/>
              </w:rPr>
            </w:pP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4491</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196</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4.8</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3.3</w:t>
            </w:r>
            <w:r w:rsidRPr="00397F33">
              <w:rPr>
                <w:color w:val="000000"/>
                <w:sz w:val="16"/>
                <w:szCs w:val="16"/>
              </w:rPr>
              <w:t>9</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(1.29, 8.88)</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Pr>
                <w:color w:val="000000"/>
                <w:sz w:val="16"/>
                <w:szCs w:val="16"/>
              </w:rPr>
              <w:t>0.01</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Casino EGMs (NZ)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color w:val="000000"/>
                <w:sz w:val="16"/>
                <w:szCs w:val="16"/>
              </w:rPr>
            </w:pP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4266</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1.3</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421</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5.0</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4.00</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(2.30, 6.94)</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Pub EGMs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color w:val="000000"/>
                <w:sz w:val="16"/>
                <w:szCs w:val="16"/>
              </w:rPr>
            </w:pP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4106</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1.2</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581</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4.3</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3.64</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(2.18, 6.07)</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Club EGM</w:t>
            </w:r>
            <w:r w:rsidR="002B2E56">
              <w:rPr>
                <w:b/>
                <w:sz w:val="16"/>
                <w:szCs w:val="16"/>
              </w:rPr>
              <w:t>s</w:t>
            </w:r>
            <w:r w:rsidRPr="003F15C0">
              <w:rPr>
                <w:b/>
                <w:sz w:val="16"/>
                <w:szCs w:val="16"/>
              </w:rPr>
              <w:t xml:space="preserve">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color w:val="000000"/>
                <w:sz w:val="16"/>
                <w:szCs w:val="16"/>
              </w:rPr>
            </w:pP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4390</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1.4</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296</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5.5</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4.26</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(2.30, 7.90)</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EGMs overall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color w:val="000000"/>
                <w:sz w:val="16"/>
                <w:szCs w:val="16"/>
              </w:rPr>
            </w:pP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4404</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1.2</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283</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7.6</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6.63</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(3.79, 11.61)</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B05282" w:rsidRPr="003F15C0" w:rsidTr="00203823">
        <w:tc>
          <w:tcPr>
            <w:tcW w:w="4167" w:type="dxa"/>
            <w:gridSpan w:val="2"/>
            <w:shd w:val="clear" w:color="auto" w:fill="auto"/>
            <w:vAlign w:val="center"/>
          </w:tcPr>
          <w:p w:rsidR="00B05282" w:rsidRPr="003F15C0" w:rsidRDefault="00B05282" w:rsidP="00B05282">
            <w:pPr>
              <w:spacing w:before="20"/>
              <w:rPr>
                <w:b/>
                <w:bCs/>
                <w:color w:val="000000"/>
                <w:sz w:val="16"/>
                <w:szCs w:val="16"/>
              </w:rPr>
            </w:pPr>
            <w:r w:rsidRPr="003F15C0">
              <w:rPr>
                <w:b/>
                <w:sz w:val="16"/>
                <w:szCs w:val="16"/>
              </w:rPr>
              <w:t>Short-term speculative investments - annual</w:t>
            </w:r>
          </w:p>
        </w:tc>
        <w:tc>
          <w:tcPr>
            <w:tcW w:w="995" w:type="dxa"/>
            <w:shd w:val="clear" w:color="auto" w:fill="auto"/>
            <w:vAlign w:val="center"/>
          </w:tcPr>
          <w:p w:rsidR="00B05282" w:rsidRPr="003F15C0" w:rsidRDefault="00B05282" w:rsidP="001A61F1">
            <w:pPr>
              <w:spacing w:before="20"/>
              <w:jc w:val="right"/>
              <w:rPr>
                <w:b/>
                <w:bCs/>
                <w:color w:val="000000"/>
                <w:sz w:val="16"/>
                <w:szCs w:val="16"/>
              </w:rPr>
            </w:pPr>
          </w:p>
        </w:tc>
        <w:tc>
          <w:tcPr>
            <w:tcW w:w="1055" w:type="dxa"/>
            <w:shd w:val="clear" w:color="auto" w:fill="auto"/>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FB17F8" w:rsidRDefault="00203823" w:rsidP="00203823">
            <w:pPr>
              <w:jc w:val="right"/>
              <w:rPr>
                <w:color w:val="000000"/>
                <w:sz w:val="16"/>
                <w:szCs w:val="16"/>
                <w:lang w:eastAsia="en-NZ"/>
              </w:rPr>
            </w:pPr>
            <w:r w:rsidRPr="00FB17F8">
              <w:rPr>
                <w:color w:val="000000"/>
                <w:sz w:val="16"/>
                <w:szCs w:val="16"/>
                <w:lang w:eastAsia="en-NZ"/>
              </w:rPr>
              <w:t>4623</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64</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0.8</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0.51</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(0.12, 2.15)</w:t>
            </w:r>
          </w:p>
        </w:tc>
        <w:tc>
          <w:tcPr>
            <w:tcW w:w="1020" w:type="dxa"/>
            <w:vAlign w:val="center"/>
          </w:tcPr>
          <w:p w:rsidR="00203823" w:rsidRPr="003F15C0" w:rsidRDefault="00203823" w:rsidP="00203823">
            <w:pPr>
              <w:spacing w:before="20"/>
              <w:jc w:val="right"/>
              <w:rPr>
                <w:color w:val="000000"/>
                <w:sz w:val="16"/>
                <w:szCs w:val="16"/>
              </w:rPr>
            </w:pPr>
            <w:r>
              <w:rPr>
                <w:color w:val="000000"/>
                <w:sz w:val="16"/>
                <w:szCs w:val="16"/>
              </w:rPr>
              <w:t>0.36</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Overseas internet gambling - annual</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b/>
                <w:color w:val="000000"/>
                <w:sz w:val="16"/>
                <w:szCs w:val="16"/>
              </w:rPr>
            </w:pPr>
          </w:p>
        </w:tc>
        <w:tc>
          <w:tcPr>
            <w:tcW w:w="992" w:type="dxa"/>
            <w:vAlign w:val="center"/>
          </w:tcPr>
          <w:p w:rsidR="00203823" w:rsidRPr="003F15C0" w:rsidRDefault="00203823" w:rsidP="00203823">
            <w:pPr>
              <w:spacing w:before="20"/>
              <w:jc w:val="right"/>
              <w:rPr>
                <w:b/>
                <w:color w:val="000000"/>
                <w:sz w:val="16"/>
                <w:szCs w:val="16"/>
              </w:rPr>
            </w:pPr>
          </w:p>
        </w:tc>
        <w:tc>
          <w:tcPr>
            <w:tcW w:w="283" w:type="dxa"/>
            <w:vAlign w:val="center"/>
          </w:tcPr>
          <w:p w:rsidR="00203823" w:rsidRPr="003F15C0" w:rsidRDefault="00203823" w:rsidP="00203823">
            <w:pPr>
              <w:spacing w:before="20"/>
              <w:jc w:val="right"/>
              <w:rPr>
                <w:b/>
                <w:color w:val="000000"/>
                <w:sz w:val="16"/>
                <w:szCs w:val="16"/>
              </w:rPr>
            </w:pPr>
          </w:p>
        </w:tc>
        <w:tc>
          <w:tcPr>
            <w:tcW w:w="1020" w:type="dxa"/>
            <w:vAlign w:val="center"/>
          </w:tcPr>
          <w:p w:rsidR="00203823" w:rsidRPr="003F15C0" w:rsidRDefault="00203823" w:rsidP="00203823">
            <w:pPr>
              <w:spacing w:before="20"/>
              <w:jc w:val="right"/>
              <w:rPr>
                <w:b/>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4616</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71</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4.3</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2.7</w:t>
            </w:r>
            <w:r w:rsidRPr="00397F33">
              <w:rPr>
                <w:color w:val="000000"/>
                <w:sz w:val="16"/>
                <w:szCs w:val="16"/>
              </w:rPr>
              <w:t>8</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(1.00, 7.70)</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Pr>
                <w:color w:val="000000"/>
                <w:sz w:val="16"/>
                <w:szCs w:val="16"/>
              </w:rPr>
              <w:t>0.05</w:t>
            </w:r>
          </w:p>
        </w:tc>
      </w:tr>
      <w:tr w:rsidR="00203823" w:rsidRPr="003F15C0" w:rsidTr="00203823">
        <w:tc>
          <w:tcPr>
            <w:tcW w:w="3119" w:type="dxa"/>
            <w:vAlign w:val="bottom"/>
          </w:tcPr>
          <w:p w:rsidR="00203823" w:rsidRPr="003F15C0" w:rsidRDefault="00203823" w:rsidP="00203823">
            <w:pPr>
              <w:spacing w:before="20"/>
              <w:jc w:val="both"/>
              <w:rPr>
                <w:b/>
                <w:sz w:val="16"/>
                <w:szCs w:val="16"/>
              </w:rPr>
            </w:pPr>
            <w:r w:rsidRPr="003F15C0">
              <w:rPr>
                <w:b/>
                <w:sz w:val="16"/>
                <w:szCs w:val="16"/>
              </w:rPr>
              <w:t>Card games - monthly</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 </w:t>
            </w:r>
          </w:p>
        </w:tc>
        <w:tc>
          <w:tcPr>
            <w:tcW w:w="995" w:type="dxa"/>
            <w:shd w:val="clear" w:color="auto" w:fill="auto"/>
            <w:vAlign w:val="center"/>
          </w:tcPr>
          <w:p w:rsidR="00203823" w:rsidRPr="003F15C0" w:rsidRDefault="00203823" w:rsidP="00203823">
            <w:pPr>
              <w:spacing w:before="20"/>
              <w:jc w:val="right"/>
              <w:rPr>
                <w:b/>
                <w:bCs/>
                <w:color w:val="000000"/>
                <w:sz w:val="16"/>
                <w:szCs w:val="16"/>
              </w:rPr>
            </w:pPr>
          </w:p>
        </w:tc>
        <w:tc>
          <w:tcPr>
            <w:tcW w:w="1055" w:type="dxa"/>
            <w:shd w:val="clear" w:color="auto" w:fill="auto"/>
            <w:vAlign w:val="center"/>
          </w:tcPr>
          <w:p w:rsidR="00203823" w:rsidRPr="003F15C0" w:rsidRDefault="00203823" w:rsidP="00203823">
            <w:pPr>
              <w:spacing w:before="20"/>
              <w:jc w:val="right"/>
              <w:rPr>
                <w:b/>
                <w:color w:val="000000"/>
                <w:sz w:val="16"/>
                <w:szCs w:val="16"/>
              </w:rPr>
            </w:pPr>
          </w:p>
        </w:tc>
        <w:tc>
          <w:tcPr>
            <w:tcW w:w="992" w:type="dxa"/>
            <w:vAlign w:val="center"/>
          </w:tcPr>
          <w:p w:rsidR="00203823" w:rsidRPr="003F15C0" w:rsidRDefault="00203823" w:rsidP="00203823">
            <w:pPr>
              <w:spacing w:before="20"/>
              <w:jc w:val="right"/>
              <w:rPr>
                <w:b/>
                <w:color w:val="000000"/>
                <w:sz w:val="16"/>
                <w:szCs w:val="16"/>
              </w:rPr>
            </w:pPr>
          </w:p>
        </w:tc>
        <w:tc>
          <w:tcPr>
            <w:tcW w:w="283" w:type="dxa"/>
            <w:vAlign w:val="center"/>
          </w:tcPr>
          <w:p w:rsidR="00203823" w:rsidRPr="003F15C0" w:rsidRDefault="00203823" w:rsidP="00203823">
            <w:pPr>
              <w:spacing w:before="20"/>
              <w:jc w:val="right"/>
              <w:rPr>
                <w:b/>
                <w:color w:val="000000"/>
                <w:sz w:val="16"/>
                <w:szCs w:val="16"/>
              </w:rPr>
            </w:pPr>
          </w:p>
        </w:tc>
        <w:tc>
          <w:tcPr>
            <w:tcW w:w="1020" w:type="dxa"/>
            <w:vAlign w:val="center"/>
          </w:tcPr>
          <w:p w:rsidR="00203823" w:rsidRPr="003F15C0" w:rsidRDefault="00203823" w:rsidP="00203823">
            <w:pPr>
              <w:spacing w:before="20"/>
              <w:jc w:val="right"/>
              <w:rPr>
                <w:b/>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No</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4628</w:t>
            </w:r>
          </w:p>
        </w:tc>
        <w:tc>
          <w:tcPr>
            <w:tcW w:w="99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203823" w:rsidRPr="00397F33" w:rsidRDefault="00203823" w:rsidP="00203823">
            <w:pPr>
              <w:jc w:val="right"/>
              <w:rPr>
                <w:sz w:val="16"/>
                <w:szCs w:val="16"/>
              </w:rPr>
            </w:pPr>
            <w:r>
              <w:rPr>
                <w:sz w:val="16"/>
                <w:szCs w:val="16"/>
              </w:rPr>
              <w:t>1.00</w:t>
            </w:r>
          </w:p>
        </w:tc>
        <w:tc>
          <w:tcPr>
            <w:tcW w:w="992" w:type="dxa"/>
            <w:vAlign w:val="center"/>
          </w:tcPr>
          <w:p w:rsidR="00203823" w:rsidRPr="003F15C0" w:rsidRDefault="00203823" w:rsidP="00203823">
            <w:pPr>
              <w:spacing w:before="20"/>
              <w:jc w:val="right"/>
              <w:rPr>
                <w:color w:val="000000"/>
                <w:sz w:val="16"/>
                <w:szCs w:val="16"/>
              </w:rPr>
            </w:pPr>
          </w:p>
        </w:tc>
        <w:tc>
          <w:tcPr>
            <w:tcW w:w="283" w:type="dxa"/>
            <w:vAlign w:val="center"/>
          </w:tcPr>
          <w:p w:rsidR="00203823" w:rsidRPr="003F15C0" w:rsidRDefault="00203823" w:rsidP="00203823">
            <w:pPr>
              <w:spacing w:before="20"/>
              <w:jc w:val="right"/>
              <w:rPr>
                <w:color w:val="000000"/>
                <w:sz w:val="16"/>
                <w:szCs w:val="16"/>
              </w:rPr>
            </w:pPr>
          </w:p>
        </w:tc>
        <w:tc>
          <w:tcPr>
            <w:tcW w:w="1020" w:type="dxa"/>
            <w:vAlign w:val="center"/>
          </w:tcPr>
          <w:p w:rsidR="00203823" w:rsidRPr="003F15C0" w:rsidRDefault="00203823" w:rsidP="00203823">
            <w:pPr>
              <w:spacing w:before="20"/>
              <w:jc w:val="right"/>
              <w:rPr>
                <w:color w:val="000000"/>
                <w:sz w:val="16"/>
                <w:szCs w:val="16"/>
              </w:rPr>
            </w:pPr>
          </w:p>
        </w:tc>
      </w:tr>
      <w:tr w:rsidR="00203823" w:rsidRPr="003F15C0" w:rsidTr="00203823">
        <w:tc>
          <w:tcPr>
            <w:tcW w:w="3119" w:type="dxa"/>
          </w:tcPr>
          <w:p w:rsidR="00203823" w:rsidRPr="003F15C0" w:rsidRDefault="00203823" w:rsidP="00203823">
            <w:pPr>
              <w:spacing w:before="20"/>
              <w:ind w:left="176"/>
              <w:jc w:val="both"/>
              <w:rPr>
                <w:sz w:val="16"/>
                <w:szCs w:val="16"/>
              </w:rPr>
            </w:pPr>
            <w:r w:rsidRPr="003F15C0">
              <w:rPr>
                <w:sz w:val="16"/>
                <w:szCs w:val="16"/>
              </w:rPr>
              <w:t>Yes</w:t>
            </w:r>
          </w:p>
        </w:tc>
        <w:tc>
          <w:tcPr>
            <w:tcW w:w="1048" w:type="dxa"/>
            <w:shd w:val="clear" w:color="auto" w:fill="auto"/>
            <w:vAlign w:val="center"/>
          </w:tcPr>
          <w:p w:rsidR="00203823" w:rsidRPr="00203823" w:rsidRDefault="00203823" w:rsidP="00203823">
            <w:pPr>
              <w:jc w:val="right"/>
              <w:rPr>
                <w:color w:val="000000"/>
                <w:sz w:val="16"/>
                <w:szCs w:val="16"/>
                <w:lang w:eastAsia="en-NZ"/>
              </w:rPr>
            </w:pPr>
            <w:r w:rsidRPr="00203823">
              <w:rPr>
                <w:color w:val="000000"/>
                <w:sz w:val="16"/>
                <w:szCs w:val="16"/>
                <w:lang w:eastAsia="en-NZ"/>
              </w:rPr>
              <w:t>59</w:t>
            </w:r>
          </w:p>
        </w:tc>
        <w:tc>
          <w:tcPr>
            <w:tcW w:w="995" w:type="dxa"/>
            <w:shd w:val="clear" w:color="auto" w:fill="auto"/>
            <w:vAlign w:val="center"/>
          </w:tcPr>
          <w:p w:rsidR="00203823" w:rsidRPr="00397F33" w:rsidRDefault="00203823" w:rsidP="00203823">
            <w:pPr>
              <w:adjustRightInd w:val="0"/>
              <w:jc w:val="right"/>
              <w:rPr>
                <w:color w:val="000000"/>
                <w:sz w:val="16"/>
                <w:szCs w:val="16"/>
              </w:rPr>
            </w:pPr>
            <w:r>
              <w:rPr>
                <w:color w:val="000000"/>
                <w:sz w:val="16"/>
                <w:szCs w:val="16"/>
              </w:rPr>
              <w:t>9.4</w:t>
            </w:r>
          </w:p>
        </w:tc>
        <w:tc>
          <w:tcPr>
            <w:tcW w:w="1055" w:type="dxa"/>
            <w:shd w:val="clear" w:color="auto" w:fill="auto"/>
            <w:vAlign w:val="center"/>
          </w:tcPr>
          <w:p w:rsidR="00203823" w:rsidRPr="00397F33" w:rsidRDefault="00203823" w:rsidP="00203823">
            <w:pPr>
              <w:keepNext/>
              <w:adjustRightInd w:val="0"/>
              <w:jc w:val="right"/>
              <w:rPr>
                <w:color w:val="000000"/>
                <w:sz w:val="16"/>
                <w:szCs w:val="16"/>
              </w:rPr>
            </w:pPr>
            <w:r>
              <w:rPr>
                <w:color w:val="000000"/>
                <w:sz w:val="16"/>
                <w:szCs w:val="16"/>
              </w:rPr>
              <w:t>6.70</w:t>
            </w:r>
          </w:p>
        </w:tc>
        <w:tc>
          <w:tcPr>
            <w:tcW w:w="1275" w:type="dxa"/>
            <w:gridSpan w:val="2"/>
            <w:vAlign w:val="center"/>
          </w:tcPr>
          <w:p w:rsidR="00203823" w:rsidRPr="003F15C0" w:rsidRDefault="00203823" w:rsidP="00203823">
            <w:pPr>
              <w:spacing w:before="20"/>
              <w:jc w:val="right"/>
              <w:rPr>
                <w:color w:val="000000"/>
                <w:sz w:val="16"/>
                <w:szCs w:val="16"/>
              </w:rPr>
            </w:pPr>
            <w:r>
              <w:rPr>
                <w:color w:val="000000"/>
                <w:sz w:val="16"/>
                <w:szCs w:val="16"/>
              </w:rPr>
              <w:t>(2.58, 17.39)</w:t>
            </w:r>
          </w:p>
        </w:tc>
        <w:tc>
          <w:tcPr>
            <w:tcW w:w="1020" w:type="dxa"/>
            <w:shd w:val="clear" w:color="auto" w:fill="D9D9D9" w:themeFill="background1" w:themeFillShade="D9"/>
            <w:vAlign w:val="center"/>
          </w:tcPr>
          <w:p w:rsidR="00203823" w:rsidRPr="003F15C0" w:rsidRDefault="00203823" w:rsidP="00203823">
            <w:pPr>
              <w:spacing w:before="20"/>
              <w:jc w:val="right"/>
              <w:rPr>
                <w:color w:val="000000"/>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B05282" w:rsidRPr="003F15C0" w:rsidTr="00203823">
        <w:tc>
          <w:tcPr>
            <w:tcW w:w="3119" w:type="dxa"/>
            <w:vAlign w:val="bottom"/>
          </w:tcPr>
          <w:p w:rsidR="00B05282" w:rsidRPr="003F15C0" w:rsidRDefault="00B05282" w:rsidP="008C1F5C">
            <w:pPr>
              <w:spacing w:before="20"/>
              <w:jc w:val="both"/>
              <w:rPr>
                <w:b/>
                <w:sz w:val="16"/>
                <w:szCs w:val="16"/>
              </w:rPr>
            </w:pPr>
            <w:r w:rsidRPr="003F15C0">
              <w:rPr>
                <w:b/>
                <w:sz w:val="16"/>
                <w:szCs w:val="16"/>
              </w:rPr>
              <w:t>Bets with friends/workmates - monthly</w:t>
            </w:r>
          </w:p>
        </w:tc>
        <w:tc>
          <w:tcPr>
            <w:tcW w:w="1048" w:type="dxa"/>
            <w:shd w:val="clear" w:color="auto" w:fill="auto"/>
          </w:tcPr>
          <w:p w:rsidR="00B05282" w:rsidRPr="00203823" w:rsidRDefault="00B05282" w:rsidP="001A61F1">
            <w:pPr>
              <w:spacing w:before="20"/>
              <w:jc w:val="right"/>
              <w:rPr>
                <w:b/>
                <w:bCs/>
                <w:color w:val="000000"/>
                <w:sz w:val="16"/>
                <w:szCs w:val="16"/>
              </w:rPr>
            </w:pPr>
          </w:p>
        </w:tc>
        <w:tc>
          <w:tcPr>
            <w:tcW w:w="995" w:type="dxa"/>
            <w:shd w:val="clear" w:color="auto" w:fill="auto"/>
            <w:vAlign w:val="center"/>
          </w:tcPr>
          <w:p w:rsidR="00B05282" w:rsidRPr="003F15C0" w:rsidRDefault="00B05282" w:rsidP="001A61F1">
            <w:pPr>
              <w:spacing w:before="20"/>
              <w:jc w:val="right"/>
              <w:rPr>
                <w:b/>
                <w:bCs/>
                <w:color w:val="000000"/>
                <w:sz w:val="16"/>
                <w:szCs w:val="16"/>
              </w:rPr>
            </w:pPr>
          </w:p>
        </w:tc>
        <w:tc>
          <w:tcPr>
            <w:tcW w:w="1055" w:type="dxa"/>
            <w:shd w:val="clear" w:color="auto" w:fill="auto"/>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BC3B5B" w:rsidRPr="003F15C0" w:rsidTr="00BC3B5B">
        <w:tc>
          <w:tcPr>
            <w:tcW w:w="3119" w:type="dxa"/>
          </w:tcPr>
          <w:p w:rsidR="00BC3B5B" w:rsidRPr="003F15C0" w:rsidRDefault="00BC3B5B" w:rsidP="00BC3B5B">
            <w:pPr>
              <w:spacing w:before="20"/>
              <w:ind w:left="176"/>
              <w:jc w:val="both"/>
              <w:rPr>
                <w:sz w:val="16"/>
                <w:szCs w:val="16"/>
              </w:rPr>
            </w:pPr>
            <w:r w:rsidRPr="003F15C0">
              <w:rPr>
                <w:sz w:val="16"/>
                <w:szCs w:val="16"/>
              </w:rPr>
              <w:t>No</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4609</w:t>
            </w:r>
          </w:p>
        </w:tc>
        <w:tc>
          <w:tcPr>
            <w:tcW w:w="995" w:type="dxa"/>
            <w:vAlign w:val="center"/>
          </w:tcPr>
          <w:p w:rsidR="00BC3B5B" w:rsidRPr="00397F33" w:rsidRDefault="00BC3B5B" w:rsidP="00BC3B5B">
            <w:pPr>
              <w:keepNext/>
              <w:adjustRightInd w:val="0"/>
              <w:jc w:val="right"/>
              <w:rPr>
                <w:color w:val="000000"/>
                <w:sz w:val="16"/>
                <w:szCs w:val="16"/>
              </w:rPr>
            </w:pPr>
            <w:r>
              <w:rPr>
                <w:color w:val="000000"/>
                <w:sz w:val="16"/>
                <w:szCs w:val="16"/>
              </w:rPr>
              <w:t>1.6</w:t>
            </w:r>
          </w:p>
        </w:tc>
        <w:tc>
          <w:tcPr>
            <w:tcW w:w="1055" w:type="dxa"/>
            <w:vAlign w:val="center"/>
          </w:tcPr>
          <w:p w:rsidR="00BC3B5B" w:rsidRPr="00397F33" w:rsidRDefault="00BC3B5B" w:rsidP="00BC3B5B">
            <w:pPr>
              <w:jc w:val="right"/>
              <w:rPr>
                <w:sz w:val="16"/>
                <w:szCs w:val="16"/>
              </w:rPr>
            </w:pPr>
            <w:r>
              <w:rPr>
                <w:sz w:val="16"/>
                <w:szCs w:val="16"/>
              </w:rPr>
              <w:t>1.00</w:t>
            </w:r>
          </w:p>
        </w:tc>
        <w:tc>
          <w:tcPr>
            <w:tcW w:w="992" w:type="dxa"/>
            <w:vAlign w:val="center"/>
          </w:tcPr>
          <w:p w:rsidR="00BC3B5B" w:rsidRPr="003F15C0" w:rsidRDefault="00BC3B5B" w:rsidP="00BC3B5B">
            <w:pPr>
              <w:spacing w:before="20"/>
              <w:jc w:val="right"/>
              <w:rPr>
                <w:color w:val="000000"/>
                <w:sz w:val="16"/>
                <w:szCs w:val="16"/>
              </w:rPr>
            </w:pPr>
          </w:p>
        </w:tc>
        <w:tc>
          <w:tcPr>
            <w:tcW w:w="283" w:type="dxa"/>
            <w:vAlign w:val="center"/>
          </w:tcPr>
          <w:p w:rsidR="00BC3B5B" w:rsidRPr="003F15C0" w:rsidRDefault="00BC3B5B" w:rsidP="00BC3B5B">
            <w:pPr>
              <w:spacing w:before="20"/>
              <w:jc w:val="right"/>
              <w:rPr>
                <w:color w:val="000000"/>
                <w:sz w:val="16"/>
                <w:szCs w:val="16"/>
              </w:rPr>
            </w:pPr>
          </w:p>
        </w:tc>
        <w:tc>
          <w:tcPr>
            <w:tcW w:w="1020" w:type="dxa"/>
            <w:vAlign w:val="center"/>
          </w:tcPr>
          <w:p w:rsidR="00BC3B5B" w:rsidRPr="003F15C0" w:rsidRDefault="00BC3B5B" w:rsidP="00BC3B5B">
            <w:pPr>
              <w:spacing w:before="20"/>
              <w:jc w:val="right"/>
              <w:rPr>
                <w:color w:val="000000"/>
                <w:sz w:val="16"/>
                <w:szCs w:val="16"/>
              </w:rPr>
            </w:pPr>
          </w:p>
        </w:tc>
      </w:tr>
      <w:tr w:rsidR="00BC3B5B" w:rsidRPr="003F15C0" w:rsidTr="00BC3B5B">
        <w:tc>
          <w:tcPr>
            <w:tcW w:w="3119" w:type="dxa"/>
          </w:tcPr>
          <w:p w:rsidR="00BC3B5B" w:rsidRPr="003F15C0" w:rsidRDefault="00BC3B5B" w:rsidP="00BC3B5B">
            <w:pPr>
              <w:spacing w:before="20"/>
              <w:ind w:left="176"/>
              <w:jc w:val="both"/>
              <w:rPr>
                <w:sz w:val="16"/>
                <w:szCs w:val="16"/>
              </w:rPr>
            </w:pPr>
            <w:r w:rsidRPr="003F15C0">
              <w:rPr>
                <w:sz w:val="16"/>
                <w:szCs w:val="16"/>
              </w:rPr>
              <w:t>Yes</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78</w:t>
            </w:r>
          </w:p>
        </w:tc>
        <w:tc>
          <w:tcPr>
            <w:tcW w:w="995" w:type="dxa"/>
            <w:vAlign w:val="center"/>
          </w:tcPr>
          <w:p w:rsidR="00BC3B5B" w:rsidRPr="00397F33" w:rsidRDefault="00BC3B5B" w:rsidP="00BC3B5B">
            <w:pPr>
              <w:adjustRightInd w:val="0"/>
              <w:jc w:val="right"/>
              <w:rPr>
                <w:color w:val="000000"/>
                <w:sz w:val="16"/>
                <w:szCs w:val="16"/>
              </w:rPr>
            </w:pPr>
            <w:r>
              <w:rPr>
                <w:color w:val="000000"/>
                <w:sz w:val="16"/>
                <w:szCs w:val="16"/>
              </w:rPr>
              <w:t>1.8</w:t>
            </w:r>
          </w:p>
        </w:tc>
        <w:tc>
          <w:tcPr>
            <w:tcW w:w="1055" w:type="dxa"/>
            <w:vAlign w:val="center"/>
          </w:tcPr>
          <w:p w:rsidR="00BC3B5B" w:rsidRPr="00397F33" w:rsidRDefault="00BC3B5B" w:rsidP="00BC3B5B">
            <w:pPr>
              <w:keepNext/>
              <w:adjustRightInd w:val="0"/>
              <w:jc w:val="right"/>
              <w:rPr>
                <w:color w:val="000000"/>
                <w:sz w:val="16"/>
                <w:szCs w:val="16"/>
              </w:rPr>
            </w:pPr>
            <w:r>
              <w:rPr>
                <w:color w:val="000000"/>
                <w:sz w:val="16"/>
                <w:szCs w:val="16"/>
              </w:rPr>
              <w:t>1.09</w:t>
            </w:r>
          </w:p>
        </w:tc>
        <w:tc>
          <w:tcPr>
            <w:tcW w:w="1275" w:type="dxa"/>
            <w:gridSpan w:val="2"/>
            <w:vAlign w:val="center"/>
          </w:tcPr>
          <w:p w:rsidR="00BC3B5B" w:rsidRPr="003F15C0" w:rsidRDefault="00BC3B5B" w:rsidP="00BC3B5B">
            <w:pPr>
              <w:spacing w:before="20"/>
              <w:jc w:val="right"/>
              <w:rPr>
                <w:color w:val="000000"/>
                <w:sz w:val="16"/>
                <w:szCs w:val="16"/>
              </w:rPr>
            </w:pPr>
            <w:r>
              <w:rPr>
                <w:color w:val="000000"/>
                <w:sz w:val="16"/>
                <w:szCs w:val="16"/>
              </w:rPr>
              <w:t>(0.26, 4.55)</w:t>
            </w:r>
          </w:p>
        </w:tc>
        <w:tc>
          <w:tcPr>
            <w:tcW w:w="1020" w:type="dxa"/>
            <w:vAlign w:val="center"/>
          </w:tcPr>
          <w:p w:rsidR="00BC3B5B" w:rsidRPr="003F15C0" w:rsidRDefault="00BC3B5B" w:rsidP="00BC3B5B">
            <w:pPr>
              <w:spacing w:before="20"/>
              <w:jc w:val="right"/>
              <w:rPr>
                <w:color w:val="000000"/>
                <w:sz w:val="16"/>
                <w:szCs w:val="16"/>
              </w:rPr>
            </w:pPr>
            <w:r>
              <w:rPr>
                <w:color w:val="000000"/>
                <w:sz w:val="16"/>
                <w:szCs w:val="16"/>
              </w:rPr>
              <w:t>0.91</w:t>
            </w:r>
          </w:p>
        </w:tc>
      </w:tr>
      <w:tr w:rsidR="00BC3B5B" w:rsidRPr="003F15C0" w:rsidTr="00BC3B5B">
        <w:tc>
          <w:tcPr>
            <w:tcW w:w="3119" w:type="dxa"/>
            <w:vAlign w:val="bottom"/>
          </w:tcPr>
          <w:p w:rsidR="00BC3B5B" w:rsidRPr="003F15C0" w:rsidRDefault="00BC3B5B" w:rsidP="00BC3B5B">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 </w:t>
            </w:r>
          </w:p>
        </w:tc>
        <w:tc>
          <w:tcPr>
            <w:tcW w:w="995" w:type="dxa"/>
            <w:vAlign w:val="center"/>
          </w:tcPr>
          <w:p w:rsidR="00BC3B5B" w:rsidRPr="003F15C0" w:rsidRDefault="00BC3B5B" w:rsidP="00BC3B5B">
            <w:pPr>
              <w:spacing w:before="20"/>
              <w:jc w:val="right"/>
              <w:rPr>
                <w:b/>
                <w:bCs/>
                <w:color w:val="000000"/>
                <w:sz w:val="16"/>
                <w:szCs w:val="16"/>
              </w:rPr>
            </w:pPr>
          </w:p>
        </w:tc>
        <w:tc>
          <w:tcPr>
            <w:tcW w:w="1055" w:type="dxa"/>
            <w:vAlign w:val="center"/>
          </w:tcPr>
          <w:p w:rsidR="00BC3B5B" w:rsidRPr="003F15C0" w:rsidRDefault="00BC3B5B" w:rsidP="00BC3B5B">
            <w:pPr>
              <w:spacing w:before="20"/>
              <w:jc w:val="right"/>
              <w:rPr>
                <w:color w:val="000000"/>
                <w:sz w:val="16"/>
                <w:szCs w:val="16"/>
              </w:rPr>
            </w:pPr>
          </w:p>
        </w:tc>
        <w:tc>
          <w:tcPr>
            <w:tcW w:w="992" w:type="dxa"/>
            <w:vAlign w:val="center"/>
          </w:tcPr>
          <w:p w:rsidR="00BC3B5B" w:rsidRPr="003F15C0" w:rsidRDefault="00BC3B5B" w:rsidP="00BC3B5B">
            <w:pPr>
              <w:spacing w:before="20"/>
              <w:jc w:val="right"/>
              <w:rPr>
                <w:color w:val="000000"/>
                <w:sz w:val="16"/>
                <w:szCs w:val="16"/>
              </w:rPr>
            </w:pPr>
          </w:p>
        </w:tc>
        <w:tc>
          <w:tcPr>
            <w:tcW w:w="283" w:type="dxa"/>
            <w:vAlign w:val="center"/>
          </w:tcPr>
          <w:p w:rsidR="00BC3B5B" w:rsidRPr="003F15C0" w:rsidRDefault="00BC3B5B" w:rsidP="00BC3B5B">
            <w:pPr>
              <w:spacing w:before="20"/>
              <w:jc w:val="right"/>
              <w:rPr>
                <w:color w:val="000000"/>
                <w:sz w:val="16"/>
                <w:szCs w:val="16"/>
              </w:rPr>
            </w:pPr>
          </w:p>
        </w:tc>
        <w:tc>
          <w:tcPr>
            <w:tcW w:w="1020" w:type="dxa"/>
            <w:vAlign w:val="center"/>
          </w:tcPr>
          <w:p w:rsidR="00BC3B5B" w:rsidRPr="003F15C0" w:rsidRDefault="00BC3B5B" w:rsidP="00BC3B5B">
            <w:pPr>
              <w:spacing w:before="20"/>
              <w:jc w:val="right"/>
              <w:rPr>
                <w:color w:val="000000"/>
                <w:sz w:val="16"/>
                <w:szCs w:val="16"/>
              </w:rPr>
            </w:pPr>
          </w:p>
        </w:tc>
      </w:tr>
      <w:tr w:rsidR="00BC3B5B" w:rsidRPr="003F15C0" w:rsidTr="00BC3B5B">
        <w:tc>
          <w:tcPr>
            <w:tcW w:w="3119" w:type="dxa"/>
          </w:tcPr>
          <w:p w:rsidR="00BC3B5B" w:rsidRPr="003F15C0" w:rsidRDefault="00BC3B5B" w:rsidP="00BC3B5B">
            <w:pPr>
              <w:spacing w:before="20"/>
              <w:ind w:left="176"/>
              <w:jc w:val="both"/>
              <w:rPr>
                <w:sz w:val="16"/>
                <w:szCs w:val="16"/>
              </w:rPr>
            </w:pPr>
            <w:r w:rsidRPr="003F15C0">
              <w:rPr>
                <w:sz w:val="16"/>
                <w:szCs w:val="16"/>
              </w:rPr>
              <w:t>No</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4662</w:t>
            </w:r>
          </w:p>
        </w:tc>
        <w:tc>
          <w:tcPr>
            <w:tcW w:w="995" w:type="dxa"/>
            <w:vAlign w:val="center"/>
          </w:tcPr>
          <w:p w:rsidR="00BC3B5B" w:rsidRPr="00397F33" w:rsidRDefault="00BC3B5B" w:rsidP="00BC3B5B">
            <w:pPr>
              <w:keepNext/>
              <w:adjustRightInd w:val="0"/>
              <w:jc w:val="right"/>
              <w:rPr>
                <w:color w:val="000000"/>
                <w:sz w:val="16"/>
                <w:szCs w:val="16"/>
              </w:rPr>
            </w:pPr>
            <w:r>
              <w:rPr>
                <w:color w:val="000000"/>
                <w:sz w:val="16"/>
                <w:szCs w:val="16"/>
              </w:rPr>
              <w:t>1.6</w:t>
            </w:r>
          </w:p>
        </w:tc>
        <w:tc>
          <w:tcPr>
            <w:tcW w:w="1055" w:type="dxa"/>
            <w:vAlign w:val="center"/>
          </w:tcPr>
          <w:p w:rsidR="00BC3B5B" w:rsidRPr="00397F33" w:rsidRDefault="00BC3B5B" w:rsidP="00BC3B5B">
            <w:pPr>
              <w:jc w:val="right"/>
              <w:rPr>
                <w:sz w:val="16"/>
                <w:szCs w:val="16"/>
              </w:rPr>
            </w:pPr>
            <w:r>
              <w:rPr>
                <w:sz w:val="16"/>
                <w:szCs w:val="16"/>
              </w:rPr>
              <w:t>1.00</w:t>
            </w:r>
          </w:p>
        </w:tc>
        <w:tc>
          <w:tcPr>
            <w:tcW w:w="992" w:type="dxa"/>
            <w:vAlign w:val="center"/>
          </w:tcPr>
          <w:p w:rsidR="00BC3B5B" w:rsidRPr="003F15C0" w:rsidRDefault="00BC3B5B" w:rsidP="00BC3B5B">
            <w:pPr>
              <w:spacing w:before="20"/>
              <w:jc w:val="right"/>
              <w:rPr>
                <w:color w:val="000000"/>
                <w:sz w:val="16"/>
                <w:szCs w:val="16"/>
              </w:rPr>
            </w:pPr>
          </w:p>
        </w:tc>
        <w:tc>
          <w:tcPr>
            <w:tcW w:w="283" w:type="dxa"/>
            <w:vAlign w:val="center"/>
          </w:tcPr>
          <w:p w:rsidR="00BC3B5B" w:rsidRPr="003F15C0" w:rsidRDefault="00BC3B5B" w:rsidP="00BC3B5B">
            <w:pPr>
              <w:spacing w:before="20"/>
              <w:jc w:val="right"/>
              <w:rPr>
                <w:color w:val="000000"/>
                <w:sz w:val="16"/>
                <w:szCs w:val="16"/>
              </w:rPr>
            </w:pPr>
          </w:p>
        </w:tc>
        <w:tc>
          <w:tcPr>
            <w:tcW w:w="1020" w:type="dxa"/>
            <w:vAlign w:val="center"/>
          </w:tcPr>
          <w:p w:rsidR="00BC3B5B" w:rsidRPr="003F15C0" w:rsidRDefault="00BC3B5B" w:rsidP="00BC3B5B">
            <w:pPr>
              <w:spacing w:before="20"/>
              <w:jc w:val="right"/>
              <w:rPr>
                <w:color w:val="000000"/>
                <w:sz w:val="16"/>
                <w:szCs w:val="16"/>
              </w:rPr>
            </w:pPr>
          </w:p>
        </w:tc>
      </w:tr>
      <w:tr w:rsidR="00BC3B5B" w:rsidRPr="003F15C0" w:rsidTr="00BC3B5B">
        <w:tc>
          <w:tcPr>
            <w:tcW w:w="3119" w:type="dxa"/>
          </w:tcPr>
          <w:p w:rsidR="00BC3B5B" w:rsidRPr="003F15C0" w:rsidRDefault="00BC3B5B" w:rsidP="00BC3B5B">
            <w:pPr>
              <w:spacing w:before="20"/>
              <w:ind w:left="176"/>
              <w:jc w:val="both"/>
              <w:rPr>
                <w:sz w:val="16"/>
                <w:szCs w:val="16"/>
              </w:rPr>
            </w:pPr>
            <w:r w:rsidRPr="003F15C0">
              <w:rPr>
                <w:sz w:val="16"/>
                <w:szCs w:val="16"/>
              </w:rPr>
              <w:t>Yes</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25</w:t>
            </w:r>
          </w:p>
        </w:tc>
        <w:tc>
          <w:tcPr>
            <w:tcW w:w="995" w:type="dxa"/>
            <w:vAlign w:val="center"/>
          </w:tcPr>
          <w:p w:rsidR="00BC3B5B" w:rsidRPr="00397F33" w:rsidRDefault="00BC3B5B" w:rsidP="00BC3B5B">
            <w:pPr>
              <w:adjustRightInd w:val="0"/>
              <w:jc w:val="right"/>
              <w:rPr>
                <w:color w:val="000000"/>
                <w:sz w:val="16"/>
                <w:szCs w:val="16"/>
              </w:rPr>
            </w:pPr>
            <w:r>
              <w:rPr>
                <w:color w:val="000000"/>
                <w:sz w:val="16"/>
                <w:szCs w:val="16"/>
              </w:rPr>
              <w:t>3.2</w:t>
            </w:r>
          </w:p>
        </w:tc>
        <w:tc>
          <w:tcPr>
            <w:tcW w:w="1055" w:type="dxa"/>
            <w:vAlign w:val="center"/>
          </w:tcPr>
          <w:p w:rsidR="00BC3B5B" w:rsidRPr="00397F33" w:rsidRDefault="00BC3B5B" w:rsidP="00BC3B5B">
            <w:pPr>
              <w:keepNext/>
              <w:adjustRightInd w:val="0"/>
              <w:jc w:val="right"/>
              <w:rPr>
                <w:color w:val="000000"/>
                <w:sz w:val="16"/>
                <w:szCs w:val="16"/>
              </w:rPr>
            </w:pPr>
            <w:r>
              <w:rPr>
                <w:color w:val="000000"/>
                <w:sz w:val="16"/>
                <w:szCs w:val="16"/>
              </w:rPr>
              <w:t>2.0</w:t>
            </w:r>
            <w:r w:rsidRPr="00397F33">
              <w:rPr>
                <w:color w:val="000000"/>
                <w:sz w:val="16"/>
                <w:szCs w:val="16"/>
              </w:rPr>
              <w:t>6</w:t>
            </w:r>
          </w:p>
        </w:tc>
        <w:tc>
          <w:tcPr>
            <w:tcW w:w="1275" w:type="dxa"/>
            <w:gridSpan w:val="2"/>
            <w:vAlign w:val="center"/>
          </w:tcPr>
          <w:p w:rsidR="00BC3B5B" w:rsidRPr="003F15C0" w:rsidRDefault="00BC3B5B" w:rsidP="00BC3B5B">
            <w:pPr>
              <w:spacing w:before="20"/>
              <w:jc w:val="right"/>
              <w:rPr>
                <w:color w:val="000000"/>
                <w:sz w:val="16"/>
                <w:szCs w:val="16"/>
              </w:rPr>
            </w:pPr>
            <w:r>
              <w:rPr>
                <w:color w:val="000000"/>
                <w:sz w:val="16"/>
                <w:szCs w:val="16"/>
              </w:rPr>
              <w:t>(0.46, 9.19)</w:t>
            </w:r>
          </w:p>
        </w:tc>
        <w:tc>
          <w:tcPr>
            <w:tcW w:w="1020" w:type="dxa"/>
            <w:vAlign w:val="center"/>
          </w:tcPr>
          <w:p w:rsidR="00BC3B5B" w:rsidRPr="003F15C0" w:rsidRDefault="00BC3B5B" w:rsidP="00BC3B5B">
            <w:pPr>
              <w:spacing w:before="20"/>
              <w:jc w:val="right"/>
              <w:rPr>
                <w:color w:val="000000"/>
                <w:sz w:val="16"/>
                <w:szCs w:val="16"/>
              </w:rPr>
            </w:pPr>
            <w:r>
              <w:rPr>
                <w:color w:val="000000"/>
                <w:sz w:val="16"/>
                <w:szCs w:val="16"/>
              </w:rPr>
              <w:t>0.35</w:t>
            </w:r>
          </w:p>
        </w:tc>
      </w:tr>
      <w:tr w:rsidR="00BC3B5B" w:rsidRPr="003F15C0" w:rsidTr="00BC3B5B">
        <w:tc>
          <w:tcPr>
            <w:tcW w:w="3119" w:type="dxa"/>
            <w:vAlign w:val="bottom"/>
          </w:tcPr>
          <w:p w:rsidR="00BC3B5B" w:rsidRPr="003F15C0" w:rsidRDefault="00BC3B5B" w:rsidP="00BC3B5B">
            <w:pPr>
              <w:keepNext/>
              <w:spacing w:before="20"/>
              <w:jc w:val="both"/>
              <w:rPr>
                <w:b/>
                <w:sz w:val="16"/>
                <w:szCs w:val="16"/>
              </w:rPr>
            </w:pPr>
            <w:r w:rsidRPr="003F15C0">
              <w:rPr>
                <w:b/>
                <w:sz w:val="16"/>
                <w:szCs w:val="16"/>
              </w:rPr>
              <w:t>Raffle/lottery (NZ/overseas) - monthly</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 </w:t>
            </w:r>
          </w:p>
        </w:tc>
        <w:tc>
          <w:tcPr>
            <w:tcW w:w="995" w:type="dxa"/>
            <w:vAlign w:val="center"/>
          </w:tcPr>
          <w:p w:rsidR="00BC3B5B" w:rsidRPr="003F15C0" w:rsidRDefault="00BC3B5B" w:rsidP="00BC3B5B">
            <w:pPr>
              <w:keepNext/>
              <w:spacing w:before="20"/>
              <w:jc w:val="right"/>
              <w:rPr>
                <w:b/>
                <w:bCs/>
                <w:color w:val="000000"/>
                <w:sz w:val="16"/>
                <w:szCs w:val="16"/>
              </w:rPr>
            </w:pPr>
          </w:p>
        </w:tc>
        <w:tc>
          <w:tcPr>
            <w:tcW w:w="1055" w:type="dxa"/>
            <w:vAlign w:val="center"/>
          </w:tcPr>
          <w:p w:rsidR="00BC3B5B" w:rsidRPr="003F15C0" w:rsidRDefault="00BC3B5B" w:rsidP="00BC3B5B">
            <w:pPr>
              <w:keepNext/>
              <w:spacing w:before="20"/>
              <w:jc w:val="right"/>
              <w:rPr>
                <w:color w:val="000000"/>
                <w:sz w:val="16"/>
                <w:szCs w:val="16"/>
              </w:rPr>
            </w:pPr>
          </w:p>
        </w:tc>
        <w:tc>
          <w:tcPr>
            <w:tcW w:w="992" w:type="dxa"/>
            <w:vAlign w:val="center"/>
          </w:tcPr>
          <w:p w:rsidR="00BC3B5B" w:rsidRPr="003F15C0" w:rsidRDefault="00BC3B5B" w:rsidP="00BC3B5B">
            <w:pPr>
              <w:keepNext/>
              <w:spacing w:before="20"/>
              <w:jc w:val="right"/>
              <w:rPr>
                <w:color w:val="000000"/>
                <w:sz w:val="16"/>
                <w:szCs w:val="16"/>
              </w:rPr>
            </w:pPr>
          </w:p>
        </w:tc>
        <w:tc>
          <w:tcPr>
            <w:tcW w:w="283" w:type="dxa"/>
            <w:vAlign w:val="center"/>
          </w:tcPr>
          <w:p w:rsidR="00BC3B5B" w:rsidRPr="003F15C0" w:rsidRDefault="00BC3B5B" w:rsidP="00BC3B5B">
            <w:pPr>
              <w:keepNext/>
              <w:spacing w:before="20"/>
              <w:jc w:val="right"/>
              <w:rPr>
                <w:color w:val="000000"/>
                <w:sz w:val="16"/>
                <w:szCs w:val="16"/>
              </w:rPr>
            </w:pPr>
          </w:p>
        </w:tc>
        <w:tc>
          <w:tcPr>
            <w:tcW w:w="1020" w:type="dxa"/>
            <w:vAlign w:val="center"/>
          </w:tcPr>
          <w:p w:rsidR="00BC3B5B" w:rsidRPr="003F15C0" w:rsidRDefault="00BC3B5B" w:rsidP="00BC3B5B">
            <w:pPr>
              <w:keepNext/>
              <w:spacing w:before="20"/>
              <w:jc w:val="right"/>
              <w:rPr>
                <w:color w:val="000000"/>
                <w:sz w:val="16"/>
                <w:szCs w:val="16"/>
              </w:rPr>
            </w:pPr>
          </w:p>
        </w:tc>
      </w:tr>
      <w:tr w:rsidR="00BC3B5B" w:rsidRPr="003F15C0" w:rsidTr="00BC3B5B">
        <w:tc>
          <w:tcPr>
            <w:tcW w:w="3119" w:type="dxa"/>
          </w:tcPr>
          <w:p w:rsidR="00BC3B5B" w:rsidRPr="003F15C0" w:rsidRDefault="00BC3B5B" w:rsidP="00BC3B5B">
            <w:pPr>
              <w:keepNext/>
              <w:spacing w:before="20"/>
              <w:ind w:left="176"/>
              <w:jc w:val="both"/>
              <w:rPr>
                <w:sz w:val="16"/>
                <w:szCs w:val="16"/>
              </w:rPr>
            </w:pPr>
            <w:r w:rsidRPr="003F15C0">
              <w:rPr>
                <w:sz w:val="16"/>
                <w:szCs w:val="16"/>
              </w:rPr>
              <w:t>No</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4006</w:t>
            </w:r>
          </w:p>
        </w:tc>
        <w:tc>
          <w:tcPr>
            <w:tcW w:w="995" w:type="dxa"/>
            <w:vAlign w:val="center"/>
          </w:tcPr>
          <w:p w:rsidR="00BC3B5B" w:rsidRPr="00397F33" w:rsidRDefault="00BC3B5B" w:rsidP="00BC3B5B">
            <w:pPr>
              <w:keepNext/>
              <w:adjustRightInd w:val="0"/>
              <w:jc w:val="right"/>
              <w:rPr>
                <w:color w:val="000000"/>
                <w:sz w:val="16"/>
                <w:szCs w:val="16"/>
              </w:rPr>
            </w:pPr>
            <w:r>
              <w:rPr>
                <w:color w:val="000000"/>
                <w:sz w:val="16"/>
                <w:szCs w:val="16"/>
              </w:rPr>
              <w:t>1.5</w:t>
            </w:r>
          </w:p>
        </w:tc>
        <w:tc>
          <w:tcPr>
            <w:tcW w:w="1055" w:type="dxa"/>
            <w:vAlign w:val="center"/>
          </w:tcPr>
          <w:p w:rsidR="00BC3B5B" w:rsidRPr="00397F33" w:rsidRDefault="00BC3B5B" w:rsidP="00BC3B5B">
            <w:pPr>
              <w:jc w:val="right"/>
              <w:rPr>
                <w:sz w:val="16"/>
                <w:szCs w:val="16"/>
              </w:rPr>
            </w:pPr>
            <w:r>
              <w:rPr>
                <w:sz w:val="16"/>
                <w:szCs w:val="16"/>
              </w:rPr>
              <w:t>1.00</w:t>
            </w:r>
          </w:p>
        </w:tc>
        <w:tc>
          <w:tcPr>
            <w:tcW w:w="992" w:type="dxa"/>
            <w:vAlign w:val="center"/>
          </w:tcPr>
          <w:p w:rsidR="00BC3B5B" w:rsidRPr="003F15C0" w:rsidRDefault="00BC3B5B" w:rsidP="00BC3B5B">
            <w:pPr>
              <w:keepNext/>
              <w:spacing w:before="20"/>
              <w:jc w:val="right"/>
              <w:rPr>
                <w:color w:val="000000"/>
                <w:sz w:val="16"/>
                <w:szCs w:val="16"/>
              </w:rPr>
            </w:pPr>
          </w:p>
        </w:tc>
        <w:tc>
          <w:tcPr>
            <w:tcW w:w="283" w:type="dxa"/>
            <w:vAlign w:val="center"/>
          </w:tcPr>
          <w:p w:rsidR="00BC3B5B" w:rsidRPr="003F15C0" w:rsidRDefault="00BC3B5B" w:rsidP="00BC3B5B">
            <w:pPr>
              <w:keepNext/>
              <w:spacing w:before="20"/>
              <w:jc w:val="right"/>
              <w:rPr>
                <w:color w:val="000000"/>
                <w:sz w:val="16"/>
                <w:szCs w:val="16"/>
              </w:rPr>
            </w:pPr>
          </w:p>
        </w:tc>
        <w:tc>
          <w:tcPr>
            <w:tcW w:w="1020" w:type="dxa"/>
            <w:vAlign w:val="center"/>
          </w:tcPr>
          <w:p w:rsidR="00BC3B5B" w:rsidRPr="003F15C0" w:rsidRDefault="00BC3B5B" w:rsidP="00BC3B5B">
            <w:pPr>
              <w:keepNext/>
              <w:spacing w:before="20"/>
              <w:jc w:val="right"/>
              <w:rPr>
                <w:color w:val="000000"/>
                <w:sz w:val="16"/>
                <w:szCs w:val="16"/>
              </w:rPr>
            </w:pPr>
          </w:p>
        </w:tc>
      </w:tr>
      <w:tr w:rsidR="00BC3B5B" w:rsidRPr="003F15C0" w:rsidTr="00BC3B5B">
        <w:tc>
          <w:tcPr>
            <w:tcW w:w="3119" w:type="dxa"/>
          </w:tcPr>
          <w:p w:rsidR="00BC3B5B" w:rsidRPr="003F15C0" w:rsidRDefault="00BC3B5B" w:rsidP="00BC3B5B">
            <w:pPr>
              <w:keepNext/>
              <w:spacing w:before="20"/>
              <w:ind w:left="176"/>
              <w:jc w:val="both"/>
              <w:rPr>
                <w:sz w:val="16"/>
                <w:szCs w:val="16"/>
              </w:rPr>
            </w:pPr>
            <w:r w:rsidRPr="003F15C0">
              <w:rPr>
                <w:sz w:val="16"/>
                <w:szCs w:val="16"/>
              </w:rPr>
              <w:t>Yes</w:t>
            </w:r>
          </w:p>
        </w:tc>
        <w:tc>
          <w:tcPr>
            <w:tcW w:w="1048" w:type="dxa"/>
            <w:shd w:val="clear" w:color="auto" w:fill="auto"/>
            <w:vAlign w:val="center"/>
          </w:tcPr>
          <w:p w:rsidR="00BC3B5B" w:rsidRPr="00FB17F8" w:rsidRDefault="00BC3B5B" w:rsidP="00BC3B5B">
            <w:pPr>
              <w:jc w:val="right"/>
              <w:rPr>
                <w:color w:val="000000"/>
                <w:sz w:val="16"/>
                <w:szCs w:val="16"/>
                <w:lang w:eastAsia="en-NZ"/>
              </w:rPr>
            </w:pPr>
            <w:r w:rsidRPr="00FB17F8">
              <w:rPr>
                <w:color w:val="000000"/>
                <w:sz w:val="16"/>
                <w:szCs w:val="16"/>
                <w:lang w:eastAsia="en-NZ"/>
              </w:rPr>
              <w:t>681</w:t>
            </w:r>
          </w:p>
        </w:tc>
        <w:tc>
          <w:tcPr>
            <w:tcW w:w="995" w:type="dxa"/>
            <w:vAlign w:val="center"/>
          </w:tcPr>
          <w:p w:rsidR="00BC3B5B" w:rsidRPr="00397F33" w:rsidRDefault="00BC3B5B" w:rsidP="00BC3B5B">
            <w:pPr>
              <w:adjustRightInd w:val="0"/>
              <w:jc w:val="right"/>
              <w:rPr>
                <w:color w:val="000000"/>
                <w:sz w:val="16"/>
                <w:szCs w:val="16"/>
              </w:rPr>
            </w:pPr>
            <w:r>
              <w:rPr>
                <w:color w:val="000000"/>
                <w:sz w:val="16"/>
                <w:szCs w:val="16"/>
              </w:rPr>
              <w:t>2.4</w:t>
            </w:r>
          </w:p>
        </w:tc>
        <w:tc>
          <w:tcPr>
            <w:tcW w:w="1055" w:type="dxa"/>
            <w:vAlign w:val="center"/>
          </w:tcPr>
          <w:p w:rsidR="00BC3B5B" w:rsidRPr="00397F33" w:rsidRDefault="00BC3B5B" w:rsidP="00BC3B5B">
            <w:pPr>
              <w:keepNext/>
              <w:adjustRightInd w:val="0"/>
              <w:jc w:val="right"/>
              <w:rPr>
                <w:color w:val="000000"/>
                <w:sz w:val="16"/>
                <w:szCs w:val="16"/>
              </w:rPr>
            </w:pPr>
            <w:r>
              <w:rPr>
                <w:color w:val="000000"/>
                <w:sz w:val="16"/>
                <w:szCs w:val="16"/>
              </w:rPr>
              <w:t>1.59</w:t>
            </w:r>
          </w:p>
        </w:tc>
        <w:tc>
          <w:tcPr>
            <w:tcW w:w="1275" w:type="dxa"/>
            <w:gridSpan w:val="2"/>
            <w:vAlign w:val="center"/>
          </w:tcPr>
          <w:p w:rsidR="00BC3B5B" w:rsidRPr="003F15C0" w:rsidRDefault="00BC3B5B" w:rsidP="00BC3B5B">
            <w:pPr>
              <w:keepNext/>
              <w:spacing w:before="20"/>
              <w:jc w:val="right"/>
              <w:rPr>
                <w:color w:val="000000"/>
                <w:sz w:val="16"/>
                <w:szCs w:val="16"/>
              </w:rPr>
            </w:pPr>
            <w:r>
              <w:rPr>
                <w:color w:val="000000"/>
                <w:sz w:val="16"/>
                <w:szCs w:val="16"/>
              </w:rPr>
              <w:t>(0.89, 2.84)</w:t>
            </w:r>
          </w:p>
        </w:tc>
        <w:tc>
          <w:tcPr>
            <w:tcW w:w="1020" w:type="dxa"/>
            <w:vAlign w:val="center"/>
          </w:tcPr>
          <w:p w:rsidR="00BC3B5B" w:rsidRPr="003F15C0" w:rsidRDefault="00BC3B5B" w:rsidP="00BC3B5B">
            <w:pPr>
              <w:keepNext/>
              <w:spacing w:before="20"/>
              <w:jc w:val="right"/>
              <w:rPr>
                <w:color w:val="000000"/>
                <w:sz w:val="16"/>
                <w:szCs w:val="16"/>
              </w:rPr>
            </w:pPr>
            <w:r>
              <w:rPr>
                <w:color w:val="000000"/>
                <w:sz w:val="16"/>
                <w:szCs w:val="16"/>
              </w:rPr>
              <w:t>0.12</w:t>
            </w:r>
          </w:p>
        </w:tc>
      </w:tr>
      <w:tr w:rsidR="00B05282" w:rsidRPr="003F15C0" w:rsidTr="00B05282">
        <w:tc>
          <w:tcPr>
            <w:tcW w:w="3119" w:type="dxa"/>
            <w:vAlign w:val="bottom"/>
          </w:tcPr>
          <w:p w:rsidR="00B05282" w:rsidRPr="003F15C0" w:rsidRDefault="00B05282" w:rsidP="008C1F5C">
            <w:pPr>
              <w:spacing w:before="20"/>
              <w:jc w:val="both"/>
              <w:rPr>
                <w:b/>
                <w:sz w:val="16"/>
                <w:szCs w:val="16"/>
              </w:rPr>
            </w:pPr>
            <w:r w:rsidRPr="003F15C0">
              <w:rPr>
                <w:b/>
                <w:sz w:val="16"/>
                <w:szCs w:val="16"/>
              </w:rPr>
              <w:t>Lotto - monthly</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2493</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1.4</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2194</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1.9</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1.36</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(0.84, 2.21)</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0.22</w:t>
            </w:r>
          </w:p>
        </w:tc>
      </w:tr>
      <w:tr w:rsidR="00B05282" w:rsidRPr="003F15C0" w:rsidTr="00B05282">
        <w:tc>
          <w:tcPr>
            <w:tcW w:w="3119" w:type="dxa"/>
            <w:vAlign w:val="bottom"/>
          </w:tcPr>
          <w:p w:rsidR="00B05282" w:rsidRPr="003F15C0" w:rsidRDefault="00B05282" w:rsidP="008C1F5C">
            <w:pPr>
              <w:spacing w:before="20"/>
              <w:jc w:val="both"/>
              <w:rPr>
                <w:b/>
                <w:sz w:val="16"/>
                <w:szCs w:val="16"/>
              </w:rPr>
            </w:pPr>
            <w:r w:rsidRPr="003F15C0">
              <w:rPr>
                <w:b/>
                <w:sz w:val="16"/>
                <w:szCs w:val="16"/>
              </w:rPr>
              <w:t>Keno - monthly</w:t>
            </w:r>
          </w:p>
        </w:tc>
        <w:tc>
          <w:tcPr>
            <w:tcW w:w="1048" w:type="dxa"/>
          </w:tcPr>
          <w:p w:rsidR="00B05282" w:rsidRPr="003F15C0" w:rsidRDefault="00B05282" w:rsidP="001A61F1">
            <w:pPr>
              <w:spacing w:before="20"/>
              <w:jc w:val="right"/>
              <w:rPr>
                <w:color w:val="000000"/>
                <w:sz w:val="16"/>
                <w:szCs w:val="16"/>
              </w:rPr>
            </w:pPr>
          </w:p>
        </w:tc>
        <w:tc>
          <w:tcPr>
            <w:tcW w:w="995" w:type="dxa"/>
            <w:vAlign w:val="center"/>
          </w:tcPr>
          <w:p w:rsidR="00B05282" w:rsidRPr="003F15C0" w:rsidRDefault="00B05282" w:rsidP="001A61F1">
            <w:pPr>
              <w:spacing w:before="20"/>
              <w:jc w:val="right"/>
              <w:rPr>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4603</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84</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3.8</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2.46</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(0.82, 7.42)</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0.11</w:t>
            </w:r>
          </w:p>
        </w:tc>
      </w:tr>
      <w:tr w:rsidR="00B05282" w:rsidRPr="003F15C0" w:rsidTr="00C5272C">
        <w:tc>
          <w:tcPr>
            <w:tcW w:w="4167" w:type="dxa"/>
            <w:gridSpan w:val="2"/>
            <w:shd w:val="clear" w:color="auto" w:fill="auto"/>
            <w:vAlign w:val="center"/>
          </w:tcPr>
          <w:p w:rsidR="00B05282" w:rsidRPr="003F15C0" w:rsidRDefault="00B05282" w:rsidP="00B05282">
            <w:pPr>
              <w:spacing w:before="20"/>
              <w:rPr>
                <w:b/>
                <w:bCs/>
                <w:color w:val="000000"/>
                <w:sz w:val="16"/>
                <w:szCs w:val="16"/>
              </w:rPr>
            </w:pPr>
            <w:r w:rsidRPr="003F15C0">
              <w:rPr>
                <w:b/>
                <w:sz w:val="16"/>
                <w:szCs w:val="16"/>
              </w:rPr>
              <w:t>Instant Kiwi/other scratch tickets - monthly</w:t>
            </w: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3970</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1.4</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716</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3.0</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2.25</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(1.32, 3.82)</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Pr>
                <w:color w:val="000000"/>
                <w:sz w:val="16"/>
                <w:szCs w:val="16"/>
              </w:rPr>
              <w:t>0.003</w:t>
            </w:r>
          </w:p>
        </w:tc>
      </w:tr>
      <w:tr w:rsidR="00C5272C" w:rsidRPr="003F15C0" w:rsidTr="00C5272C">
        <w:tc>
          <w:tcPr>
            <w:tcW w:w="3119" w:type="dxa"/>
            <w:vAlign w:val="bottom"/>
          </w:tcPr>
          <w:p w:rsidR="00C5272C" w:rsidRPr="003F15C0" w:rsidRDefault="00C5272C" w:rsidP="00C5272C">
            <w:pPr>
              <w:keepNext/>
              <w:spacing w:before="20"/>
              <w:jc w:val="both"/>
              <w:rPr>
                <w:b/>
                <w:sz w:val="16"/>
                <w:szCs w:val="16"/>
              </w:rPr>
            </w:pPr>
            <w:r w:rsidRPr="003F15C0">
              <w:rPr>
                <w:b/>
                <w:sz w:val="16"/>
                <w:szCs w:val="16"/>
              </w:rPr>
              <w:t>Housie or bingo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vAlign w:val="center"/>
          </w:tcPr>
          <w:p w:rsidR="00C5272C" w:rsidRPr="003F15C0" w:rsidRDefault="00C5272C" w:rsidP="00C5272C">
            <w:pPr>
              <w:keepNext/>
              <w:spacing w:before="20"/>
              <w:jc w:val="right"/>
              <w:rPr>
                <w:b/>
                <w:bCs/>
                <w:color w:val="000000"/>
                <w:sz w:val="16"/>
                <w:szCs w:val="16"/>
              </w:rPr>
            </w:pPr>
          </w:p>
        </w:tc>
        <w:tc>
          <w:tcPr>
            <w:tcW w:w="1055" w:type="dxa"/>
            <w:vAlign w:val="center"/>
          </w:tcPr>
          <w:p w:rsidR="00C5272C" w:rsidRPr="003F15C0" w:rsidRDefault="00C5272C" w:rsidP="00C5272C">
            <w:pPr>
              <w:keepNext/>
              <w:spacing w:before="20"/>
              <w:jc w:val="right"/>
              <w:rPr>
                <w:color w:val="000000"/>
                <w:sz w:val="16"/>
                <w:szCs w:val="16"/>
              </w:rPr>
            </w:pP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tcPr>
          <w:p w:rsidR="00C5272C" w:rsidRPr="003F15C0" w:rsidRDefault="00C5272C" w:rsidP="00C5272C">
            <w:pPr>
              <w:keepNext/>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4662</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25</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4.8</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3.10</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(0.81, 11.86)</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0.10</w:t>
            </w:r>
          </w:p>
        </w:tc>
      </w:tr>
      <w:tr w:rsidR="00B05282" w:rsidRPr="003F15C0" w:rsidTr="00B05282">
        <w:tc>
          <w:tcPr>
            <w:tcW w:w="3119" w:type="dxa"/>
            <w:vAlign w:val="bottom"/>
          </w:tcPr>
          <w:p w:rsidR="00B05282" w:rsidRPr="003F15C0" w:rsidRDefault="00B05282" w:rsidP="008C1F5C">
            <w:pPr>
              <w:spacing w:before="20"/>
              <w:jc w:val="both"/>
              <w:rPr>
                <w:b/>
                <w:sz w:val="16"/>
                <w:szCs w:val="16"/>
              </w:rPr>
            </w:pPr>
            <w:r w:rsidRPr="003F15C0">
              <w:rPr>
                <w:b/>
                <w:sz w:val="16"/>
                <w:szCs w:val="16"/>
              </w:rPr>
              <w:t>Horse/dog race betting - monthly</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4592</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95</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3.2</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2.04</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(0.51, 8.19)</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0.31</w:t>
            </w:r>
          </w:p>
        </w:tc>
      </w:tr>
      <w:tr w:rsidR="00B05282" w:rsidRPr="003F15C0" w:rsidTr="00B05282">
        <w:tc>
          <w:tcPr>
            <w:tcW w:w="3119" w:type="dxa"/>
            <w:vAlign w:val="bottom"/>
          </w:tcPr>
          <w:p w:rsidR="00B05282" w:rsidRPr="003F15C0" w:rsidRDefault="00B05282" w:rsidP="008C1F5C">
            <w:pPr>
              <w:spacing w:before="20"/>
              <w:jc w:val="both"/>
              <w:rPr>
                <w:b/>
                <w:sz w:val="16"/>
                <w:szCs w:val="16"/>
              </w:rPr>
            </w:pPr>
            <w:r w:rsidRPr="003F15C0">
              <w:rPr>
                <w:b/>
                <w:sz w:val="16"/>
                <w:szCs w:val="16"/>
              </w:rPr>
              <w:t>Sports betting - monthly</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b/>
                <w:color w:val="000000"/>
                <w:sz w:val="16"/>
                <w:szCs w:val="16"/>
              </w:rPr>
            </w:pPr>
          </w:p>
        </w:tc>
        <w:tc>
          <w:tcPr>
            <w:tcW w:w="992" w:type="dxa"/>
            <w:vAlign w:val="center"/>
          </w:tcPr>
          <w:p w:rsidR="00B05282" w:rsidRPr="003F15C0" w:rsidRDefault="00B05282" w:rsidP="001A61F1">
            <w:pPr>
              <w:spacing w:before="20"/>
              <w:jc w:val="right"/>
              <w:rPr>
                <w:b/>
                <w:color w:val="000000"/>
                <w:sz w:val="16"/>
                <w:szCs w:val="16"/>
              </w:rPr>
            </w:pPr>
          </w:p>
        </w:tc>
        <w:tc>
          <w:tcPr>
            <w:tcW w:w="283" w:type="dxa"/>
            <w:vAlign w:val="center"/>
          </w:tcPr>
          <w:p w:rsidR="00B05282" w:rsidRPr="003F15C0" w:rsidRDefault="00B05282" w:rsidP="001A61F1">
            <w:pPr>
              <w:spacing w:before="20"/>
              <w:jc w:val="right"/>
              <w:rPr>
                <w:b/>
                <w:color w:val="000000"/>
                <w:sz w:val="16"/>
                <w:szCs w:val="16"/>
              </w:rPr>
            </w:pPr>
          </w:p>
        </w:tc>
        <w:tc>
          <w:tcPr>
            <w:tcW w:w="1020" w:type="dxa"/>
            <w:vAlign w:val="center"/>
          </w:tcPr>
          <w:p w:rsidR="00B05282" w:rsidRPr="003F15C0" w:rsidRDefault="00B05282" w:rsidP="001A61F1">
            <w:pPr>
              <w:spacing w:before="20"/>
              <w:jc w:val="right"/>
              <w:rPr>
                <w:b/>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4633</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54</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4.3</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2.82</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(0.60, 13.32)</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0.19</w:t>
            </w:r>
          </w:p>
        </w:tc>
      </w:tr>
      <w:tr w:rsidR="00B05282" w:rsidRPr="003F15C0" w:rsidTr="00B05282">
        <w:tc>
          <w:tcPr>
            <w:tcW w:w="4167" w:type="dxa"/>
            <w:gridSpan w:val="2"/>
            <w:vAlign w:val="center"/>
          </w:tcPr>
          <w:p w:rsidR="00B05282" w:rsidRPr="003F15C0" w:rsidRDefault="00B05282" w:rsidP="00B05282">
            <w:pPr>
              <w:spacing w:before="20"/>
              <w:rPr>
                <w:b/>
                <w:bCs/>
                <w:color w:val="000000"/>
                <w:sz w:val="16"/>
                <w:szCs w:val="16"/>
              </w:rPr>
            </w:pPr>
            <w:r w:rsidRPr="003F15C0">
              <w:rPr>
                <w:b/>
                <w:sz w:val="16"/>
                <w:szCs w:val="16"/>
              </w:rPr>
              <w:t>Casino table games or EGMs (overseas) - monthly</w:t>
            </w: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b/>
                <w:color w:val="000000"/>
                <w:sz w:val="16"/>
                <w:szCs w:val="16"/>
              </w:rPr>
            </w:pPr>
          </w:p>
        </w:tc>
        <w:tc>
          <w:tcPr>
            <w:tcW w:w="992" w:type="dxa"/>
            <w:vAlign w:val="center"/>
          </w:tcPr>
          <w:p w:rsidR="00B05282" w:rsidRPr="003F15C0" w:rsidRDefault="00B05282" w:rsidP="001A61F1">
            <w:pPr>
              <w:spacing w:before="20"/>
              <w:jc w:val="right"/>
              <w:rPr>
                <w:b/>
                <w:color w:val="000000"/>
                <w:sz w:val="16"/>
                <w:szCs w:val="16"/>
              </w:rPr>
            </w:pPr>
          </w:p>
        </w:tc>
        <w:tc>
          <w:tcPr>
            <w:tcW w:w="283" w:type="dxa"/>
            <w:vAlign w:val="center"/>
          </w:tcPr>
          <w:p w:rsidR="00B05282" w:rsidRPr="003F15C0" w:rsidRDefault="00B05282" w:rsidP="001A61F1">
            <w:pPr>
              <w:spacing w:before="20"/>
              <w:jc w:val="right"/>
              <w:rPr>
                <w:b/>
                <w:color w:val="000000"/>
                <w:sz w:val="16"/>
                <w:szCs w:val="16"/>
              </w:rPr>
            </w:pPr>
          </w:p>
        </w:tc>
        <w:tc>
          <w:tcPr>
            <w:tcW w:w="1020" w:type="dxa"/>
            <w:vAlign w:val="center"/>
          </w:tcPr>
          <w:p w:rsidR="00B05282" w:rsidRPr="003F15C0" w:rsidRDefault="00B05282" w:rsidP="001A61F1">
            <w:pPr>
              <w:spacing w:before="20"/>
              <w:jc w:val="right"/>
              <w:rPr>
                <w:b/>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4685</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1.6</w:t>
            </w:r>
          </w:p>
        </w:tc>
        <w:tc>
          <w:tcPr>
            <w:tcW w:w="1055" w:type="dxa"/>
            <w:vAlign w:val="center"/>
          </w:tcPr>
          <w:p w:rsidR="00C5272C" w:rsidRPr="003F15C0" w:rsidRDefault="00C5272C" w:rsidP="00C5272C">
            <w:pPr>
              <w:spacing w:before="20"/>
              <w:jc w:val="right"/>
              <w:rPr>
                <w:color w:val="000000"/>
                <w:sz w:val="16"/>
                <w:szCs w:val="16"/>
              </w:rPr>
            </w:pPr>
            <w:r>
              <w:rPr>
                <w:color w:val="000000"/>
                <w:sz w:val="16"/>
                <w:szCs w:val="16"/>
              </w:rPr>
              <w:t>-</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Borders>
              <w:bottom w:val="single" w:sz="4" w:space="0" w:color="auto"/>
            </w:tcBorders>
          </w:tcPr>
          <w:p w:rsidR="00C5272C" w:rsidRPr="003F15C0" w:rsidRDefault="00C5272C" w:rsidP="00C5272C">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w:t>
            </w:r>
          </w:p>
        </w:tc>
        <w:tc>
          <w:tcPr>
            <w:tcW w:w="995" w:type="dxa"/>
            <w:tcBorders>
              <w:bottom w:val="single" w:sz="4" w:space="0" w:color="auto"/>
            </w:tcBorders>
            <w:vAlign w:val="center"/>
          </w:tcPr>
          <w:p w:rsidR="00C5272C" w:rsidRPr="00397F33" w:rsidRDefault="00C5272C" w:rsidP="00C5272C">
            <w:pPr>
              <w:adjustRightInd w:val="0"/>
              <w:jc w:val="right"/>
              <w:rPr>
                <w:color w:val="000000"/>
                <w:sz w:val="16"/>
                <w:szCs w:val="16"/>
              </w:rPr>
            </w:pPr>
            <w:r>
              <w:rPr>
                <w:color w:val="000000"/>
                <w:sz w:val="16"/>
                <w:szCs w:val="16"/>
              </w:rPr>
              <w:t>0.0</w:t>
            </w:r>
          </w:p>
        </w:tc>
        <w:tc>
          <w:tcPr>
            <w:tcW w:w="1055" w:type="dxa"/>
            <w:tcBorders>
              <w:bottom w:val="single" w:sz="4" w:space="0" w:color="auto"/>
            </w:tcBorders>
            <w:vAlign w:val="center"/>
          </w:tcPr>
          <w:p w:rsidR="00C5272C" w:rsidRPr="003F15C0" w:rsidRDefault="00C5272C" w:rsidP="00C5272C">
            <w:pPr>
              <w:spacing w:before="20"/>
              <w:jc w:val="right"/>
              <w:rPr>
                <w:color w:val="000000"/>
                <w:sz w:val="16"/>
                <w:szCs w:val="16"/>
              </w:rPr>
            </w:pPr>
            <w:r>
              <w:rPr>
                <w:color w:val="000000"/>
                <w:sz w:val="16"/>
                <w:szCs w:val="16"/>
              </w:rPr>
              <w:t>-</w:t>
            </w:r>
          </w:p>
        </w:tc>
        <w:tc>
          <w:tcPr>
            <w:tcW w:w="992" w:type="dxa"/>
            <w:tcBorders>
              <w:bottom w:val="single" w:sz="4" w:space="0" w:color="auto"/>
            </w:tcBorders>
            <w:vAlign w:val="center"/>
          </w:tcPr>
          <w:p w:rsidR="00C5272C" w:rsidRPr="003F15C0" w:rsidRDefault="00C5272C" w:rsidP="00C5272C">
            <w:pPr>
              <w:spacing w:before="20"/>
              <w:jc w:val="right"/>
              <w:rPr>
                <w:color w:val="000000"/>
                <w:sz w:val="16"/>
                <w:szCs w:val="16"/>
              </w:rPr>
            </w:pPr>
          </w:p>
        </w:tc>
        <w:tc>
          <w:tcPr>
            <w:tcW w:w="283" w:type="dxa"/>
            <w:tcBorders>
              <w:bottom w:val="single" w:sz="4" w:space="0" w:color="auto"/>
            </w:tcBorders>
            <w:vAlign w:val="center"/>
          </w:tcPr>
          <w:p w:rsidR="00C5272C" w:rsidRPr="003F15C0" w:rsidRDefault="00C5272C" w:rsidP="00C5272C">
            <w:pPr>
              <w:spacing w:before="20"/>
              <w:jc w:val="right"/>
              <w:rPr>
                <w:color w:val="000000"/>
                <w:sz w:val="16"/>
                <w:szCs w:val="16"/>
              </w:rPr>
            </w:pPr>
          </w:p>
        </w:tc>
        <w:tc>
          <w:tcPr>
            <w:tcW w:w="1020" w:type="dxa"/>
            <w:tcBorders>
              <w:bottom w:val="single" w:sz="4" w:space="0" w:color="auto"/>
            </w:tcBorders>
            <w:vAlign w:val="center"/>
          </w:tcPr>
          <w:p w:rsidR="00C5272C" w:rsidRPr="003F15C0" w:rsidRDefault="00C5272C" w:rsidP="00C5272C">
            <w:pPr>
              <w:spacing w:before="20"/>
              <w:jc w:val="right"/>
              <w:rPr>
                <w:color w:val="000000"/>
                <w:sz w:val="16"/>
                <w:szCs w:val="16"/>
              </w:rPr>
            </w:pPr>
          </w:p>
        </w:tc>
      </w:tr>
      <w:tr w:rsidR="00B05282" w:rsidRPr="003F15C0" w:rsidTr="00C5272C">
        <w:tc>
          <w:tcPr>
            <w:tcW w:w="4167" w:type="dxa"/>
            <w:gridSpan w:val="2"/>
            <w:tcBorders>
              <w:top w:val="single" w:sz="4" w:space="0" w:color="auto"/>
            </w:tcBorders>
            <w:vAlign w:val="center"/>
          </w:tcPr>
          <w:p w:rsidR="00B05282" w:rsidRPr="003F15C0" w:rsidRDefault="00B05282" w:rsidP="00B05282">
            <w:pPr>
              <w:keepNext/>
              <w:spacing w:before="20"/>
              <w:rPr>
                <w:b/>
                <w:bCs/>
                <w:color w:val="000000"/>
                <w:sz w:val="16"/>
                <w:szCs w:val="16"/>
              </w:rPr>
            </w:pPr>
            <w:r w:rsidRPr="003F15C0">
              <w:rPr>
                <w:b/>
                <w:sz w:val="16"/>
                <w:szCs w:val="16"/>
              </w:rPr>
              <w:t>Casino table games or EGMs (NZ) - monthly</w:t>
            </w:r>
          </w:p>
        </w:tc>
        <w:tc>
          <w:tcPr>
            <w:tcW w:w="995" w:type="dxa"/>
            <w:tcBorders>
              <w:top w:val="single" w:sz="4" w:space="0" w:color="auto"/>
            </w:tcBorders>
            <w:vAlign w:val="center"/>
          </w:tcPr>
          <w:p w:rsidR="00B05282" w:rsidRPr="003F15C0" w:rsidRDefault="00B05282" w:rsidP="001A61F1">
            <w:pPr>
              <w:keepNext/>
              <w:spacing w:before="20"/>
              <w:jc w:val="right"/>
              <w:rPr>
                <w:b/>
                <w:bCs/>
                <w:color w:val="000000"/>
                <w:sz w:val="16"/>
                <w:szCs w:val="16"/>
              </w:rPr>
            </w:pPr>
          </w:p>
        </w:tc>
        <w:tc>
          <w:tcPr>
            <w:tcW w:w="1055"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992"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283"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c>
          <w:tcPr>
            <w:tcW w:w="1020" w:type="dxa"/>
            <w:tcBorders>
              <w:top w:val="single" w:sz="4" w:space="0" w:color="auto"/>
            </w:tcBorders>
            <w:vAlign w:val="center"/>
          </w:tcPr>
          <w:p w:rsidR="00B05282" w:rsidRPr="003F15C0" w:rsidRDefault="00B05282" w:rsidP="001A61F1">
            <w:pPr>
              <w:keepNext/>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4653</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C5272C" w:rsidRPr="00397F33" w:rsidRDefault="00C5272C" w:rsidP="00C5272C">
            <w:pPr>
              <w:keepNext/>
              <w:jc w:val="right"/>
              <w:rPr>
                <w:sz w:val="16"/>
                <w:szCs w:val="16"/>
              </w:rPr>
            </w:pPr>
            <w:r>
              <w:rPr>
                <w:sz w:val="16"/>
                <w:szCs w:val="16"/>
              </w:rPr>
              <w:t>1.00</w:t>
            </w: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34</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6.3</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4.20</w:t>
            </w:r>
          </w:p>
        </w:tc>
        <w:tc>
          <w:tcPr>
            <w:tcW w:w="1275" w:type="dxa"/>
            <w:gridSpan w:val="2"/>
            <w:vAlign w:val="center"/>
          </w:tcPr>
          <w:p w:rsidR="00C5272C" w:rsidRPr="003F15C0" w:rsidRDefault="00C5272C" w:rsidP="00C5272C">
            <w:pPr>
              <w:keepNext/>
              <w:spacing w:before="20"/>
              <w:jc w:val="right"/>
              <w:rPr>
                <w:color w:val="000000"/>
                <w:sz w:val="16"/>
                <w:szCs w:val="16"/>
              </w:rPr>
            </w:pPr>
            <w:r>
              <w:rPr>
                <w:color w:val="000000"/>
                <w:sz w:val="16"/>
                <w:szCs w:val="16"/>
              </w:rPr>
              <w:t>(1.35, 13.07)</w:t>
            </w:r>
          </w:p>
        </w:tc>
        <w:tc>
          <w:tcPr>
            <w:tcW w:w="1020" w:type="dxa"/>
            <w:shd w:val="clear" w:color="auto" w:fill="D9D9D9" w:themeFill="background1" w:themeFillShade="D9"/>
            <w:vAlign w:val="center"/>
          </w:tcPr>
          <w:p w:rsidR="00C5272C" w:rsidRPr="003F15C0" w:rsidRDefault="00C5272C" w:rsidP="00C5272C">
            <w:pPr>
              <w:keepNext/>
              <w:spacing w:before="20"/>
              <w:jc w:val="right"/>
              <w:rPr>
                <w:color w:val="000000"/>
                <w:sz w:val="16"/>
                <w:szCs w:val="16"/>
              </w:rPr>
            </w:pPr>
            <w:r>
              <w:rPr>
                <w:color w:val="000000"/>
                <w:sz w:val="16"/>
                <w:szCs w:val="16"/>
              </w:rPr>
              <w:t>0.01</w:t>
            </w:r>
          </w:p>
        </w:tc>
      </w:tr>
      <w:tr w:rsidR="00C5272C" w:rsidRPr="003F15C0" w:rsidTr="00C5272C">
        <w:tc>
          <w:tcPr>
            <w:tcW w:w="3119" w:type="dxa"/>
            <w:shd w:val="clear" w:color="auto" w:fill="auto"/>
            <w:vAlign w:val="bottom"/>
          </w:tcPr>
          <w:p w:rsidR="00C5272C" w:rsidRPr="003F15C0" w:rsidRDefault="00C5272C" w:rsidP="00C5272C">
            <w:pPr>
              <w:keepNext/>
              <w:spacing w:before="20"/>
              <w:jc w:val="both"/>
              <w:rPr>
                <w:b/>
                <w:sz w:val="16"/>
                <w:szCs w:val="16"/>
              </w:rPr>
            </w:pPr>
            <w:r w:rsidRPr="003F15C0">
              <w:rPr>
                <w:b/>
                <w:sz w:val="16"/>
                <w:szCs w:val="16"/>
              </w:rPr>
              <w:t>Casino table games (NZ)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vAlign w:val="center"/>
          </w:tcPr>
          <w:p w:rsidR="00C5272C" w:rsidRPr="003F15C0" w:rsidRDefault="00C5272C" w:rsidP="00C5272C">
            <w:pPr>
              <w:keepNext/>
              <w:spacing w:before="20"/>
              <w:jc w:val="right"/>
              <w:rPr>
                <w:b/>
                <w:bCs/>
                <w:color w:val="000000"/>
                <w:sz w:val="16"/>
                <w:szCs w:val="16"/>
              </w:rPr>
            </w:pPr>
          </w:p>
        </w:tc>
        <w:tc>
          <w:tcPr>
            <w:tcW w:w="1055" w:type="dxa"/>
            <w:vAlign w:val="center"/>
          </w:tcPr>
          <w:p w:rsidR="00C5272C" w:rsidRPr="003F15C0" w:rsidRDefault="00C5272C" w:rsidP="00C5272C">
            <w:pPr>
              <w:keepNext/>
              <w:spacing w:before="20"/>
              <w:jc w:val="right"/>
              <w:rPr>
                <w:b/>
                <w:color w:val="000000"/>
                <w:sz w:val="16"/>
                <w:szCs w:val="16"/>
              </w:rPr>
            </w:pPr>
          </w:p>
        </w:tc>
        <w:tc>
          <w:tcPr>
            <w:tcW w:w="992" w:type="dxa"/>
            <w:vAlign w:val="center"/>
          </w:tcPr>
          <w:p w:rsidR="00C5272C" w:rsidRPr="003F15C0" w:rsidRDefault="00C5272C" w:rsidP="00C5272C">
            <w:pPr>
              <w:keepNext/>
              <w:spacing w:before="20"/>
              <w:jc w:val="right"/>
              <w:rPr>
                <w:b/>
                <w:color w:val="000000"/>
                <w:sz w:val="16"/>
                <w:szCs w:val="16"/>
              </w:rPr>
            </w:pPr>
          </w:p>
        </w:tc>
        <w:tc>
          <w:tcPr>
            <w:tcW w:w="283" w:type="dxa"/>
            <w:vAlign w:val="center"/>
          </w:tcPr>
          <w:p w:rsidR="00C5272C" w:rsidRPr="003F15C0" w:rsidRDefault="00C5272C" w:rsidP="00C5272C">
            <w:pPr>
              <w:keepNext/>
              <w:spacing w:before="20"/>
              <w:jc w:val="right"/>
              <w:rPr>
                <w:b/>
                <w:color w:val="000000"/>
                <w:sz w:val="16"/>
                <w:szCs w:val="16"/>
              </w:rPr>
            </w:pPr>
          </w:p>
        </w:tc>
        <w:tc>
          <w:tcPr>
            <w:tcW w:w="1020" w:type="dxa"/>
            <w:vAlign w:val="center"/>
          </w:tcPr>
          <w:p w:rsidR="00C5272C" w:rsidRPr="003F15C0" w:rsidRDefault="00C5272C" w:rsidP="00C5272C">
            <w:pPr>
              <w:keepNext/>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4677</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1.6</w:t>
            </w:r>
          </w:p>
        </w:tc>
        <w:tc>
          <w:tcPr>
            <w:tcW w:w="1055" w:type="dxa"/>
            <w:vAlign w:val="center"/>
          </w:tcPr>
          <w:p w:rsidR="00C5272C" w:rsidRPr="003F15C0" w:rsidRDefault="00C5272C" w:rsidP="00C5272C">
            <w:pPr>
              <w:keepNext/>
              <w:spacing w:before="20"/>
              <w:jc w:val="right"/>
              <w:rPr>
                <w:color w:val="000000"/>
                <w:sz w:val="16"/>
                <w:szCs w:val="16"/>
              </w:rPr>
            </w:pPr>
            <w:r>
              <w:rPr>
                <w:color w:val="000000"/>
                <w:sz w:val="16"/>
                <w:szCs w:val="16"/>
              </w:rPr>
              <w:t>-</w:t>
            </w: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10</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0.0</w:t>
            </w:r>
          </w:p>
        </w:tc>
        <w:tc>
          <w:tcPr>
            <w:tcW w:w="1055" w:type="dxa"/>
            <w:vAlign w:val="center"/>
          </w:tcPr>
          <w:p w:rsidR="00C5272C" w:rsidRPr="003F15C0" w:rsidRDefault="00C5272C" w:rsidP="00C5272C">
            <w:pPr>
              <w:keepNext/>
              <w:spacing w:before="20"/>
              <w:jc w:val="right"/>
              <w:rPr>
                <w:color w:val="000000"/>
                <w:sz w:val="16"/>
                <w:szCs w:val="16"/>
              </w:rPr>
            </w:pPr>
            <w:r>
              <w:rPr>
                <w:color w:val="000000"/>
                <w:sz w:val="16"/>
                <w:szCs w:val="16"/>
              </w:rPr>
              <w:t>-</w:t>
            </w: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shd w:val="clear" w:color="auto" w:fill="auto"/>
            <w:vAlign w:val="bottom"/>
          </w:tcPr>
          <w:p w:rsidR="00C5272C" w:rsidRPr="003F15C0" w:rsidRDefault="00C5272C" w:rsidP="00C5272C">
            <w:pPr>
              <w:spacing w:before="20"/>
              <w:jc w:val="both"/>
              <w:rPr>
                <w:b/>
                <w:sz w:val="16"/>
                <w:szCs w:val="16"/>
              </w:rPr>
            </w:pPr>
            <w:r w:rsidRPr="003F15C0">
              <w:rPr>
                <w:b/>
                <w:sz w:val="16"/>
                <w:szCs w:val="16"/>
              </w:rPr>
              <w:t>Casino EGMs (NZ)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C5272C" w:rsidRPr="003F15C0" w:rsidRDefault="00C5272C" w:rsidP="00C5272C">
            <w:pPr>
              <w:spacing w:before="20"/>
              <w:jc w:val="right"/>
              <w:rPr>
                <w:b/>
                <w:bCs/>
                <w:color w:val="000000"/>
                <w:sz w:val="16"/>
                <w:szCs w:val="16"/>
              </w:rPr>
            </w:pPr>
          </w:p>
        </w:tc>
        <w:tc>
          <w:tcPr>
            <w:tcW w:w="1055" w:type="dxa"/>
            <w:shd w:val="clear" w:color="auto" w:fill="auto"/>
            <w:vAlign w:val="center"/>
          </w:tcPr>
          <w:p w:rsidR="00C5272C" w:rsidRPr="003F15C0" w:rsidRDefault="00C5272C" w:rsidP="00C5272C">
            <w:pPr>
              <w:spacing w:before="20"/>
              <w:jc w:val="right"/>
              <w:rPr>
                <w:b/>
                <w:color w:val="000000"/>
                <w:sz w:val="16"/>
                <w:szCs w:val="16"/>
              </w:rPr>
            </w:pPr>
          </w:p>
        </w:tc>
        <w:tc>
          <w:tcPr>
            <w:tcW w:w="992" w:type="dxa"/>
            <w:vAlign w:val="center"/>
          </w:tcPr>
          <w:p w:rsidR="00C5272C" w:rsidRPr="003F15C0" w:rsidRDefault="00C5272C" w:rsidP="00C5272C">
            <w:pPr>
              <w:spacing w:before="20"/>
              <w:jc w:val="right"/>
              <w:rPr>
                <w:b/>
                <w:color w:val="000000"/>
                <w:sz w:val="16"/>
                <w:szCs w:val="16"/>
              </w:rPr>
            </w:pPr>
          </w:p>
        </w:tc>
        <w:tc>
          <w:tcPr>
            <w:tcW w:w="283" w:type="dxa"/>
            <w:vAlign w:val="center"/>
          </w:tcPr>
          <w:p w:rsidR="00C5272C" w:rsidRPr="003F15C0" w:rsidRDefault="00C5272C" w:rsidP="00C5272C">
            <w:pPr>
              <w:spacing w:before="20"/>
              <w:jc w:val="right"/>
              <w:rPr>
                <w:b/>
                <w:color w:val="000000"/>
                <w:sz w:val="16"/>
                <w:szCs w:val="16"/>
              </w:rPr>
            </w:pPr>
          </w:p>
        </w:tc>
        <w:tc>
          <w:tcPr>
            <w:tcW w:w="1020" w:type="dxa"/>
            <w:vAlign w:val="center"/>
          </w:tcPr>
          <w:p w:rsidR="00C5272C" w:rsidRPr="003F15C0" w:rsidRDefault="00C5272C" w:rsidP="00C5272C">
            <w:pPr>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4657</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29</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11.7</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8.42</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(2.30, 30.89)</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Pr>
                <w:color w:val="000000"/>
                <w:sz w:val="16"/>
                <w:szCs w:val="16"/>
              </w:rPr>
              <w:t>0.001</w:t>
            </w:r>
          </w:p>
        </w:tc>
      </w:tr>
      <w:tr w:rsidR="00C5272C" w:rsidRPr="003F15C0" w:rsidTr="00C5272C">
        <w:tc>
          <w:tcPr>
            <w:tcW w:w="3119" w:type="dxa"/>
            <w:shd w:val="clear" w:color="auto" w:fill="auto"/>
            <w:vAlign w:val="bottom"/>
          </w:tcPr>
          <w:p w:rsidR="00C5272C" w:rsidRPr="003F15C0" w:rsidRDefault="00C5272C" w:rsidP="00C5272C">
            <w:pPr>
              <w:spacing w:before="20"/>
              <w:jc w:val="both"/>
              <w:rPr>
                <w:b/>
                <w:sz w:val="16"/>
                <w:szCs w:val="16"/>
              </w:rPr>
            </w:pPr>
            <w:r w:rsidRPr="003F15C0">
              <w:rPr>
                <w:b/>
                <w:sz w:val="16"/>
                <w:szCs w:val="16"/>
              </w:rPr>
              <w:t>Pub EGMs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p>
        </w:tc>
        <w:tc>
          <w:tcPr>
            <w:tcW w:w="1055" w:type="dxa"/>
            <w:shd w:val="clear" w:color="auto" w:fill="auto"/>
            <w:vAlign w:val="center"/>
          </w:tcPr>
          <w:p w:rsidR="00C5272C" w:rsidRPr="00397F33" w:rsidRDefault="00C5272C" w:rsidP="00C5272C">
            <w:pPr>
              <w:jc w:val="right"/>
              <w:rPr>
                <w:sz w:val="16"/>
                <w:szCs w:val="16"/>
              </w:rPr>
            </w:pP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4549</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1.4</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138</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9.5</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7.54</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(3.91, 14.57)</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sidRPr="00D744C1">
              <w:rPr>
                <w:color w:val="000000"/>
                <w:sz w:val="16"/>
                <w:szCs w:val="16"/>
              </w:rPr>
              <w:t>&lt;</w:t>
            </w:r>
            <w:r>
              <w:rPr>
                <w:color w:val="000000"/>
                <w:sz w:val="16"/>
                <w:szCs w:val="16"/>
              </w:rPr>
              <w:t>0</w:t>
            </w:r>
            <w:r w:rsidRPr="00D744C1">
              <w:rPr>
                <w:color w:val="000000"/>
                <w:sz w:val="16"/>
                <w:szCs w:val="16"/>
              </w:rPr>
              <w:t>.0001</w:t>
            </w:r>
          </w:p>
        </w:tc>
      </w:tr>
      <w:tr w:rsidR="00C5272C" w:rsidRPr="003F15C0" w:rsidTr="00C5272C">
        <w:tc>
          <w:tcPr>
            <w:tcW w:w="3119" w:type="dxa"/>
            <w:shd w:val="clear" w:color="auto" w:fill="auto"/>
            <w:vAlign w:val="bottom"/>
          </w:tcPr>
          <w:p w:rsidR="00C5272C" w:rsidRPr="003F15C0" w:rsidRDefault="00C5272C" w:rsidP="00C5272C">
            <w:pPr>
              <w:spacing w:before="20"/>
              <w:jc w:val="both"/>
              <w:rPr>
                <w:b/>
                <w:sz w:val="16"/>
                <w:szCs w:val="16"/>
              </w:rPr>
            </w:pPr>
            <w:r w:rsidRPr="003F15C0">
              <w:rPr>
                <w:b/>
                <w:sz w:val="16"/>
                <w:szCs w:val="16"/>
              </w:rPr>
              <w:t>Club EGMs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C5272C" w:rsidRPr="00397F33" w:rsidRDefault="00C5272C" w:rsidP="00C5272C">
            <w:pPr>
              <w:adjustRightInd w:val="0"/>
              <w:jc w:val="right"/>
              <w:rPr>
                <w:color w:val="000000"/>
                <w:sz w:val="16"/>
                <w:szCs w:val="16"/>
              </w:rPr>
            </w:pP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4611</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76</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11.5</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8.77</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(3.56, 21.61)</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sidRPr="00D744C1">
              <w:rPr>
                <w:color w:val="000000"/>
                <w:sz w:val="16"/>
                <w:szCs w:val="16"/>
              </w:rPr>
              <w:t>&lt;</w:t>
            </w:r>
            <w:r>
              <w:rPr>
                <w:color w:val="000000"/>
                <w:sz w:val="16"/>
                <w:szCs w:val="16"/>
              </w:rPr>
              <w:t>0</w:t>
            </w:r>
            <w:r w:rsidRPr="00D744C1">
              <w:rPr>
                <w:color w:val="000000"/>
                <w:sz w:val="16"/>
                <w:szCs w:val="16"/>
              </w:rPr>
              <w:t>.0001</w:t>
            </w:r>
          </w:p>
        </w:tc>
      </w:tr>
      <w:tr w:rsidR="00C5272C" w:rsidRPr="003F15C0" w:rsidTr="00C5272C">
        <w:tc>
          <w:tcPr>
            <w:tcW w:w="3119" w:type="dxa"/>
            <w:shd w:val="clear" w:color="auto" w:fill="auto"/>
            <w:vAlign w:val="bottom"/>
          </w:tcPr>
          <w:p w:rsidR="00C5272C" w:rsidRPr="003F15C0" w:rsidRDefault="00C5272C" w:rsidP="00C5272C">
            <w:pPr>
              <w:spacing w:before="20"/>
              <w:jc w:val="both"/>
              <w:rPr>
                <w:b/>
                <w:sz w:val="16"/>
                <w:szCs w:val="16"/>
              </w:rPr>
            </w:pPr>
            <w:r w:rsidRPr="003F15C0">
              <w:rPr>
                <w:b/>
                <w:sz w:val="16"/>
                <w:szCs w:val="16"/>
              </w:rPr>
              <w:t>EGMs overall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C5272C" w:rsidRPr="003F15C0" w:rsidRDefault="00C5272C" w:rsidP="00C5272C">
            <w:pPr>
              <w:spacing w:before="20"/>
              <w:jc w:val="right"/>
              <w:rPr>
                <w:b/>
                <w:bCs/>
                <w:color w:val="000000"/>
                <w:sz w:val="16"/>
                <w:szCs w:val="16"/>
              </w:rPr>
            </w:pPr>
          </w:p>
        </w:tc>
        <w:tc>
          <w:tcPr>
            <w:tcW w:w="1055" w:type="dxa"/>
            <w:shd w:val="clear" w:color="auto" w:fill="auto"/>
            <w:vAlign w:val="center"/>
          </w:tcPr>
          <w:p w:rsidR="00C5272C" w:rsidRPr="003F15C0" w:rsidRDefault="00C5272C" w:rsidP="00C5272C">
            <w:pPr>
              <w:spacing w:before="20"/>
              <w:jc w:val="right"/>
              <w:rPr>
                <w:color w:val="000000"/>
                <w:sz w:val="16"/>
                <w:szCs w:val="16"/>
              </w:rPr>
            </w:pP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4580</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1.3</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106</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13.4</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11.32</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(5.64, 22.72)</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sidRPr="00D744C1">
              <w:rPr>
                <w:color w:val="000000"/>
                <w:sz w:val="16"/>
                <w:szCs w:val="16"/>
              </w:rPr>
              <w:t>&lt;</w:t>
            </w:r>
            <w:r>
              <w:rPr>
                <w:color w:val="000000"/>
                <w:sz w:val="16"/>
                <w:szCs w:val="16"/>
              </w:rPr>
              <w:t>0</w:t>
            </w:r>
            <w:r w:rsidRPr="00D744C1">
              <w:rPr>
                <w:color w:val="000000"/>
                <w:sz w:val="16"/>
                <w:szCs w:val="16"/>
              </w:rPr>
              <w:t>.0001</w:t>
            </w:r>
          </w:p>
        </w:tc>
      </w:tr>
      <w:tr w:rsidR="00C5272C" w:rsidRPr="003F15C0" w:rsidTr="00C5272C">
        <w:tc>
          <w:tcPr>
            <w:tcW w:w="4167" w:type="dxa"/>
            <w:gridSpan w:val="2"/>
            <w:shd w:val="clear" w:color="auto" w:fill="auto"/>
            <w:vAlign w:val="center"/>
          </w:tcPr>
          <w:p w:rsidR="00C5272C" w:rsidRPr="003F15C0" w:rsidRDefault="00C5272C" w:rsidP="00C5272C">
            <w:pPr>
              <w:spacing w:before="20"/>
              <w:rPr>
                <w:b/>
                <w:bCs/>
                <w:color w:val="000000"/>
                <w:sz w:val="16"/>
                <w:szCs w:val="16"/>
              </w:rPr>
            </w:pPr>
            <w:r w:rsidRPr="003F15C0">
              <w:rPr>
                <w:b/>
                <w:sz w:val="16"/>
                <w:szCs w:val="16"/>
              </w:rPr>
              <w:t>Short-term speculative investments - monthly</w:t>
            </w:r>
          </w:p>
        </w:tc>
        <w:tc>
          <w:tcPr>
            <w:tcW w:w="995" w:type="dxa"/>
            <w:shd w:val="clear" w:color="auto" w:fill="auto"/>
            <w:vAlign w:val="center"/>
          </w:tcPr>
          <w:p w:rsidR="00C5272C" w:rsidRPr="003F15C0" w:rsidRDefault="00C5272C" w:rsidP="001A61F1">
            <w:pPr>
              <w:spacing w:before="20"/>
              <w:jc w:val="right"/>
              <w:rPr>
                <w:b/>
                <w:bCs/>
                <w:color w:val="000000"/>
                <w:sz w:val="16"/>
                <w:szCs w:val="16"/>
              </w:rPr>
            </w:pPr>
          </w:p>
        </w:tc>
        <w:tc>
          <w:tcPr>
            <w:tcW w:w="1055" w:type="dxa"/>
            <w:shd w:val="clear" w:color="auto" w:fill="auto"/>
            <w:vAlign w:val="center"/>
          </w:tcPr>
          <w:p w:rsidR="00C5272C" w:rsidRPr="003F15C0" w:rsidRDefault="00C5272C" w:rsidP="001A61F1">
            <w:pPr>
              <w:spacing w:before="20"/>
              <w:jc w:val="right"/>
              <w:rPr>
                <w:b/>
                <w:color w:val="000000"/>
                <w:sz w:val="16"/>
                <w:szCs w:val="16"/>
              </w:rPr>
            </w:pPr>
          </w:p>
        </w:tc>
        <w:tc>
          <w:tcPr>
            <w:tcW w:w="992" w:type="dxa"/>
            <w:vAlign w:val="center"/>
          </w:tcPr>
          <w:p w:rsidR="00C5272C" w:rsidRPr="003F15C0" w:rsidRDefault="00C5272C" w:rsidP="001A61F1">
            <w:pPr>
              <w:spacing w:before="20"/>
              <w:jc w:val="right"/>
              <w:rPr>
                <w:b/>
                <w:color w:val="000000"/>
                <w:sz w:val="16"/>
                <w:szCs w:val="16"/>
              </w:rPr>
            </w:pPr>
          </w:p>
        </w:tc>
        <w:tc>
          <w:tcPr>
            <w:tcW w:w="283" w:type="dxa"/>
            <w:vAlign w:val="center"/>
          </w:tcPr>
          <w:p w:rsidR="00C5272C" w:rsidRPr="003F15C0" w:rsidRDefault="00C5272C" w:rsidP="001A61F1">
            <w:pPr>
              <w:spacing w:before="20"/>
              <w:jc w:val="right"/>
              <w:rPr>
                <w:b/>
                <w:color w:val="000000"/>
                <w:sz w:val="16"/>
                <w:szCs w:val="16"/>
              </w:rPr>
            </w:pPr>
          </w:p>
        </w:tc>
        <w:tc>
          <w:tcPr>
            <w:tcW w:w="1020" w:type="dxa"/>
            <w:vAlign w:val="center"/>
          </w:tcPr>
          <w:p w:rsidR="00C5272C" w:rsidRPr="003F15C0" w:rsidRDefault="00C5272C" w:rsidP="001A61F1">
            <w:pPr>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4669</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18</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3.0</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1.88</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(0.41, 8.58)</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0.42</w:t>
            </w:r>
          </w:p>
        </w:tc>
      </w:tr>
      <w:tr w:rsidR="00C5272C" w:rsidRPr="003F15C0" w:rsidTr="00C5272C">
        <w:tc>
          <w:tcPr>
            <w:tcW w:w="3119" w:type="dxa"/>
            <w:shd w:val="clear" w:color="auto" w:fill="auto"/>
            <w:vAlign w:val="bottom"/>
          </w:tcPr>
          <w:p w:rsidR="00C5272C" w:rsidRPr="003F15C0" w:rsidRDefault="00C5272C" w:rsidP="00C5272C">
            <w:pPr>
              <w:spacing w:before="20"/>
              <w:jc w:val="both"/>
              <w:rPr>
                <w:b/>
                <w:sz w:val="16"/>
                <w:szCs w:val="16"/>
              </w:rPr>
            </w:pPr>
            <w:r w:rsidRPr="003F15C0">
              <w:rPr>
                <w:b/>
                <w:sz w:val="16"/>
                <w:szCs w:val="16"/>
              </w:rPr>
              <w:t>Overseas internet gambling - monthly</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vAlign w:val="center"/>
          </w:tcPr>
          <w:p w:rsidR="00C5272C" w:rsidRPr="003F15C0" w:rsidRDefault="00C5272C" w:rsidP="00C5272C">
            <w:pPr>
              <w:spacing w:before="20"/>
              <w:jc w:val="right"/>
              <w:rPr>
                <w:b/>
                <w:bCs/>
                <w:color w:val="000000"/>
                <w:sz w:val="16"/>
                <w:szCs w:val="16"/>
              </w:rPr>
            </w:pPr>
          </w:p>
        </w:tc>
        <w:tc>
          <w:tcPr>
            <w:tcW w:w="1055" w:type="dxa"/>
            <w:vAlign w:val="center"/>
          </w:tcPr>
          <w:p w:rsidR="00C5272C" w:rsidRPr="003F15C0" w:rsidRDefault="00C5272C" w:rsidP="00C5272C">
            <w:pPr>
              <w:spacing w:before="20"/>
              <w:jc w:val="right"/>
              <w:rPr>
                <w:b/>
                <w:color w:val="000000"/>
                <w:sz w:val="16"/>
                <w:szCs w:val="16"/>
              </w:rPr>
            </w:pPr>
          </w:p>
        </w:tc>
        <w:tc>
          <w:tcPr>
            <w:tcW w:w="992" w:type="dxa"/>
            <w:vAlign w:val="center"/>
          </w:tcPr>
          <w:p w:rsidR="00C5272C" w:rsidRPr="003F15C0" w:rsidRDefault="00C5272C" w:rsidP="00C5272C">
            <w:pPr>
              <w:spacing w:before="20"/>
              <w:jc w:val="right"/>
              <w:rPr>
                <w:b/>
                <w:color w:val="000000"/>
                <w:sz w:val="16"/>
                <w:szCs w:val="16"/>
              </w:rPr>
            </w:pPr>
          </w:p>
        </w:tc>
        <w:tc>
          <w:tcPr>
            <w:tcW w:w="283" w:type="dxa"/>
            <w:vAlign w:val="center"/>
          </w:tcPr>
          <w:p w:rsidR="00C5272C" w:rsidRPr="003F15C0" w:rsidRDefault="00C5272C" w:rsidP="00C5272C">
            <w:pPr>
              <w:spacing w:before="20"/>
              <w:jc w:val="right"/>
              <w:rPr>
                <w:b/>
                <w:color w:val="000000"/>
                <w:sz w:val="16"/>
                <w:szCs w:val="16"/>
              </w:rPr>
            </w:pPr>
          </w:p>
        </w:tc>
        <w:tc>
          <w:tcPr>
            <w:tcW w:w="1020" w:type="dxa"/>
            <w:vAlign w:val="center"/>
          </w:tcPr>
          <w:p w:rsidR="00C5272C" w:rsidRPr="003F15C0" w:rsidRDefault="00C5272C" w:rsidP="00C5272C">
            <w:pPr>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4663</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24</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2.3</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1.45</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(0.19, 11.00)</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0.72</w:t>
            </w:r>
          </w:p>
        </w:tc>
      </w:tr>
      <w:tr w:rsidR="00B05282" w:rsidRPr="003F15C0" w:rsidTr="00C5272C">
        <w:tc>
          <w:tcPr>
            <w:tcW w:w="5162" w:type="dxa"/>
            <w:gridSpan w:val="3"/>
            <w:shd w:val="clear" w:color="auto" w:fill="auto"/>
          </w:tcPr>
          <w:p w:rsidR="00B05282" w:rsidRPr="003F15C0" w:rsidRDefault="00B05282" w:rsidP="00540B88">
            <w:pPr>
              <w:spacing w:before="20"/>
              <w:rPr>
                <w:b/>
                <w:bCs/>
                <w:color w:val="000000"/>
                <w:sz w:val="16"/>
                <w:szCs w:val="16"/>
              </w:rPr>
            </w:pPr>
            <w:r w:rsidRPr="003F15C0">
              <w:rPr>
                <w:b/>
                <w:bCs/>
                <w:color w:val="000000"/>
                <w:sz w:val="16"/>
                <w:szCs w:val="16"/>
              </w:rPr>
              <w:t>Time spent playing EGMs in an average day (casino)</w:t>
            </w:r>
          </w:p>
        </w:tc>
        <w:tc>
          <w:tcPr>
            <w:tcW w:w="1055" w:type="dxa"/>
            <w:shd w:val="clear" w:color="auto" w:fill="auto"/>
            <w:vAlign w:val="center"/>
          </w:tcPr>
          <w:p w:rsidR="00B05282" w:rsidRPr="003F15C0" w:rsidRDefault="00B05282" w:rsidP="00D744C1">
            <w:pPr>
              <w:spacing w:before="20"/>
              <w:jc w:val="right"/>
              <w:rPr>
                <w:b/>
                <w:color w:val="000000"/>
                <w:sz w:val="16"/>
                <w:szCs w:val="16"/>
              </w:rPr>
            </w:pPr>
          </w:p>
        </w:tc>
        <w:tc>
          <w:tcPr>
            <w:tcW w:w="992" w:type="dxa"/>
            <w:shd w:val="clear" w:color="auto" w:fill="auto"/>
            <w:vAlign w:val="center"/>
          </w:tcPr>
          <w:p w:rsidR="00B05282" w:rsidRPr="003F15C0" w:rsidRDefault="00B05282" w:rsidP="00D744C1">
            <w:pPr>
              <w:spacing w:before="20"/>
              <w:jc w:val="right"/>
              <w:rPr>
                <w:b/>
                <w:color w:val="000000"/>
                <w:sz w:val="16"/>
                <w:szCs w:val="16"/>
                <w:highlight w:val="yellow"/>
              </w:rPr>
            </w:pPr>
          </w:p>
        </w:tc>
        <w:tc>
          <w:tcPr>
            <w:tcW w:w="283" w:type="dxa"/>
            <w:shd w:val="clear" w:color="auto" w:fill="auto"/>
            <w:vAlign w:val="center"/>
          </w:tcPr>
          <w:p w:rsidR="00B05282" w:rsidRPr="003F15C0" w:rsidRDefault="00B05282" w:rsidP="00D744C1">
            <w:pPr>
              <w:spacing w:before="20"/>
              <w:jc w:val="right"/>
              <w:rPr>
                <w:b/>
                <w:color w:val="000000"/>
                <w:sz w:val="16"/>
                <w:szCs w:val="16"/>
                <w:highlight w:val="yellow"/>
              </w:rPr>
            </w:pPr>
          </w:p>
        </w:tc>
        <w:tc>
          <w:tcPr>
            <w:tcW w:w="1020" w:type="dxa"/>
            <w:vAlign w:val="center"/>
          </w:tcPr>
          <w:p w:rsidR="00B05282" w:rsidRPr="003F15C0" w:rsidRDefault="00B05282" w:rsidP="00D744C1">
            <w:pPr>
              <w:spacing w:before="20"/>
              <w:jc w:val="right"/>
              <w:rPr>
                <w:b/>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 time</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4267</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1.3</w:t>
            </w:r>
          </w:p>
        </w:tc>
        <w:tc>
          <w:tcPr>
            <w:tcW w:w="1055" w:type="dxa"/>
            <w:shd w:val="clear" w:color="auto" w:fill="auto"/>
            <w:vAlign w:val="center"/>
          </w:tcPr>
          <w:p w:rsidR="00C5272C" w:rsidRPr="00397F33" w:rsidRDefault="00C5272C" w:rsidP="00C5272C">
            <w:pPr>
              <w:jc w:val="right"/>
              <w:rPr>
                <w:sz w:val="16"/>
                <w:szCs w:val="16"/>
              </w:rPr>
            </w:pPr>
            <w:r w:rsidRPr="00397F33">
              <w:rPr>
                <w:sz w:val="16"/>
                <w:szCs w:val="16"/>
              </w:rPr>
              <w:t>1</w:t>
            </w:r>
            <w:r>
              <w:rPr>
                <w:sz w:val="16"/>
                <w:szCs w:val="16"/>
              </w:rPr>
              <w:t>.00</w:t>
            </w:r>
          </w:p>
        </w:tc>
        <w:tc>
          <w:tcPr>
            <w:tcW w:w="992"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283"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Up to 15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95</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3.7</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2.92</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(0.74, 11.52)</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16 to 30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110</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4.1</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3.30</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(1.09, 9.97)</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31 to 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90</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7.0</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5.79</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(2.36, 14.19)</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&gt;60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124</w:t>
            </w:r>
          </w:p>
        </w:tc>
        <w:tc>
          <w:tcPr>
            <w:tcW w:w="995" w:type="dxa"/>
            <w:shd w:val="clear" w:color="auto" w:fill="auto"/>
            <w:vAlign w:val="center"/>
          </w:tcPr>
          <w:p w:rsidR="00C5272C" w:rsidRPr="00397F33" w:rsidRDefault="00C5272C" w:rsidP="00C5272C">
            <w:pPr>
              <w:adjustRightInd w:val="0"/>
              <w:jc w:val="right"/>
              <w:rPr>
                <w:color w:val="000000"/>
                <w:sz w:val="16"/>
                <w:szCs w:val="16"/>
              </w:rPr>
            </w:pPr>
            <w:r w:rsidRPr="00397F33">
              <w:rPr>
                <w:color w:val="000000"/>
                <w:sz w:val="16"/>
                <w:szCs w:val="16"/>
              </w:rPr>
              <w:t>5.</w:t>
            </w:r>
            <w:r>
              <w:rPr>
                <w:color w:val="000000"/>
                <w:sz w:val="16"/>
                <w:szCs w:val="16"/>
              </w:rPr>
              <w:t>2</w:t>
            </w:r>
          </w:p>
        </w:tc>
        <w:tc>
          <w:tcPr>
            <w:tcW w:w="105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4.22</w:t>
            </w:r>
          </w:p>
        </w:tc>
        <w:tc>
          <w:tcPr>
            <w:tcW w:w="1275" w:type="dxa"/>
            <w:gridSpan w:val="2"/>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(1.91, 9.34)</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highlight w:val="yellow"/>
              </w:rPr>
            </w:pPr>
            <w:r w:rsidRPr="00D744C1">
              <w:rPr>
                <w:color w:val="000000"/>
                <w:sz w:val="16"/>
                <w:szCs w:val="16"/>
              </w:rPr>
              <w:t>&lt;</w:t>
            </w:r>
            <w:r>
              <w:rPr>
                <w:color w:val="000000"/>
                <w:sz w:val="16"/>
                <w:szCs w:val="16"/>
              </w:rPr>
              <w:t>0</w:t>
            </w:r>
            <w:r w:rsidRPr="00D744C1">
              <w:rPr>
                <w:color w:val="000000"/>
                <w:sz w:val="16"/>
                <w:szCs w:val="16"/>
              </w:rPr>
              <w:t>.0001</w:t>
            </w:r>
          </w:p>
        </w:tc>
      </w:tr>
      <w:tr w:rsidR="00B05282" w:rsidRPr="003F15C0" w:rsidTr="00C5272C">
        <w:tc>
          <w:tcPr>
            <w:tcW w:w="4167" w:type="dxa"/>
            <w:gridSpan w:val="2"/>
            <w:shd w:val="clear" w:color="auto" w:fill="auto"/>
            <w:vAlign w:val="center"/>
          </w:tcPr>
          <w:p w:rsidR="00B05282" w:rsidRPr="003F15C0" w:rsidRDefault="00B05282" w:rsidP="00B05282">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B05282" w:rsidRPr="003F15C0" w:rsidRDefault="00B05282" w:rsidP="001A61F1">
            <w:pPr>
              <w:keepNext/>
              <w:spacing w:before="20"/>
              <w:jc w:val="right"/>
              <w:rPr>
                <w:b/>
                <w:bCs/>
                <w:color w:val="000000"/>
                <w:sz w:val="16"/>
                <w:szCs w:val="16"/>
              </w:rPr>
            </w:pPr>
          </w:p>
        </w:tc>
        <w:tc>
          <w:tcPr>
            <w:tcW w:w="1055" w:type="dxa"/>
            <w:shd w:val="clear" w:color="auto" w:fill="auto"/>
            <w:vAlign w:val="center"/>
          </w:tcPr>
          <w:p w:rsidR="00B05282" w:rsidRPr="003F15C0" w:rsidRDefault="00B05282" w:rsidP="001A61F1">
            <w:pPr>
              <w:keepNext/>
              <w:spacing w:before="20"/>
              <w:jc w:val="right"/>
              <w:rPr>
                <w:b/>
                <w:color w:val="000000"/>
                <w:sz w:val="16"/>
                <w:szCs w:val="16"/>
              </w:rPr>
            </w:pPr>
          </w:p>
        </w:tc>
        <w:tc>
          <w:tcPr>
            <w:tcW w:w="992" w:type="dxa"/>
            <w:shd w:val="clear" w:color="auto" w:fill="auto"/>
            <w:vAlign w:val="center"/>
          </w:tcPr>
          <w:p w:rsidR="00B05282" w:rsidRPr="003F15C0" w:rsidRDefault="00B05282" w:rsidP="001A61F1">
            <w:pPr>
              <w:keepNext/>
              <w:spacing w:before="20"/>
              <w:jc w:val="right"/>
              <w:rPr>
                <w:b/>
                <w:color w:val="000000"/>
                <w:sz w:val="16"/>
                <w:szCs w:val="16"/>
                <w:highlight w:val="yellow"/>
              </w:rPr>
            </w:pPr>
          </w:p>
        </w:tc>
        <w:tc>
          <w:tcPr>
            <w:tcW w:w="283" w:type="dxa"/>
            <w:shd w:val="clear" w:color="auto" w:fill="auto"/>
            <w:vAlign w:val="center"/>
          </w:tcPr>
          <w:p w:rsidR="00B05282" w:rsidRPr="003F15C0" w:rsidRDefault="00B05282" w:rsidP="001A61F1">
            <w:pPr>
              <w:keepNext/>
              <w:spacing w:before="20"/>
              <w:jc w:val="right"/>
              <w:rPr>
                <w:b/>
                <w:color w:val="000000"/>
                <w:sz w:val="16"/>
                <w:szCs w:val="16"/>
                <w:highlight w:val="yellow"/>
              </w:rPr>
            </w:pPr>
          </w:p>
        </w:tc>
        <w:tc>
          <w:tcPr>
            <w:tcW w:w="1020" w:type="dxa"/>
            <w:vAlign w:val="center"/>
          </w:tcPr>
          <w:p w:rsidR="00B05282" w:rsidRPr="003F15C0" w:rsidRDefault="00B05282" w:rsidP="001A61F1">
            <w:pPr>
              <w:keepNext/>
              <w:spacing w:before="20"/>
              <w:jc w:val="right"/>
              <w:rPr>
                <w:b/>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4108</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1.2</w:t>
            </w:r>
          </w:p>
        </w:tc>
        <w:tc>
          <w:tcPr>
            <w:tcW w:w="1055" w:type="dxa"/>
            <w:shd w:val="clear" w:color="auto" w:fill="auto"/>
            <w:vAlign w:val="center"/>
          </w:tcPr>
          <w:p w:rsidR="00C5272C" w:rsidRPr="00397F33" w:rsidRDefault="00C5272C" w:rsidP="00C5272C">
            <w:pPr>
              <w:jc w:val="right"/>
              <w:rPr>
                <w:sz w:val="16"/>
                <w:szCs w:val="16"/>
              </w:rPr>
            </w:pPr>
            <w:r w:rsidRPr="00397F33">
              <w:rPr>
                <w:sz w:val="16"/>
                <w:szCs w:val="16"/>
              </w:rPr>
              <w:t>1</w:t>
            </w:r>
            <w:r>
              <w:rPr>
                <w:sz w:val="16"/>
                <w:szCs w:val="16"/>
              </w:rPr>
              <w:t>.00</w:t>
            </w:r>
          </w:p>
        </w:tc>
        <w:tc>
          <w:tcPr>
            <w:tcW w:w="992" w:type="dxa"/>
            <w:shd w:val="clear" w:color="auto" w:fill="auto"/>
            <w:vAlign w:val="center"/>
          </w:tcPr>
          <w:p w:rsidR="00C5272C" w:rsidRPr="003F15C0" w:rsidRDefault="00C5272C" w:rsidP="00C5272C">
            <w:pPr>
              <w:keepNext/>
              <w:spacing w:before="20"/>
              <w:jc w:val="right"/>
              <w:rPr>
                <w:color w:val="000000"/>
                <w:sz w:val="16"/>
                <w:szCs w:val="16"/>
                <w:highlight w:val="yellow"/>
              </w:rPr>
            </w:pPr>
          </w:p>
        </w:tc>
        <w:tc>
          <w:tcPr>
            <w:tcW w:w="283" w:type="dxa"/>
            <w:shd w:val="clear" w:color="auto" w:fill="auto"/>
            <w:vAlign w:val="center"/>
          </w:tcPr>
          <w:p w:rsidR="00C5272C" w:rsidRPr="003F15C0" w:rsidRDefault="00C5272C" w:rsidP="00C5272C">
            <w:pPr>
              <w:keepNext/>
              <w:spacing w:before="20"/>
              <w:jc w:val="right"/>
              <w:rPr>
                <w:color w:val="000000"/>
                <w:sz w:val="16"/>
                <w:szCs w:val="16"/>
                <w:highlight w:val="yellow"/>
              </w:rPr>
            </w:pPr>
          </w:p>
        </w:tc>
        <w:tc>
          <w:tcPr>
            <w:tcW w:w="1020" w:type="dxa"/>
            <w:vAlign w:val="center"/>
          </w:tcPr>
          <w:p w:rsidR="00C5272C" w:rsidRPr="003F15C0" w:rsidRDefault="00C5272C" w:rsidP="00C5272C">
            <w:pPr>
              <w:keepNext/>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217</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2.8</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2.30</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(0.84, 6.28)</w:t>
            </w:r>
          </w:p>
        </w:tc>
        <w:tc>
          <w:tcPr>
            <w:tcW w:w="1020" w:type="dxa"/>
            <w:vAlign w:val="center"/>
          </w:tcPr>
          <w:p w:rsidR="00C5272C" w:rsidRPr="003F15C0" w:rsidRDefault="00C5272C" w:rsidP="00C5272C">
            <w:pPr>
              <w:keepNext/>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16 to 30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184</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2.3</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1.92</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(0.78, 4.70)</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31 to 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118</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9.2</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8.13</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(3.81, 17.33)</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&gt;60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60</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6.7</w:t>
            </w:r>
          </w:p>
        </w:tc>
        <w:tc>
          <w:tcPr>
            <w:tcW w:w="105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5.73</w:t>
            </w:r>
          </w:p>
        </w:tc>
        <w:tc>
          <w:tcPr>
            <w:tcW w:w="1275" w:type="dxa"/>
            <w:gridSpan w:val="2"/>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(2.36, 13.92)</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highlight w:val="yellow"/>
              </w:rPr>
            </w:pPr>
            <w:r w:rsidRPr="00D744C1">
              <w:rPr>
                <w:color w:val="000000"/>
                <w:sz w:val="16"/>
                <w:szCs w:val="16"/>
              </w:rPr>
              <w:t>&lt;</w:t>
            </w:r>
            <w:r>
              <w:rPr>
                <w:color w:val="000000"/>
                <w:sz w:val="16"/>
                <w:szCs w:val="16"/>
              </w:rPr>
              <w:t>0</w:t>
            </w:r>
            <w:r w:rsidRPr="00D744C1">
              <w:rPr>
                <w:color w:val="000000"/>
                <w:sz w:val="16"/>
                <w:szCs w:val="16"/>
              </w:rPr>
              <w:t>.0001</w:t>
            </w:r>
          </w:p>
        </w:tc>
      </w:tr>
      <w:tr w:rsidR="00B05282" w:rsidRPr="003F15C0" w:rsidTr="00C5272C">
        <w:tc>
          <w:tcPr>
            <w:tcW w:w="4167" w:type="dxa"/>
            <w:gridSpan w:val="2"/>
            <w:shd w:val="clear" w:color="auto" w:fill="auto"/>
            <w:vAlign w:val="center"/>
          </w:tcPr>
          <w:p w:rsidR="00B05282" w:rsidRPr="003F15C0" w:rsidRDefault="00B05282" w:rsidP="00B05282">
            <w:pPr>
              <w:spacing w:before="20"/>
              <w:rPr>
                <w:b/>
                <w:bCs/>
                <w:color w:val="000000"/>
                <w:sz w:val="16"/>
                <w:szCs w:val="16"/>
              </w:rPr>
            </w:pPr>
            <w:r w:rsidRPr="003F15C0">
              <w:rPr>
                <w:b/>
                <w:bCs/>
                <w:color w:val="000000"/>
                <w:sz w:val="16"/>
                <w:szCs w:val="16"/>
              </w:rPr>
              <w:t>Time spent playing EGMs in an average day (club)</w:t>
            </w:r>
          </w:p>
        </w:tc>
        <w:tc>
          <w:tcPr>
            <w:tcW w:w="995" w:type="dxa"/>
            <w:shd w:val="clear" w:color="auto" w:fill="auto"/>
            <w:vAlign w:val="center"/>
          </w:tcPr>
          <w:p w:rsidR="00B05282" w:rsidRPr="003F15C0" w:rsidRDefault="00B05282" w:rsidP="001A61F1">
            <w:pPr>
              <w:spacing w:before="20"/>
              <w:jc w:val="right"/>
              <w:rPr>
                <w:b/>
                <w:bCs/>
                <w:color w:val="000000"/>
                <w:sz w:val="16"/>
                <w:szCs w:val="16"/>
              </w:rPr>
            </w:pPr>
          </w:p>
        </w:tc>
        <w:tc>
          <w:tcPr>
            <w:tcW w:w="1055" w:type="dxa"/>
            <w:shd w:val="clear" w:color="auto" w:fill="auto"/>
            <w:vAlign w:val="center"/>
          </w:tcPr>
          <w:p w:rsidR="00B05282" w:rsidRPr="003F15C0" w:rsidRDefault="00B05282" w:rsidP="001A61F1">
            <w:pPr>
              <w:spacing w:before="20"/>
              <w:jc w:val="right"/>
              <w:rPr>
                <w:b/>
                <w:color w:val="000000"/>
                <w:sz w:val="16"/>
                <w:szCs w:val="16"/>
              </w:rPr>
            </w:pPr>
          </w:p>
        </w:tc>
        <w:tc>
          <w:tcPr>
            <w:tcW w:w="992" w:type="dxa"/>
            <w:shd w:val="clear" w:color="auto" w:fill="auto"/>
            <w:vAlign w:val="center"/>
          </w:tcPr>
          <w:p w:rsidR="00B05282" w:rsidRPr="003F15C0" w:rsidRDefault="00B05282" w:rsidP="001A61F1">
            <w:pPr>
              <w:spacing w:before="20"/>
              <w:jc w:val="right"/>
              <w:rPr>
                <w:b/>
                <w:color w:val="000000"/>
                <w:sz w:val="16"/>
                <w:szCs w:val="16"/>
                <w:highlight w:val="yellow"/>
              </w:rPr>
            </w:pPr>
          </w:p>
        </w:tc>
        <w:tc>
          <w:tcPr>
            <w:tcW w:w="283" w:type="dxa"/>
            <w:shd w:val="clear" w:color="auto" w:fill="auto"/>
            <w:vAlign w:val="center"/>
          </w:tcPr>
          <w:p w:rsidR="00B05282" w:rsidRPr="003F15C0" w:rsidRDefault="00B05282" w:rsidP="001A61F1">
            <w:pPr>
              <w:spacing w:before="20"/>
              <w:jc w:val="right"/>
              <w:rPr>
                <w:b/>
                <w:color w:val="000000"/>
                <w:sz w:val="16"/>
                <w:szCs w:val="16"/>
                <w:highlight w:val="yellow"/>
              </w:rPr>
            </w:pPr>
          </w:p>
        </w:tc>
        <w:tc>
          <w:tcPr>
            <w:tcW w:w="1020" w:type="dxa"/>
            <w:vAlign w:val="center"/>
          </w:tcPr>
          <w:p w:rsidR="00B05282" w:rsidRPr="003F15C0" w:rsidRDefault="00B05282" w:rsidP="001A61F1">
            <w:pPr>
              <w:spacing w:before="20"/>
              <w:jc w:val="right"/>
              <w:rPr>
                <w:b/>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 time</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4391</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1.4</w:t>
            </w:r>
          </w:p>
        </w:tc>
        <w:tc>
          <w:tcPr>
            <w:tcW w:w="1055" w:type="dxa"/>
            <w:shd w:val="clear" w:color="auto" w:fill="auto"/>
            <w:vAlign w:val="center"/>
          </w:tcPr>
          <w:p w:rsidR="00C5272C" w:rsidRPr="00397F33" w:rsidRDefault="00C5272C" w:rsidP="00C5272C">
            <w:pPr>
              <w:jc w:val="right"/>
              <w:rPr>
                <w:sz w:val="16"/>
                <w:szCs w:val="16"/>
              </w:rPr>
            </w:pPr>
            <w:r w:rsidRPr="00397F33">
              <w:rPr>
                <w:sz w:val="16"/>
                <w:szCs w:val="16"/>
              </w:rPr>
              <w:t>1</w:t>
            </w:r>
            <w:r>
              <w:rPr>
                <w:sz w:val="16"/>
                <w:szCs w:val="16"/>
              </w:rPr>
              <w:t>.00</w:t>
            </w:r>
          </w:p>
        </w:tc>
        <w:tc>
          <w:tcPr>
            <w:tcW w:w="992"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283"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Up to 15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96</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1.4</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1.04</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(0.14, 7.62)</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16 to 30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93</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7.4</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5.86</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(2.28, 15.06)</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31 to 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75</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7.9</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6.22</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(2.30, 16.86)</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&gt;60 minutes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31</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7.0</w:t>
            </w:r>
          </w:p>
        </w:tc>
        <w:tc>
          <w:tcPr>
            <w:tcW w:w="105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5.51</w:t>
            </w:r>
          </w:p>
        </w:tc>
        <w:tc>
          <w:tcPr>
            <w:tcW w:w="1275" w:type="dxa"/>
            <w:gridSpan w:val="2"/>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(1.84, 16.47)</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highlight w:val="yellow"/>
              </w:rPr>
            </w:pPr>
            <w:r w:rsidRPr="00D744C1">
              <w:rPr>
                <w:color w:val="000000"/>
                <w:sz w:val="16"/>
                <w:szCs w:val="16"/>
              </w:rPr>
              <w:t>&lt;</w:t>
            </w:r>
            <w:r>
              <w:rPr>
                <w:color w:val="000000"/>
                <w:sz w:val="16"/>
                <w:szCs w:val="16"/>
              </w:rPr>
              <w:t>0</w:t>
            </w:r>
            <w:r w:rsidRPr="00D744C1">
              <w:rPr>
                <w:color w:val="000000"/>
                <w:sz w:val="16"/>
                <w:szCs w:val="16"/>
              </w:rPr>
              <w:t>.0001</w:t>
            </w:r>
          </w:p>
        </w:tc>
      </w:tr>
      <w:tr w:rsidR="00B05282" w:rsidRPr="003F15C0" w:rsidTr="00C5272C">
        <w:tc>
          <w:tcPr>
            <w:tcW w:w="4167" w:type="dxa"/>
            <w:gridSpan w:val="2"/>
            <w:shd w:val="clear" w:color="auto" w:fill="auto"/>
            <w:vAlign w:val="center"/>
          </w:tcPr>
          <w:p w:rsidR="00B05282" w:rsidRPr="003F15C0" w:rsidRDefault="00B05282" w:rsidP="00B05282">
            <w:pPr>
              <w:spacing w:before="20"/>
              <w:rPr>
                <w:b/>
                <w:bCs/>
                <w:color w:val="000000"/>
                <w:sz w:val="16"/>
                <w:szCs w:val="16"/>
              </w:rPr>
            </w:pPr>
            <w:r w:rsidRPr="003F15C0">
              <w:rPr>
                <w:b/>
                <w:bCs/>
                <w:color w:val="000000"/>
                <w:sz w:val="16"/>
                <w:szCs w:val="16"/>
              </w:rPr>
              <w:t>Who spent time with on most enjoyed activity</w:t>
            </w:r>
          </w:p>
        </w:tc>
        <w:tc>
          <w:tcPr>
            <w:tcW w:w="995" w:type="dxa"/>
            <w:shd w:val="clear" w:color="auto" w:fill="auto"/>
            <w:vAlign w:val="center"/>
          </w:tcPr>
          <w:p w:rsidR="00B05282" w:rsidRPr="003F15C0" w:rsidRDefault="00B05282" w:rsidP="001A61F1">
            <w:pPr>
              <w:spacing w:before="20"/>
              <w:jc w:val="right"/>
              <w:rPr>
                <w:b/>
                <w:bCs/>
                <w:color w:val="000000"/>
                <w:sz w:val="16"/>
                <w:szCs w:val="16"/>
              </w:rPr>
            </w:pPr>
          </w:p>
        </w:tc>
        <w:tc>
          <w:tcPr>
            <w:tcW w:w="1055" w:type="dxa"/>
            <w:shd w:val="clear" w:color="auto" w:fill="auto"/>
            <w:vAlign w:val="center"/>
          </w:tcPr>
          <w:p w:rsidR="00B05282" w:rsidRPr="003F15C0" w:rsidRDefault="00B05282" w:rsidP="001A61F1">
            <w:pPr>
              <w:spacing w:before="20"/>
              <w:jc w:val="right"/>
              <w:rPr>
                <w:b/>
                <w:color w:val="000000"/>
                <w:sz w:val="16"/>
                <w:szCs w:val="16"/>
              </w:rPr>
            </w:pPr>
          </w:p>
        </w:tc>
        <w:tc>
          <w:tcPr>
            <w:tcW w:w="992" w:type="dxa"/>
            <w:shd w:val="clear" w:color="auto" w:fill="auto"/>
            <w:vAlign w:val="center"/>
          </w:tcPr>
          <w:p w:rsidR="00B05282" w:rsidRPr="003F15C0" w:rsidRDefault="00B05282" w:rsidP="001A61F1">
            <w:pPr>
              <w:spacing w:before="20"/>
              <w:jc w:val="right"/>
              <w:rPr>
                <w:b/>
                <w:color w:val="000000"/>
                <w:sz w:val="16"/>
                <w:szCs w:val="16"/>
                <w:highlight w:val="yellow"/>
              </w:rPr>
            </w:pPr>
          </w:p>
        </w:tc>
        <w:tc>
          <w:tcPr>
            <w:tcW w:w="283" w:type="dxa"/>
            <w:shd w:val="clear" w:color="auto" w:fill="auto"/>
            <w:vAlign w:val="center"/>
          </w:tcPr>
          <w:p w:rsidR="00B05282" w:rsidRPr="003F15C0" w:rsidRDefault="00B05282" w:rsidP="001A61F1">
            <w:pPr>
              <w:spacing w:before="20"/>
              <w:jc w:val="right"/>
              <w:rPr>
                <w:b/>
                <w:color w:val="000000"/>
                <w:sz w:val="16"/>
                <w:szCs w:val="16"/>
                <w:highlight w:val="yellow"/>
              </w:rPr>
            </w:pPr>
          </w:p>
        </w:tc>
        <w:tc>
          <w:tcPr>
            <w:tcW w:w="1020" w:type="dxa"/>
            <w:vAlign w:val="center"/>
          </w:tcPr>
          <w:p w:rsidR="00B05282" w:rsidRPr="003F15C0" w:rsidRDefault="00B05282" w:rsidP="001A61F1">
            <w:pPr>
              <w:spacing w:before="20"/>
              <w:jc w:val="right"/>
              <w:rPr>
                <w:b/>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Alone</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1781</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2.6</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283" w:type="dxa"/>
            <w:shd w:val="clear" w:color="auto" w:fill="auto"/>
            <w:vAlign w:val="center"/>
          </w:tcPr>
          <w:p w:rsidR="00C5272C" w:rsidRPr="003F15C0" w:rsidRDefault="00C5272C" w:rsidP="00C5272C">
            <w:pPr>
              <w:spacing w:before="20"/>
              <w:jc w:val="right"/>
              <w:rPr>
                <w:color w:val="000000"/>
                <w:sz w:val="16"/>
                <w:szCs w:val="16"/>
                <w:highlight w:val="yellow"/>
              </w:rPr>
            </w:pP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With one person</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772</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1.1</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0.41</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(0.18, 0.92)</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With several people/a group</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947</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1.1</w:t>
            </w:r>
          </w:p>
        </w:tc>
        <w:tc>
          <w:tcPr>
            <w:tcW w:w="105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0.42</w:t>
            </w:r>
          </w:p>
        </w:tc>
        <w:tc>
          <w:tcPr>
            <w:tcW w:w="1275" w:type="dxa"/>
            <w:gridSpan w:val="2"/>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(0.22, 0.78)</w:t>
            </w:r>
          </w:p>
        </w:tc>
        <w:tc>
          <w:tcPr>
            <w:tcW w:w="1020" w:type="dxa"/>
            <w:vAlign w:val="center"/>
          </w:tcPr>
          <w:p w:rsidR="00C5272C" w:rsidRPr="003F15C0" w:rsidRDefault="00C5272C" w:rsidP="00C5272C">
            <w:pPr>
              <w:spacing w:before="20"/>
              <w:jc w:val="right"/>
              <w:rPr>
                <w:color w:val="000000"/>
                <w:sz w:val="16"/>
                <w:szCs w:val="16"/>
                <w:highlight w:val="yellow"/>
              </w:rPr>
            </w:pPr>
          </w:p>
        </w:tc>
      </w:tr>
      <w:tr w:rsidR="00C5272C" w:rsidRPr="003F15C0" w:rsidTr="00C5272C">
        <w:tc>
          <w:tcPr>
            <w:tcW w:w="3119" w:type="dxa"/>
            <w:shd w:val="clear" w:color="auto" w:fill="auto"/>
            <w:vAlign w:val="bottom"/>
          </w:tcPr>
          <w:p w:rsidR="00C5272C" w:rsidRPr="003F15C0" w:rsidRDefault="005D10F8" w:rsidP="00C5272C">
            <w:pPr>
              <w:spacing w:before="20"/>
              <w:ind w:left="176"/>
              <w:jc w:val="both"/>
              <w:rPr>
                <w:sz w:val="16"/>
                <w:szCs w:val="16"/>
              </w:rPr>
            </w:pPr>
            <w:r>
              <w:rPr>
                <w:sz w:val="16"/>
                <w:szCs w:val="16"/>
              </w:rPr>
              <w:t>Most enjoyed activity not specified</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1186</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0.9</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0.35</w:t>
            </w:r>
          </w:p>
        </w:tc>
        <w:tc>
          <w:tcPr>
            <w:tcW w:w="1275" w:type="dxa"/>
            <w:gridSpan w:val="2"/>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(0.17, 0.71)</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Pr>
                <w:color w:val="000000"/>
                <w:sz w:val="16"/>
                <w:szCs w:val="16"/>
              </w:rPr>
              <w:t>0.002</w:t>
            </w:r>
          </w:p>
        </w:tc>
      </w:tr>
      <w:tr w:rsidR="00C5272C" w:rsidRPr="003F15C0" w:rsidTr="00C5272C">
        <w:tc>
          <w:tcPr>
            <w:tcW w:w="3119" w:type="dxa"/>
            <w:shd w:val="clear" w:color="auto" w:fill="auto"/>
            <w:vAlign w:val="bottom"/>
          </w:tcPr>
          <w:p w:rsidR="00C5272C" w:rsidRPr="003F15C0" w:rsidRDefault="00C5272C" w:rsidP="00C5272C">
            <w:pPr>
              <w:keepNext/>
              <w:spacing w:before="20"/>
              <w:jc w:val="both"/>
              <w:rPr>
                <w:b/>
                <w:sz w:val="16"/>
                <w:szCs w:val="16"/>
              </w:rPr>
            </w:pPr>
            <w:r w:rsidRPr="003F15C0">
              <w:rPr>
                <w:b/>
                <w:bCs/>
                <w:color w:val="000000"/>
                <w:sz w:val="16"/>
                <w:szCs w:val="16"/>
              </w:rPr>
              <w:t>Know people with gambling problems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vAlign w:val="center"/>
          </w:tcPr>
          <w:p w:rsidR="00C5272C" w:rsidRPr="003F15C0" w:rsidRDefault="00C5272C" w:rsidP="00C5272C">
            <w:pPr>
              <w:keepNext/>
              <w:spacing w:before="20"/>
              <w:jc w:val="right"/>
              <w:rPr>
                <w:b/>
                <w:bCs/>
                <w:color w:val="000000"/>
                <w:sz w:val="16"/>
                <w:szCs w:val="16"/>
              </w:rPr>
            </w:pPr>
          </w:p>
        </w:tc>
        <w:tc>
          <w:tcPr>
            <w:tcW w:w="1055" w:type="dxa"/>
            <w:vAlign w:val="center"/>
          </w:tcPr>
          <w:p w:rsidR="00C5272C" w:rsidRPr="003F15C0" w:rsidRDefault="00C5272C" w:rsidP="00C5272C">
            <w:pPr>
              <w:keepNext/>
              <w:spacing w:before="20"/>
              <w:jc w:val="right"/>
              <w:rPr>
                <w:b/>
                <w:color w:val="000000"/>
                <w:sz w:val="16"/>
                <w:szCs w:val="16"/>
              </w:rPr>
            </w:pPr>
          </w:p>
        </w:tc>
        <w:tc>
          <w:tcPr>
            <w:tcW w:w="992" w:type="dxa"/>
            <w:vAlign w:val="center"/>
          </w:tcPr>
          <w:p w:rsidR="00C5272C" w:rsidRPr="003F15C0" w:rsidRDefault="00C5272C" w:rsidP="00C5272C">
            <w:pPr>
              <w:keepNext/>
              <w:spacing w:before="20"/>
              <w:jc w:val="right"/>
              <w:rPr>
                <w:b/>
                <w:color w:val="000000"/>
                <w:sz w:val="16"/>
                <w:szCs w:val="16"/>
              </w:rPr>
            </w:pPr>
          </w:p>
        </w:tc>
        <w:tc>
          <w:tcPr>
            <w:tcW w:w="283" w:type="dxa"/>
            <w:vAlign w:val="center"/>
          </w:tcPr>
          <w:p w:rsidR="00C5272C" w:rsidRPr="003F15C0" w:rsidRDefault="00C5272C" w:rsidP="00C5272C">
            <w:pPr>
              <w:keepNext/>
              <w:spacing w:before="20"/>
              <w:jc w:val="right"/>
              <w:rPr>
                <w:b/>
                <w:color w:val="000000"/>
                <w:sz w:val="16"/>
                <w:szCs w:val="16"/>
              </w:rPr>
            </w:pPr>
          </w:p>
        </w:tc>
        <w:tc>
          <w:tcPr>
            <w:tcW w:w="1020" w:type="dxa"/>
            <w:vAlign w:val="center"/>
          </w:tcPr>
          <w:p w:rsidR="00C5272C" w:rsidRPr="003F15C0" w:rsidRDefault="00C5272C" w:rsidP="00C5272C">
            <w:pPr>
              <w:keepNext/>
              <w:spacing w:before="20"/>
              <w:jc w:val="right"/>
              <w:rPr>
                <w:b/>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3022</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1.3</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keepNext/>
              <w:spacing w:before="20"/>
              <w:jc w:val="right"/>
              <w:rPr>
                <w:color w:val="000000"/>
                <w:sz w:val="16"/>
                <w:szCs w:val="16"/>
              </w:rPr>
            </w:pPr>
          </w:p>
        </w:tc>
        <w:tc>
          <w:tcPr>
            <w:tcW w:w="283" w:type="dxa"/>
            <w:vAlign w:val="center"/>
          </w:tcPr>
          <w:p w:rsidR="00C5272C" w:rsidRPr="003F15C0" w:rsidRDefault="00C5272C" w:rsidP="00C5272C">
            <w:pPr>
              <w:keepNext/>
              <w:spacing w:before="20"/>
              <w:jc w:val="right"/>
              <w:rPr>
                <w:color w:val="000000"/>
                <w:sz w:val="16"/>
                <w:szCs w:val="16"/>
              </w:rPr>
            </w:pPr>
          </w:p>
        </w:tc>
        <w:tc>
          <w:tcPr>
            <w:tcW w:w="1020" w:type="dxa"/>
            <w:vAlign w:val="center"/>
          </w:tcPr>
          <w:p w:rsidR="00C5272C" w:rsidRPr="003F15C0" w:rsidRDefault="00C5272C" w:rsidP="00C5272C">
            <w:pPr>
              <w:keepNext/>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keepNext/>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1665</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2.1</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1.57</w:t>
            </w:r>
          </w:p>
        </w:tc>
        <w:tc>
          <w:tcPr>
            <w:tcW w:w="1275" w:type="dxa"/>
            <w:gridSpan w:val="2"/>
            <w:vAlign w:val="center"/>
          </w:tcPr>
          <w:p w:rsidR="00C5272C" w:rsidRPr="003F15C0" w:rsidRDefault="00C5272C" w:rsidP="00C5272C">
            <w:pPr>
              <w:keepNext/>
              <w:spacing w:before="20"/>
              <w:jc w:val="right"/>
              <w:rPr>
                <w:color w:val="000000"/>
                <w:sz w:val="16"/>
                <w:szCs w:val="16"/>
              </w:rPr>
            </w:pPr>
            <w:r>
              <w:rPr>
                <w:color w:val="000000"/>
                <w:sz w:val="16"/>
                <w:szCs w:val="16"/>
              </w:rPr>
              <w:t>(0.97, 2.54)</w:t>
            </w:r>
          </w:p>
        </w:tc>
        <w:tc>
          <w:tcPr>
            <w:tcW w:w="1020" w:type="dxa"/>
            <w:vAlign w:val="center"/>
          </w:tcPr>
          <w:p w:rsidR="00C5272C" w:rsidRPr="003F15C0" w:rsidRDefault="00C5272C" w:rsidP="00C5272C">
            <w:pPr>
              <w:keepNext/>
              <w:spacing w:before="20"/>
              <w:jc w:val="right"/>
              <w:rPr>
                <w:color w:val="000000"/>
                <w:sz w:val="16"/>
                <w:szCs w:val="16"/>
              </w:rPr>
            </w:pPr>
            <w:r>
              <w:rPr>
                <w:color w:val="000000"/>
                <w:sz w:val="16"/>
                <w:szCs w:val="16"/>
              </w:rPr>
              <w:t>0.07</w:t>
            </w:r>
          </w:p>
        </w:tc>
      </w:tr>
      <w:tr w:rsidR="00B05282" w:rsidRPr="003F15C0" w:rsidTr="00C5272C">
        <w:tc>
          <w:tcPr>
            <w:tcW w:w="5162" w:type="dxa"/>
            <w:gridSpan w:val="3"/>
            <w:shd w:val="clear" w:color="auto" w:fill="auto"/>
            <w:vAlign w:val="center"/>
          </w:tcPr>
          <w:p w:rsidR="00B05282" w:rsidRPr="003F15C0" w:rsidRDefault="00B05282" w:rsidP="006C0D5B">
            <w:pPr>
              <w:spacing w:before="20"/>
              <w:rPr>
                <w:b/>
                <w:bCs/>
                <w:color w:val="000000"/>
                <w:sz w:val="16"/>
                <w:szCs w:val="16"/>
              </w:rPr>
            </w:pPr>
            <w:r w:rsidRPr="003F15C0">
              <w:rPr>
                <w:b/>
                <w:bCs/>
                <w:color w:val="000000"/>
                <w:sz w:val="16"/>
                <w:szCs w:val="16"/>
              </w:rPr>
              <w:t xml:space="preserve">Methods - Setting a dollar </w:t>
            </w:r>
            <w:r w:rsidR="006C0D5B">
              <w:rPr>
                <w:b/>
                <w:bCs/>
                <w:color w:val="000000"/>
                <w:sz w:val="16"/>
                <w:szCs w:val="16"/>
              </w:rPr>
              <w:t>limit</w:t>
            </w:r>
            <w:r w:rsidRPr="003F15C0">
              <w:rPr>
                <w:b/>
                <w:bCs/>
                <w:color w:val="000000"/>
                <w:sz w:val="16"/>
                <w:szCs w:val="16"/>
              </w:rPr>
              <w:t xml:space="preserve"> before leaving home</w:t>
            </w:r>
          </w:p>
        </w:tc>
        <w:tc>
          <w:tcPr>
            <w:tcW w:w="1055" w:type="dxa"/>
            <w:vAlign w:val="center"/>
          </w:tcPr>
          <w:p w:rsidR="00B05282" w:rsidRPr="003F15C0" w:rsidRDefault="00B05282" w:rsidP="00D744C1">
            <w:pPr>
              <w:spacing w:before="20"/>
              <w:jc w:val="center"/>
              <w:rPr>
                <w:color w:val="000000"/>
                <w:sz w:val="16"/>
                <w:szCs w:val="16"/>
              </w:rPr>
            </w:pPr>
          </w:p>
        </w:tc>
        <w:tc>
          <w:tcPr>
            <w:tcW w:w="992" w:type="dxa"/>
            <w:vAlign w:val="center"/>
          </w:tcPr>
          <w:p w:rsidR="00B05282" w:rsidRPr="003F15C0" w:rsidRDefault="00B05282" w:rsidP="00D744C1">
            <w:pPr>
              <w:spacing w:before="20"/>
              <w:jc w:val="center"/>
              <w:rPr>
                <w:color w:val="000000"/>
                <w:sz w:val="16"/>
                <w:szCs w:val="16"/>
              </w:rPr>
            </w:pPr>
          </w:p>
        </w:tc>
        <w:tc>
          <w:tcPr>
            <w:tcW w:w="283" w:type="dxa"/>
            <w:vAlign w:val="center"/>
          </w:tcPr>
          <w:p w:rsidR="00B05282" w:rsidRPr="003F15C0" w:rsidRDefault="00B05282" w:rsidP="00D744C1">
            <w:pPr>
              <w:spacing w:before="20"/>
              <w:jc w:val="center"/>
              <w:rPr>
                <w:color w:val="000000"/>
                <w:sz w:val="16"/>
                <w:szCs w:val="16"/>
              </w:rPr>
            </w:pPr>
          </w:p>
        </w:tc>
        <w:tc>
          <w:tcPr>
            <w:tcW w:w="1020" w:type="dxa"/>
            <w:vAlign w:val="center"/>
          </w:tcPr>
          <w:p w:rsidR="00B05282" w:rsidRPr="003F15C0" w:rsidRDefault="00B05282" w:rsidP="00D744C1">
            <w:pPr>
              <w:spacing w:before="20"/>
              <w:jc w:val="center"/>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3739</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1.2</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919</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3.4</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2.92</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(1.78, 4.77)</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sidRPr="00D744C1">
              <w:rPr>
                <w:color w:val="000000"/>
                <w:sz w:val="16"/>
                <w:szCs w:val="16"/>
              </w:rPr>
              <w:t>&lt;</w:t>
            </w:r>
            <w:r>
              <w:rPr>
                <w:color w:val="000000"/>
                <w:sz w:val="16"/>
                <w:szCs w:val="16"/>
              </w:rPr>
              <w:t>0</w:t>
            </w:r>
            <w:r w:rsidRPr="00D744C1">
              <w:rPr>
                <w:color w:val="000000"/>
                <w:sz w:val="16"/>
                <w:szCs w:val="16"/>
              </w:rPr>
              <w:t>.0001</w:t>
            </w:r>
          </w:p>
        </w:tc>
      </w:tr>
      <w:tr w:rsidR="00B05282" w:rsidRPr="003F15C0" w:rsidTr="00C5272C">
        <w:tc>
          <w:tcPr>
            <w:tcW w:w="5162" w:type="dxa"/>
            <w:gridSpan w:val="3"/>
            <w:shd w:val="clear" w:color="auto" w:fill="auto"/>
          </w:tcPr>
          <w:p w:rsidR="00B05282" w:rsidRPr="003F15C0" w:rsidRDefault="00B05282" w:rsidP="00D744C1">
            <w:pPr>
              <w:spacing w:before="20"/>
              <w:rPr>
                <w:b/>
                <w:bCs/>
                <w:color w:val="000000"/>
                <w:sz w:val="16"/>
                <w:szCs w:val="16"/>
              </w:rPr>
            </w:pPr>
            <w:r w:rsidRPr="003F15C0">
              <w:rPr>
                <w:b/>
                <w:bCs/>
                <w:color w:val="000000"/>
                <w:sz w:val="16"/>
                <w:szCs w:val="16"/>
              </w:rPr>
              <w:t>Methods - Getting someone you trust to manage the money</w:t>
            </w:r>
          </w:p>
        </w:tc>
        <w:tc>
          <w:tcPr>
            <w:tcW w:w="1055" w:type="dxa"/>
            <w:shd w:val="clear" w:color="auto" w:fill="auto"/>
            <w:vAlign w:val="center"/>
          </w:tcPr>
          <w:p w:rsidR="00B05282" w:rsidRPr="003F15C0" w:rsidRDefault="00B05282" w:rsidP="00D744C1">
            <w:pPr>
              <w:spacing w:before="20"/>
              <w:jc w:val="center"/>
              <w:rPr>
                <w:color w:val="000000"/>
                <w:sz w:val="16"/>
                <w:szCs w:val="16"/>
              </w:rPr>
            </w:pPr>
          </w:p>
        </w:tc>
        <w:tc>
          <w:tcPr>
            <w:tcW w:w="992" w:type="dxa"/>
            <w:vAlign w:val="center"/>
          </w:tcPr>
          <w:p w:rsidR="00B05282" w:rsidRPr="003F15C0" w:rsidRDefault="00B05282" w:rsidP="00D744C1">
            <w:pPr>
              <w:spacing w:before="20"/>
              <w:jc w:val="center"/>
              <w:rPr>
                <w:color w:val="000000"/>
                <w:sz w:val="16"/>
                <w:szCs w:val="16"/>
              </w:rPr>
            </w:pPr>
          </w:p>
        </w:tc>
        <w:tc>
          <w:tcPr>
            <w:tcW w:w="283" w:type="dxa"/>
            <w:vAlign w:val="center"/>
          </w:tcPr>
          <w:p w:rsidR="00B05282" w:rsidRPr="003F15C0" w:rsidRDefault="00B05282" w:rsidP="00D744C1">
            <w:pPr>
              <w:spacing w:before="20"/>
              <w:jc w:val="center"/>
              <w:rPr>
                <w:color w:val="000000"/>
                <w:sz w:val="16"/>
                <w:szCs w:val="16"/>
              </w:rPr>
            </w:pPr>
          </w:p>
        </w:tc>
        <w:tc>
          <w:tcPr>
            <w:tcW w:w="1020" w:type="dxa"/>
            <w:vAlign w:val="center"/>
          </w:tcPr>
          <w:p w:rsidR="00B05282" w:rsidRPr="003F15C0" w:rsidRDefault="00B05282" w:rsidP="00D744C1">
            <w:pPr>
              <w:spacing w:before="20"/>
              <w:jc w:val="center"/>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4634</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24</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12.7</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9.15</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(2.59, 32.36)</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Pr>
                <w:color w:val="000000"/>
                <w:sz w:val="16"/>
                <w:szCs w:val="16"/>
              </w:rPr>
              <w:t>0.0006</w:t>
            </w:r>
          </w:p>
        </w:tc>
      </w:tr>
      <w:tr w:rsidR="00B05282" w:rsidRPr="003F15C0" w:rsidTr="00C5272C">
        <w:tc>
          <w:tcPr>
            <w:tcW w:w="6217" w:type="dxa"/>
            <w:gridSpan w:val="4"/>
            <w:shd w:val="clear" w:color="auto" w:fill="auto"/>
          </w:tcPr>
          <w:p w:rsidR="00B05282" w:rsidRPr="003F15C0" w:rsidRDefault="00B05282" w:rsidP="00D744C1">
            <w:pPr>
              <w:spacing w:before="20"/>
              <w:rPr>
                <w:color w:val="000000"/>
                <w:sz w:val="16"/>
                <w:szCs w:val="16"/>
              </w:rPr>
            </w:pPr>
            <w:r w:rsidRPr="003F15C0">
              <w:rPr>
                <w:b/>
                <w:bCs/>
                <w:color w:val="000000"/>
                <w:sz w:val="16"/>
                <w:szCs w:val="16"/>
              </w:rPr>
              <w:t>Methods - Separating money for betting from other money and stopping</w:t>
            </w:r>
          </w:p>
        </w:tc>
        <w:tc>
          <w:tcPr>
            <w:tcW w:w="992" w:type="dxa"/>
            <w:vAlign w:val="center"/>
          </w:tcPr>
          <w:p w:rsidR="00B05282" w:rsidRPr="003F15C0" w:rsidRDefault="00B05282" w:rsidP="00D744C1">
            <w:pPr>
              <w:spacing w:before="20"/>
              <w:jc w:val="center"/>
              <w:rPr>
                <w:color w:val="000000"/>
                <w:sz w:val="16"/>
                <w:szCs w:val="16"/>
              </w:rPr>
            </w:pPr>
          </w:p>
        </w:tc>
        <w:tc>
          <w:tcPr>
            <w:tcW w:w="283" w:type="dxa"/>
            <w:vAlign w:val="center"/>
          </w:tcPr>
          <w:p w:rsidR="00B05282" w:rsidRPr="003F15C0" w:rsidRDefault="00B05282" w:rsidP="00D744C1">
            <w:pPr>
              <w:spacing w:before="20"/>
              <w:jc w:val="center"/>
              <w:rPr>
                <w:color w:val="000000"/>
                <w:sz w:val="16"/>
                <w:szCs w:val="16"/>
              </w:rPr>
            </w:pPr>
          </w:p>
        </w:tc>
        <w:tc>
          <w:tcPr>
            <w:tcW w:w="1020" w:type="dxa"/>
            <w:vAlign w:val="center"/>
          </w:tcPr>
          <w:p w:rsidR="00B05282" w:rsidRPr="003F15C0" w:rsidRDefault="00B05282" w:rsidP="00D744C1">
            <w:pPr>
              <w:spacing w:before="20"/>
              <w:jc w:val="center"/>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4494</w:t>
            </w:r>
          </w:p>
        </w:tc>
        <w:tc>
          <w:tcPr>
            <w:tcW w:w="99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shd w:val="clear" w:color="auto" w:fill="auto"/>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164</w:t>
            </w:r>
          </w:p>
        </w:tc>
        <w:tc>
          <w:tcPr>
            <w:tcW w:w="995" w:type="dxa"/>
            <w:shd w:val="clear" w:color="auto" w:fill="auto"/>
            <w:vAlign w:val="center"/>
          </w:tcPr>
          <w:p w:rsidR="00C5272C" w:rsidRPr="00397F33" w:rsidRDefault="00C5272C" w:rsidP="00C5272C">
            <w:pPr>
              <w:adjustRightInd w:val="0"/>
              <w:jc w:val="right"/>
              <w:rPr>
                <w:color w:val="000000"/>
                <w:sz w:val="16"/>
                <w:szCs w:val="16"/>
              </w:rPr>
            </w:pPr>
            <w:r>
              <w:rPr>
                <w:color w:val="000000"/>
                <w:sz w:val="16"/>
                <w:szCs w:val="16"/>
              </w:rPr>
              <w:t>3.9</w:t>
            </w:r>
          </w:p>
        </w:tc>
        <w:tc>
          <w:tcPr>
            <w:tcW w:w="1055" w:type="dxa"/>
            <w:shd w:val="clear" w:color="auto" w:fill="auto"/>
            <w:vAlign w:val="center"/>
          </w:tcPr>
          <w:p w:rsidR="00C5272C" w:rsidRPr="00397F33" w:rsidRDefault="00C5272C" w:rsidP="00C5272C">
            <w:pPr>
              <w:keepNext/>
              <w:adjustRightInd w:val="0"/>
              <w:jc w:val="right"/>
              <w:rPr>
                <w:color w:val="000000"/>
                <w:sz w:val="16"/>
                <w:szCs w:val="16"/>
              </w:rPr>
            </w:pPr>
            <w:r>
              <w:rPr>
                <w:color w:val="000000"/>
                <w:sz w:val="16"/>
                <w:szCs w:val="16"/>
              </w:rPr>
              <w:t>2.61</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(1.20, 5.69)</w:t>
            </w:r>
          </w:p>
        </w:tc>
        <w:tc>
          <w:tcPr>
            <w:tcW w:w="1020" w:type="dxa"/>
            <w:shd w:val="clear" w:color="auto" w:fill="D9D9D9" w:themeFill="background1" w:themeFillShade="D9"/>
            <w:vAlign w:val="center"/>
          </w:tcPr>
          <w:p w:rsidR="00C5272C" w:rsidRPr="003F15C0" w:rsidRDefault="00C5272C" w:rsidP="00C5272C">
            <w:pPr>
              <w:spacing w:before="20"/>
              <w:jc w:val="right"/>
              <w:rPr>
                <w:color w:val="000000"/>
                <w:sz w:val="16"/>
                <w:szCs w:val="16"/>
              </w:rPr>
            </w:pPr>
            <w:r>
              <w:rPr>
                <w:color w:val="000000"/>
                <w:sz w:val="16"/>
                <w:szCs w:val="16"/>
              </w:rPr>
              <w:t>0.02</w:t>
            </w:r>
          </w:p>
        </w:tc>
      </w:tr>
      <w:tr w:rsidR="00B05282" w:rsidRPr="003F15C0" w:rsidTr="00B05282">
        <w:tc>
          <w:tcPr>
            <w:tcW w:w="4167" w:type="dxa"/>
            <w:gridSpan w:val="2"/>
            <w:vAlign w:val="center"/>
          </w:tcPr>
          <w:p w:rsidR="00B05282" w:rsidRPr="003F15C0" w:rsidRDefault="00B05282" w:rsidP="00B05282">
            <w:pPr>
              <w:spacing w:before="20"/>
              <w:rPr>
                <w:b/>
                <w:bCs/>
                <w:color w:val="000000"/>
                <w:sz w:val="16"/>
                <w:szCs w:val="16"/>
              </w:rPr>
            </w:pPr>
            <w:r w:rsidRPr="003F15C0">
              <w:rPr>
                <w:b/>
                <w:bCs/>
                <w:color w:val="000000"/>
                <w:sz w:val="16"/>
                <w:szCs w:val="16"/>
              </w:rPr>
              <w:t>Methods - Leaving ATM and credit cards at home</w:t>
            </w:r>
          </w:p>
        </w:tc>
        <w:tc>
          <w:tcPr>
            <w:tcW w:w="995" w:type="dxa"/>
            <w:shd w:val="clear" w:color="auto" w:fill="auto"/>
            <w:vAlign w:val="center"/>
          </w:tcPr>
          <w:p w:rsidR="00B05282" w:rsidRPr="003F15C0" w:rsidRDefault="00B05282" w:rsidP="00D744C1">
            <w:pPr>
              <w:spacing w:before="20"/>
              <w:jc w:val="right"/>
              <w:rPr>
                <w:b/>
                <w:bCs/>
                <w:color w:val="000000"/>
                <w:sz w:val="16"/>
                <w:szCs w:val="16"/>
              </w:rPr>
            </w:pPr>
          </w:p>
        </w:tc>
        <w:tc>
          <w:tcPr>
            <w:tcW w:w="1055" w:type="dxa"/>
            <w:shd w:val="clear" w:color="auto" w:fill="auto"/>
            <w:vAlign w:val="center"/>
          </w:tcPr>
          <w:p w:rsidR="00B05282" w:rsidRPr="003F15C0" w:rsidRDefault="00B05282" w:rsidP="00D744C1">
            <w:pPr>
              <w:spacing w:before="20"/>
              <w:jc w:val="right"/>
              <w:rPr>
                <w:color w:val="000000"/>
                <w:sz w:val="16"/>
                <w:szCs w:val="16"/>
              </w:rPr>
            </w:pPr>
          </w:p>
        </w:tc>
        <w:tc>
          <w:tcPr>
            <w:tcW w:w="992" w:type="dxa"/>
            <w:vAlign w:val="center"/>
          </w:tcPr>
          <w:p w:rsidR="00B05282" w:rsidRPr="003F15C0" w:rsidRDefault="00B05282" w:rsidP="00D744C1">
            <w:pPr>
              <w:spacing w:before="20"/>
              <w:jc w:val="right"/>
              <w:rPr>
                <w:color w:val="000000"/>
                <w:sz w:val="16"/>
                <w:szCs w:val="16"/>
              </w:rPr>
            </w:pPr>
          </w:p>
        </w:tc>
        <w:tc>
          <w:tcPr>
            <w:tcW w:w="283" w:type="dxa"/>
            <w:vAlign w:val="center"/>
          </w:tcPr>
          <w:p w:rsidR="00B05282" w:rsidRPr="003F15C0" w:rsidRDefault="00B05282" w:rsidP="00D744C1">
            <w:pPr>
              <w:spacing w:before="20"/>
              <w:jc w:val="right"/>
              <w:rPr>
                <w:color w:val="000000"/>
                <w:sz w:val="16"/>
                <w:szCs w:val="16"/>
              </w:rPr>
            </w:pPr>
          </w:p>
        </w:tc>
        <w:tc>
          <w:tcPr>
            <w:tcW w:w="1020" w:type="dxa"/>
            <w:vAlign w:val="center"/>
          </w:tcPr>
          <w:p w:rsidR="00B05282" w:rsidRPr="003F15C0" w:rsidRDefault="00B05282" w:rsidP="00D744C1">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4605</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Yes</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53</w:t>
            </w:r>
          </w:p>
        </w:tc>
        <w:tc>
          <w:tcPr>
            <w:tcW w:w="995" w:type="dxa"/>
            <w:vAlign w:val="center"/>
          </w:tcPr>
          <w:p w:rsidR="00C5272C" w:rsidRPr="00397F33" w:rsidRDefault="00C5272C" w:rsidP="00C5272C">
            <w:pPr>
              <w:adjustRightInd w:val="0"/>
              <w:jc w:val="right"/>
              <w:rPr>
                <w:color w:val="000000"/>
                <w:sz w:val="16"/>
                <w:szCs w:val="16"/>
              </w:rPr>
            </w:pPr>
            <w:r>
              <w:rPr>
                <w:color w:val="000000"/>
                <w:sz w:val="16"/>
                <w:szCs w:val="16"/>
              </w:rPr>
              <w:t>4.1</w:t>
            </w:r>
          </w:p>
        </w:tc>
        <w:tc>
          <w:tcPr>
            <w:tcW w:w="1055" w:type="dxa"/>
            <w:vAlign w:val="center"/>
          </w:tcPr>
          <w:p w:rsidR="00C5272C" w:rsidRPr="00397F33" w:rsidRDefault="00C5272C" w:rsidP="00C5272C">
            <w:pPr>
              <w:keepNext/>
              <w:adjustRightInd w:val="0"/>
              <w:jc w:val="right"/>
              <w:rPr>
                <w:color w:val="000000"/>
                <w:sz w:val="16"/>
                <w:szCs w:val="16"/>
              </w:rPr>
            </w:pPr>
            <w:r>
              <w:rPr>
                <w:color w:val="000000"/>
                <w:sz w:val="16"/>
                <w:szCs w:val="16"/>
              </w:rPr>
              <w:t>2.61</w:t>
            </w:r>
          </w:p>
        </w:tc>
        <w:tc>
          <w:tcPr>
            <w:tcW w:w="1275" w:type="dxa"/>
            <w:gridSpan w:val="2"/>
            <w:vAlign w:val="center"/>
          </w:tcPr>
          <w:p w:rsidR="00C5272C" w:rsidRPr="003F15C0" w:rsidRDefault="00C5272C" w:rsidP="00C5272C">
            <w:pPr>
              <w:spacing w:before="20"/>
              <w:jc w:val="right"/>
              <w:rPr>
                <w:color w:val="000000"/>
                <w:sz w:val="16"/>
                <w:szCs w:val="16"/>
              </w:rPr>
            </w:pPr>
            <w:r>
              <w:rPr>
                <w:color w:val="000000"/>
                <w:sz w:val="16"/>
                <w:szCs w:val="16"/>
              </w:rPr>
              <w:t>(0.76, 8.95)</w:t>
            </w:r>
          </w:p>
        </w:tc>
        <w:tc>
          <w:tcPr>
            <w:tcW w:w="1020" w:type="dxa"/>
            <w:vAlign w:val="center"/>
          </w:tcPr>
          <w:p w:rsidR="00C5272C" w:rsidRPr="003F15C0" w:rsidRDefault="00C5272C" w:rsidP="00C5272C">
            <w:pPr>
              <w:spacing w:before="20"/>
              <w:jc w:val="right"/>
              <w:rPr>
                <w:color w:val="000000"/>
                <w:sz w:val="16"/>
                <w:szCs w:val="16"/>
              </w:rPr>
            </w:pPr>
            <w:r>
              <w:rPr>
                <w:color w:val="000000"/>
                <w:sz w:val="16"/>
                <w:szCs w:val="16"/>
              </w:rPr>
              <w:t>0.13</w:t>
            </w:r>
          </w:p>
        </w:tc>
      </w:tr>
      <w:tr w:rsidR="00C5272C" w:rsidRPr="003F15C0" w:rsidTr="00C5272C">
        <w:tc>
          <w:tcPr>
            <w:tcW w:w="3119" w:type="dxa"/>
            <w:vAlign w:val="bottom"/>
          </w:tcPr>
          <w:p w:rsidR="00C5272C" w:rsidRPr="003F15C0" w:rsidRDefault="00C5272C" w:rsidP="00C5272C">
            <w:pPr>
              <w:spacing w:before="20"/>
              <w:jc w:val="both"/>
              <w:rPr>
                <w:b/>
                <w:sz w:val="16"/>
                <w:szCs w:val="16"/>
              </w:rPr>
            </w:pPr>
            <w:r w:rsidRPr="003F15C0">
              <w:rPr>
                <w:b/>
                <w:bCs/>
                <w:color w:val="000000"/>
                <w:sz w:val="16"/>
                <w:szCs w:val="16"/>
              </w:rPr>
              <w:t>Methods - Setting a time limit</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 </w:t>
            </w:r>
          </w:p>
        </w:tc>
        <w:tc>
          <w:tcPr>
            <w:tcW w:w="995" w:type="dxa"/>
            <w:vAlign w:val="center"/>
          </w:tcPr>
          <w:p w:rsidR="00C5272C" w:rsidRPr="003F15C0" w:rsidRDefault="00C5272C" w:rsidP="00C5272C">
            <w:pPr>
              <w:spacing w:before="20"/>
              <w:jc w:val="right"/>
              <w:rPr>
                <w:b/>
                <w:bCs/>
                <w:color w:val="000000"/>
                <w:sz w:val="16"/>
                <w:szCs w:val="16"/>
              </w:rPr>
            </w:pPr>
          </w:p>
        </w:tc>
        <w:tc>
          <w:tcPr>
            <w:tcW w:w="1055" w:type="dxa"/>
            <w:vAlign w:val="center"/>
          </w:tcPr>
          <w:p w:rsidR="00C5272C" w:rsidRPr="003F15C0" w:rsidRDefault="00C5272C" w:rsidP="00C5272C">
            <w:pPr>
              <w:spacing w:before="20"/>
              <w:jc w:val="right"/>
              <w:rPr>
                <w:color w:val="000000"/>
                <w:sz w:val="16"/>
                <w:szCs w:val="16"/>
              </w:rPr>
            </w:pP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Pr>
          <w:p w:rsidR="00C5272C" w:rsidRPr="003F15C0" w:rsidRDefault="00C5272C" w:rsidP="00C5272C">
            <w:pPr>
              <w:spacing w:before="20"/>
              <w:ind w:left="176"/>
              <w:jc w:val="both"/>
              <w:rPr>
                <w:sz w:val="16"/>
                <w:szCs w:val="16"/>
              </w:rPr>
            </w:pPr>
            <w:r w:rsidRPr="003F15C0">
              <w:rPr>
                <w:sz w:val="16"/>
                <w:szCs w:val="16"/>
              </w:rPr>
              <w:t>No</w:t>
            </w:r>
          </w:p>
        </w:tc>
        <w:tc>
          <w:tcPr>
            <w:tcW w:w="1048" w:type="dxa"/>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4590</w:t>
            </w:r>
          </w:p>
        </w:tc>
        <w:tc>
          <w:tcPr>
            <w:tcW w:w="995" w:type="dxa"/>
            <w:vAlign w:val="center"/>
          </w:tcPr>
          <w:p w:rsidR="00C5272C" w:rsidRPr="00397F33" w:rsidRDefault="00C5272C" w:rsidP="00C5272C">
            <w:pPr>
              <w:keepNext/>
              <w:adjustRightInd w:val="0"/>
              <w:jc w:val="right"/>
              <w:rPr>
                <w:color w:val="000000"/>
                <w:sz w:val="16"/>
                <w:szCs w:val="16"/>
              </w:rPr>
            </w:pPr>
            <w:r>
              <w:rPr>
                <w:color w:val="000000"/>
                <w:sz w:val="16"/>
                <w:szCs w:val="16"/>
              </w:rPr>
              <w:t>1.6</w:t>
            </w:r>
          </w:p>
        </w:tc>
        <w:tc>
          <w:tcPr>
            <w:tcW w:w="1055" w:type="dxa"/>
            <w:vAlign w:val="center"/>
          </w:tcPr>
          <w:p w:rsidR="00C5272C" w:rsidRPr="00397F33" w:rsidRDefault="00C5272C" w:rsidP="00C5272C">
            <w:pPr>
              <w:jc w:val="right"/>
              <w:rPr>
                <w:sz w:val="16"/>
                <w:szCs w:val="16"/>
              </w:rPr>
            </w:pPr>
            <w:r>
              <w:rPr>
                <w:sz w:val="16"/>
                <w:szCs w:val="16"/>
              </w:rPr>
              <w:t>1.00</w:t>
            </w:r>
          </w:p>
        </w:tc>
        <w:tc>
          <w:tcPr>
            <w:tcW w:w="992" w:type="dxa"/>
            <w:vAlign w:val="center"/>
          </w:tcPr>
          <w:p w:rsidR="00C5272C" w:rsidRPr="003F15C0" w:rsidRDefault="00C5272C" w:rsidP="00C5272C">
            <w:pPr>
              <w:spacing w:before="20"/>
              <w:jc w:val="right"/>
              <w:rPr>
                <w:color w:val="000000"/>
                <w:sz w:val="16"/>
                <w:szCs w:val="16"/>
              </w:rPr>
            </w:pPr>
          </w:p>
        </w:tc>
        <w:tc>
          <w:tcPr>
            <w:tcW w:w="283" w:type="dxa"/>
            <w:vAlign w:val="center"/>
          </w:tcPr>
          <w:p w:rsidR="00C5272C" w:rsidRPr="003F15C0" w:rsidRDefault="00C5272C" w:rsidP="00C5272C">
            <w:pPr>
              <w:spacing w:before="20"/>
              <w:jc w:val="right"/>
              <w:rPr>
                <w:color w:val="000000"/>
                <w:sz w:val="16"/>
                <w:szCs w:val="16"/>
              </w:rPr>
            </w:pPr>
          </w:p>
        </w:tc>
        <w:tc>
          <w:tcPr>
            <w:tcW w:w="1020" w:type="dxa"/>
            <w:vAlign w:val="center"/>
          </w:tcPr>
          <w:p w:rsidR="00C5272C" w:rsidRPr="003F15C0" w:rsidRDefault="00C5272C" w:rsidP="00C5272C">
            <w:pPr>
              <w:spacing w:before="20"/>
              <w:jc w:val="right"/>
              <w:rPr>
                <w:color w:val="000000"/>
                <w:sz w:val="16"/>
                <w:szCs w:val="16"/>
              </w:rPr>
            </w:pPr>
          </w:p>
        </w:tc>
      </w:tr>
      <w:tr w:rsidR="00C5272C" w:rsidRPr="003F15C0" w:rsidTr="00C5272C">
        <w:tc>
          <w:tcPr>
            <w:tcW w:w="3119" w:type="dxa"/>
            <w:tcBorders>
              <w:bottom w:val="single" w:sz="4" w:space="0" w:color="auto"/>
            </w:tcBorders>
          </w:tcPr>
          <w:p w:rsidR="00C5272C" w:rsidRPr="003F15C0" w:rsidRDefault="00C5272C" w:rsidP="00C5272C">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C5272C" w:rsidRPr="00FB17F8" w:rsidRDefault="00C5272C" w:rsidP="00C5272C">
            <w:pPr>
              <w:jc w:val="right"/>
              <w:rPr>
                <w:color w:val="000000"/>
                <w:sz w:val="16"/>
                <w:szCs w:val="16"/>
                <w:lang w:eastAsia="en-NZ"/>
              </w:rPr>
            </w:pPr>
            <w:r w:rsidRPr="00FB17F8">
              <w:rPr>
                <w:color w:val="000000"/>
                <w:sz w:val="16"/>
                <w:szCs w:val="16"/>
                <w:lang w:eastAsia="en-NZ"/>
              </w:rPr>
              <w:t>69</w:t>
            </w:r>
          </w:p>
        </w:tc>
        <w:tc>
          <w:tcPr>
            <w:tcW w:w="995" w:type="dxa"/>
            <w:tcBorders>
              <w:bottom w:val="single" w:sz="4" w:space="0" w:color="auto"/>
            </w:tcBorders>
            <w:vAlign w:val="center"/>
          </w:tcPr>
          <w:p w:rsidR="00C5272C" w:rsidRPr="00397F33" w:rsidRDefault="00C5272C" w:rsidP="00C5272C">
            <w:pPr>
              <w:adjustRightInd w:val="0"/>
              <w:jc w:val="right"/>
              <w:rPr>
                <w:color w:val="000000"/>
                <w:sz w:val="16"/>
                <w:szCs w:val="16"/>
              </w:rPr>
            </w:pPr>
            <w:r>
              <w:rPr>
                <w:color w:val="000000"/>
                <w:sz w:val="16"/>
                <w:szCs w:val="16"/>
              </w:rPr>
              <w:t>2.7</w:t>
            </w:r>
          </w:p>
        </w:tc>
        <w:tc>
          <w:tcPr>
            <w:tcW w:w="1055" w:type="dxa"/>
            <w:tcBorders>
              <w:bottom w:val="single" w:sz="4" w:space="0" w:color="auto"/>
            </w:tcBorders>
            <w:vAlign w:val="center"/>
          </w:tcPr>
          <w:p w:rsidR="00C5272C" w:rsidRPr="00397F33" w:rsidRDefault="00C5272C" w:rsidP="00C5272C">
            <w:pPr>
              <w:keepNext/>
              <w:adjustRightInd w:val="0"/>
              <w:jc w:val="right"/>
              <w:rPr>
                <w:color w:val="000000"/>
                <w:sz w:val="16"/>
                <w:szCs w:val="16"/>
              </w:rPr>
            </w:pPr>
            <w:r>
              <w:rPr>
                <w:color w:val="000000"/>
                <w:sz w:val="16"/>
                <w:szCs w:val="16"/>
              </w:rPr>
              <w:t>1.72</w:t>
            </w:r>
          </w:p>
        </w:tc>
        <w:tc>
          <w:tcPr>
            <w:tcW w:w="1275" w:type="dxa"/>
            <w:gridSpan w:val="2"/>
            <w:tcBorders>
              <w:bottom w:val="single" w:sz="4" w:space="0" w:color="auto"/>
            </w:tcBorders>
            <w:vAlign w:val="center"/>
          </w:tcPr>
          <w:p w:rsidR="00C5272C" w:rsidRPr="003F15C0" w:rsidRDefault="00C5272C" w:rsidP="00C5272C">
            <w:pPr>
              <w:spacing w:before="20"/>
              <w:jc w:val="right"/>
              <w:rPr>
                <w:color w:val="000000"/>
                <w:sz w:val="16"/>
                <w:szCs w:val="16"/>
              </w:rPr>
            </w:pPr>
            <w:r>
              <w:rPr>
                <w:color w:val="000000"/>
                <w:sz w:val="16"/>
                <w:szCs w:val="16"/>
              </w:rPr>
              <w:t>(0.54, 5.50)</w:t>
            </w:r>
          </w:p>
        </w:tc>
        <w:tc>
          <w:tcPr>
            <w:tcW w:w="1020" w:type="dxa"/>
            <w:tcBorders>
              <w:bottom w:val="single" w:sz="4" w:space="0" w:color="auto"/>
            </w:tcBorders>
            <w:vAlign w:val="center"/>
          </w:tcPr>
          <w:p w:rsidR="00C5272C" w:rsidRPr="003F15C0" w:rsidRDefault="00C5272C" w:rsidP="00C5272C">
            <w:pPr>
              <w:spacing w:before="20"/>
              <w:jc w:val="right"/>
              <w:rPr>
                <w:color w:val="000000"/>
                <w:sz w:val="16"/>
                <w:szCs w:val="16"/>
              </w:rPr>
            </w:pPr>
            <w:r>
              <w:rPr>
                <w:color w:val="000000"/>
                <w:sz w:val="16"/>
                <w:szCs w:val="16"/>
              </w:rPr>
              <w:t>0.36</w:t>
            </w:r>
          </w:p>
        </w:tc>
      </w:tr>
      <w:tr w:rsidR="00B05282" w:rsidRPr="003F15C0" w:rsidTr="00C5272C">
        <w:tc>
          <w:tcPr>
            <w:tcW w:w="5162" w:type="dxa"/>
            <w:gridSpan w:val="3"/>
            <w:tcBorders>
              <w:top w:val="single" w:sz="4" w:space="0" w:color="auto"/>
            </w:tcBorders>
          </w:tcPr>
          <w:p w:rsidR="00B05282" w:rsidRPr="003F15C0" w:rsidRDefault="00B05282" w:rsidP="00D744C1">
            <w:pPr>
              <w:spacing w:before="20"/>
              <w:rPr>
                <w:b/>
                <w:bCs/>
                <w:color w:val="000000"/>
                <w:sz w:val="16"/>
                <w:szCs w:val="16"/>
              </w:rPr>
            </w:pPr>
            <w:r w:rsidRPr="003F15C0">
              <w:rPr>
                <w:b/>
                <w:bCs/>
                <w:color w:val="000000"/>
                <w:sz w:val="16"/>
                <w:szCs w:val="16"/>
              </w:rPr>
              <w:t>Methods - Avoiding places that have betting or gambling</w:t>
            </w:r>
          </w:p>
        </w:tc>
        <w:tc>
          <w:tcPr>
            <w:tcW w:w="1055" w:type="dxa"/>
            <w:tcBorders>
              <w:top w:val="single" w:sz="4" w:space="0" w:color="auto"/>
            </w:tcBorders>
            <w:vAlign w:val="center"/>
          </w:tcPr>
          <w:p w:rsidR="00B05282" w:rsidRPr="003F15C0" w:rsidRDefault="00B05282" w:rsidP="00D744C1">
            <w:pPr>
              <w:spacing w:before="20"/>
              <w:jc w:val="center"/>
              <w:rPr>
                <w:color w:val="000000"/>
                <w:sz w:val="16"/>
                <w:szCs w:val="16"/>
              </w:rPr>
            </w:pPr>
          </w:p>
        </w:tc>
        <w:tc>
          <w:tcPr>
            <w:tcW w:w="992" w:type="dxa"/>
            <w:tcBorders>
              <w:top w:val="single" w:sz="4" w:space="0" w:color="auto"/>
            </w:tcBorders>
            <w:vAlign w:val="center"/>
          </w:tcPr>
          <w:p w:rsidR="00B05282" w:rsidRPr="003F15C0" w:rsidRDefault="00B05282" w:rsidP="00D744C1">
            <w:pPr>
              <w:spacing w:before="20"/>
              <w:jc w:val="center"/>
              <w:rPr>
                <w:color w:val="000000"/>
                <w:sz w:val="16"/>
                <w:szCs w:val="16"/>
              </w:rPr>
            </w:pPr>
          </w:p>
        </w:tc>
        <w:tc>
          <w:tcPr>
            <w:tcW w:w="283" w:type="dxa"/>
            <w:tcBorders>
              <w:top w:val="single" w:sz="4" w:space="0" w:color="auto"/>
            </w:tcBorders>
            <w:vAlign w:val="center"/>
          </w:tcPr>
          <w:p w:rsidR="00B05282" w:rsidRPr="003F15C0" w:rsidRDefault="00B05282" w:rsidP="00D744C1">
            <w:pPr>
              <w:spacing w:before="20"/>
              <w:jc w:val="center"/>
              <w:rPr>
                <w:color w:val="000000"/>
                <w:sz w:val="16"/>
                <w:szCs w:val="16"/>
              </w:rPr>
            </w:pPr>
          </w:p>
        </w:tc>
        <w:tc>
          <w:tcPr>
            <w:tcW w:w="1020" w:type="dxa"/>
            <w:tcBorders>
              <w:top w:val="single" w:sz="4" w:space="0" w:color="auto"/>
            </w:tcBorders>
            <w:vAlign w:val="center"/>
          </w:tcPr>
          <w:p w:rsidR="00B05282" w:rsidRPr="003F15C0" w:rsidRDefault="00B05282" w:rsidP="00D744C1">
            <w:pPr>
              <w:spacing w:before="20"/>
              <w:jc w:val="center"/>
              <w:rPr>
                <w:color w:val="000000"/>
                <w:sz w:val="16"/>
                <w:szCs w:val="16"/>
              </w:rPr>
            </w:pPr>
          </w:p>
        </w:tc>
      </w:tr>
      <w:tr w:rsidR="00D75965" w:rsidRPr="003F15C0" w:rsidTr="00D75965">
        <w:tc>
          <w:tcPr>
            <w:tcW w:w="3119" w:type="dxa"/>
            <w:shd w:val="clear" w:color="auto" w:fill="auto"/>
          </w:tcPr>
          <w:p w:rsidR="00D75965" w:rsidRPr="003F15C0" w:rsidRDefault="00D75965" w:rsidP="00D75965">
            <w:pPr>
              <w:spacing w:before="20"/>
              <w:ind w:left="176"/>
              <w:jc w:val="both"/>
              <w:rPr>
                <w:sz w:val="16"/>
                <w:szCs w:val="16"/>
              </w:rPr>
            </w:pPr>
            <w:r w:rsidRPr="003F15C0">
              <w:rPr>
                <w:sz w:val="16"/>
                <w:szCs w:val="16"/>
              </w:rPr>
              <w:t>No</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4563</w:t>
            </w:r>
          </w:p>
        </w:tc>
        <w:tc>
          <w:tcPr>
            <w:tcW w:w="995" w:type="dxa"/>
            <w:shd w:val="clear" w:color="auto" w:fill="auto"/>
            <w:vAlign w:val="center"/>
          </w:tcPr>
          <w:p w:rsidR="00D75965" w:rsidRPr="00397F33" w:rsidRDefault="00D75965" w:rsidP="00D75965">
            <w:pPr>
              <w:keepNext/>
              <w:adjustRightInd w:val="0"/>
              <w:jc w:val="right"/>
              <w:rPr>
                <w:color w:val="000000"/>
                <w:sz w:val="16"/>
                <w:szCs w:val="16"/>
              </w:rPr>
            </w:pPr>
            <w:r>
              <w:rPr>
                <w:color w:val="000000"/>
                <w:sz w:val="16"/>
                <w:szCs w:val="16"/>
              </w:rPr>
              <w:t>1.5</w:t>
            </w:r>
          </w:p>
        </w:tc>
        <w:tc>
          <w:tcPr>
            <w:tcW w:w="1055" w:type="dxa"/>
            <w:shd w:val="clear" w:color="auto" w:fill="auto"/>
            <w:vAlign w:val="center"/>
          </w:tcPr>
          <w:p w:rsidR="00D75965" w:rsidRPr="00397F33" w:rsidRDefault="00D75965" w:rsidP="00D75965">
            <w:pPr>
              <w:jc w:val="right"/>
              <w:rPr>
                <w:sz w:val="16"/>
                <w:szCs w:val="16"/>
              </w:rPr>
            </w:pPr>
            <w:r>
              <w:rPr>
                <w:sz w:val="16"/>
                <w:szCs w:val="16"/>
              </w:rPr>
              <w:t>1.00</w:t>
            </w:r>
          </w:p>
        </w:tc>
        <w:tc>
          <w:tcPr>
            <w:tcW w:w="992" w:type="dxa"/>
            <w:vAlign w:val="center"/>
          </w:tcPr>
          <w:p w:rsidR="00D75965" w:rsidRPr="003F15C0" w:rsidRDefault="00D75965" w:rsidP="00D75965">
            <w:pPr>
              <w:spacing w:before="20"/>
              <w:jc w:val="right"/>
              <w:rPr>
                <w:color w:val="000000"/>
                <w:sz w:val="16"/>
                <w:szCs w:val="16"/>
              </w:rPr>
            </w:pPr>
          </w:p>
        </w:tc>
        <w:tc>
          <w:tcPr>
            <w:tcW w:w="283" w:type="dxa"/>
            <w:vAlign w:val="center"/>
          </w:tcPr>
          <w:p w:rsidR="00D75965" w:rsidRPr="003F15C0" w:rsidRDefault="00D75965" w:rsidP="00D75965">
            <w:pPr>
              <w:spacing w:before="20"/>
              <w:jc w:val="right"/>
              <w:rPr>
                <w:color w:val="000000"/>
                <w:sz w:val="16"/>
                <w:szCs w:val="16"/>
              </w:rPr>
            </w:pPr>
          </w:p>
        </w:tc>
        <w:tc>
          <w:tcPr>
            <w:tcW w:w="1020" w:type="dxa"/>
            <w:vAlign w:val="center"/>
          </w:tcPr>
          <w:p w:rsidR="00D75965" w:rsidRPr="003F15C0" w:rsidRDefault="00D75965" w:rsidP="00D75965">
            <w:pPr>
              <w:spacing w:before="20"/>
              <w:jc w:val="right"/>
              <w:rPr>
                <w:color w:val="000000"/>
                <w:sz w:val="16"/>
                <w:szCs w:val="16"/>
              </w:rPr>
            </w:pPr>
          </w:p>
        </w:tc>
      </w:tr>
      <w:tr w:rsidR="00D75965" w:rsidRPr="003F15C0" w:rsidTr="00D75965">
        <w:tc>
          <w:tcPr>
            <w:tcW w:w="3119" w:type="dxa"/>
            <w:shd w:val="clear" w:color="auto" w:fill="auto"/>
          </w:tcPr>
          <w:p w:rsidR="00D75965" w:rsidRPr="003F15C0" w:rsidRDefault="00D75965" w:rsidP="00D75965">
            <w:pPr>
              <w:spacing w:before="20"/>
              <w:ind w:left="176"/>
              <w:jc w:val="both"/>
              <w:rPr>
                <w:sz w:val="16"/>
                <w:szCs w:val="16"/>
              </w:rPr>
            </w:pPr>
            <w:r w:rsidRPr="003F15C0">
              <w:rPr>
                <w:sz w:val="16"/>
                <w:szCs w:val="16"/>
              </w:rPr>
              <w:t>Yes</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96</w:t>
            </w:r>
          </w:p>
        </w:tc>
        <w:tc>
          <w:tcPr>
            <w:tcW w:w="995" w:type="dxa"/>
            <w:shd w:val="clear" w:color="auto" w:fill="auto"/>
            <w:vAlign w:val="center"/>
          </w:tcPr>
          <w:p w:rsidR="00D75965" w:rsidRPr="00397F33" w:rsidRDefault="00D75965" w:rsidP="00D75965">
            <w:pPr>
              <w:adjustRightInd w:val="0"/>
              <w:jc w:val="right"/>
              <w:rPr>
                <w:color w:val="000000"/>
                <w:sz w:val="16"/>
                <w:szCs w:val="16"/>
              </w:rPr>
            </w:pPr>
            <w:r>
              <w:rPr>
                <w:color w:val="000000"/>
                <w:sz w:val="16"/>
                <w:szCs w:val="16"/>
              </w:rPr>
              <w:t>6.6</w:t>
            </w:r>
          </w:p>
        </w:tc>
        <w:tc>
          <w:tcPr>
            <w:tcW w:w="1055" w:type="dxa"/>
            <w:shd w:val="clear" w:color="auto" w:fill="auto"/>
            <w:vAlign w:val="center"/>
          </w:tcPr>
          <w:p w:rsidR="00D75965" w:rsidRPr="00397F33" w:rsidRDefault="00D75965" w:rsidP="00D75965">
            <w:pPr>
              <w:keepNext/>
              <w:adjustRightInd w:val="0"/>
              <w:jc w:val="right"/>
              <w:rPr>
                <w:color w:val="000000"/>
                <w:sz w:val="16"/>
                <w:szCs w:val="16"/>
              </w:rPr>
            </w:pPr>
            <w:r>
              <w:rPr>
                <w:color w:val="000000"/>
                <w:sz w:val="16"/>
                <w:szCs w:val="16"/>
              </w:rPr>
              <w:t>4.60</w:t>
            </w:r>
          </w:p>
        </w:tc>
        <w:tc>
          <w:tcPr>
            <w:tcW w:w="1275" w:type="dxa"/>
            <w:gridSpan w:val="2"/>
            <w:vAlign w:val="center"/>
          </w:tcPr>
          <w:p w:rsidR="00D75965" w:rsidRPr="003F15C0" w:rsidRDefault="00D75965" w:rsidP="00D75965">
            <w:pPr>
              <w:spacing w:before="20"/>
              <w:jc w:val="right"/>
              <w:rPr>
                <w:color w:val="000000"/>
                <w:sz w:val="16"/>
                <w:szCs w:val="16"/>
              </w:rPr>
            </w:pPr>
            <w:r>
              <w:rPr>
                <w:color w:val="000000"/>
                <w:sz w:val="16"/>
                <w:szCs w:val="16"/>
              </w:rPr>
              <w:t>(1.95, 10.85)</w:t>
            </w:r>
          </w:p>
        </w:tc>
        <w:tc>
          <w:tcPr>
            <w:tcW w:w="1020" w:type="dxa"/>
            <w:shd w:val="clear" w:color="auto" w:fill="D9D9D9" w:themeFill="background1" w:themeFillShade="D9"/>
            <w:vAlign w:val="center"/>
          </w:tcPr>
          <w:p w:rsidR="00D75965" w:rsidRPr="003F15C0" w:rsidRDefault="00D75965" w:rsidP="00D75965">
            <w:pPr>
              <w:spacing w:before="20"/>
              <w:jc w:val="right"/>
              <w:rPr>
                <w:color w:val="000000"/>
                <w:sz w:val="16"/>
                <w:szCs w:val="16"/>
              </w:rPr>
            </w:pPr>
            <w:r>
              <w:rPr>
                <w:color w:val="000000"/>
                <w:sz w:val="16"/>
                <w:szCs w:val="16"/>
              </w:rPr>
              <w:t>0.0005</w:t>
            </w:r>
          </w:p>
        </w:tc>
      </w:tr>
      <w:tr w:rsidR="00B05282" w:rsidRPr="001A61F1" w:rsidTr="00D75965">
        <w:tc>
          <w:tcPr>
            <w:tcW w:w="4167" w:type="dxa"/>
            <w:gridSpan w:val="2"/>
            <w:shd w:val="clear" w:color="auto" w:fill="auto"/>
            <w:vAlign w:val="center"/>
          </w:tcPr>
          <w:p w:rsidR="00B05282" w:rsidRPr="001A61F1" w:rsidRDefault="00B05282" w:rsidP="00B05282">
            <w:pPr>
              <w:spacing w:before="20"/>
              <w:rPr>
                <w:b/>
                <w:bCs/>
                <w:color w:val="000000"/>
                <w:sz w:val="16"/>
                <w:szCs w:val="16"/>
              </w:rPr>
            </w:pPr>
            <w:r w:rsidRPr="001A61F1">
              <w:rPr>
                <w:b/>
                <w:sz w:val="16"/>
                <w:szCs w:val="16"/>
              </w:rPr>
              <w:t xml:space="preserve">Sought help (from formal </w:t>
            </w:r>
            <w:r>
              <w:rPr>
                <w:b/>
                <w:sz w:val="16"/>
                <w:szCs w:val="16"/>
              </w:rPr>
              <w:t xml:space="preserve">and informal </w:t>
            </w:r>
            <w:r w:rsidRPr="001A61F1">
              <w:rPr>
                <w:b/>
                <w:sz w:val="16"/>
                <w:szCs w:val="16"/>
              </w:rPr>
              <w:t>sources)</w:t>
            </w:r>
            <w:r>
              <w:rPr>
                <w:b/>
                <w:sz w:val="16"/>
                <w:szCs w:val="16"/>
              </w:rPr>
              <w:t xml:space="preserve"> - ever</w:t>
            </w:r>
          </w:p>
        </w:tc>
        <w:tc>
          <w:tcPr>
            <w:tcW w:w="995" w:type="dxa"/>
            <w:vAlign w:val="center"/>
          </w:tcPr>
          <w:p w:rsidR="00B05282" w:rsidRPr="001A61F1" w:rsidRDefault="00B05282" w:rsidP="001A61F1">
            <w:pPr>
              <w:spacing w:before="20"/>
              <w:jc w:val="right"/>
              <w:rPr>
                <w:b/>
                <w:bCs/>
                <w:color w:val="000000"/>
                <w:sz w:val="16"/>
                <w:szCs w:val="16"/>
              </w:rPr>
            </w:pPr>
          </w:p>
        </w:tc>
        <w:tc>
          <w:tcPr>
            <w:tcW w:w="1055" w:type="dxa"/>
            <w:vAlign w:val="center"/>
          </w:tcPr>
          <w:p w:rsidR="00B05282" w:rsidRPr="001A61F1" w:rsidRDefault="00B05282" w:rsidP="001A61F1">
            <w:pPr>
              <w:spacing w:before="20"/>
              <w:jc w:val="right"/>
              <w:rPr>
                <w:b/>
                <w:color w:val="000000"/>
                <w:sz w:val="16"/>
                <w:szCs w:val="16"/>
              </w:rPr>
            </w:pPr>
          </w:p>
        </w:tc>
        <w:tc>
          <w:tcPr>
            <w:tcW w:w="992" w:type="dxa"/>
            <w:vAlign w:val="center"/>
          </w:tcPr>
          <w:p w:rsidR="00B05282" w:rsidRPr="001A61F1" w:rsidRDefault="00B05282" w:rsidP="001A61F1">
            <w:pPr>
              <w:spacing w:before="20"/>
              <w:jc w:val="right"/>
              <w:rPr>
                <w:b/>
                <w:color w:val="000000"/>
                <w:sz w:val="16"/>
                <w:szCs w:val="16"/>
              </w:rPr>
            </w:pPr>
          </w:p>
        </w:tc>
        <w:tc>
          <w:tcPr>
            <w:tcW w:w="283" w:type="dxa"/>
            <w:vAlign w:val="center"/>
          </w:tcPr>
          <w:p w:rsidR="00B05282" w:rsidRPr="001A61F1" w:rsidRDefault="00B05282" w:rsidP="001A61F1">
            <w:pPr>
              <w:spacing w:before="20"/>
              <w:jc w:val="right"/>
              <w:rPr>
                <w:b/>
                <w:color w:val="000000"/>
                <w:sz w:val="16"/>
                <w:szCs w:val="16"/>
              </w:rPr>
            </w:pPr>
          </w:p>
        </w:tc>
        <w:tc>
          <w:tcPr>
            <w:tcW w:w="1020" w:type="dxa"/>
            <w:vAlign w:val="center"/>
          </w:tcPr>
          <w:p w:rsidR="00B05282" w:rsidRPr="001A61F1" w:rsidRDefault="00B05282" w:rsidP="001A61F1">
            <w:pPr>
              <w:spacing w:before="20"/>
              <w:jc w:val="right"/>
              <w:rPr>
                <w:b/>
                <w:color w:val="000000"/>
                <w:sz w:val="16"/>
                <w:szCs w:val="16"/>
              </w:rPr>
            </w:pPr>
          </w:p>
        </w:tc>
      </w:tr>
      <w:tr w:rsidR="00D75965" w:rsidRPr="001A61F1" w:rsidTr="00D75965">
        <w:tc>
          <w:tcPr>
            <w:tcW w:w="3119" w:type="dxa"/>
            <w:shd w:val="clear" w:color="auto" w:fill="auto"/>
          </w:tcPr>
          <w:p w:rsidR="00D75965" w:rsidRPr="001A61F1" w:rsidRDefault="00D75965" w:rsidP="00D75965">
            <w:pPr>
              <w:spacing w:before="20"/>
              <w:ind w:left="176"/>
              <w:jc w:val="both"/>
              <w:rPr>
                <w:sz w:val="16"/>
                <w:szCs w:val="16"/>
              </w:rPr>
            </w:pPr>
            <w:r w:rsidRPr="001A61F1">
              <w:rPr>
                <w:sz w:val="16"/>
                <w:szCs w:val="16"/>
              </w:rPr>
              <w:t>No</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4646</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1.6</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1.00</w:t>
            </w:r>
          </w:p>
        </w:tc>
        <w:tc>
          <w:tcPr>
            <w:tcW w:w="992" w:type="dxa"/>
            <w:tcBorders>
              <w:left w:val="nil"/>
            </w:tcBorders>
            <w:vAlign w:val="center"/>
          </w:tcPr>
          <w:p w:rsidR="00D75965" w:rsidRPr="001A61F1" w:rsidRDefault="00D75965" w:rsidP="00D75965">
            <w:pPr>
              <w:spacing w:before="20"/>
              <w:jc w:val="right"/>
              <w:rPr>
                <w:color w:val="000000"/>
                <w:sz w:val="16"/>
                <w:szCs w:val="16"/>
              </w:rPr>
            </w:pPr>
          </w:p>
        </w:tc>
        <w:tc>
          <w:tcPr>
            <w:tcW w:w="283" w:type="dxa"/>
            <w:vAlign w:val="center"/>
          </w:tcPr>
          <w:p w:rsidR="00D75965" w:rsidRPr="001A61F1" w:rsidRDefault="00D75965" w:rsidP="00D75965">
            <w:pPr>
              <w:spacing w:before="20"/>
              <w:jc w:val="right"/>
              <w:rPr>
                <w:color w:val="000000"/>
                <w:sz w:val="16"/>
                <w:szCs w:val="16"/>
              </w:rPr>
            </w:pPr>
          </w:p>
        </w:tc>
        <w:tc>
          <w:tcPr>
            <w:tcW w:w="1020" w:type="dxa"/>
            <w:vAlign w:val="center"/>
          </w:tcPr>
          <w:p w:rsidR="00D75965" w:rsidRPr="001A61F1" w:rsidRDefault="00D75965" w:rsidP="00D75965">
            <w:pPr>
              <w:spacing w:before="20"/>
              <w:jc w:val="right"/>
              <w:rPr>
                <w:color w:val="000000"/>
                <w:sz w:val="16"/>
                <w:szCs w:val="16"/>
              </w:rPr>
            </w:pPr>
          </w:p>
        </w:tc>
      </w:tr>
      <w:tr w:rsidR="00D75965" w:rsidRPr="003F15C0" w:rsidTr="00204A12">
        <w:tc>
          <w:tcPr>
            <w:tcW w:w="3119" w:type="dxa"/>
            <w:shd w:val="clear" w:color="auto" w:fill="auto"/>
          </w:tcPr>
          <w:p w:rsidR="00D75965" w:rsidRPr="001A61F1" w:rsidRDefault="00D75965" w:rsidP="00D75965">
            <w:pPr>
              <w:spacing w:before="20"/>
              <w:ind w:left="176"/>
              <w:jc w:val="both"/>
              <w:rPr>
                <w:sz w:val="16"/>
                <w:szCs w:val="16"/>
              </w:rPr>
            </w:pPr>
            <w:r w:rsidRPr="001A61F1">
              <w:rPr>
                <w:sz w:val="16"/>
                <w:szCs w:val="16"/>
              </w:rPr>
              <w:t>Yes</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41</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5.1</w:t>
            </w:r>
          </w:p>
        </w:tc>
        <w:tc>
          <w:tcPr>
            <w:tcW w:w="1055" w:type="dxa"/>
            <w:tcBorders>
              <w:top w:val="nil"/>
            </w:tcBorders>
            <w:shd w:val="clear" w:color="auto" w:fill="auto"/>
            <w:vAlign w:val="center"/>
          </w:tcPr>
          <w:p w:rsidR="00D75965" w:rsidRPr="0037258F" w:rsidRDefault="00204A12" w:rsidP="00D75965">
            <w:pPr>
              <w:jc w:val="right"/>
              <w:rPr>
                <w:color w:val="000000"/>
                <w:sz w:val="16"/>
                <w:szCs w:val="16"/>
                <w:lang w:eastAsia="en-NZ"/>
              </w:rPr>
            </w:pPr>
            <w:r>
              <w:rPr>
                <w:color w:val="000000"/>
                <w:sz w:val="16"/>
                <w:szCs w:val="16"/>
                <w:lang w:eastAsia="en-NZ"/>
              </w:rPr>
              <w:t>6.62</w:t>
            </w:r>
          </w:p>
        </w:tc>
        <w:tc>
          <w:tcPr>
            <w:tcW w:w="1275" w:type="dxa"/>
            <w:gridSpan w:val="2"/>
            <w:tcBorders>
              <w:top w:val="nil"/>
              <w:left w:val="nil"/>
            </w:tcBorders>
            <w:shd w:val="clear" w:color="auto" w:fill="auto"/>
            <w:vAlign w:val="center"/>
          </w:tcPr>
          <w:p w:rsidR="00D75965" w:rsidRPr="0037258F" w:rsidRDefault="00D75965" w:rsidP="00204A12">
            <w:pPr>
              <w:jc w:val="right"/>
              <w:rPr>
                <w:color w:val="000000"/>
                <w:sz w:val="16"/>
                <w:szCs w:val="16"/>
                <w:lang w:eastAsia="en-NZ"/>
              </w:rPr>
            </w:pPr>
            <w:r w:rsidRPr="0037258F">
              <w:rPr>
                <w:color w:val="000000"/>
                <w:sz w:val="16"/>
                <w:szCs w:val="16"/>
                <w:lang w:eastAsia="en-NZ"/>
              </w:rPr>
              <w:t>(</w:t>
            </w:r>
            <w:r w:rsidR="00204A12">
              <w:rPr>
                <w:color w:val="000000"/>
                <w:sz w:val="16"/>
                <w:szCs w:val="16"/>
                <w:lang w:eastAsia="en-NZ"/>
              </w:rPr>
              <w:t>0.72</w:t>
            </w:r>
            <w:r w:rsidRPr="0037258F">
              <w:rPr>
                <w:color w:val="000000"/>
                <w:sz w:val="16"/>
                <w:szCs w:val="16"/>
                <w:lang w:eastAsia="en-NZ"/>
              </w:rPr>
              <w:t xml:space="preserve">, </w:t>
            </w:r>
            <w:r w:rsidR="00204A12">
              <w:rPr>
                <w:color w:val="000000"/>
                <w:sz w:val="16"/>
                <w:szCs w:val="16"/>
                <w:lang w:eastAsia="en-NZ"/>
              </w:rPr>
              <w:t>60.84</w:t>
            </w:r>
            <w:r w:rsidRPr="0037258F">
              <w:rPr>
                <w:color w:val="000000"/>
                <w:sz w:val="16"/>
                <w:szCs w:val="16"/>
                <w:lang w:eastAsia="en-NZ"/>
              </w:rPr>
              <w:t>)</w:t>
            </w:r>
          </w:p>
        </w:tc>
        <w:tc>
          <w:tcPr>
            <w:tcW w:w="1020"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0</w:t>
            </w:r>
            <w:r w:rsidR="00204A12">
              <w:rPr>
                <w:color w:val="000000"/>
                <w:sz w:val="16"/>
                <w:szCs w:val="16"/>
                <w:lang w:eastAsia="en-NZ"/>
              </w:rPr>
              <w:t>.09</w:t>
            </w:r>
          </w:p>
        </w:tc>
      </w:tr>
      <w:tr w:rsidR="00B05282" w:rsidRPr="001A61F1" w:rsidTr="00B05282">
        <w:tc>
          <w:tcPr>
            <w:tcW w:w="3119" w:type="dxa"/>
            <w:vAlign w:val="bottom"/>
          </w:tcPr>
          <w:p w:rsidR="00B05282" w:rsidRPr="001A61F1" w:rsidRDefault="00B05282" w:rsidP="001A61F1">
            <w:pPr>
              <w:spacing w:before="20"/>
              <w:jc w:val="both"/>
              <w:rPr>
                <w:b/>
                <w:sz w:val="16"/>
                <w:szCs w:val="16"/>
              </w:rPr>
            </w:pPr>
            <w:r w:rsidRPr="001A61F1">
              <w:rPr>
                <w:b/>
                <w:sz w:val="16"/>
                <w:szCs w:val="16"/>
              </w:rPr>
              <w:t xml:space="preserve">Sought help (from formal sources) </w:t>
            </w:r>
            <w:r>
              <w:rPr>
                <w:b/>
                <w:sz w:val="16"/>
                <w:szCs w:val="16"/>
              </w:rPr>
              <w:t>- ever</w:t>
            </w:r>
          </w:p>
        </w:tc>
        <w:tc>
          <w:tcPr>
            <w:tcW w:w="1048" w:type="dxa"/>
            <w:tcBorders>
              <w:right w:val="nil"/>
            </w:tcBorders>
          </w:tcPr>
          <w:p w:rsidR="00B05282" w:rsidRPr="0037258F" w:rsidRDefault="00B05282" w:rsidP="001A61F1">
            <w:pPr>
              <w:jc w:val="right"/>
              <w:rPr>
                <w:color w:val="000000"/>
                <w:sz w:val="16"/>
                <w:szCs w:val="16"/>
                <w:lang w:eastAsia="en-NZ"/>
              </w:rPr>
            </w:pPr>
          </w:p>
        </w:tc>
        <w:tc>
          <w:tcPr>
            <w:tcW w:w="995" w:type="dxa"/>
            <w:tcBorders>
              <w:top w:val="nil"/>
              <w:left w:val="nil"/>
            </w:tcBorders>
            <w:shd w:val="clear" w:color="auto" w:fill="auto"/>
            <w:vAlign w:val="center"/>
          </w:tcPr>
          <w:p w:rsidR="00B05282" w:rsidRPr="0037258F" w:rsidRDefault="00B05282" w:rsidP="001A61F1">
            <w:pPr>
              <w:jc w:val="right"/>
              <w:rPr>
                <w:color w:val="000000"/>
                <w:sz w:val="16"/>
                <w:szCs w:val="16"/>
                <w:lang w:eastAsia="en-NZ"/>
              </w:rPr>
            </w:pPr>
            <w:r w:rsidRPr="0037258F">
              <w:rPr>
                <w:color w:val="000000"/>
                <w:sz w:val="16"/>
                <w:szCs w:val="16"/>
                <w:lang w:eastAsia="en-NZ"/>
              </w:rPr>
              <w:t> </w:t>
            </w:r>
          </w:p>
        </w:tc>
        <w:tc>
          <w:tcPr>
            <w:tcW w:w="1055" w:type="dxa"/>
            <w:tcBorders>
              <w:top w:val="nil"/>
            </w:tcBorders>
            <w:shd w:val="clear" w:color="auto" w:fill="auto"/>
            <w:vAlign w:val="center"/>
          </w:tcPr>
          <w:p w:rsidR="00B05282" w:rsidRPr="0037258F" w:rsidRDefault="00B05282" w:rsidP="001A61F1">
            <w:pPr>
              <w:jc w:val="right"/>
              <w:rPr>
                <w:color w:val="000000"/>
                <w:sz w:val="16"/>
                <w:szCs w:val="16"/>
                <w:lang w:eastAsia="en-NZ"/>
              </w:rPr>
            </w:pPr>
            <w:r w:rsidRPr="0037258F">
              <w:rPr>
                <w:color w:val="000000"/>
                <w:sz w:val="16"/>
                <w:szCs w:val="16"/>
                <w:lang w:eastAsia="en-NZ"/>
              </w:rPr>
              <w:t> </w:t>
            </w:r>
          </w:p>
        </w:tc>
        <w:tc>
          <w:tcPr>
            <w:tcW w:w="992" w:type="dxa"/>
            <w:tcBorders>
              <w:left w:val="nil"/>
            </w:tcBorders>
            <w:vAlign w:val="center"/>
          </w:tcPr>
          <w:p w:rsidR="00B05282" w:rsidRPr="001A61F1" w:rsidRDefault="00B05282" w:rsidP="001A61F1">
            <w:pPr>
              <w:spacing w:before="20"/>
              <w:jc w:val="right"/>
              <w:rPr>
                <w:b/>
                <w:color w:val="000000"/>
                <w:sz w:val="16"/>
                <w:szCs w:val="16"/>
              </w:rPr>
            </w:pPr>
          </w:p>
        </w:tc>
        <w:tc>
          <w:tcPr>
            <w:tcW w:w="283" w:type="dxa"/>
            <w:vAlign w:val="center"/>
          </w:tcPr>
          <w:p w:rsidR="00B05282" w:rsidRPr="001A61F1" w:rsidRDefault="00B05282" w:rsidP="001A61F1">
            <w:pPr>
              <w:spacing w:before="20"/>
              <w:jc w:val="right"/>
              <w:rPr>
                <w:b/>
                <w:color w:val="000000"/>
                <w:sz w:val="16"/>
                <w:szCs w:val="16"/>
              </w:rPr>
            </w:pPr>
          </w:p>
        </w:tc>
        <w:tc>
          <w:tcPr>
            <w:tcW w:w="1020" w:type="dxa"/>
            <w:vAlign w:val="center"/>
          </w:tcPr>
          <w:p w:rsidR="00B05282" w:rsidRPr="001A61F1" w:rsidRDefault="00B05282" w:rsidP="001A61F1">
            <w:pPr>
              <w:spacing w:before="20"/>
              <w:jc w:val="right"/>
              <w:rPr>
                <w:b/>
                <w:color w:val="000000"/>
                <w:sz w:val="16"/>
                <w:szCs w:val="16"/>
              </w:rPr>
            </w:pPr>
          </w:p>
        </w:tc>
      </w:tr>
      <w:tr w:rsidR="00D75965" w:rsidRPr="001A61F1" w:rsidTr="00D75965">
        <w:tc>
          <w:tcPr>
            <w:tcW w:w="3119" w:type="dxa"/>
          </w:tcPr>
          <w:p w:rsidR="00D75965" w:rsidRPr="001A61F1" w:rsidRDefault="00D75965" w:rsidP="00D75965">
            <w:pPr>
              <w:spacing w:before="20"/>
              <w:ind w:left="176"/>
              <w:jc w:val="both"/>
              <w:rPr>
                <w:sz w:val="16"/>
                <w:szCs w:val="16"/>
              </w:rPr>
            </w:pPr>
            <w:r w:rsidRPr="001A61F1">
              <w:rPr>
                <w:sz w:val="16"/>
                <w:szCs w:val="16"/>
              </w:rPr>
              <w:t>No</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4679</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1.6</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1.00</w:t>
            </w:r>
          </w:p>
        </w:tc>
        <w:tc>
          <w:tcPr>
            <w:tcW w:w="992" w:type="dxa"/>
            <w:tcBorders>
              <w:left w:val="nil"/>
            </w:tcBorders>
            <w:vAlign w:val="center"/>
          </w:tcPr>
          <w:p w:rsidR="00D75965" w:rsidRPr="001A61F1" w:rsidRDefault="00D75965" w:rsidP="00D75965">
            <w:pPr>
              <w:spacing w:before="20"/>
              <w:jc w:val="right"/>
              <w:rPr>
                <w:color w:val="000000"/>
                <w:sz w:val="16"/>
                <w:szCs w:val="16"/>
              </w:rPr>
            </w:pPr>
          </w:p>
        </w:tc>
        <w:tc>
          <w:tcPr>
            <w:tcW w:w="283" w:type="dxa"/>
            <w:vAlign w:val="center"/>
          </w:tcPr>
          <w:p w:rsidR="00D75965" w:rsidRPr="001A61F1" w:rsidRDefault="00D75965" w:rsidP="00D75965">
            <w:pPr>
              <w:spacing w:before="20"/>
              <w:jc w:val="right"/>
              <w:rPr>
                <w:color w:val="000000"/>
                <w:sz w:val="16"/>
                <w:szCs w:val="16"/>
              </w:rPr>
            </w:pPr>
          </w:p>
        </w:tc>
        <w:tc>
          <w:tcPr>
            <w:tcW w:w="1020" w:type="dxa"/>
            <w:shd w:val="clear" w:color="auto" w:fill="auto"/>
            <w:vAlign w:val="center"/>
          </w:tcPr>
          <w:p w:rsidR="00D75965" w:rsidRPr="001A61F1" w:rsidRDefault="00D75965" w:rsidP="00D75965">
            <w:pPr>
              <w:spacing w:before="20"/>
              <w:jc w:val="right"/>
              <w:rPr>
                <w:color w:val="000000"/>
                <w:sz w:val="16"/>
                <w:szCs w:val="16"/>
              </w:rPr>
            </w:pPr>
          </w:p>
        </w:tc>
      </w:tr>
      <w:tr w:rsidR="00D75965" w:rsidRPr="003F15C0" w:rsidTr="00D75965">
        <w:tc>
          <w:tcPr>
            <w:tcW w:w="3119" w:type="dxa"/>
          </w:tcPr>
          <w:p w:rsidR="00D75965" w:rsidRPr="001A61F1" w:rsidRDefault="00D75965" w:rsidP="00D75965">
            <w:pPr>
              <w:spacing w:before="20"/>
              <w:ind w:left="176"/>
              <w:jc w:val="both"/>
              <w:rPr>
                <w:sz w:val="16"/>
                <w:szCs w:val="16"/>
              </w:rPr>
            </w:pPr>
            <w:r w:rsidRPr="001A61F1">
              <w:rPr>
                <w:sz w:val="16"/>
                <w:szCs w:val="16"/>
              </w:rPr>
              <w:t>Yes</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8</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7.2</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4.73</w:t>
            </w:r>
          </w:p>
        </w:tc>
        <w:tc>
          <w:tcPr>
            <w:tcW w:w="1275" w:type="dxa"/>
            <w:gridSpan w:val="2"/>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(0.89, 25.28)</w:t>
            </w:r>
          </w:p>
        </w:tc>
        <w:tc>
          <w:tcPr>
            <w:tcW w:w="1020"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0.07</w:t>
            </w:r>
          </w:p>
        </w:tc>
      </w:tr>
      <w:tr w:rsidR="00B05282" w:rsidRPr="001A61F1" w:rsidTr="00B05282">
        <w:tc>
          <w:tcPr>
            <w:tcW w:w="5162" w:type="dxa"/>
            <w:gridSpan w:val="3"/>
            <w:vAlign w:val="center"/>
          </w:tcPr>
          <w:p w:rsidR="00B05282" w:rsidRPr="0037258F" w:rsidRDefault="00B05282" w:rsidP="00B05282">
            <w:pPr>
              <w:rPr>
                <w:b/>
                <w:bCs/>
                <w:color w:val="000000"/>
                <w:sz w:val="16"/>
                <w:szCs w:val="16"/>
                <w:lang w:eastAsia="en-NZ"/>
              </w:rPr>
            </w:pPr>
            <w:r w:rsidRPr="001A61F1">
              <w:rPr>
                <w:b/>
                <w:sz w:val="16"/>
                <w:szCs w:val="16"/>
              </w:rPr>
              <w:t xml:space="preserve">Sought help (from formal </w:t>
            </w:r>
            <w:r>
              <w:rPr>
                <w:b/>
                <w:sz w:val="16"/>
                <w:szCs w:val="16"/>
              </w:rPr>
              <w:t xml:space="preserve">and informal </w:t>
            </w:r>
            <w:r w:rsidRPr="001A61F1">
              <w:rPr>
                <w:b/>
                <w:sz w:val="16"/>
                <w:szCs w:val="16"/>
              </w:rPr>
              <w:t>sources) in last year</w:t>
            </w:r>
          </w:p>
        </w:tc>
        <w:tc>
          <w:tcPr>
            <w:tcW w:w="1055" w:type="dxa"/>
            <w:tcBorders>
              <w:top w:val="nil"/>
            </w:tcBorders>
            <w:shd w:val="clear" w:color="auto" w:fill="auto"/>
            <w:vAlign w:val="center"/>
          </w:tcPr>
          <w:p w:rsidR="00B05282" w:rsidRPr="0037258F" w:rsidRDefault="00B05282" w:rsidP="001A61F1">
            <w:pPr>
              <w:jc w:val="right"/>
              <w:rPr>
                <w:color w:val="000000"/>
                <w:sz w:val="16"/>
                <w:szCs w:val="16"/>
                <w:lang w:eastAsia="en-NZ"/>
              </w:rPr>
            </w:pPr>
            <w:r w:rsidRPr="0037258F">
              <w:rPr>
                <w:color w:val="000000"/>
                <w:sz w:val="16"/>
                <w:szCs w:val="16"/>
                <w:lang w:eastAsia="en-NZ"/>
              </w:rPr>
              <w:t> </w:t>
            </w:r>
          </w:p>
        </w:tc>
        <w:tc>
          <w:tcPr>
            <w:tcW w:w="992" w:type="dxa"/>
            <w:tcBorders>
              <w:left w:val="nil"/>
            </w:tcBorders>
            <w:vAlign w:val="center"/>
          </w:tcPr>
          <w:p w:rsidR="00B05282" w:rsidRPr="001A61F1" w:rsidRDefault="00B05282" w:rsidP="001A61F1">
            <w:pPr>
              <w:spacing w:before="20"/>
              <w:jc w:val="right"/>
              <w:rPr>
                <w:b/>
                <w:color w:val="000000"/>
                <w:sz w:val="16"/>
                <w:szCs w:val="16"/>
              </w:rPr>
            </w:pPr>
          </w:p>
        </w:tc>
        <w:tc>
          <w:tcPr>
            <w:tcW w:w="283" w:type="dxa"/>
            <w:vAlign w:val="center"/>
          </w:tcPr>
          <w:p w:rsidR="00B05282" w:rsidRPr="001A61F1" w:rsidRDefault="00B05282" w:rsidP="001A61F1">
            <w:pPr>
              <w:spacing w:before="20"/>
              <w:jc w:val="right"/>
              <w:rPr>
                <w:b/>
                <w:color w:val="000000"/>
                <w:sz w:val="16"/>
                <w:szCs w:val="16"/>
              </w:rPr>
            </w:pPr>
          </w:p>
        </w:tc>
        <w:tc>
          <w:tcPr>
            <w:tcW w:w="1020" w:type="dxa"/>
            <w:shd w:val="clear" w:color="auto" w:fill="auto"/>
            <w:vAlign w:val="center"/>
          </w:tcPr>
          <w:p w:rsidR="00B05282" w:rsidRPr="001A61F1" w:rsidRDefault="00B05282" w:rsidP="001A61F1">
            <w:pPr>
              <w:spacing w:before="20"/>
              <w:jc w:val="right"/>
              <w:rPr>
                <w:b/>
                <w:color w:val="000000"/>
                <w:sz w:val="16"/>
                <w:szCs w:val="16"/>
              </w:rPr>
            </w:pPr>
          </w:p>
        </w:tc>
      </w:tr>
      <w:tr w:rsidR="00D75965" w:rsidRPr="001A61F1" w:rsidTr="00D75965">
        <w:tc>
          <w:tcPr>
            <w:tcW w:w="3119" w:type="dxa"/>
          </w:tcPr>
          <w:p w:rsidR="00D75965" w:rsidRPr="001A61F1" w:rsidRDefault="00D75965" w:rsidP="00D75965">
            <w:pPr>
              <w:spacing w:before="20"/>
              <w:ind w:left="176"/>
              <w:jc w:val="both"/>
              <w:rPr>
                <w:sz w:val="16"/>
                <w:szCs w:val="16"/>
              </w:rPr>
            </w:pPr>
            <w:r w:rsidRPr="001A61F1">
              <w:rPr>
                <w:sz w:val="16"/>
                <w:szCs w:val="16"/>
              </w:rPr>
              <w:t>No</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4684</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1.6</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1.00</w:t>
            </w:r>
          </w:p>
        </w:tc>
        <w:tc>
          <w:tcPr>
            <w:tcW w:w="992" w:type="dxa"/>
            <w:tcBorders>
              <w:left w:val="nil"/>
            </w:tcBorders>
            <w:vAlign w:val="center"/>
          </w:tcPr>
          <w:p w:rsidR="00D75965" w:rsidRPr="001A61F1" w:rsidRDefault="00D75965" w:rsidP="00D75965">
            <w:pPr>
              <w:spacing w:before="20"/>
              <w:jc w:val="right"/>
              <w:rPr>
                <w:color w:val="000000"/>
                <w:sz w:val="16"/>
                <w:szCs w:val="16"/>
              </w:rPr>
            </w:pPr>
          </w:p>
        </w:tc>
        <w:tc>
          <w:tcPr>
            <w:tcW w:w="283" w:type="dxa"/>
            <w:vAlign w:val="center"/>
          </w:tcPr>
          <w:p w:rsidR="00D75965" w:rsidRPr="001A61F1" w:rsidRDefault="00D75965" w:rsidP="00D75965">
            <w:pPr>
              <w:spacing w:before="20"/>
              <w:jc w:val="right"/>
              <w:rPr>
                <w:color w:val="000000"/>
                <w:sz w:val="16"/>
                <w:szCs w:val="16"/>
              </w:rPr>
            </w:pPr>
          </w:p>
        </w:tc>
        <w:tc>
          <w:tcPr>
            <w:tcW w:w="1020" w:type="dxa"/>
            <w:shd w:val="clear" w:color="auto" w:fill="auto"/>
            <w:vAlign w:val="center"/>
          </w:tcPr>
          <w:p w:rsidR="00D75965" w:rsidRPr="001A61F1" w:rsidRDefault="00D75965" w:rsidP="00D75965">
            <w:pPr>
              <w:spacing w:before="20"/>
              <w:jc w:val="right"/>
              <w:rPr>
                <w:color w:val="000000"/>
                <w:sz w:val="16"/>
                <w:szCs w:val="16"/>
              </w:rPr>
            </w:pPr>
          </w:p>
        </w:tc>
      </w:tr>
      <w:tr w:rsidR="00D75965" w:rsidRPr="003F15C0" w:rsidTr="00D75965">
        <w:tc>
          <w:tcPr>
            <w:tcW w:w="3119" w:type="dxa"/>
          </w:tcPr>
          <w:p w:rsidR="00D75965" w:rsidRPr="001A61F1" w:rsidRDefault="00D75965" w:rsidP="00D75965">
            <w:pPr>
              <w:spacing w:before="20"/>
              <w:ind w:left="176"/>
              <w:jc w:val="both"/>
              <w:rPr>
                <w:sz w:val="16"/>
                <w:szCs w:val="16"/>
              </w:rPr>
            </w:pPr>
            <w:r w:rsidRPr="001A61F1">
              <w:rPr>
                <w:sz w:val="16"/>
                <w:szCs w:val="16"/>
              </w:rPr>
              <w:t>Yes</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3</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9.8</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6.62</w:t>
            </w:r>
          </w:p>
        </w:tc>
        <w:tc>
          <w:tcPr>
            <w:tcW w:w="1275" w:type="dxa"/>
            <w:gridSpan w:val="2"/>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(0.72, 60.84)</w:t>
            </w:r>
          </w:p>
        </w:tc>
        <w:tc>
          <w:tcPr>
            <w:tcW w:w="1020" w:type="dxa"/>
            <w:tcBorders>
              <w:top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0.09</w:t>
            </w:r>
          </w:p>
        </w:tc>
      </w:tr>
      <w:tr w:rsidR="00B05282" w:rsidRPr="001A61F1" w:rsidTr="00B05282">
        <w:tc>
          <w:tcPr>
            <w:tcW w:w="4167" w:type="dxa"/>
            <w:gridSpan w:val="2"/>
            <w:vAlign w:val="center"/>
          </w:tcPr>
          <w:p w:rsidR="00B05282" w:rsidRPr="0037258F" w:rsidRDefault="00B05282" w:rsidP="00B05282">
            <w:pPr>
              <w:rPr>
                <w:color w:val="000000"/>
                <w:sz w:val="16"/>
                <w:szCs w:val="16"/>
                <w:lang w:eastAsia="en-NZ"/>
              </w:rPr>
            </w:pPr>
            <w:r w:rsidRPr="001A61F1">
              <w:rPr>
                <w:b/>
                <w:sz w:val="16"/>
                <w:szCs w:val="16"/>
              </w:rPr>
              <w:t>Sought help (from formal sources) in last year</w:t>
            </w:r>
          </w:p>
        </w:tc>
        <w:tc>
          <w:tcPr>
            <w:tcW w:w="995" w:type="dxa"/>
            <w:tcBorders>
              <w:top w:val="nil"/>
              <w:left w:val="nil"/>
            </w:tcBorders>
            <w:shd w:val="clear" w:color="auto" w:fill="auto"/>
            <w:vAlign w:val="center"/>
          </w:tcPr>
          <w:p w:rsidR="00B05282" w:rsidRPr="0037258F" w:rsidRDefault="00B05282" w:rsidP="001A61F1">
            <w:pPr>
              <w:jc w:val="right"/>
              <w:rPr>
                <w:color w:val="000000"/>
                <w:sz w:val="16"/>
                <w:szCs w:val="16"/>
                <w:lang w:eastAsia="en-NZ"/>
              </w:rPr>
            </w:pPr>
            <w:r w:rsidRPr="0037258F">
              <w:rPr>
                <w:color w:val="000000"/>
                <w:sz w:val="16"/>
                <w:szCs w:val="16"/>
                <w:lang w:eastAsia="en-NZ"/>
              </w:rPr>
              <w:t> </w:t>
            </w:r>
          </w:p>
        </w:tc>
        <w:tc>
          <w:tcPr>
            <w:tcW w:w="1055" w:type="dxa"/>
            <w:tcBorders>
              <w:top w:val="nil"/>
            </w:tcBorders>
            <w:shd w:val="clear" w:color="auto" w:fill="auto"/>
            <w:vAlign w:val="center"/>
          </w:tcPr>
          <w:p w:rsidR="00B05282" w:rsidRPr="0037258F" w:rsidRDefault="00B05282" w:rsidP="001A61F1">
            <w:pPr>
              <w:jc w:val="right"/>
              <w:rPr>
                <w:color w:val="000000"/>
                <w:sz w:val="16"/>
                <w:szCs w:val="16"/>
                <w:lang w:eastAsia="en-NZ"/>
              </w:rPr>
            </w:pPr>
            <w:r w:rsidRPr="0037258F">
              <w:rPr>
                <w:color w:val="000000"/>
                <w:sz w:val="16"/>
                <w:szCs w:val="16"/>
                <w:lang w:eastAsia="en-NZ"/>
              </w:rPr>
              <w:t> </w:t>
            </w:r>
          </w:p>
        </w:tc>
        <w:tc>
          <w:tcPr>
            <w:tcW w:w="992" w:type="dxa"/>
            <w:tcBorders>
              <w:left w:val="nil"/>
            </w:tcBorders>
            <w:vAlign w:val="center"/>
          </w:tcPr>
          <w:p w:rsidR="00B05282" w:rsidRPr="001A61F1" w:rsidRDefault="00B05282" w:rsidP="001A61F1">
            <w:pPr>
              <w:spacing w:before="20"/>
              <w:jc w:val="right"/>
              <w:rPr>
                <w:b/>
                <w:color w:val="000000"/>
                <w:sz w:val="16"/>
                <w:szCs w:val="16"/>
              </w:rPr>
            </w:pPr>
          </w:p>
        </w:tc>
        <w:tc>
          <w:tcPr>
            <w:tcW w:w="283" w:type="dxa"/>
            <w:vAlign w:val="center"/>
          </w:tcPr>
          <w:p w:rsidR="00B05282" w:rsidRPr="001A61F1" w:rsidRDefault="00B05282" w:rsidP="001A61F1">
            <w:pPr>
              <w:spacing w:before="20"/>
              <w:jc w:val="right"/>
              <w:rPr>
                <w:b/>
                <w:color w:val="000000"/>
                <w:sz w:val="16"/>
                <w:szCs w:val="16"/>
              </w:rPr>
            </w:pPr>
          </w:p>
        </w:tc>
        <w:tc>
          <w:tcPr>
            <w:tcW w:w="1020" w:type="dxa"/>
            <w:shd w:val="clear" w:color="auto" w:fill="auto"/>
            <w:vAlign w:val="center"/>
          </w:tcPr>
          <w:p w:rsidR="00B05282" w:rsidRPr="001A61F1" w:rsidRDefault="00B05282" w:rsidP="001A61F1">
            <w:pPr>
              <w:spacing w:before="20"/>
              <w:jc w:val="right"/>
              <w:rPr>
                <w:b/>
                <w:color w:val="000000"/>
                <w:sz w:val="16"/>
                <w:szCs w:val="16"/>
              </w:rPr>
            </w:pPr>
          </w:p>
        </w:tc>
      </w:tr>
      <w:tr w:rsidR="00D75965" w:rsidRPr="001A61F1" w:rsidTr="00D75965">
        <w:tc>
          <w:tcPr>
            <w:tcW w:w="3119" w:type="dxa"/>
          </w:tcPr>
          <w:p w:rsidR="00D75965" w:rsidRPr="001A61F1" w:rsidRDefault="00D75965" w:rsidP="00D75965">
            <w:pPr>
              <w:spacing w:before="20"/>
              <w:ind w:left="176"/>
              <w:jc w:val="both"/>
              <w:rPr>
                <w:sz w:val="16"/>
                <w:szCs w:val="16"/>
              </w:rPr>
            </w:pPr>
            <w:r w:rsidRPr="001A61F1">
              <w:rPr>
                <w:sz w:val="16"/>
                <w:szCs w:val="16"/>
              </w:rPr>
              <w:t>No</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4686</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sidRPr="0037258F">
              <w:rPr>
                <w:color w:val="000000"/>
                <w:sz w:val="16"/>
                <w:szCs w:val="16"/>
                <w:lang w:eastAsia="en-NZ"/>
              </w:rPr>
              <w:t>1.6</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Pr>
                <w:color w:val="000000"/>
                <w:sz w:val="16"/>
                <w:szCs w:val="16"/>
                <w:lang w:eastAsia="en-NZ"/>
              </w:rPr>
              <w:t>-</w:t>
            </w:r>
          </w:p>
        </w:tc>
        <w:tc>
          <w:tcPr>
            <w:tcW w:w="992" w:type="dxa"/>
            <w:tcBorders>
              <w:left w:val="nil"/>
            </w:tcBorders>
            <w:vAlign w:val="center"/>
          </w:tcPr>
          <w:p w:rsidR="00D75965" w:rsidRPr="001A61F1" w:rsidRDefault="00D75965" w:rsidP="00D75965">
            <w:pPr>
              <w:spacing w:before="20"/>
              <w:jc w:val="right"/>
              <w:rPr>
                <w:color w:val="000000"/>
                <w:sz w:val="16"/>
                <w:szCs w:val="16"/>
              </w:rPr>
            </w:pPr>
          </w:p>
        </w:tc>
        <w:tc>
          <w:tcPr>
            <w:tcW w:w="283" w:type="dxa"/>
            <w:vAlign w:val="center"/>
          </w:tcPr>
          <w:p w:rsidR="00D75965" w:rsidRPr="001A61F1" w:rsidRDefault="00D75965" w:rsidP="00D75965">
            <w:pPr>
              <w:spacing w:before="20"/>
              <w:jc w:val="right"/>
              <w:rPr>
                <w:color w:val="000000"/>
                <w:sz w:val="16"/>
                <w:szCs w:val="16"/>
              </w:rPr>
            </w:pPr>
          </w:p>
        </w:tc>
        <w:tc>
          <w:tcPr>
            <w:tcW w:w="1020" w:type="dxa"/>
            <w:shd w:val="clear" w:color="auto" w:fill="auto"/>
            <w:vAlign w:val="center"/>
          </w:tcPr>
          <w:p w:rsidR="00D75965" w:rsidRPr="001A61F1" w:rsidRDefault="00D75965" w:rsidP="00D75965">
            <w:pPr>
              <w:spacing w:before="20"/>
              <w:jc w:val="right"/>
              <w:rPr>
                <w:color w:val="000000"/>
                <w:sz w:val="16"/>
                <w:szCs w:val="16"/>
              </w:rPr>
            </w:pPr>
          </w:p>
        </w:tc>
      </w:tr>
      <w:tr w:rsidR="00D75965" w:rsidRPr="003F15C0" w:rsidTr="00D75965">
        <w:tc>
          <w:tcPr>
            <w:tcW w:w="3119" w:type="dxa"/>
          </w:tcPr>
          <w:p w:rsidR="00D75965" w:rsidRPr="001A61F1" w:rsidRDefault="00D75965" w:rsidP="00D75965">
            <w:pPr>
              <w:spacing w:before="20"/>
              <w:ind w:left="176"/>
              <w:jc w:val="both"/>
              <w:rPr>
                <w:sz w:val="16"/>
                <w:szCs w:val="16"/>
              </w:rPr>
            </w:pPr>
            <w:r w:rsidRPr="001A61F1">
              <w:rPr>
                <w:sz w:val="16"/>
                <w:szCs w:val="16"/>
              </w:rPr>
              <w:t>Yes</w:t>
            </w:r>
          </w:p>
        </w:tc>
        <w:tc>
          <w:tcPr>
            <w:tcW w:w="1048" w:type="dxa"/>
            <w:shd w:val="clear" w:color="auto" w:fill="auto"/>
            <w:vAlign w:val="center"/>
          </w:tcPr>
          <w:p w:rsidR="00D75965" w:rsidRPr="00FB17F8" w:rsidRDefault="00D75965" w:rsidP="00D75965">
            <w:pPr>
              <w:jc w:val="right"/>
              <w:rPr>
                <w:color w:val="000000"/>
                <w:sz w:val="16"/>
                <w:szCs w:val="16"/>
                <w:lang w:eastAsia="en-NZ"/>
              </w:rPr>
            </w:pPr>
            <w:r w:rsidRPr="00FB17F8">
              <w:rPr>
                <w:color w:val="000000"/>
                <w:sz w:val="16"/>
                <w:szCs w:val="16"/>
                <w:lang w:eastAsia="en-NZ"/>
              </w:rPr>
              <w:t>1</w:t>
            </w:r>
          </w:p>
        </w:tc>
        <w:tc>
          <w:tcPr>
            <w:tcW w:w="995" w:type="dxa"/>
            <w:tcBorders>
              <w:top w:val="nil"/>
              <w:left w:val="nil"/>
            </w:tcBorders>
            <w:shd w:val="clear" w:color="auto" w:fill="auto"/>
            <w:vAlign w:val="center"/>
          </w:tcPr>
          <w:p w:rsidR="00D75965" w:rsidRPr="0037258F" w:rsidRDefault="00D75965" w:rsidP="00D75965">
            <w:pPr>
              <w:jc w:val="right"/>
              <w:rPr>
                <w:color w:val="000000"/>
                <w:sz w:val="16"/>
                <w:szCs w:val="16"/>
                <w:lang w:eastAsia="en-NZ"/>
              </w:rPr>
            </w:pPr>
            <w:r>
              <w:rPr>
                <w:color w:val="000000"/>
                <w:sz w:val="16"/>
                <w:szCs w:val="16"/>
                <w:lang w:eastAsia="en-NZ"/>
              </w:rPr>
              <w:t>0.0</w:t>
            </w:r>
          </w:p>
        </w:tc>
        <w:tc>
          <w:tcPr>
            <w:tcW w:w="1055" w:type="dxa"/>
            <w:tcBorders>
              <w:top w:val="nil"/>
            </w:tcBorders>
            <w:shd w:val="clear" w:color="auto" w:fill="auto"/>
            <w:vAlign w:val="center"/>
          </w:tcPr>
          <w:p w:rsidR="00D75965" w:rsidRPr="0037258F" w:rsidRDefault="00D75965" w:rsidP="00D75965">
            <w:pPr>
              <w:jc w:val="right"/>
              <w:rPr>
                <w:color w:val="000000"/>
                <w:sz w:val="16"/>
                <w:szCs w:val="16"/>
                <w:lang w:eastAsia="en-NZ"/>
              </w:rPr>
            </w:pPr>
            <w:r>
              <w:rPr>
                <w:color w:val="000000"/>
                <w:sz w:val="16"/>
                <w:szCs w:val="16"/>
                <w:lang w:eastAsia="en-NZ"/>
              </w:rPr>
              <w:t>-</w:t>
            </w:r>
          </w:p>
        </w:tc>
        <w:tc>
          <w:tcPr>
            <w:tcW w:w="1275" w:type="dxa"/>
            <w:gridSpan w:val="2"/>
            <w:tcBorders>
              <w:left w:val="nil"/>
            </w:tcBorders>
            <w:vAlign w:val="center"/>
          </w:tcPr>
          <w:p w:rsidR="00D75965" w:rsidRPr="003F15C0" w:rsidRDefault="00D75965" w:rsidP="00D75965">
            <w:pPr>
              <w:spacing w:before="20"/>
              <w:jc w:val="right"/>
              <w:rPr>
                <w:color w:val="000000"/>
                <w:sz w:val="16"/>
                <w:szCs w:val="16"/>
              </w:rPr>
            </w:pPr>
          </w:p>
        </w:tc>
        <w:tc>
          <w:tcPr>
            <w:tcW w:w="1020" w:type="dxa"/>
            <w:shd w:val="clear" w:color="auto" w:fill="auto"/>
            <w:vAlign w:val="center"/>
          </w:tcPr>
          <w:p w:rsidR="00D75965" w:rsidRPr="003F15C0" w:rsidRDefault="00D75965" w:rsidP="00D75965">
            <w:pPr>
              <w:spacing w:before="20"/>
              <w:jc w:val="right"/>
              <w:rPr>
                <w:color w:val="000000"/>
                <w:sz w:val="16"/>
                <w:szCs w:val="16"/>
              </w:rPr>
            </w:pPr>
          </w:p>
        </w:tc>
      </w:tr>
      <w:tr w:rsidR="00B05282" w:rsidRPr="003F15C0" w:rsidTr="00B05282">
        <w:tc>
          <w:tcPr>
            <w:tcW w:w="3119" w:type="dxa"/>
            <w:vAlign w:val="bottom"/>
          </w:tcPr>
          <w:p w:rsidR="00B05282" w:rsidRPr="003F15C0" w:rsidRDefault="00B05282" w:rsidP="00D744C1">
            <w:pPr>
              <w:spacing w:before="20"/>
              <w:jc w:val="both"/>
              <w:rPr>
                <w:b/>
                <w:sz w:val="16"/>
                <w:szCs w:val="16"/>
              </w:rPr>
            </w:pPr>
            <w:r w:rsidRPr="003F15C0">
              <w:rPr>
                <w:b/>
                <w:sz w:val="16"/>
                <w:szCs w:val="16"/>
              </w:rPr>
              <w:t>Number of significant life events</w:t>
            </w:r>
          </w:p>
        </w:tc>
        <w:tc>
          <w:tcPr>
            <w:tcW w:w="1048" w:type="dxa"/>
          </w:tcPr>
          <w:p w:rsidR="00B05282" w:rsidRPr="003F15C0" w:rsidRDefault="00B05282" w:rsidP="001A61F1">
            <w:pPr>
              <w:spacing w:before="20"/>
              <w:jc w:val="right"/>
              <w:rPr>
                <w:b/>
                <w:bCs/>
                <w:color w:val="000000"/>
                <w:sz w:val="16"/>
                <w:szCs w:val="16"/>
              </w:rPr>
            </w:pPr>
          </w:p>
        </w:tc>
        <w:tc>
          <w:tcPr>
            <w:tcW w:w="995" w:type="dxa"/>
            <w:vAlign w:val="center"/>
          </w:tcPr>
          <w:p w:rsidR="00B05282" w:rsidRPr="003F15C0" w:rsidRDefault="00B05282" w:rsidP="001A61F1">
            <w:pPr>
              <w:spacing w:before="20"/>
              <w:jc w:val="right"/>
              <w:rPr>
                <w:b/>
                <w:bCs/>
                <w:color w:val="000000"/>
                <w:sz w:val="16"/>
                <w:szCs w:val="16"/>
              </w:rPr>
            </w:pPr>
          </w:p>
        </w:tc>
        <w:tc>
          <w:tcPr>
            <w:tcW w:w="1055" w:type="dxa"/>
            <w:vAlign w:val="center"/>
          </w:tcPr>
          <w:p w:rsidR="00B05282" w:rsidRPr="003F15C0" w:rsidRDefault="00B05282" w:rsidP="001A61F1">
            <w:pPr>
              <w:spacing w:before="20"/>
              <w:jc w:val="right"/>
              <w:rPr>
                <w:color w:val="000000"/>
                <w:sz w:val="16"/>
                <w:szCs w:val="16"/>
              </w:rPr>
            </w:pPr>
          </w:p>
        </w:tc>
        <w:tc>
          <w:tcPr>
            <w:tcW w:w="992" w:type="dxa"/>
            <w:vAlign w:val="center"/>
          </w:tcPr>
          <w:p w:rsidR="00B05282" w:rsidRPr="003F15C0" w:rsidRDefault="00B05282" w:rsidP="001A61F1">
            <w:pPr>
              <w:spacing w:before="20"/>
              <w:jc w:val="right"/>
              <w:rPr>
                <w:color w:val="000000"/>
                <w:sz w:val="16"/>
                <w:szCs w:val="16"/>
              </w:rPr>
            </w:pPr>
          </w:p>
        </w:tc>
        <w:tc>
          <w:tcPr>
            <w:tcW w:w="283" w:type="dxa"/>
            <w:vAlign w:val="center"/>
          </w:tcPr>
          <w:p w:rsidR="00B05282" w:rsidRPr="003F15C0" w:rsidRDefault="00B05282" w:rsidP="001A61F1">
            <w:pPr>
              <w:spacing w:before="20"/>
              <w:jc w:val="right"/>
              <w:rPr>
                <w:color w:val="000000"/>
                <w:sz w:val="16"/>
                <w:szCs w:val="16"/>
              </w:rPr>
            </w:pPr>
          </w:p>
        </w:tc>
        <w:tc>
          <w:tcPr>
            <w:tcW w:w="1020" w:type="dxa"/>
            <w:shd w:val="clear" w:color="auto" w:fill="auto"/>
            <w:vAlign w:val="center"/>
          </w:tcPr>
          <w:p w:rsidR="00B05282" w:rsidRPr="003F15C0" w:rsidRDefault="00B05282" w:rsidP="001A61F1">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0</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1273</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0.7</w:t>
            </w:r>
          </w:p>
        </w:tc>
        <w:tc>
          <w:tcPr>
            <w:tcW w:w="1055" w:type="dxa"/>
            <w:shd w:val="clear" w:color="auto" w:fill="auto"/>
            <w:vAlign w:val="center"/>
          </w:tcPr>
          <w:p w:rsidR="00DD6CDE" w:rsidRPr="00397F33" w:rsidRDefault="00DD6CDE" w:rsidP="00DD6CDE">
            <w:pPr>
              <w:jc w:val="right"/>
              <w:rPr>
                <w:sz w:val="16"/>
                <w:szCs w:val="16"/>
              </w:rPr>
            </w:pPr>
            <w:r w:rsidRPr="00397F33">
              <w:rPr>
                <w:sz w:val="16"/>
                <w:szCs w:val="16"/>
              </w:rPr>
              <w:t>1</w:t>
            </w:r>
            <w:r>
              <w:rPr>
                <w:sz w:val="16"/>
                <w:szCs w:val="16"/>
              </w:rPr>
              <w:t>.00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shd w:val="clear" w:color="auto" w:fill="auto"/>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1</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1304</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1.6</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2.19</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(1.09, 4.40)</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2</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923</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2.1</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2.92</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(1.39, 6.16)</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3</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536</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2.4</w:t>
            </w:r>
          </w:p>
        </w:tc>
        <w:tc>
          <w:tcPr>
            <w:tcW w:w="105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3.37</w:t>
            </w:r>
          </w:p>
        </w:tc>
        <w:tc>
          <w:tcPr>
            <w:tcW w:w="1275" w:type="dxa"/>
            <w:gridSpan w:val="2"/>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(1.48, 7.67)</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4</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314</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2.6</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3.6</w:t>
            </w:r>
            <w:r w:rsidRPr="00397F33">
              <w:rPr>
                <w:color w:val="000000"/>
                <w:sz w:val="16"/>
                <w:szCs w:val="16"/>
              </w:rPr>
              <w:t>5</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(1.24, 10.73)</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5+</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336</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1.9</w:t>
            </w:r>
          </w:p>
        </w:tc>
        <w:tc>
          <w:tcPr>
            <w:tcW w:w="105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2.70</w:t>
            </w:r>
          </w:p>
        </w:tc>
        <w:tc>
          <w:tcPr>
            <w:tcW w:w="1275" w:type="dxa"/>
            <w:gridSpan w:val="2"/>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(1.06, 6.83)</w:t>
            </w: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0.03</w:t>
            </w:r>
          </w:p>
        </w:tc>
      </w:tr>
      <w:tr w:rsidR="00DD6CDE" w:rsidRPr="003F15C0" w:rsidTr="00DD6CDE">
        <w:tc>
          <w:tcPr>
            <w:tcW w:w="3119" w:type="dxa"/>
            <w:vAlign w:val="bottom"/>
          </w:tcPr>
          <w:p w:rsidR="00DD6CDE" w:rsidRPr="003F15C0" w:rsidRDefault="00DD6CDE" w:rsidP="00DD6CDE">
            <w:pPr>
              <w:spacing w:before="20"/>
              <w:jc w:val="both"/>
              <w:rPr>
                <w:b/>
                <w:sz w:val="16"/>
                <w:szCs w:val="16"/>
              </w:rPr>
            </w:pPr>
            <w:r w:rsidRPr="003F15C0">
              <w:rPr>
                <w:b/>
                <w:sz w:val="16"/>
                <w:szCs w:val="16"/>
              </w:rPr>
              <w:t>Quality of life (WHOQoL-8)</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vAlign w:val="center"/>
          </w:tcPr>
          <w:p w:rsidR="00DD6CDE" w:rsidRPr="003F15C0" w:rsidRDefault="00DD6CDE" w:rsidP="00DD6CDE">
            <w:pPr>
              <w:spacing w:before="20"/>
              <w:jc w:val="right"/>
              <w:rPr>
                <w:b/>
                <w:bCs/>
                <w:color w:val="000000"/>
                <w:sz w:val="16"/>
                <w:szCs w:val="16"/>
              </w:rPr>
            </w:pPr>
          </w:p>
        </w:tc>
        <w:tc>
          <w:tcPr>
            <w:tcW w:w="1055" w:type="dxa"/>
            <w:vAlign w:val="center"/>
          </w:tcPr>
          <w:p w:rsidR="00DD6CDE" w:rsidRPr="003F15C0" w:rsidRDefault="00DD6CDE" w:rsidP="00DD6CDE">
            <w:pPr>
              <w:spacing w:before="20"/>
              <w:jc w:val="right"/>
              <w:rPr>
                <w:color w:val="000000"/>
                <w:sz w:val="16"/>
                <w:szCs w:val="16"/>
              </w:rPr>
            </w:pPr>
          </w:p>
        </w:tc>
        <w:tc>
          <w:tcPr>
            <w:tcW w:w="992" w:type="dxa"/>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1911</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2.3</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1.91</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(1.12, 3.24)</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482</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1.0</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0.79</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(0.30, 2.10)</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2293</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w:t>
            </w:r>
          </w:p>
        </w:tc>
        <w:tc>
          <w:tcPr>
            <w:tcW w:w="1055" w:type="dxa"/>
            <w:shd w:val="clear" w:color="auto" w:fill="auto"/>
            <w:vAlign w:val="center"/>
          </w:tcPr>
          <w:p w:rsidR="00DD6CDE" w:rsidRPr="00397F33" w:rsidRDefault="00DD6CDE" w:rsidP="00DD6CDE">
            <w:pPr>
              <w:jc w:val="right"/>
              <w:rPr>
                <w:sz w:val="16"/>
                <w:szCs w:val="16"/>
              </w:rPr>
            </w:pPr>
            <w:r w:rsidRPr="00397F33">
              <w:rPr>
                <w:sz w:val="16"/>
                <w:szCs w:val="16"/>
              </w:rPr>
              <w:t>1</w:t>
            </w:r>
            <w:r>
              <w:rPr>
                <w:sz w:val="16"/>
                <w:szCs w:val="16"/>
              </w:rPr>
              <w:t>.00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0.02</w:t>
            </w:r>
          </w:p>
        </w:tc>
      </w:tr>
      <w:tr w:rsidR="00DD6CDE" w:rsidRPr="003F15C0" w:rsidTr="00DD6CDE">
        <w:tc>
          <w:tcPr>
            <w:tcW w:w="3119" w:type="dxa"/>
            <w:vAlign w:val="bottom"/>
          </w:tcPr>
          <w:p w:rsidR="00DD6CDE" w:rsidRPr="003F15C0" w:rsidRDefault="00DD6CDE" w:rsidP="00DD6CDE">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vAlign w:val="center"/>
          </w:tcPr>
          <w:p w:rsidR="00DD6CDE" w:rsidRPr="003F15C0" w:rsidRDefault="00DD6CDE" w:rsidP="00DD6CDE">
            <w:pPr>
              <w:keepNext/>
              <w:spacing w:before="20"/>
              <w:jc w:val="right"/>
              <w:rPr>
                <w:b/>
                <w:bCs/>
                <w:color w:val="000000"/>
                <w:sz w:val="16"/>
                <w:szCs w:val="16"/>
              </w:rPr>
            </w:pPr>
          </w:p>
        </w:tc>
        <w:tc>
          <w:tcPr>
            <w:tcW w:w="1055" w:type="dxa"/>
            <w:vAlign w:val="center"/>
          </w:tcPr>
          <w:p w:rsidR="00DD6CDE" w:rsidRPr="003F15C0" w:rsidRDefault="00DD6CDE" w:rsidP="00DD6CDE">
            <w:pPr>
              <w:keepNext/>
              <w:spacing w:before="20"/>
              <w:jc w:val="right"/>
              <w:rPr>
                <w:color w:val="000000"/>
                <w:sz w:val="16"/>
                <w:szCs w:val="16"/>
              </w:rPr>
            </w:pPr>
          </w:p>
        </w:tc>
        <w:tc>
          <w:tcPr>
            <w:tcW w:w="992" w:type="dxa"/>
            <w:vAlign w:val="center"/>
          </w:tcPr>
          <w:p w:rsidR="00DD6CDE" w:rsidRPr="003F15C0" w:rsidRDefault="00DD6CDE" w:rsidP="00DD6CDE">
            <w:pPr>
              <w:keepNext/>
              <w:spacing w:before="20"/>
              <w:jc w:val="right"/>
              <w:rPr>
                <w:color w:val="000000"/>
                <w:sz w:val="16"/>
                <w:szCs w:val="16"/>
              </w:rPr>
            </w:pPr>
          </w:p>
        </w:tc>
        <w:tc>
          <w:tcPr>
            <w:tcW w:w="283" w:type="dxa"/>
            <w:vAlign w:val="center"/>
          </w:tcPr>
          <w:p w:rsidR="00DD6CDE" w:rsidRPr="003F15C0" w:rsidRDefault="00DD6CDE" w:rsidP="00DD6CDE">
            <w:pPr>
              <w:keepNext/>
              <w:spacing w:before="20"/>
              <w:jc w:val="right"/>
              <w:rPr>
                <w:color w:val="000000"/>
                <w:sz w:val="16"/>
                <w:szCs w:val="16"/>
              </w:rPr>
            </w:pP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3574</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w:t>
            </w:r>
          </w:p>
        </w:tc>
        <w:tc>
          <w:tcPr>
            <w:tcW w:w="1055" w:type="dxa"/>
            <w:shd w:val="clear" w:color="auto" w:fill="auto"/>
            <w:vAlign w:val="center"/>
          </w:tcPr>
          <w:p w:rsidR="00DD6CDE" w:rsidRPr="00397F33" w:rsidRDefault="00DD6CDE" w:rsidP="00DD6CDE">
            <w:pPr>
              <w:jc w:val="right"/>
              <w:rPr>
                <w:sz w:val="16"/>
                <w:szCs w:val="16"/>
              </w:rPr>
            </w:pPr>
            <w:r w:rsidRPr="00397F33">
              <w:rPr>
                <w:sz w:val="16"/>
                <w:szCs w:val="16"/>
              </w:rPr>
              <w:t>1</w:t>
            </w:r>
            <w:r>
              <w:rPr>
                <w:sz w:val="16"/>
                <w:szCs w:val="16"/>
              </w:rPr>
              <w:t>.00</w:t>
            </w:r>
          </w:p>
        </w:tc>
        <w:tc>
          <w:tcPr>
            <w:tcW w:w="992" w:type="dxa"/>
            <w:shd w:val="clear" w:color="auto" w:fill="auto"/>
            <w:vAlign w:val="center"/>
          </w:tcPr>
          <w:p w:rsidR="00DD6CDE" w:rsidRPr="003F15C0" w:rsidRDefault="00DD6CDE" w:rsidP="00DD6CDE">
            <w:pPr>
              <w:keepNext/>
              <w:spacing w:before="20"/>
              <w:jc w:val="right"/>
              <w:rPr>
                <w:color w:val="000000"/>
                <w:sz w:val="16"/>
                <w:szCs w:val="16"/>
              </w:rPr>
            </w:pPr>
          </w:p>
        </w:tc>
        <w:tc>
          <w:tcPr>
            <w:tcW w:w="283" w:type="dxa"/>
            <w:shd w:val="clear" w:color="auto" w:fill="auto"/>
            <w:vAlign w:val="center"/>
          </w:tcPr>
          <w:p w:rsidR="00DD6CDE" w:rsidRPr="003F15C0" w:rsidRDefault="00DD6CDE" w:rsidP="00DD6CDE">
            <w:pPr>
              <w:keepNext/>
              <w:spacing w:before="20"/>
              <w:jc w:val="right"/>
              <w:rPr>
                <w:color w:val="000000"/>
                <w:sz w:val="16"/>
                <w:szCs w:val="16"/>
              </w:rPr>
            </w:pP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852</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2.6</w:t>
            </w:r>
          </w:p>
        </w:tc>
        <w:tc>
          <w:tcPr>
            <w:tcW w:w="105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2.28</w:t>
            </w:r>
          </w:p>
        </w:tc>
        <w:tc>
          <w:tcPr>
            <w:tcW w:w="1275" w:type="dxa"/>
            <w:gridSpan w:val="2"/>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(1.27, 4.09)</w:t>
            </w: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205</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5.1</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4.55</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(2.2</w:t>
            </w:r>
            <w:r w:rsidRPr="00397F33">
              <w:rPr>
                <w:color w:val="000000"/>
                <w:sz w:val="16"/>
                <w:szCs w:val="16"/>
              </w:rPr>
              <w:t>7</w:t>
            </w:r>
            <w:r>
              <w:rPr>
                <w:color w:val="000000"/>
                <w:sz w:val="16"/>
                <w:szCs w:val="16"/>
              </w:rPr>
              <w:t>, 9.14)</w:t>
            </w: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55</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2.2</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1.93</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(0.63, 5.88)</w:t>
            </w:r>
          </w:p>
        </w:tc>
        <w:tc>
          <w:tcPr>
            <w:tcW w:w="1020" w:type="dxa"/>
            <w:shd w:val="clear" w:color="auto" w:fill="D9D9D9" w:themeFill="background1" w:themeFillShade="D9"/>
            <w:vAlign w:val="center"/>
          </w:tcPr>
          <w:p w:rsidR="00DD6CDE" w:rsidRPr="00397F33" w:rsidRDefault="00DD6CDE" w:rsidP="00DD6CDE">
            <w:pPr>
              <w:jc w:val="right"/>
              <w:rPr>
                <w:sz w:val="16"/>
                <w:szCs w:val="16"/>
              </w:rPr>
            </w:pPr>
            <w:r w:rsidRPr="00397F33">
              <w:rPr>
                <w:color w:val="000000"/>
                <w:sz w:val="16"/>
                <w:szCs w:val="16"/>
              </w:rPr>
              <w:t>&lt;</w:t>
            </w:r>
            <w:r>
              <w:rPr>
                <w:color w:val="000000"/>
                <w:sz w:val="16"/>
                <w:szCs w:val="16"/>
              </w:rPr>
              <w:t>0</w:t>
            </w:r>
            <w:r w:rsidRPr="00397F33">
              <w:rPr>
                <w:color w:val="000000"/>
                <w:sz w:val="16"/>
                <w:szCs w:val="16"/>
              </w:rPr>
              <w:t>.0001</w:t>
            </w:r>
          </w:p>
        </w:tc>
      </w:tr>
      <w:tr w:rsidR="00B05282" w:rsidRPr="003F15C0" w:rsidTr="00DD6CDE">
        <w:tc>
          <w:tcPr>
            <w:tcW w:w="4167" w:type="dxa"/>
            <w:gridSpan w:val="2"/>
            <w:shd w:val="clear" w:color="auto" w:fill="auto"/>
            <w:vAlign w:val="center"/>
          </w:tcPr>
          <w:p w:rsidR="00B05282" w:rsidRPr="003F15C0" w:rsidRDefault="00B05282" w:rsidP="00B05282">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B05282" w:rsidRPr="003F15C0" w:rsidRDefault="00B05282" w:rsidP="001A61F1">
            <w:pPr>
              <w:spacing w:before="20"/>
              <w:jc w:val="right"/>
              <w:rPr>
                <w:b/>
                <w:bCs/>
                <w:color w:val="000000"/>
                <w:sz w:val="16"/>
                <w:szCs w:val="16"/>
              </w:rPr>
            </w:pPr>
          </w:p>
        </w:tc>
        <w:tc>
          <w:tcPr>
            <w:tcW w:w="1055" w:type="dxa"/>
            <w:shd w:val="clear" w:color="auto" w:fill="auto"/>
            <w:vAlign w:val="center"/>
          </w:tcPr>
          <w:p w:rsidR="00B05282" w:rsidRPr="003F15C0" w:rsidRDefault="00B05282" w:rsidP="001A61F1">
            <w:pPr>
              <w:spacing w:before="20"/>
              <w:jc w:val="right"/>
              <w:rPr>
                <w:color w:val="000000"/>
                <w:sz w:val="16"/>
                <w:szCs w:val="16"/>
              </w:rPr>
            </w:pPr>
          </w:p>
        </w:tc>
        <w:tc>
          <w:tcPr>
            <w:tcW w:w="992" w:type="dxa"/>
            <w:shd w:val="clear" w:color="auto" w:fill="auto"/>
            <w:vAlign w:val="center"/>
          </w:tcPr>
          <w:p w:rsidR="00B05282" w:rsidRPr="003F15C0" w:rsidRDefault="00B05282" w:rsidP="001A61F1">
            <w:pPr>
              <w:spacing w:before="20"/>
              <w:jc w:val="right"/>
              <w:rPr>
                <w:color w:val="000000"/>
                <w:sz w:val="16"/>
                <w:szCs w:val="16"/>
              </w:rPr>
            </w:pPr>
          </w:p>
        </w:tc>
        <w:tc>
          <w:tcPr>
            <w:tcW w:w="283" w:type="dxa"/>
            <w:shd w:val="clear" w:color="auto" w:fill="auto"/>
            <w:vAlign w:val="center"/>
          </w:tcPr>
          <w:p w:rsidR="00B05282" w:rsidRPr="003F15C0" w:rsidRDefault="00B05282" w:rsidP="001A61F1">
            <w:pPr>
              <w:spacing w:before="20"/>
              <w:jc w:val="right"/>
              <w:rPr>
                <w:color w:val="000000"/>
                <w:sz w:val="16"/>
                <w:szCs w:val="16"/>
              </w:rPr>
            </w:pPr>
          </w:p>
        </w:tc>
        <w:tc>
          <w:tcPr>
            <w:tcW w:w="1020" w:type="dxa"/>
            <w:vAlign w:val="center"/>
          </w:tcPr>
          <w:p w:rsidR="00B05282" w:rsidRPr="003F15C0" w:rsidRDefault="00B05282" w:rsidP="001A61F1">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2810</w:t>
            </w:r>
          </w:p>
        </w:tc>
        <w:tc>
          <w:tcPr>
            <w:tcW w:w="995" w:type="dxa"/>
            <w:vAlign w:val="center"/>
          </w:tcPr>
          <w:p w:rsidR="00DD6CDE" w:rsidRPr="00397F33" w:rsidRDefault="00DD6CDE" w:rsidP="00DD6CDE">
            <w:pPr>
              <w:keepNext/>
              <w:adjustRightInd w:val="0"/>
              <w:jc w:val="right"/>
              <w:rPr>
                <w:color w:val="000000"/>
                <w:sz w:val="16"/>
                <w:szCs w:val="16"/>
              </w:rPr>
            </w:pPr>
            <w:r>
              <w:rPr>
                <w:color w:val="000000"/>
                <w:sz w:val="16"/>
                <w:szCs w:val="16"/>
              </w:rPr>
              <w:t>1.6</w:t>
            </w:r>
          </w:p>
        </w:tc>
        <w:tc>
          <w:tcPr>
            <w:tcW w:w="1055" w:type="dxa"/>
            <w:vAlign w:val="center"/>
          </w:tcPr>
          <w:p w:rsidR="00DD6CDE" w:rsidRPr="00397F33" w:rsidRDefault="00DD6CDE" w:rsidP="00DD6CDE">
            <w:pPr>
              <w:jc w:val="right"/>
              <w:rPr>
                <w:sz w:val="16"/>
                <w:szCs w:val="16"/>
              </w:rPr>
            </w:pPr>
            <w:r>
              <w:rPr>
                <w:sz w:val="16"/>
                <w:szCs w:val="16"/>
              </w:rPr>
              <w:t>1.00</w:t>
            </w:r>
          </w:p>
        </w:tc>
        <w:tc>
          <w:tcPr>
            <w:tcW w:w="992" w:type="dxa"/>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1875</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1.6</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1.00</w:t>
            </w:r>
          </w:p>
        </w:tc>
        <w:tc>
          <w:tcPr>
            <w:tcW w:w="1275" w:type="dxa"/>
            <w:gridSpan w:val="2"/>
            <w:shd w:val="clear" w:color="auto" w:fill="auto"/>
            <w:vAlign w:val="center"/>
          </w:tcPr>
          <w:p w:rsidR="00DD6CDE" w:rsidRPr="003F15C0" w:rsidRDefault="00DD6CDE" w:rsidP="00DD6CDE">
            <w:pPr>
              <w:spacing w:before="20"/>
              <w:jc w:val="right"/>
              <w:rPr>
                <w:color w:val="000000"/>
                <w:sz w:val="16"/>
                <w:szCs w:val="16"/>
              </w:rPr>
            </w:pPr>
            <w:r>
              <w:rPr>
                <w:color w:val="000000"/>
                <w:sz w:val="16"/>
                <w:szCs w:val="16"/>
              </w:rPr>
              <w:t>(0.62, 1.62)</w:t>
            </w:r>
          </w:p>
        </w:tc>
        <w:tc>
          <w:tcPr>
            <w:tcW w:w="1020" w:type="dxa"/>
            <w:vAlign w:val="center"/>
          </w:tcPr>
          <w:p w:rsidR="00DD6CDE" w:rsidRPr="003F15C0" w:rsidRDefault="00DD6CDE" w:rsidP="00DD6CDE">
            <w:pPr>
              <w:spacing w:before="20"/>
              <w:jc w:val="right"/>
              <w:rPr>
                <w:color w:val="000000"/>
                <w:sz w:val="16"/>
                <w:szCs w:val="16"/>
              </w:rPr>
            </w:pPr>
            <w:r>
              <w:rPr>
                <w:color w:val="000000"/>
                <w:sz w:val="16"/>
                <w:szCs w:val="16"/>
              </w:rPr>
              <w:t>1.00</w:t>
            </w:r>
          </w:p>
        </w:tc>
      </w:tr>
      <w:tr w:rsidR="00DD6CDE" w:rsidRPr="003F15C0" w:rsidTr="00DD6CDE">
        <w:tc>
          <w:tcPr>
            <w:tcW w:w="3119" w:type="dxa"/>
            <w:vAlign w:val="bottom"/>
          </w:tcPr>
          <w:p w:rsidR="00DD6CDE" w:rsidRPr="003F15C0" w:rsidRDefault="007173B4" w:rsidP="00DD6CDE">
            <w:pPr>
              <w:spacing w:before="20"/>
              <w:jc w:val="both"/>
              <w:rPr>
                <w:b/>
                <w:sz w:val="16"/>
                <w:szCs w:val="16"/>
              </w:rPr>
            </w:pPr>
            <w:r>
              <w:rPr>
                <w:b/>
                <w:sz w:val="16"/>
                <w:szCs w:val="16"/>
              </w:rPr>
              <w:t>U</w:t>
            </w:r>
            <w:r w:rsidR="00DD6CDE" w:rsidRPr="003F15C0">
              <w:rPr>
                <w:b/>
                <w:sz w:val="16"/>
                <w:szCs w:val="16"/>
              </w:rPr>
              <w:t>se</w:t>
            </w:r>
            <w:r>
              <w:rPr>
                <w:b/>
                <w:sz w:val="16"/>
                <w:szCs w:val="16"/>
              </w:rPr>
              <w:t>s</w:t>
            </w:r>
            <w:r w:rsidR="00DD6CDE" w:rsidRPr="003F15C0">
              <w:rPr>
                <w:b/>
                <w:sz w:val="16"/>
                <w:szCs w:val="16"/>
              </w:rPr>
              <w:t xml:space="preserve"> drugs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DD6CDE" w:rsidRPr="003F15C0" w:rsidRDefault="00DD6CDE" w:rsidP="00DD6CDE">
            <w:pPr>
              <w:spacing w:before="20"/>
              <w:jc w:val="right"/>
              <w:rPr>
                <w:b/>
                <w:bCs/>
                <w:color w:val="000000"/>
                <w:sz w:val="16"/>
                <w:szCs w:val="16"/>
              </w:rPr>
            </w:pPr>
          </w:p>
        </w:tc>
        <w:tc>
          <w:tcPr>
            <w:tcW w:w="1055" w:type="dxa"/>
            <w:shd w:val="clear" w:color="auto" w:fill="auto"/>
            <w:vAlign w:val="center"/>
          </w:tcPr>
          <w:p w:rsidR="00DD6CDE" w:rsidRPr="003F15C0" w:rsidRDefault="00DD6CDE" w:rsidP="00DD6CDE">
            <w:pPr>
              <w:spacing w:before="20"/>
              <w:jc w:val="right"/>
              <w:rPr>
                <w:color w:val="000000"/>
                <w:sz w:val="16"/>
                <w:szCs w:val="16"/>
              </w:rPr>
            </w:pP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7173B4" w:rsidP="00DD6CDE">
            <w:pPr>
              <w:spacing w:before="20"/>
              <w:ind w:left="176"/>
              <w:jc w:val="both"/>
              <w:rPr>
                <w:sz w:val="16"/>
                <w:szCs w:val="16"/>
              </w:rPr>
            </w:pPr>
            <w:r>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584</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3.8</w:t>
            </w:r>
          </w:p>
        </w:tc>
        <w:tc>
          <w:tcPr>
            <w:tcW w:w="1055" w:type="dxa"/>
            <w:shd w:val="clear" w:color="auto" w:fill="auto"/>
            <w:vAlign w:val="center"/>
          </w:tcPr>
          <w:p w:rsidR="00DD6CDE" w:rsidRPr="00397F33" w:rsidRDefault="00DD6CDE" w:rsidP="00DD6CDE">
            <w:pPr>
              <w:jc w:val="right"/>
              <w:rPr>
                <w:sz w:val="16"/>
                <w:szCs w:val="16"/>
              </w:rPr>
            </w:pPr>
            <w:r>
              <w:rPr>
                <w:sz w:val="16"/>
                <w:szCs w:val="16"/>
              </w:rPr>
              <w:t>1.00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7173B4" w:rsidP="00DD6CDE">
            <w:pPr>
              <w:spacing w:before="20"/>
              <w:ind w:left="176"/>
              <w:jc w:val="both"/>
              <w:rPr>
                <w:sz w:val="16"/>
                <w:szCs w:val="16"/>
              </w:rPr>
            </w:pPr>
            <w:r>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4102</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1.3</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0.34</w:t>
            </w:r>
          </w:p>
        </w:tc>
        <w:tc>
          <w:tcPr>
            <w:tcW w:w="1275" w:type="dxa"/>
            <w:gridSpan w:val="2"/>
            <w:shd w:val="clear" w:color="auto" w:fill="auto"/>
            <w:vAlign w:val="center"/>
          </w:tcPr>
          <w:p w:rsidR="00DD6CDE" w:rsidRPr="003F15C0" w:rsidRDefault="00DD6CDE" w:rsidP="00DD6CDE">
            <w:pPr>
              <w:spacing w:before="20"/>
              <w:jc w:val="right"/>
              <w:rPr>
                <w:color w:val="000000"/>
                <w:sz w:val="16"/>
                <w:szCs w:val="16"/>
              </w:rPr>
            </w:pPr>
            <w:r>
              <w:rPr>
                <w:color w:val="000000"/>
                <w:sz w:val="16"/>
                <w:szCs w:val="16"/>
              </w:rPr>
              <w:t>(0.19, 0.60)</w:t>
            </w: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0.0003</w:t>
            </w:r>
          </w:p>
        </w:tc>
      </w:tr>
      <w:tr w:rsidR="00DD6CDE" w:rsidRPr="003F15C0" w:rsidTr="00DD6CDE">
        <w:tc>
          <w:tcPr>
            <w:tcW w:w="3119" w:type="dxa"/>
            <w:vAlign w:val="bottom"/>
          </w:tcPr>
          <w:p w:rsidR="00DD6CDE" w:rsidRPr="003F15C0" w:rsidRDefault="00DD6CDE" w:rsidP="00DD6CDE">
            <w:pPr>
              <w:spacing w:before="20"/>
              <w:jc w:val="both"/>
              <w:rPr>
                <w:b/>
                <w:sz w:val="16"/>
                <w:szCs w:val="16"/>
              </w:rPr>
            </w:pPr>
            <w:r w:rsidRPr="003F15C0">
              <w:rPr>
                <w:b/>
                <w:sz w:val="16"/>
                <w:szCs w:val="16"/>
              </w:rPr>
              <w:t>Cannabis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DD6CDE" w:rsidRPr="003F15C0" w:rsidRDefault="00DD6CDE" w:rsidP="00DD6CDE">
            <w:pPr>
              <w:spacing w:before="20"/>
              <w:jc w:val="right"/>
              <w:rPr>
                <w:b/>
                <w:bCs/>
                <w:color w:val="000000"/>
                <w:sz w:val="16"/>
                <w:szCs w:val="16"/>
              </w:rPr>
            </w:pPr>
          </w:p>
        </w:tc>
        <w:tc>
          <w:tcPr>
            <w:tcW w:w="1055" w:type="dxa"/>
            <w:shd w:val="clear" w:color="auto" w:fill="auto"/>
            <w:vAlign w:val="center"/>
          </w:tcPr>
          <w:p w:rsidR="00DD6CDE" w:rsidRPr="003F15C0" w:rsidRDefault="00DD6CDE" w:rsidP="00DD6CDE">
            <w:pPr>
              <w:spacing w:before="20"/>
              <w:jc w:val="right"/>
              <w:rPr>
                <w:color w:val="000000"/>
                <w:sz w:val="16"/>
                <w:szCs w:val="16"/>
              </w:rPr>
            </w:pP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4191</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1.3</w:t>
            </w:r>
          </w:p>
        </w:tc>
        <w:tc>
          <w:tcPr>
            <w:tcW w:w="1055" w:type="dxa"/>
            <w:shd w:val="clear" w:color="auto" w:fill="auto"/>
            <w:vAlign w:val="center"/>
          </w:tcPr>
          <w:p w:rsidR="00DD6CDE" w:rsidRPr="00397F33" w:rsidRDefault="00DD6CDE" w:rsidP="00DD6CDE">
            <w:pPr>
              <w:jc w:val="right"/>
              <w:rPr>
                <w:sz w:val="16"/>
                <w:szCs w:val="16"/>
              </w:rPr>
            </w:pPr>
            <w:r>
              <w:rPr>
                <w:sz w:val="16"/>
                <w:szCs w:val="16"/>
              </w:rPr>
              <w:t>1.00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496</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3.9</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3.00</w:t>
            </w:r>
          </w:p>
        </w:tc>
        <w:tc>
          <w:tcPr>
            <w:tcW w:w="1275" w:type="dxa"/>
            <w:gridSpan w:val="2"/>
            <w:shd w:val="clear" w:color="auto" w:fill="auto"/>
            <w:vAlign w:val="center"/>
          </w:tcPr>
          <w:p w:rsidR="00DD6CDE" w:rsidRPr="003F15C0" w:rsidRDefault="00DD6CDE" w:rsidP="00DD6CDE">
            <w:pPr>
              <w:spacing w:before="20"/>
              <w:jc w:val="right"/>
              <w:rPr>
                <w:color w:val="000000"/>
                <w:sz w:val="16"/>
                <w:szCs w:val="16"/>
              </w:rPr>
            </w:pPr>
            <w:r>
              <w:rPr>
                <w:color w:val="000000"/>
                <w:sz w:val="16"/>
                <w:szCs w:val="16"/>
              </w:rPr>
              <w:t>(1.64, 5.51)</w:t>
            </w: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0.0004</w:t>
            </w:r>
          </w:p>
        </w:tc>
      </w:tr>
      <w:tr w:rsidR="00DD6CDE" w:rsidRPr="003F15C0" w:rsidTr="00DD6CDE">
        <w:tc>
          <w:tcPr>
            <w:tcW w:w="3119" w:type="dxa"/>
            <w:vAlign w:val="bottom"/>
          </w:tcPr>
          <w:p w:rsidR="00DD6CDE" w:rsidRPr="003F15C0" w:rsidRDefault="00DD6CDE" w:rsidP="00DD6CDE">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DD6CDE" w:rsidRPr="003F15C0" w:rsidRDefault="00DD6CDE" w:rsidP="00DD6CDE">
            <w:pPr>
              <w:spacing w:before="20"/>
              <w:jc w:val="right"/>
              <w:rPr>
                <w:b/>
                <w:bCs/>
                <w:color w:val="000000"/>
                <w:sz w:val="16"/>
                <w:szCs w:val="16"/>
              </w:rPr>
            </w:pPr>
          </w:p>
        </w:tc>
        <w:tc>
          <w:tcPr>
            <w:tcW w:w="1055" w:type="dxa"/>
            <w:shd w:val="clear" w:color="auto" w:fill="auto"/>
            <w:vAlign w:val="center"/>
          </w:tcPr>
          <w:p w:rsidR="00DD6CDE" w:rsidRPr="003F15C0" w:rsidRDefault="00DD6CDE" w:rsidP="00DD6CDE">
            <w:pPr>
              <w:spacing w:before="20"/>
              <w:jc w:val="right"/>
              <w:rPr>
                <w:color w:val="000000"/>
                <w:sz w:val="16"/>
                <w:szCs w:val="16"/>
              </w:rPr>
            </w:pP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3276</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1.7</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1.17</w:t>
            </w:r>
          </w:p>
        </w:tc>
        <w:tc>
          <w:tcPr>
            <w:tcW w:w="1275" w:type="dxa"/>
            <w:gridSpan w:val="2"/>
            <w:shd w:val="clear" w:color="auto" w:fill="auto"/>
            <w:vAlign w:val="center"/>
          </w:tcPr>
          <w:p w:rsidR="00DD6CDE" w:rsidRPr="003F15C0" w:rsidRDefault="00DD6CDE" w:rsidP="00DD6CDE">
            <w:pPr>
              <w:spacing w:before="20"/>
              <w:jc w:val="right"/>
              <w:rPr>
                <w:color w:val="000000"/>
                <w:sz w:val="16"/>
                <w:szCs w:val="16"/>
              </w:rPr>
            </w:pPr>
            <w:r>
              <w:rPr>
                <w:color w:val="000000"/>
                <w:sz w:val="16"/>
                <w:szCs w:val="16"/>
              </w:rPr>
              <w:t>(0.71, 1.94)</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1411</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1.4</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r>
              <w:rPr>
                <w:color w:val="000000"/>
                <w:sz w:val="16"/>
                <w:szCs w:val="16"/>
              </w:rPr>
              <w:t>0.54</w:t>
            </w:r>
          </w:p>
        </w:tc>
      </w:tr>
      <w:tr w:rsidR="00B05282" w:rsidRPr="003F15C0" w:rsidTr="00DD6CDE">
        <w:tc>
          <w:tcPr>
            <w:tcW w:w="4167" w:type="dxa"/>
            <w:gridSpan w:val="2"/>
            <w:shd w:val="clear" w:color="auto" w:fill="auto"/>
            <w:vAlign w:val="center"/>
          </w:tcPr>
          <w:p w:rsidR="00B05282" w:rsidRPr="003F15C0" w:rsidRDefault="00B05282" w:rsidP="00B05282">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B05282" w:rsidRPr="003F15C0" w:rsidRDefault="00B05282" w:rsidP="001A61F1">
            <w:pPr>
              <w:keepNext/>
              <w:spacing w:before="20"/>
              <w:jc w:val="right"/>
              <w:rPr>
                <w:b/>
                <w:bCs/>
                <w:color w:val="000000"/>
                <w:sz w:val="16"/>
                <w:szCs w:val="16"/>
              </w:rPr>
            </w:pPr>
          </w:p>
        </w:tc>
        <w:tc>
          <w:tcPr>
            <w:tcW w:w="1055" w:type="dxa"/>
            <w:shd w:val="clear" w:color="auto" w:fill="auto"/>
            <w:vAlign w:val="center"/>
          </w:tcPr>
          <w:p w:rsidR="00B05282" w:rsidRPr="003F15C0" w:rsidRDefault="00B05282" w:rsidP="001A61F1">
            <w:pPr>
              <w:keepNext/>
              <w:spacing w:before="20"/>
              <w:jc w:val="right"/>
              <w:rPr>
                <w:color w:val="000000"/>
                <w:sz w:val="16"/>
                <w:szCs w:val="16"/>
              </w:rPr>
            </w:pPr>
          </w:p>
        </w:tc>
        <w:tc>
          <w:tcPr>
            <w:tcW w:w="992" w:type="dxa"/>
            <w:shd w:val="clear" w:color="auto" w:fill="auto"/>
            <w:vAlign w:val="center"/>
          </w:tcPr>
          <w:p w:rsidR="00B05282" w:rsidRPr="003F15C0" w:rsidRDefault="00B05282" w:rsidP="001A61F1">
            <w:pPr>
              <w:keepNext/>
              <w:spacing w:before="20"/>
              <w:jc w:val="right"/>
              <w:rPr>
                <w:color w:val="000000"/>
                <w:sz w:val="16"/>
                <w:szCs w:val="16"/>
              </w:rPr>
            </w:pPr>
          </w:p>
        </w:tc>
        <w:tc>
          <w:tcPr>
            <w:tcW w:w="283" w:type="dxa"/>
            <w:vAlign w:val="center"/>
          </w:tcPr>
          <w:p w:rsidR="00B05282" w:rsidRPr="003F15C0" w:rsidRDefault="00B05282" w:rsidP="001A61F1">
            <w:pPr>
              <w:keepNext/>
              <w:spacing w:before="20"/>
              <w:jc w:val="right"/>
              <w:rPr>
                <w:color w:val="000000"/>
                <w:sz w:val="16"/>
                <w:szCs w:val="16"/>
              </w:rPr>
            </w:pPr>
          </w:p>
        </w:tc>
        <w:tc>
          <w:tcPr>
            <w:tcW w:w="1020" w:type="dxa"/>
            <w:vAlign w:val="center"/>
          </w:tcPr>
          <w:p w:rsidR="00B05282" w:rsidRPr="003F15C0" w:rsidRDefault="00B05282" w:rsidP="001A61F1">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2229</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2.0</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1.6</w:t>
            </w:r>
            <w:r w:rsidRPr="00397F33">
              <w:rPr>
                <w:color w:val="000000"/>
                <w:sz w:val="16"/>
                <w:szCs w:val="16"/>
              </w:rPr>
              <w:t>7</w:t>
            </w:r>
          </w:p>
        </w:tc>
        <w:tc>
          <w:tcPr>
            <w:tcW w:w="1275" w:type="dxa"/>
            <w:gridSpan w:val="2"/>
            <w:shd w:val="clear" w:color="auto" w:fill="auto"/>
            <w:vAlign w:val="center"/>
          </w:tcPr>
          <w:p w:rsidR="00DD6CDE" w:rsidRPr="003F15C0" w:rsidRDefault="00DD6CDE" w:rsidP="00DD6CDE">
            <w:pPr>
              <w:keepNext/>
              <w:spacing w:before="20"/>
              <w:jc w:val="right"/>
              <w:rPr>
                <w:color w:val="000000"/>
                <w:sz w:val="16"/>
                <w:szCs w:val="16"/>
              </w:rPr>
            </w:pPr>
            <w:r>
              <w:rPr>
                <w:color w:val="000000"/>
                <w:sz w:val="16"/>
                <w:szCs w:val="16"/>
              </w:rPr>
              <w:t>(1.03, 2.69)</w:t>
            </w: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2458</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0.04</w:t>
            </w:r>
          </w:p>
        </w:tc>
      </w:tr>
      <w:tr w:rsidR="00DD6CDE" w:rsidRPr="003F15C0" w:rsidTr="00DD6CDE">
        <w:tc>
          <w:tcPr>
            <w:tcW w:w="3119" w:type="dxa"/>
            <w:vAlign w:val="bottom"/>
          </w:tcPr>
          <w:p w:rsidR="00DD6CDE" w:rsidRPr="003F15C0" w:rsidRDefault="00DD6CDE" w:rsidP="00DD6CDE">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DD6CDE" w:rsidRPr="003F15C0" w:rsidRDefault="00DD6CDE" w:rsidP="00DD6CDE">
            <w:pPr>
              <w:spacing w:before="20"/>
              <w:jc w:val="right"/>
              <w:rPr>
                <w:b/>
                <w:bCs/>
                <w:color w:val="000000"/>
                <w:sz w:val="16"/>
                <w:szCs w:val="16"/>
              </w:rPr>
            </w:pPr>
          </w:p>
        </w:tc>
        <w:tc>
          <w:tcPr>
            <w:tcW w:w="1055" w:type="dxa"/>
            <w:shd w:val="clear" w:color="auto" w:fill="auto"/>
            <w:vAlign w:val="center"/>
          </w:tcPr>
          <w:p w:rsidR="00DD6CDE" w:rsidRPr="003F15C0" w:rsidRDefault="00DD6CDE" w:rsidP="00DD6CDE">
            <w:pPr>
              <w:spacing w:before="20"/>
              <w:jc w:val="right"/>
              <w:rPr>
                <w:color w:val="000000"/>
                <w:sz w:val="16"/>
                <w:szCs w:val="16"/>
              </w:rPr>
            </w:pP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Yes</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2101</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2.1</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1.6</w:t>
            </w:r>
            <w:r w:rsidRPr="00397F33">
              <w:rPr>
                <w:color w:val="000000"/>
                <w:sz w:val="16"/>
                <w:szCs w:val="16"/>
              </w:rPr>
              <w:t>8</w:t>
            </w:r>
          </w:p>
        </w:tc>
        <w:tc>
          <w:tcPr>
            <w:tcW w:w="1275" w:type="dxa"/>
            <w:gridSpan w:val="2"/>
            <w:shd w:val="clear" w:color="auto" w:fill="auto"/>
            <w:vAlign w:val="center"/>
          </w:tcPr>
          <w:p w:rsidR="00DD6CDE" w:rsidRPr="003F15C0" w:rsidRDefault="00DD6CDE" w:rsidP="00DD6CDE">
            <w:pPr>
              <w:spacing w:before="20"/>
              <w:jc w:val="right"/>
              <w:rPr>
                <w:color w:val="000000"/>
                <w:sz w:val="16"/>
                <w:szCs w:val="16"/>
              </w:rPr>
            </w:pPr>
            <w:r>
              <w:rPr>
                <w:color w:val="000000"/>
                <w:sz w:val="16"/>
                <w:szCs w:val="16"/>
              </w:rPr>
              <w:t>(1.04, 2.70)</w:t>
            </w:r>
          </w:p>
        </w:tc>
        <w:tc>
          <w:tcPr>
            <w:tcW w:w="1020" w:type="dxa"/>
            <w:vAlign w:val="center"/>
          </w:tcPr>
          <w:p w:rsidR="00DD6CDE" w:rsidRPr="003F15C0" w:rsidRDefault="00DD6CDE" w:rsidP="00DD6CDE">
            <w:pPr>
              <w:spacing w:before="20"/>
              <w:jc w:val="right"/>
              <w:rPr>
                <w:color w:val="000000"/>
                <w:sz w:val="16"/>
                <w:szCs w:val="16"/>
              </w:rPr>
            </w:pPr>
          </w:p>
        </w:tc>
      </w:tr>
      <w:tr w:rsidR="00DD6CDE" w:rsidRPr="003F15C0" w:rsidTr="00DD6CDE">
        <w:tc>
          <w:tcPr>
            <w:tcW w:w="3119" w:type="dxa"/>
          </w:tcPr>
          <w:p w:rsidR="00DD6CDE" w:rsidRPr="003F15C0" w:rsidRDefault="00DD6CDE" w:rsidP="00DD6CDE">
            <w:pPr>
              <w:spacing w:before="20"/>
              <w:ind w:left="176"/>
              <w:jc w:val="both"/>
              <w:rPr>
                <w:sz w:val="16"/>
                <w:szCs w:val="16"/>
              </w:rPr>
            </w:pPr>
            <w:r w:rsidRPr="003F15C0">
              <w:rPr>
                <w:sz w:val="16"/>
                <w:szCs w:val="16"/>
              </w:rPr>
              <w:t>No</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2586</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w:t>
            </w:r>
          </w:p>
        </w:tc>
        <w:tc>
          <w:tcPr>
            <w:tcW w:w="1055" w:type="dxa"/>
            <w:shd w:val="clear" w:color="auto" w:fill="auto"/>
            <w:vAlign w:val="center"/>
          </w:tcPr>
          <w:p w:rsidR="00DD6CDE" w:rsidRPr="00397F33" w:rsidRDefault="00DD6CDE" w:rsidP="00DD6CDE">
            <w:pPr>
              <w:jc w:val="right"/>
              <w:rPr>
                <w:sz w:val="16"/>
                <w:szCs w:val="16"/>
              </w:rPr>
            </w:pPr>
            <w:r>
              <w:rPr>
                <w:sz w:val="16"/>
                <w:szCs w:val="16"/>
              </w:rPr>
              <w:t>1.00</w:t>
            </w:r>
          </w:p>
        </w:tc>
        <w:tc>
          <w:tcPr>
            <w:tcW w:w="992" w:type="dxa"/>
            <w:shd w:val="clear" w:color="auto" w:fill="auto"/>
            <w:vAlign w:val="center"/>
          </w:tcPr>
          <w:p w:rsidR="00DD6CDE" w:rsidRPr="003F15C0" w:rsidRDefault="00DD6CDE" w:rsidP="00DD6CDE">
            <w:pPr>
              <w:spacing w:before="20"/>
              <w:jc w:val="right"/>
              <w:rPr>
                <w:color w:val="000000"/>
                <w:sz w:val="16"/>
                <w:szCs w:val="16"/>
              </w:rPr>
            </w:pPr>
          </w:p>
        </w:tc>
        <w:tc>
          <w:tcPr>
            <w:tcW w:w="283" w:type="dxa"/>
            <w:vAlign w:val="center"/>
          </w:tcPr>
          <w:p w:rsidR="00DD6CDE" w:rsidRPr="003F15C0" w:rsidRDefault="00DD6CDE" w:rsidP="00DD6CDE">
            <w:pPr>
              <w:spacing w:before="20"/>
              <w:jc w:val="right"/>
              <w:rPr>
                <w:color w:val="000000"/>
                <w:sz w:val="16"/>
                <w:szCs w:val="16"/>
              </w:rPr>
            </w:pPr>
          </w:p>
        </w:tc>
        <w:tc>
          <w:tcPr>
            <w:tcW w:w="1020" w:type="dxa"/>
            <w:shd w:val="clear" w:color="auto" w:fill="D9D9D9" w:themeFill="background1" w:themeFillShade="D9"/>
            <w:vAlign w:val="center"/>
          </w:tcPr>
          <w:p w:rsidR="00DD6CDE" w:rsidRPr="003F15C0" w:rsidRDefault="00DD6CDE" w:rsidP="00DD6CDE">
            <w:pPr>
              <w:spacing w:before="20"/>
              <w:jc w:val="right"/>
              <w:rPr>
                <w:color w:val="000000"/>
                <w:sz w:val="16"/>
                <w:szCs w:val="16"/>
              </w:rPr>
            </w:pPr>
            <w:r>
              <w:rPr>
                <w:color w:val="000000"/>
                <w:sz w:val="16"/>
                <w:szCs w:val="16"/>
              </w:rPr>
              <w:t>0.03</w:t>
            </w:r>
          </w:p>
        </w:tc>
      </w:tr>
      <w:tr w:rsidR="00DD6CDE" w:rsidRPr="003F15C0" w:rsidTr="00DD6CDE">
        <w:tc>
          <w:tcPr>
            <w:tcW w:w="3119" w:type="dxa"/>
            <w:vAlign w:val="bottom"/>
          </w:tcPr>
          <w:p w:rsidR="00DD6CDE" w:rsidRPr="003F15C0" w:rsidRDefault="00DD6CDE" w:rsidP="00DD6CDE">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 </w:t>
            </w:r>
          </w:p>
        </w:tc>
        <w:tc>
          <w:tcPr>
            <w:tcW w:w="995" w:type="dxa"/>
            <w:shd w:val="clear" w:color="auto" w:fill="auto"/>
            <w:vAlign w:val="center"/>
          </w:tcPr>
          <w:p w:rsidR="00DD6CDE" w:rsidRPr="003F15C0" w:rsidRDefault="00DD6CDE" w:rsidP="00DD6CDE">
            <w:pPr>
              <w:keepNext/>
              <w:spacing w:before="20"/>
              <w:jc w:val="right"/>
              <w:rPr>
                <w:b/>
                <w:bCs/>
                <w:color w:val="000000"/>
                <w:sz w:val="16"/>
                <w:szCs w:val="16"/>
              </w:rPr>
            </w:pPr>
          </w:p>
        </w:tc>
        <w:tc>
          <w:tcPr>
            <w:tcW w:w="1055" w:type="dxa"/>
            <w:shd w:val="clear" w:color="auto" w:fill="auto"/>
            <w:vAlign w:val="center"/>
          </w:tcPr>
          <w:p w:rsidR="00DD6CDE" w:rsidRPr="003F15C0" w:rsidRDefault="00DD6CDE" w:rsidP="00DD6CDE">
            <w:pPr>
              <w:keepNext/>
              <w:spacing w:before="20"/>
              <w:jc w:val="right"/>
              <w:rPr>
                <w:b/>
                <w:color w:val="000000"/>
                <w:sz w:val="16"/>
                <w:szCs w:val="16"/>
              </w:rPr>
            </w:pPr>
          </w:p>
        </w:tc>
        <w:tc>
          <w:tcPr>
            <w:tcW w:w="992" w:type="dxa"/>
            <w:shd w:val="clear" w:color="auto" w:fill="auto"/>
            <w:vAlign w:val="center"/>
          </w:tcPr>
          <w:p w:rsidR="00DD6CDE" w:rsidRPr="003F15C0" w:rsidRDefault="00DD6CDE" w:rsidP="00DD6CDE">
            <w:pPr>
              <w:keepNext/>
              <w:spacing w:before="20"/>
              <w:jc w:val="right"/>
              <w:rPr>
                <w:b/>
                <w:color w:val="000000"/>
                <w:sz w:val="16"/>
                <w:szCs w:val="16"/>
              </w:rPr>
            </w:pPr>
          </w:p>
        </w:tc>
        <w:tc>
          <w:tcPr>
            <w:tcW w:w="283" w:type="dxa"/>
            <w:vAlign w:val="center"/>
          </w:tcPr>
          <w:p w:rsidR="00DD6CDE" w:rsidRPr="003F15C0" w:rsidRDefault="00DD6CDE" w:rsidP="00DD6CDE">
            <w:pPr>
              <w:keepNext/>
              <w:spacing w:before="20"/>
              <w:jc w:val="right"/>
              <w:rPr>
                <w:b/>
                <w:color w:val="000000"/>
                <w:sz w:val="16"/>
                <w:szCs w:val="16"/>
              </w:rPr>
            </w:pPr>
          </w:p>
        </w:tc>
        <w:tc>
          <w:tcPr>
            <w:tcW w:w="1020" w:type="dxa"/>
            <w:vAlign w:val="center"/>
          </w:tcPr>
          <w:p w:rsidR="00DD6CDE" w:rsidRPr="003F15C0" w:rsidRDefault="00DD6CDE" w:rsidP="00DD6CDE">
            <w:pPr>
              <w:keepNext/>
              <w:spacing w:before="20"/>
              <w:jc w:val="right"/>
              <w:rPr>
                <w:b/>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1391</w:t>
            </w:r>
          </w:p>
        </w:tc>
        <w:tc>
          <w:tcPr>
            <w:tcW w:w="995" w:type="dxa"/>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1.5</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1.25</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(0.67, 2.34)</w:t>
            </w: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Pr>
          <w:p w:rsidR="00DD6CDE" w:rsidRPr="003F15C0" w:rsidRDefault="00DD6CDE" w:rsidP="00DD6CDE">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838</w:t>
            </w:r>
          </w:p>
        </w:tc>
        <w:tc>
          <w:tcPr>
            <w:tcW w:w="99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2.9</w:t>
            </w:r>
          </w:p>
        </w:tc>
        <w:tc>
          <w:tcPr>
            <w:tcW w:w="1055" w:type="dxa"/>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2.36</w:t>
            </w:r>
          </w:p>
        </w:tc>
        <w:tc>
          <w:tcPr>
            <w:tcW w:w="1275" w:type="dxa"/>
            <w:gridSpan w:val="2"/>
            <w:shd w:val="clear" w:color="auto" w:fill="auto"/>
            <w:vAlign w:val="center"/>
          </w:tcPr>
          <w:p w:rsidR="00DD6CDE" w:rsidRPr="00397F33" w:rsidRDefault="00DD6CDE" w:rsidP="00DD6CDE">
            <w:pPr>
              <w:keepNext/>
              <w:adjustRightInd w:val="0"/>
              <w:jc w:val="right"/>
              <w:rPr>
                <w:color w:val="000000"/>
                <w:sz w:val="16"/>
                <w:szCs w:val="16"/>
              </w:rPr>
            </w:pPr>
            <w:r>
              <w:rPr>
                <w:color w:val="000000"/>
                <w:sz w:val="16"/>
                <w:szCs w:val="16"/>
              </w:rPr>
              <w:t>(1.38, 4.05)</w:t>
            </w:r>
          </w:p>
        </w:tc>
        <w:tc>
          <w:tcPr>
            <w:tcW w:w="1020" w:type="dxa"/>
            <w:vAlign w:val="center"/>
          </w:tcPr>
          <w:p w:rsidR="00DD6CDE" w:rsidRPr="003F15C0" w:rsidRDefault="00DD6CDE" w:rsidP="00DD6CDE">
            <w:pPr>
              <w:keepNext/>
              <w:spacing w:before="20"/>
              <w:jc w:val="right"/>
              <w:rPr>
                <w:color w:val="000000"/>
                <w:sz w:val="16"/>
                <w:szCs w:val="16"/>
              </w:rPr>
            </w:pPr>
          </w:p>
        </w:tc>
      </w:tr>
      <w:tr w:rsidR="00DD6CDE" w:rsidRPr="003F15C0" w:rsidTr="00DD6CDE">
        <w:tc>
          <w:tcPr>
            <w:tcW w:w="3119" w:type="dxa"/>
            <w:tcBorders>
              <w:bottom w:val="single" w:sz="4" w:space="0" w:color="auto"/>
            </w:tcBorders>
          </w:tcPr>
          <w:p w:rsidR="00DD6CDE" w:rsidRPr="003F15C0" w:rsidRDefault="00DD6CDE" w:rsidP="00DD6CDE">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DD6CDE" w:rsidRPr="00FB17F8" w:rsidRDefault="00DD6CDE" w:rsidP="00DD6CDE">
            <w:pPr>
              <w:jc w:val="right"/>
              <w:rPr>
                <w:color w:val="000000"/>
                <w:sz w:val="16"/>
                <w:szCs w:val="16"/>
                <w:lang w:eastAsia="en-NZ"/>
              </w:rPr>
            </w:pPr>
            <w:r w:rsidRPr="00FB17F8">
              <w:rPr>
                <w:color w:val="000000"/>
                <w:sz w:val="16"/>
                <w:szCs w:val="16"/>
                <w:lang w:eastAsia="en-NZ"/>
              </w:rPr>
              <w:t>2458</w:t>
            </w:r>
          </w:p>
        </w:tc>
        <w:tc>
          <w:tcPr>
            <w:tcW w:w="995" w:type="dxa"/>
            <w:tcBorders>
              <w:bottom w:val="single" w:sz="4" w:space="0" w:color="auto"/>
            </w:tcBorders>
            <w:shd w:val="clear" w:color="auto" w:fill="auto"/>
            <w:vAlign w:val="center"/>
          </w:tcPr>
          <w:p w:rsidR="00DD6CDE" w:rsidRPr="00397F33" w:rsidRDefault="00DD6CDE" w:rsidP="00DD6CDE">
            <w:pPr>
              <w:adjustRightInd w:val="0"/>
              <w:jc w:val="right"/>
              <w:rPr>
                <w:color w:val="000000"/>
                <w:sz w:val="16"/>
                <w:szCs w:val="16"/>
              </w:rPr>
            </w:pPr>
            <w:r>
              <w:rPr>
                <w:color w:val="000000"/>
                <w:sz w:val="16"/>
                <w:szCs w:val="16"/>
              </w:rPr>
              <w:t>1.2</w:t>
            </w:r>
          </w:p>
        </w:tc>
        <w:tc>
          <w:tcPr>
            <w:tcW w:w="1055" w:type="dxa"/>
            <w:tcBorders>
              <w:bottom w:val="single" w:sz="4" w:space="0" w:color="auto"/>
            </w:tcBorders>
            <w:shd w:val="clear" w:color="auto" w:fill="auto"/>
            <w:vAlign w:val="center"/>
          </w:tcPr>
          <w:p w:rsidR="00DD6CDE" w:rsidRPr="00397F33" w:rsidRDefault="00DD6CDE" w:rsidP="00DD6CDE">
            <w:pPr>
              <w:jc w:val="right"/>
              <w:rPr>
                <w:sz w:val="16"/>
                <w:szCs w:val="16"/>
              </w:rPr>
            </w:pPr>
            <w:r w:rsidRPr="00397F33">
              <w:rPr>
                <w:sz w:val="16"/>
                <w:szCs w:val="16"/>
              </w:rPr>
              <w:t>1</w:t>
            </w:r>
            <w:r>
              <w:rPr>
                <w:sz w:val="16"/>
                <w:szCs w:val="16"/>
              </w:rPr>
              <w:t>.00</w:t>
            </w:r>
          </w:p>
        </w:tc>
        <w:tc>
          <w:tcPr>
            <w:tcW w:w="992" w:type="dxa"/>
            <w:tcBorders>
              <w:bottom w:val="single" w:sz="4" w:space="0" w:color="auto"/>
            </w:tcBorders>
            <w:shd w:val="clear" w:color="auto" w:fill="auto"/>
            <w:vAlign w:val="center"/>
          </w:tcPr>
          <w:p w:rsidR="00DD6CDE" w:rsidRPr="003F15C0" w:rsidRDefault="00DD6CDE" w:rsidP="00DD6CDE">
            <w:pPr>
              <w:keepNext/>
              <w:spacing w:before="20"/>
              <w:jc w:val="right"/>
              <w:rPr>
                <w:color w:val="000000"/>
                <w:sz w:val="16"/>
                <w:szCs w:val="16"/>
              </w:rPr>
            </w:pPr>
          </w:p>
        </w:tc>
        <w:tc>
          <w:tcPr>
            <w:tcW w:w="283" w:type="dxa"/>
            <w:tcBorders>
              <w:bottom w:val="single" w:sz="4" w:space="0" w:color="auto"/>
            </w:tcBorders>
            <w:vAlign w:val="center"/>
          </w:tcPr>
          <w:p w:rsidR="00DD6CDE" w:rsidRPr="003F15C0" w:rsidRDefault="00DD6CDE" w:rsidP="00DD6CDE">
            <w:pPr>
              <w:keepNext/>
              <w:spacing w:before="20"/>
              <w:jc w:val="right"/>
              <w:rPr>
                <w:color w:val="000000"/>
                <w:sz w:val="16"/>
                <w:szCs w:val="16"/>
              </w:rPr>
            </w:pPr>
          </w:p>
        </w:tc>
        <w:tc>
          <w:tcPr>
            <w:tcW w:w="1020" w:type="dxa"/>
            <w:tcBorders>
              <w:bottom w:val="single" w:sz="4" w:space="0" w:color="auto"/>
            </w:tcBorders>
            <w:shd w:val="clear" w:color="auto" w:fill="D9D9D9" w:themeFill="background1" w:themeFillShade="D9"/>
            <w:vAlign w:val="center"/>
          </w:tcPr>
          <w:p w:rsidR="00DD6CDE" w:rsidRPr="003F15C0" w:rsidRDefault="00DD6CDE" w:rsidP="00DD6CDE">
            <w:pPr>
              <w:keepNext/>
              <w:spacing w:before="20"/>
              <w:jc w:val="right"/>
              <w:rPr>
                <w:color w:val="000000"/>
                <w:sz w:val="16"/>
                <w:szCs w:val="16"/>
              </w:rPr>
            </w:pPr>
            <w:r>
              <w:rPr>
                <w:color w:val="000000"/>
                <w:sz w:val="16"/>
                <w:szCs w:val="16"/>
              </w:rPr>
              <w:t>0.007</w:t>
            </w:r>
          </w:p>
        </w:tc>
      </w:tr>
    </w:tbl>
    <w:p w:rsidR="00FE1B93" w:rsidRDefault="0078737F" w:rsidP="0056276D">
      <w:pPr>
        <w:pStyle w:val="RepNormal"/>
        <w:rPr>
          <w:sz w:val="16"/>
        </w:rPr>
      </w:pPr>
      <w:r>
        <w:rPr>
          <w:sz w:val="16"/>
        </w:rPr>
        <w:t>Data weighted for 2013 Census data (all waves) and attrition (Waves 2 and 3)</w:t>
      </w:r>
    </w:p>
    <w:p w:rsidR="0078737F" w:rsidRDefault="0078737F" w:rsidP="0056276D">
      <w:pPr>
        <w:pStyle w:val="RepNormal"/>
        <w:rPr>
          <w:sz w:val="16"/>
        </w:rPr>
      </w:pPr>
      <w:r>
        <w:rPr>
          <w:sz w:val="16"/>
        </w:rPr>
        <w:t>All measures are at the initial wave (i.e. Wave 1 for transition to Wave 2, Wave 2 for transition to Wave 3)</w:t>
      </w:r>
      <w:r w:rsidR="00EB49CF">
        <w:rPr>
          <w:sz w:val="16"/>
        </w:rPr>
        <w:t xml:space="preserve"> unless otherwise indicated</w:t>
      </w:r>
    </w:p>
    <w:p w:rsidR="004D43E3" w:rsidRDefault="004D43E3">
      <w:pPr>
        <w:spacing w:after="200" w:line="276" w:lineRule="auto"/>
      </w:pPr>
    </w:p>
    <w:p w:rsidR="005E403F" w:rsidRDefault="005E403F">
      <w:pPr>
        <w:spacing w:after="200" w:line="276" w:lineRule="auto"/>
        <w:rPr>
          <w:rFonts w:eastAsiaTheme="minorHAnsi" w:cstheme="minorBidi"/>
          <w:szCs w:val="22"/>
          <w:lang w:eastAsia="en-US"/>
        </w:rPr>
      </w:pPr>
      <w:r>
        <w:br w:type="page"/>
      </w:r>
    </w:p>
    <w:p w:rsidR="005E403F" w:rsidRDefault="005E403F" w:rsidP="005E403F">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18" w:name="_Toc446324576"/>
      <w:r>
        <w:t xml:space="preserve">APPENDIX </w:t>
      </w:r>
      <w:r w:rsidR="00B25E7E">
        <w:t>10</w:t>
      </w:r>
      <w:r>
        <w:t>:</w:t>
      </w:r>
      <w:r>
        <w:br/>
      </w:r>
      <w:r>
        <w:rPr>
          <w:caps w:val="0"/>
        </w:rPr>
        <w:t xml:space="preserve">Bivariate associations for </w:t>
      </w:r>
      <w:r w:rsidR="005317D7">
        <w:rPr>
          <w:caps w:val="0"/>
        </w:rPr>
        <w:t xml:space="preserve">staying as a </w:t>
      </w:r>
      <w:r>
        <w:rPr>
          <w:caps w:val="0"/>
        </w:rPr>
        <w:t>moderate-risk</w:t>
      </w:r>
      <w:r w:rsidR="000910EF">
        <w:rPr>
          <w:caps w:val="0"/>
        </w:rPr>
        <w:t xml:space="preserve"> </w:t>
      </w:r>
      <w:r>
        <w:rPr>
          <w:caps w:val="0"/>
        </w:rPr>
        <w:t>/</w:t>
      </w:r>
      <w:r w:rsidR="000910EF">
        <w:rPr>
          <w:caps w:val="0"/>
        </w:rPr>
        <w:t xml:space="preserve"> </w:t>
      </w:r>
      <w:r>
        <w:rPr>
          <w:caps w:val="0"/>
        </w:rPr>
        <w:t>problem gambler</w:t>
      </w:r>
      <w:r w:rsidR="00454C7C">
        <w:rPr>
          <w:caps w:val="0"/>
        </w:rPr>
        <w:t>, aggregated across the waves</w:t>
      </w:r>
      <w:bookmarkEnd w:id="118"/>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5E403F" w:rsidRPr="003F15C0" w:rsidTr="005E403F">
        <w:trPr>
          <w:tblHeader/>
        </w:trPr>
        <w:tc>
          <w:tcPr>
            <w:tcW w:w="3119" w:type="dxa"/>
            <w:tcBorders>
              <w:top w:val="single" w:sz="4" w:space="0" w:color="auto"/>
              <w:bottom w:val="single" w:sz="4" w:space="0" w:color="auto"/>
            </w:tcBorders>
            <w:vAlign w:val="bottom"/>
          </w:tcPr>
          <w:p w:rsidR="005E403F" w:rsidRPr="003F15C0" w:rsidRDefault="005E403F" w:rsidP="005E403F">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5E403F" w:rsidRPr="003F15C0" w:rsidRDefault="005E403F" w:rsidP="005E403F">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5E403F" w:rsidRPr="003F15C0" w:rsidRDefault="005E403F" w:rsidP="005E403F">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5E403F" w:rsidRPr="003F15C0" w:rsidRDefault="005E403F" w:rsidP="005E403F">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5E403F" w:rsidRPr="003F15C0" w:rsidRDefault="005E403F" w:rsidP="005E403F">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5E403F" w:rsidRPr="003F15C0" w:rsidRDefault="005E403F" w:rsidP="005E403F">
            <w:pPr>
              <w:spacing w:before="20"/>
              <w:jc w:val="right"/>
              <w:rPr>
                <w:b/>
                <w:color w:val="000000"/>
                <w:sz w:val="16"/>
                <w:szCs w:val="16"/>
              </w:rPr>
            </w:pPr>
            <w:r w:rsidRPr="003F15C0">
              <w:rPr>
                <w:b/>
                <w:color w:val="000000"/>
                <w:sz w:val="16"/>
                <w:szCs w:val="16"/>
              </w:rPr>
              <w:t>p-value</w:t>
            </w:r>
          </w:p>
        </w:tc>
      </w:tr>
      <w:tr w:rsidR="00895E61" w:rsidRPr="003F15C0" w:rsidTr="00895E61">
        <w:tc>
          <w:tcPr>
            <w:tcW w:w="3119" w:type="dxa"/>
            <w:tcBorders>
              <w:top w:val="single" w:sz="4" w:space="0" w:color="auto"/>
            </w:tcBorders>
            <w:vAlign w:val="bottom"/>
          </w:tcPr>
          <w:p w:rsidR="00895E61" w:rsidRPr="003F15C0" w:rsidRDefault="00895E61" w:rsidP="005E403F">
            <w:pPr>
              <w:spacing w:before="20"/>
              <w:jc w:val="both"/>
              <w:rPr>
                <w:b/>
                <w:sz w:val="16"/>
                <w:szCs w:val="16"/>
              </w:rPr>
            </w:pPr>
            <w:r w:rsidRPr="003F15C0">
              <w:rPr>
                <w:b/>
                <w:sz w:val="16"/>
                <w:szCs w:val="16"/>
              </w:rPr>
              <w:t>Age group (years)</w:t>
            </w:r>
            <w:r>
              <w:rPr>
                <w:b/>
                <w:sz w:val="16"/>
                <w:szCs w:val="16"/>
              </w:rPr>
              <w:t xml:space="preserve"> at Wave 1</w:t>
            </w:r>
          </w:p>
        </w:tc>
        <w:tc>
          <w:tcPr>
            <w:tcW w:w="1048" w:type="dxa"/>
            <w:tcBorders>
              <w:top w:val="single" w:sz="4" w:space="0" w:color="auto"/>
            </w:tcBorders>
          </w:tcPr>
          <w:p w:rsidR="00895E61" w:rsidRPr="003F15C0" w:rsidRDefault="00895E61" w:rsidP="005E403F">
            <w:pPr>
              <w:spacing w:before="20"/>
              <w:jc w:val="right"/>
              <w:rPr>
                <w:b/>
                <w:bCs/>
                <w:color w:val="000000"/>
                <w:sz w:val="16"/>
                <w:szCs w:val="16"/>
              </w:rPr>
            </w:pPr>
          </w:p>
        </w:tc>
        <w:tc>
          <w:tcPr>
            <w:tcW w:w="995" w:type="dxa"/>
            <w:tcBorders>
              <w:top w:val="single" w:sz="4" w:space="0" w:color="auto"/>
            </w:tcBorders>
            <w:vAlign w:val="center"/>
          </w:tcPr>
          <w:p w:rsidR="00895E61" w:rsidRPr="003F15C0" w:rsidRDefault="00895E61" w:rsidP="005E403F">
            <w:pPr>
              <w:spacing w:before="20"/>
              <w:jc w:val="right"/>
              <w:rPr>
                <w:b/>
                <w:bCs/>
                <w:color w:val="000000"/>
                <w:sz w:val="16"/>
                <w:szCs w:val="16"/>
              </w:rPr>
            </w:pPr>
          </w:p>
        </w:tc>
        <w:tc>
          <w:tcPr>
            <w:tcW w:w="1055" w:type="dxa"/>
            <w:tcBorders>
              <w:top w:val="single" w:sz="4" w:space="0" w:color="auto"/>
            </w:tcBorders>
            <w:vAlign w:val="center"/>
          </w:tcPr>
          <w:p w:rsidR="00895E61" w:rsidRPr="003F15C0" w:rsidRDefault="00895E61" w:rsidP="005E403F">
            <w:pPr>
              <w:spacing w:before="20"/>
              <w:jc w:val="right"/>
              <w:rPr>
                <w:b/>
                <w:color w:val="000000"/>
                <w:sz w:val="16"/>
                <w:szCs w:val="16"/>
              </w:rPr>
            </w:pPr>
          </w:p>
        </w:tc>
        <w:tc>
          <w:tcPr>
            <w:tcW w:w="1275" w:type="dxa"/>
            <w:tcBorders>
              <w:top w:val="single" w:sz="4" w:space="0" w:color="auto"/>
            </w:tcBorders>
            <w:vAlign w:val="center"/>
          </w:tcPr>
          <w:p w:rsidR="00895E61" w:rsidRPr="003F15C0" w:rsidRDefault="00895E61" w:rsidP="005E403F">
            <w:pPr>
              <w:spacing w:before="20"/>
              <w:jc w:val="right"/>
              <w:rPr>
                <w:b/>
                <w:color w:val="000000"/>
                <w:sz w:val="16"/>
                <w:szCs w:val="16"/>
              </w:rPr>
            </w:pPr>
          </w:p>
        </w:tc>
        <w:tc>
          <w:tcPr>
            <w:tcW w:w="1020" w:type="dxa"/>
            <w:tcBorders>
              <w:top w:val="single" w:sz="4" w:space="0" w:color="auto"/>
            </w:tcBorders>
            <w:vAlign w:val="center"/>
          </w:tcPr>
          <w:p w:rsidR="00895E61" w:rsidRPr="003F15C0" w:rsidRDefault="00895E61" w:rsidP="005E403F">
            <w:pPr>
              <w:spacing w:before="20"/>
              <w:jc w:val="right"/>
              <w:rPr>
                <w:b/>
                <w:color w:val="000000"/>
                <w:sz w:val="16"/>
                <w:szCs w:val="16"/>
              </w:rPr>
            </w:pP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18 - 24</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15</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35.2</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191CAA" w:rsidRPr="003456FD" w:rsidRDefault="00191CAA" w:rsidP="00191CAA">
            <w:pPr>
              <w:jc w:val="right"/>
              <w:rPr>
                <w:color w:val="000000"/>
                <w:sz w:val="16"/>
                <w:szCs w:val="16"/>
                <w:lang w:eastAsia="en-NZ"/>
              </w:rPr>
            </w:pP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25 - 34</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31</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33.0</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0.91</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(0.23, 3.62)</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35 - 44</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24</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45.7</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1.55</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(0.38, 6.38)</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45 - 54</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20</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37.2</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1.09</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(0.28, 4.34)</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55 - 64</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27</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61.3</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2.93</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(0.71, 12.07)</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65+</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15</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35.2</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0.91</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(0.23, 3.62)</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0.28</w:t>
            </w:r>
          </w:p>
        </w:tc>
      </w:tr>
      <w:tr w:rsidR="00191CAA" w:rsidRPr="003F15C0" w:rsidTr="005E576D">
        <w:tc>
          <w:tcPr>
            <w:tcW w:w="3119" w:type="dxa"/>
            <w:vAlign w:val="bottom"/>
          </w:tcPr>
          <w:p w:rsidR="00191CAA" w:rsidRPr="003F15C0" w:rsidRDefault="00191CAA" w:rsidP="00191CAA">
            <w:pPr>
              <w:spacing w:before="20"/>
              <w:jc w:val="both"/>
              <w:rPr>
                <w:b/>
                <w:sz w:val="16"/>
                <w:szCs w:val="16"/>
              </w:rPr>
            </w:pPr>
            <w:r w:rsidRPr="003F15C0">
              <w:rPr>
                <w:b/>
                <w:sz w:val="16"/>
                <w:szCs w:val="16"/>
              </w:rPr>
              <w:t>Gender</w:t>
            </w:r>
            <w:r>
              <w:rPr>
                <w:b/>
                <w:sz w:val="16"/>
                <w:szCs w:val="16"/>
              </w:rPr>
              <w:t xml:space="preserve"> at Wave 1</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Male</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61</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45.5</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1.11</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(0.69, 1.79)</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Female</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56</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40.5</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191CAA" w:rsidRPr="003456FD" w:rsidRDefault="00191CAA" w:rsidP="00191CAA">
            <w:pPr>
              <w:jc w:val="right"/>
              <w:rPr>
                <w:color w:val="000000"/>
                <w:sz w:val="16"/>
                <w:szCs w:val="16"/>
                <w:lang w:eastAsia="en-NZ"/>
              </w:rPr>
            </w:pP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0.59</w:t>
            </w:r>
          </w:p>
        </w:tc>
      </w:tr>
      <w:tr w:rsidR="00191CAA" w:rsidRPr="003F15C0" w:rsidTr="00191CAA">
        <w:tc>
          <w:tcPr>
            <w:tcW w:w="3119" w:type="dxa"/>
            <w:vAlign w:val="bottom"/>
          </w:tcPr>
          <w:p w:rsidR="00191CAA" w:rsidRPr="003F15C0" w:rsidRDefault="00191CAA" w:rsidP="00191CAA">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191CAA">
        <w:trPr>
          <w:trHeight w:val="157"/>
        </w:trPr>
        <w:tc>
          <w:tcPr>
            <w:tcW w:w="3119" w:type="dxa"/>
          </w:tcPr>
          <w:p w:rsidR="00191CAA" w:rsidRPr="003F15C0" w:rsidRDefault="00191CAA" w:rsidP="00191CAA">
            <w:pPr>
              <w:spacing w:before="20"/>
              <w:ind w:left="176"/>
              <w:jc w:val="both"/>
              <w:rPr>
                <w:sz w:val="16"/>
                <w:szCs w:val="16"/>
              </w:rPr>
            </w:pPr>
            <w:r w:rsidRPr="003F15C0">
              <w:rPr>
                <w:sz w:val="16"/>
                <w:szCs w:val="16"/>
              </w:rPr>
              <w:t>Māori</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40</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57.4</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0.31</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(0.05, 2.10)</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191CAA">
        <w:tc>
          <w:tcPr>
            <w:tcW w:w="3119" w:type="dxa"/>
          </w:tcPr>
          <w:p w:rsidR="00191CAA" w:rsidRPr="003F15C0" w:rsidRDefault="00191CAA" w:rsidP="00191CAA">
            <w:pPr>
              <w:spacing w:before="20"/>
              <w:ind w:left="176"/>
              <w:jc w:val="both"/>
              <w:rPr>
                <w:sz w:val="16"/>
                <w:szCs w:val="16"/>
              </w:rPr>
            </w:pPr>
            <w:r w:rsidRPr="003F15C0">
              <w:rPr>
                <w:sz w:val="16"/>
                <w:szCs w:val="16"/>
              </w:rPr>
              <w:t>Pacific</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21</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48.1</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2.63</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(1.09, 6.32)</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191CAA">
        <w:tc>
          <w:tcPr>
            <w:tcW w:w="3119" w:type="dxa"/>
          </w:tcPr>
          <w:p w:rsidR="00191CAA" w:rsidRPr="003F15C0" w:rsidRDefault="00191CAA" w:rsidP="00191CAA">
            <w:pPr>
              <w:spacing w:before="20"/>
              <w:ind w:left="176"/>
              <w:jc w:val="both"/>
              <w:rPr>
                <w:sz w:val="16"/>
                <w:szCs w:val="16"/>
              </w:rPr>
            </w:pPr>
            <w:r w:rsidRPr="003F15C0">
              <w:rPr>
                <w:sz w:val="16"/>
                <w:szCs w:val="16"/>
              </w:rPr>
              <w:t>Asian</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7</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13.8</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0.31</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(0.05, 2.10)</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191CAA">
        <w:tc>
          <w:tcPr>
            <w:tcW w:w="3119" w:type="dxa"/>
          </w:tcPr>
          <w:p w:rsidR="00191CAA" w:rsidRPr="003F15C0" w:rsidRDefault="00191CAA" w:rsidP="00191CAA">
            <w:pPr>
              <w:spacing w:before="20"/>
              <w:ind w:left="176"/>
              <w:jc w:val="both"/>
              <w:rPr>
                <w:sz w:val="16"/>
                <w:szCs w:val="16"/>
              </w:rPr>
            </w:pPr>
            <w:r w:rsidRPr="003F15C0">
              <w:rPr>
                <w:sz w:val="16"/>
                <w:szCs w:val="16"/>
              </w:rPr>
              <w:t>European/Other</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50</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33.9</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191CAA" w:rsidRPr="003456FD" w:rsidRDefault="00191CAA" w:rsidP="00191CAA">
            <w:pPr>
              <w:jc w:val="right"/>
              <w:rPr>
                <w:color w:val="000000"/>
                <w:sz w:val="16"/>
                <w:szCs w:val="16"/>
                <w:lang w:eastAsia="en-NZ"/>
              </w:rPr>
            </w:pPr>
          </w:p>
        </w:tc>
        <w:tc>
          <w:tcPr>
            <w:tcW w:w="1020" w:type="dxa"/>
            <w:shd w:val="clear" w:color="auto" w:fill="D9D9D9" w:themeFill="background1" w:themeFillShade="D9"/>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0.04</w:t>
            </w:r>
          </w:p>
        </w:tc>
      </w:tr>
      <w:tr w:rsidR="00191CAA" w:rsidRPr="003F15C0" w:rsidTr="005E576D">
        <w:tc>
          <w:tcPr>
            <w:tcW w:w="3119" w:type="dxa"/>
            <w:vAlign w:val="bottom"/>
          </w:tcPr>
          <w:p w:rsidR="00191CAA" w:rsidRPr="003F15C0" w:rsidRDefault="00191CAA" w:rsidP="00191CAA">
            <w:pPr>
              <w:spacing w:before="20"/>
              <w:jc w:val="both"/>
              <w:rPr>
                <w:b/>
                <w:sz w:val="16"/>
                <w:szCs w:val="16"/>
              </w:rPr>
            </w:pPr>
            <w:r w:rsidRPr="003F15C0">
              <w:rPr>
                <w:b/>
                <w:sz w:val="16"/>
                <w:szCs w:val="16"/>
              </w:rPr>
              <w:t>Arrival in NZ</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5E576D" w:rsidRPr="003F15C0" w:rsidTr="005E576D">
        <w:tc>
          <w:tcPr>
            <w:tcW w:w="3119" w:type="dxa"/>
          </w:tcPr>
          <w:p w:rsidR="005E576D" w:rsidRPr="003F15C0" w:rsidRDefault="005E576D" w:rsidP="005E576D">
            <w:pPr>
              <w:spacing w:before="20"/>
              <w:ind w:left="176"/>
              <w:jc w:val="both"/>
              <w:rPr>
                <w:sz w:val="16"/>
                <w:szCs w:val="16"/>
              </w:rPr>
            </w:pPr>
            <w:r w:rsidRPr="003F15C0">
              <w:rPr>
                <w:sz w:val="16"/>
                <w:szCs w:val="16"/>
              </w:rPr>
              <w:t>NZ born</w:t>
            </w:r>
          </w:p>
        </w:tc>
        <w:tc>
          <w:tcPr>
            <w:tcW w:w="1048"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91</w:t>
            </w:r>
          </w:p>
        </w:tc>
        <w:tc>
          <w:tcPr>
            <w:tcW w:w="99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46.6</w:t>
            </w:r>
          </w:p>
        </w:tc>
        <w:tc>
          <w:tcPr>
            <w:tcW w:w="105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27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020"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r>
      <w:tr w:rsidR="005E576D" w:rsidRPr="003F15C0" w:rsidTr="005E576D">
        <w:tc>
          <w:tcPr>
            <w:tcW w:w="3119" w:type="dxa"/>
          </w:tcPr>
          <w:p w:rsidR="005E576D" w:rsidRPr="003F15C0" w:rsidRDefault="005E576D" w:rsidP="005E576D">
            <w:pPr>
              <w:spacing w:before="20"/>
              <w:ind w:left="176"/>
              <w:jc w:val="both"/>
              <w:rPr>
                <w:sz w:val="16"/>
                <w:szCs w:val="16"/>
              </w:rPr>
            </w:pPr>
            <w:r w:rsidRPr="003F15C0">
              <w:rPr>
                <w:sz w:val="16"/>
                <w:szCs w:val="16"/>
              </w:rPr>
              <w:t>before 2008</w:t>
            </w:r>
          </w:p>
        </w:tc>
        <w:tc>
          <w:tcPr>
            <w:tcW w:w="1048"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22</w:t>
            </w:r>
          </w:p>
        </w:tc>
        <w:tc>
          <w:tcPr>
            <w:tcW w:w="99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38.2</w:t>
            </w:r>
          </w:p>
        </w:tc>
        <w:tc>
          <w:tcPr>
            <w:tcW w:w="105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27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020"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r>
      <w:tr w:rsidR="005E576D" w:rsidRPr="003F15C0" w:rsidTr="005E576D">
        <w:tc>
          <w:tcPr>
            <w:tcW w:w="3119" w:type="dxa"/>
          </w:tcPr>
          <w:p w:rsidR="005E576D" w:rsidRPr="003F15C0" w:rsidRDefault="005E576D" w:rsidP="005E576D">
            <w:pPr>
              <w:spacing w:before="20"/>
              <w:ind w:left="176"/>
              <w:jc w:val="both"/>
              <w:rPr>
                <w:sz w:val="16"/>
                <w:szCs w:val="16"/>
              </w:rPr>
            </w:pPr>
            <w:r w:rsidRPr="003F15C0">
              <w:rPr>
                <w:sz w:val="16"/>
                <w:szCs w:val="16"/>
              </w:rPr>
              <w:t>since 2008</w:t>
            </w:r>
          </w:p>
        </w:tc>
        <w:tc>
          <w:tcPr>
            <w:tcW w:w="1048"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5</w:t>
            </w:r>
          </w:p>
        </w:tc>
        <w:tc>
          <w:tcPr>
            <w:tcW w:w="99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0.0</w:t>
            </w:r>
          </w:p>
        </w:tc>
        <w:tc>
          <w:tcPr>
            <w:tcW w:w="105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275"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c>
          <w:tcPr>
            <w:tcW w:w="1020" w:type="dxa"/>
            <w:shd w:val="clear" w:color="auto" w:fill="auto"/>
            <w:vAlign w:val="center"/>
          </w:tcPr>
          <w:p w:rsidR="005E576D" w:rsidRPr="005E576D" w:rsidRDefault="005E576D" w:rsidP="005E576D">
            <w:pPr>
              <w:jc w:val="right"/>
              <w:rPr>
                <w:color w:val="000000"/>
                <w:sz w:val="16"/>
                <w:szCs w:val="16"/>
                <w:lang w:eastAsia="en-NZ"/>
              </w:rPr>
            </w:pPr>
            <w:r w:rsidRPr="005E576D">
              <w:rPr>
                <w:color w:val="000000"/>
                <w:sz w:val="16"/>
                <w:szCs w:val="16"/>
                <w:lang w:eastAsia="en-NZ"/>
              </w:rPr>
              <w:t> </w:t>
            </w:r>
          </w:p>
        </w:tc>
      </w:tr>
      <w:tr w:rsidR="00191CAA" w:rsidRPr="003F15C0" w:rsidTr="00191CAA">
        <w:tc>
          <w:tcPr>
            <w:tcW w:w="3119" w:type="dxa"/>
            <w:vAlign w:val="bottom"/>
          </w:tcPr>
          <w:p w:rsidR="00191CAA" w:rsidRPr="003F15C0" w:rsidRDefault="00191CAA" w:rsidP="00191CAA">
            <w:pPr>
              <w:spacing w:before="20"/>
              <w:jc w:val="both"/>
              <w:rPr>
                <w:b/>
                <w:sz w:val="16"/>
                <w:szCs w:val="16"/>
              </w:rPr>
            </w:pPr>
            <w:r w:rsidRPr="003F15C0">
              <w:rPr>
                <w:b/>
                <w:sz w:val="16"/>
                <w:szCs w:val="16"/>
              </w:rPr>
              <w:t>Country of birth</w:t>
            </w:r>
          </w:p>
        </w:tc>
        <w:tc>
          <w:tcPr>
            <w:tcW w:w="1048" w:type="dxa"/>
            <w:shd w:val="clear" w:color="auto" w:fill="auto"/>
            <w:vAlign w:val="center"/>
          </w:tcPr>
          <w:p w:rsidR="00191CAA" w:rsidRPr="005E576D" w:rsidRDefault="00191CAA" w:rsidP="00191CAA">
            <w:pPr>
              <w:jc w:val="right"/>
              <w:rPr>
                <w:color w:val="000000"/>
                <w:sz w:val="16"/>
                <w:szCs w:val="16"/>
                <w:lang w:eastAsia="en-NZ"/>
              </w:rPr>
            </w:pPr>
            <w:r w:rsidRPr="005E576D">
              <w:rPr>
                <w:color w:val="000000"/>
                <w:sz w:val="16"/>
                <w:szCs w:val="16"/>
                <w:lang w:eastAsia="en-NZ"/>
              </w:rPr>
              <w:t> </w:t>
            </w:r>
          </w:p>
        </w:tc>
        <w:tc>
          <w:tcPr>
            <w:tcW w:w="995" w:type="dxa"/>
            <w:shd w:val="clear" w:color="auto" w:fill="auto"/>
            <w:vAlign w:val="center"/>
          </w:tcPr>
          <w:p w:rsidR="00191CAA" w:rsidRPr="005E576D" w:rsidRDefault="00191CAA" w:rsidP="00191CAA">
            <w:pPr>
              <w:jc w:val="right"/>
              <w:rPr>
                <w:color w:val="000000"/>
                <w:sz w:val="16"/>
                <w:szCs w:val="16"/>
                <w:lang w:eastAsia="en-NZ"/>
              </w:rPr>
            </w:pPr>
            <w:r w:rsidRPr="005E576D">
              <w:rPr>
                <w:color w:val="000000"/>
                <w:sz w:val="16"/>
                <w:szCs w:val="16"/>
                <w:lang w:eastAsia="en-NZ"/>
              </w:rPr>
              <w:t> </w:t>
            </w:r>
          </w:p>
        </w:tc>
        <w:tc>
          <w:tcPr>
            <w:tcW w:w="1055" w:type="dxa"/>
            <w:shd w:val="clear" w:color="auto" w:fill="auto"/>
            <w:vAlign w:val="center"/>
          </w:tcPr>
          <w:p w:rsidR="00191CAA" w:rsidRPr="005E576D" w:rsidRDefault="00191CAA" w:rsidP="00191CAA">
            <w:pPr>
              <w:jc w:val="right"/>
              <w:rPr>
                <w:color w:val="000000"/>
                <w:sz w:val="16"/>
                <w:szCs w:val="16"/>
                <w:lang w:eastAsia="en-NZ"/>
              </w:rPr>
            </w:pPr>
            <w:r w:rsidRPr="005E576D">
              <w:rPr>
                <w:color w:val="000000"/>
                <w:sz w:val="16"/>
                <w:szCs w:val="16"/>
                <w:lang w:eastAsia="en-NZ"/>
              </w:rPr>
              <w:t> </w:t>
            </w:r>
          </w:p>
        </w:tc>
        <w:tc>
          <w:tcPr>
            <w:tcW w:w="1275" w:type="dxa"/>
            <w:shd w:val="clear" w:color="auto" w:fill="auto"/>
            <w:vAlign w:val="center"/>
          </w:tcPr>
          <w:p w:rsidR="00191CAA" w:rsidRPr="005E576D" w:rsidRDefault="00191CAA" w:rsidP="00191CAA">
            <w:pPr>
              <w:jc w:val="right"/>
              <w:rPr>
                <w:color w:val="000000"/>
                <w:sz w:val="16"/>
                <w:szCs w:val="16"/>
                <w:lang w:eastAsia="en-NZ"/>
              </w:rPr>
            </w:pPr>
            <w:r w:rsidRPr="005E576D">
              <w:rPr>
                <w:color w:val="000000"/>
                <w:sz w:val="16"/>
                <w:szCs w:val="16"/>
                <w:lang w:eastAsia="en-NZ"/>
              </w:rPr>
              <w:t> </w:t>
            </w:r>
          </w:p>
        </w:tc>
        <w:tc>
          <w:tcPr>
            <w:tcW w:w="1020" w:type="dxa"/>
            <w:shd w:val="clear" w:color="auto" w:fill="auto"/>
            <w:vAlign w:val="center"/>
          </w:tcPr>
          <w:p w:rsidR="00191CAA" w:rsidRPr="005E576D" w:rsidRDefault="00191CAA" w:rsidP="00191CAA">
            <w:pPr>
              <w:jc w:val="right"/>
              <w:rPr>
                <w:color w:val="000000"/>
                <w:sz w:val="16"/>
                <w:szCs w:val="16"/>
                <w:lang w:eastAsia="en-NZ"/>
              </w:rPr>
            </w:pPr>
            <w:r w:rsidRPr="005E576D">
              <w:rPr>
                <w:color w:val="000000"/>
                <w:sz w:val="16"/>
                <w:szCs w:val="16"/>
                <w:lang w:eastAsia="en-NZ"/>
              </w:rPr>
              <w:t> </w:t>
            </w:r>
          </w:p>
        </w:tc>
      </w:tr>
      <w:tr w:rsidR="005E576D" w:rsidRPr="003F15C0" w:rsidTr="00191CAA">
        <w:tc>
          <w:tcPr>
            <w:tcW w:w="3119" w:type="dxa"/>
          </w:tcPr>
          <w:p w:rsidR="005E576D" w:rsidRPr="003F15C0" w:rsidRDefault="005E576D" w:rsidP="005E576D">
            <w:pPr>
              <w:spacing w:before="20"/>
              <w:ind w:left="176"/>
              <w:jc w:val="both"/>
              <w:rPr>
                <w:sz w:val="16"/>
                <w:szCs w:val="16"/>
              </w:rPr>
            </w:pPr>
            <w:r w:rsidRPr="003F15C0">
              <w:rPr>
                <w:sz w:val="16"/>
                <w:szCs w:val="16"/>
              </w:rPr>
              <w:t>NZ</w:t>
            </w:r>
          </w:p>
        </w:tc>
        <w:tc>
          <w:tcPr>
            <w:tcW w:w="1048"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91</w:t>
            </w:r>
          </w:p>
        </w:tc>
        <w:tc>
          <w:tcPr>
            <w:tcW w:w="99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46.6</w:t>
            </w:r>
          </w:p>
        </w:tc>
        <w:tc>
          <w:tcPr>
            <w:tcW w:w="105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5E576D" w:rsidRPr="000A01FE" w:rsidRDefault="005E576D" w:rsidP="005E576D">
            <w:pPr>
              <w:jc w:val="right"/>
              <w:rPr>
                <w:color w:val="000000"/>
                <w:sz w:val="16"/>
                <w:szCs w:val="16"/>
                <w:lang w:eastAsia="en-NZ"/>
              </w:rPr>
            </w:pPr>
          </w:p>
        </w:tc>
        <w:tc>
          <w:tcPr>
            <w:tcW w:w="1020"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 </w:t>
            </w:r>
          </w:p>
        </w:tc>
      </w:tr>
      <w:tr w:rsidR="005E576D" w:rsidRPr="003F15C0" w:rsidTr="005E576D">
        <w:tc>
          <w:tcPr>
            <w:tcW w:w="3119" w:type="dxa"/>
          </w:tcPr>
          <w:p w:rsidR="005E576D" w:rsidRPr="003F15C0" w:rsidRDefault="005E576D" w:rsidP="005E576D">
            <w:pPr>
              <w:spacing w:before="20"/>
              <w:ind w:left="176"/>
              <w:jc w:val="both"/>
              <w:rPr>
                <w:sz w:val="16"/>
                <w:szCs w:val="16"/>
              </w:rPr>
            </w:pPr>
            <w:r w:rsidRPr="003F15C0">
              <w:rPr>
                <w:sz w:val="16"/>
                <w:szCs w:val="16"/>
              </w:rPr>
              <w:t>Other</w:t>
            </w:r>
          </w:p>
        </w:tc>
        <w:tc>
          <w:tcPr>
            <w:tcW w:w="1048"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27</w:t>
            </w:r>
          </w:p>
        </w:tc>
        <w:tc>
          <w:tcPr>
            <w:tcW w:w="99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31.4</w:t>
            </w:r>
          </w:p>
        </w:tc>
        <w:tc>
          <w:tcPr>
            <w:tcW w:w="105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0.53</w:t>
            </w:r>
          </w:p>
        </w:tc>
        <w:tc>
          <w:tcPr>
            <w:tcW w:w="1275"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(0.23, 1.22)</w:t>
            </w:r>
          </w:p>
        </w:tc>
        <w:tc>
          <w:tcPr>
            <w:tcW w:w="1020" w:type="dxa"/>
            <w:shd w:val="clear" w:color="auto" w:fill="auto"/>
            <w:vAlign w:val="center"/>
          </w:tcPr>
          <w:p w:rsidR="005E576D" w:rsidRPr="000A01FE" w:rsidRDefault="005E576D" w:rsidP="005E576D">
            <w:pPr>
              <w:jc w:val="right"/>
              <w:rPr>
                <w:color w:val="000000"/>
                <w:sz w:val="16"/>
                <w:szCs w:val="16"/>
                <w:lang w:eastAsia="en-NZ"/>
              </w:rPr>
            </w:pPr>
            <w:r w:rsidRPr="000A01FE">
              <w:rPr>
                <w:color w:val="000000"/>
                <w:sz w:val="16"/>
                <w:szCs w:val="16"/>
                <w:lang w:eastAsia="en-NZ"/>
              </w:rPr>
              <w:t>0.13</w:t>
            </w:r>
          </w:p>
        </w:tc>
      </w:tr>
      <w:tr w:rsidR="00191CAA" w:rsidRPr="003F15C0" w:rsidTr="005E576D">
        <w:tc>
          <w:tcPr>
            <w:tcW w:w="3119" w:type="dxa"/>
            <w:vAlign w:val="bottom"/>
          </w:tcPr>
          <w:p w:rsidR="00191CAA" w:rsidRPr="003F15C0" w:rsidRDefault="00191CAA" w:rsidP="00191CAA">
            <w:pPr>
              <w:spacing w:before="20"/>
              <w:jc w:val="both"/>
              <w:rPr>
                <w:b/>
                <w:sz w:val="16"/>
                <w:szCs w:val="16"/>
              </w:rPr>
            </w:pPr>
            <w:r w:rsidRPr="003F15C0">
              <w:rPr>
                <w:b/>
                <w:sz w:val="16"/>
                <w:szCs w:val="16"/>
              </w:rPr>
              <w:t>Religion</w:t>
            </w:r>
          </w:p>
        </w:tc>
        <w:tc>
          <w:tcPr>
            <w:tcW w:w="1048"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99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05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27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020"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No religion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39</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33.3</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5D6FFB" w:rsidRPr="000A01FE" w:rsidRDefault="005D6FFB" w:rsidP="005D6FFB">
            <w:pPr>
              <w:jc w:val="right"/>
              <w:rPr>
                <w:color w:val="000000"/>
                <w:sz w:val="16"/>
                <w:szCs w:val="16"/>
                <w:lang w:eastAsia="en-NZ"/>
              </w:rPr>
            </w:pP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Anglican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12</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30.9</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0.90</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(0.19, 4.34)</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Catholic</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18</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34.6</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1.06</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(0.31, 3.60)</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Presbyterian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15</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65.2</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3.76</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(1.04, 13.60)</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Other Christian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24</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63.3</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3.45</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(1.32, 9.00)</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Other religion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10</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30.4</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0.88</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(0.24, 3.26)</w:t>
            </w:r>
          </w:p>
        </w:tc>
        <w:tc>
          <w:tcPr>
            <w:tcW w:w="1020" w:type="dxa"/>
            <w:shd w:val="clear" w:color="auto" w:fill="D9D9D9" w:themeFill="background1" w:themeFillShade="D9"/>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0.04</w:t>
            </w:r>
          </w:p>
        </w:tc>
      </w:tr>
      <w:tr w:rsidR="00191CAA" w:rsidRPr="003F15C0" w:rsidTr="005E576D">
        <w:tc>
          <w:tcPr>
            <w:tcW w:w="3119" w:type="dxa"/>
            <w:vAlign w:val="bottom"/>
          </w:tcPr>
          <w:p w:rsidR="00191CAA" w:rsidRPr="003F15C0" w:rsidRDefault="00191CAA" w:rsidP="00191CAA">
            <w:pPr>
              <w:spacing w:before="20"/>
              <w:jc w:val="both"/>
              <w:rPr>
                <w:b/>
                <w:sz w:val="16"/>
                <w:szCs w:val="16"/>
              </w:rPr>
            </w:pPr>
            <w:r w:rsidRPr="003F15C0">
              <w:rPr>
                <w:b/>
                <w:sz w:val="16"/>
                <w:szCs w:val="16"/>
              </w:rPr>
              <w:t>Highest qualification</w:t>
            </w:r>
          </w:p>
        </w:tc>
        <w:tc>
          <w:tcPr>
            <w:tcW w:w="1048"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99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05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275"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c>
          <w:tcPr>
            <w:tcW w:w="1020" w:type="dxa"/>
            <w:shd w:val="clear" w:color="auto" w:fill="auto"/>
            <w:vAlign w:val="center"/>
          </w:tcPr>
          <w:p w:rsidR="00191CAA" w:rsidRPr="005D6FFB" w:rsidRDefault="00191CAA" w:rsidP="00191CAA">
            <w:pPr>
              <w:jc w:val="right"/>
              <w:rPr>
                <w:color w:val="000000"/>
                <w:sz w:val="16"/>
                <w:szCs w:val="16"/>
                <w:lang w:eastAsia="en-NZ"/>
              </w:rPr>
            </w:pPr>
            <w:r w:rsidRPr="005D6FFB">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30</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56.5</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5D6FFB" w:rsidRPr="000A01FE" w:rsidRDefault="005D6FFB" w:rsidP="005D6FFB">
            <w:pPr>
              <w:jc w:val="right"/>
              <w:rPr>
                <w:color w:val="000000"/>
                <w:sz w:val="16"/>
                <w:szCs w:val="16"/>
                <w:lang w:eastAsia="en-NZ"/>
              </w:rPr>
            </w:pP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29</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25.5</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0.27</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(0.09, 0.78)</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30</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53.3</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0.88</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(0.29, 2.65)</w:t>
            </w:r>
          </w:p>
        </w:tc>
        <w:tc>
          <w:tcPr>
            <w:tcW w:w="1020"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 </w:t>
            </w:r>
          </w:p>
        </w:tc>
      </w:tr>
      <w:tr w:rsidR="005D6FFB" w:rsidRPr="003F15C0" w:rsidTr="005D6FFB">
        <w:tc>
          <w:tcPr>
            <w:tcW w:w="3119" w:type="dxa"/>
          </w:tcPr>
          <w:p w:rsidR="005D6FFB" w:rsidRPr="003F15C0" w:rsidRDefault="005D6FFB" w:rsidP="005D6FFB">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29</w:t>
            </w:r>
          </w:p>
        </w:tc>
        <w:tc>
          <w:tcPr>
            <w:tcW w:w="99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36.0</w:t>
            </w:r>
          </w:p>
        </w:tc>
        <w:tc>
          <w:tcPr>
            <w:tcW w:w="105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0.43</w:t>
            </w:r>
          </w:p>
        </w:tc>
        <w:tc>
          <w:tcPr>
            <w:tcW w:w="1275" w:type="dxa"/>
            <w:shd w:val="clear" w:color="auto" w:fill="auto"/>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(0.14, 1.31)</w:t>
            </w:r>
          </w:p>
        </w:tc>
        <w:tc>
          <w:tcPr>
            <w:tcW w:w="1020" w:type="dxa"/>
            <w:shd w:val="clear" w:color="auto" w:fill="D9D9D9" w:themeFill="background1" w:themeFillShade="D9"/>
            <w:vAlign w:val="center"/>
          </w:tcPr>
          <w:p w:rsidR="005D6FFB" w:rsidRPr="000A01FE" w:rsidRDefault="005D6FFB" w:rsidP="005D6FFB">
            <w:pPr>
              <w:jc w:val="right"/>
              <w:rPr>
                <w:color w:val="000000"/>
                <w:sz w:val="16"/>
                <w:szCs w:val="16"/>
                <w:lang w:eastAsia="en-NZ"/>
              </w:rPr>
            </w:pPr>
            <w:r w:rsidRPr="000A01FE">
              <w:rPr>
                <w:color w:val="000000"/>
                <w:sz w:val="16"/>
                <w:szCs w:val="16"/>
                <w:lang w:eastAsia="en-NZ"/>
              </w:rPr>
              <w:t>0.04</w:t>
            </w:r>
          </w:p>
        </w:tc>
      </w:tr>
      <w:tr w:rsidR="00191CAA" w:rsidRPr="003F15C0" w:rsidTr="005E576D">
        <w:tc>
          <w:tcPr>
            <w:tcW w:w="3119" w:type="dxa"/>
            <w:vAlign w:val="bottom"/>
          </w:tcPr>
          <w:p w:rsidR="00191CAA" w:rsidRPr="003F15C0" w:rsidRDefault="00191CAA" w:rsidP="00191CAA">
            <w:pPr>
              <w:spacing w:before="20"/>
              <w:jc w:val="both"/>
              <w:rPr>
                <w:b/>
                <w:sz w:val="16"/>
                <w:szCs w:val="16"/>
              </w:rPr>
            </w:pPr>
            <w:r w:rsidRPr="003F15C0">
              <w:rPr>
                <w:b/>
                <w:sz w:val="16"/>
                <w:szCs w:val="16"/>
              </w:rPr>
              <w:t>Labour force status</w:t>
            </w:r>
          </w:p>
        </w:tc>
        <w:tc>
          <w:tcPr>
            <w:tcW w:w="1048" w:type="dxa"/>
            <w:shd w:val="clear" w:color="auto" w:fill="auto"/>
            <w:vAlign w:val="center"/>
          </w:tcPr>
          <w:p w:rsidR="00191CAA" w:rsidRPr="001A40F6" w:rsidRDefault="00191CAA" w:rsidP="00191CAA">
            <w:pPr>
              <w:jc w:val="right"/>
              <w:rPr>
                <w:color w:val="000000"/>
                <w:sz w:val="16"/>
                <w:szCs w:val="16"/>
                <w:lang w:eastAsia="en-NZ"/>
              </w:rPr>
            </w:pPr>
            <w:r w:rsidRPr="001A40F6">
              <w:rPr>
                <w:color w:val="000000"/>
                <w:sz w:val="16"/>
                <w:szCs w:val="16"/>
                <w:lang w:eastAsia="en-NZ"/>
              </w:rPr>
              <w:t> </w:t>
            </w:r>
          </w:p>
        </w:tc>
        <w:tc>
          <w:tcPr>
            <w:tcW w:w="995" w:type="dxa"/>
            <w:shd w:val="clear" w:color="auto" w:fill="auto"/>
            <w:vAlign w:val="center"/>
          </w:tcPr>
          <w:p w:rsidR="00191CAA" w:rsidRPr="001A40F6" w:rsidRDefault="00191CAA" w:rsidP="00191CAA">
            <w:pPr>
              <w:jc w:val="right"/>
              <w:rPr>
                <w:color w:val="000000"/>
                <w:sz w:val="16"/>
                <w:szCs w:val="16"/>
                <w:lang w:eastAsia="en-NZ"/>
              </w:rPr>
            </w:pPr>
            <w:r w:rsidRPr="001A40F6">
              <w:rPr>
                <w:color w:val="000000"/>
                <w:sz w:val="16"/>
                <w:szCs w:val="16"/>
                <w:lang w:eastAsia="en-NZ"/>
              </w:rPr>
              <w:t> </w:t>
            </w:r>
          </w:p>
        </w:tc>
        <w:tc>
          <w:tcPr>
            <w:tcW w:w="1055" w:type="dxa"/>
            <w:shd w:val="clear" w:color="auto" w:fill="auto"/>
            <w:vAlign w:val="center"/>
          </w:tcPr>
          <w:p w:rsidR="00191CAA" w:rsidRPr="001A40F6" w:rsidRDefault="00191CAA" w:rsidP="00191CAA">
            <w:pPr>
              <w:jc w:val="right"/>
              <w:rPr>
                <w:color w:val="000000"/>
                <w:sz w:val="16"/>
                <w:szCs w:val="16"/>
                <w:lang w:eastAsia="en-NZ"/>
              </w:rPr>
            </w:pPr>
            <w:r w:rsidRPr="001A40F6">
              <w:rPr>
                <w:color w:val="000000"/>
                <w:sz w:val="16"/>
                <w:szCs w:val="16"/>
                <w:lang w:eastAsia="en-NZ"/>
              </w:rPr>
              <w:t> </w:t>
            </w:r>
          </w:p>
        </w:tc>
        <w:tc>
          <w:tcPr>
            <w:tcW w:w="1275" w:type="dxa"/>
            <w:shd w:val="clear" w:color="auto" w:fill="auto"/>
            <w:vAlign w:val="center"/>
          </w:tcPr>
          <w:p w:rsidR="00191CAA" w:rsidRPr="001A40F6" w:rsidRDefault="00191CAA" w:rsidP="00191CAA">
            <w:pPr>
              <w:jc w:val="right"/>
              <w:rPr>
                <w:color w:val="000000"/>
                <w:sz w:val="16"/>
                <w:szCs w:val="16"/>
                <w:lang w:eastAsia="en-NZ"/>
              </w:rPr>
            </w:pPr>
            <w:r w:rsidRPr="001A40F6">
              <w:rPr>
                <w:color w:val="000000"/>
                <w:sz w:val="16"/>
                <w:szCs w:val="16"/>
                <w:lang w:eastAsia="en-NZ"/>
              </w:rPr>
              <w:t> </w:t>
            </w:r>
          </w:p>
        </w:tc>
        <w:tc>
          <w:tcPr>
            <w:tcW w:w="1020" w:type="dxa"/>
            <w:shd w:val="clear" w:color="auto" w:fill="auto"/>
            <w:vAlign w:val="center"/>
          </w:tcPr>
          <w:p w:rsidR="00191CAA" w:rsidRPr="001A40F6" w:rsidRDefault="00191CAA" w:rsidP="00191CAA">
            <w:pPr>
              <w:jc w:val="right"/>
              <w:rPr>
                <w:color w:val="000000"/>
                <w:sz w:val="16"/>
                <w:szCs w:val="16"/>
                <w:lang w:eastAsia="en-NZ"/>
              </w:rPr>
            </w:pPr>
            <w:r w:rsidRPr="001A40F6">
              <w:rPr>
                <w:color w:val="000000"/>
                <w:sz w:val="16"/>
                <w:szCs w:val="16"/>
                <w:lang w:eastAsia="en-NZ"/>
              </w:rPr>
              <w:t> </w:t>
            </w:r>
          </w:p>
        </w:tc>
      </w:tr>
      <w:tr w:rsidR="001A40F6" w:rsidRPr="003F15C0" w:rsidTr="005E576D">
        <w:tc>
          <w:tcPr>
            <w:tcW w:w="3119" w:type="dxa"/>
          </w:tcPr>
          <w:p w:rsidR="001A40F6" w:rsidRPr="003F15C0" w:rsidRDefault="001A40F6" w:rsidP="001A40F6">
            <w:pPr>
              <w:spacing w:before="20"/>
              <w:ind w:left="176"/>
              <w:jc w:val="both"/>
              <w:rPr>
                <w:sz w:val="16"/>
                <w:szCs w:val="16"/>
              </w:rPr>
            </w:pPr>
            <w:r w:rsidRPr="003F15C0">
              <w:rPr>
                <w:sz w:val="16"/>
                <w:szCs w:val="16"/>
              </w:rPr>
              <w:t>Employed</w:t>
            </w:r>
          </w:p>
        </w:tc>
        <w:tc>
          <w:tcPr>
            <w:tcW w:w="1048"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65</w:t>
            </w:r>
          </w:p>
        </w:tc>
        <w:tc>
          <w:tcPr>
            <w:tcW w:w="99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38.5</w:t>
            </w:r>
          </w:p>
        </w:tc>
        <w:tc>
          <w:tcPr>
            <w:tcW w:w="105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1A40F6" w:rsidRPr="000A01FE" w:rsidRDefault="001A40F6" w:rsidP="001A40F6">
            <w:pPr>
              <w:jc w:val="right"/>
              <w:rPr>
                <w:color w:val="000000"/>
                <w:sz w:val="16"/>
                <w:szCs w:val="16"/>
                <w:lang w:eastAsia="en-NZ"/>
              </w:rPr>
            </w:pPr>
          </w:p>
        </w:tc>
        <w:tc>
          <w:tcPr>
            <w:tcW w:w="1020"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r>
      <w:tr w:rsidR="001A40F6" w:rsidRPr="003F15C0" w:rsidTr="005E576D">
        <w:tc>
          <w:tcPr>
            <w:tcW w:w="3119" w:type="dxa"/>
          </w:tcPr>
          <w:p w:rsidR="001A40F6" w:rsidRPr="003F15C0" w:rsidRDefault="001A40F6" w:rsidP="001A40F6">
            <w:pPr>
              <w:spacing w:before="20"/>
              <w:ind w:left="176"/>
              <w:jc w:val="both"/>
              <w:rPr>
                <w:sz w:val="16"/>
                <w:szCs w:val="16"/>
              </w:rPr>
            </w:pPr>
            <w:r w:rsidRPr="003F15C0">
              <w:rPr>
                <w:sz w:val="16"/>
                <w:szCs w:val="16"/>
              </w:rPr>
              <w:t>Unemployed</w:t>
            </w:r>
          </w:p>
        </w:tc>
        <w:tc>
          <w:tcPr>
            <w:tcW w:w="1048"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28</w:t>
            </w:r>
          </w:p>
        </w:tc>
        <w:tc>
          <w:tcPr>
            <w:tcW w:w="99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51.7</w:t>
            </w:r>
          </w:p>
        </w:tc>
        <w:tc>
          <w:tcPr>
            <w:tcW w:w="105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1.71</w:t>
            </w:r>
          </w:p>
        </w:tc>
        <w:tc>
          <w:tcPr>
            <w:tcW w:w="127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(0.65, 4.51)</w:t>
            </w:r>
          </w:p>
        </w:tc>
        <w:tc>
          <w:tcPr>
            <w:tcW w:w="1020"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r>
      <w:tr w:rsidR="001A40F6" w:rsidRPr="003F15C0" w:rsidTr="005E576D">
        <w:tc>
          <w:tcPr>
            <w:tcW w:w="3119" w:type="dxa"/>
          </w:tcPr>
          <w:p w:rsidR="001A40F6" w:rsidRPr="003F15C0" w:rsidRDefault="001A40F6" w:rsidP="001A40F6">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24</w:t>
            </w:r>
          </w:p>
        </w:tc>
        <w:tc>
          <w:tcPr>
            <w:tcW w:w="99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45.1</w:t>
            </w:r>
          </w:p>
        </w:tc>
        <w:tc>
          <w:tcPr>
            <w:tcW w:w="105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1.31</w:t>
            </w:r>
          </w:p>
        </w:tc>
        <w:tc>
          <w:tcPr>
            <w:tcW w:w="127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(0.51, 3.39)</w:t>
            </w:r>
          </w:p>
        </w:tc>
        <w:tc>
          <w:tcPr>
            <w:tcW w:w="1020"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0.54</w:t>
            </w:r>
          </w:p>
        </w:tc>
      </w:tr>
      <w:tr w:rsidR="001A40F6" w:rsidRPr="003F15C0" w:rsidTr="00B031C1">
        <w:tc>
          <w:tcPr>
            <w:tcW w:w="3119" w:type="dxa"/>
            <w:vAlign w:val="bottom"/>
          </w:tcPr>
          <w:p w:rsidR="001A40F6" w:rsidRPr="003F15C0" w:rsidRDefault="001A40F6" w:rsidP="001A40F6">
            <w:pPr>
              <w:spacing w:before="20"/>
              <w:jc w:val="both"/>
              <w:rPr>
                <w:b/>
                <w:sz w:val="16"/>
                <w:szCs w:val="16"/>
              </w:rPr>
            </w:pPr>
            <w:r w:rsidRPr="003F15C0">
              <w:rPr>
                <w:b/>
                <w:sz w:val="16"/>
                <w:szCs w:val="16"/>
              </w:rPr>
              <w:t>Household size</w:t>
            </w:r>
          </w:p>
        </w:tc>
        <w:tc>
          <w:tcPr>
            <w:tcW w:w="1048"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c>
          <w:tcPr>
            <w:tcW w:w="99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c>
          <w:tcPr>
            <w:tcW w:w="105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c>
          <w:tcPr>
            <w:tcW w:w="127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c>
          <w:tcPr>
            <w:tcW w:w="1020"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r>
      <w:tr w:rsidR="001A40F6" w:rsidRPr="003F15C0" w:rsidTr="005E576D">
        <w:tc>
          <w:tcPr>
            <w:tcW w:w="3119" w:type="dxa"/>
          </w:tcPr>
          <w:p w:rsidR="001A40F6" w:rsidRPr="003F15C0" w:rsidRDefault="001A40F6" w:rsidP="001A40F6">
            <w:pPr>
              <w:spacing w:before="20"/>
              <w:ind w:left="176"/>
              <w:jc w:val="both"/>
              <w:rPr>
                <w:sz w:val="16"/>
                <w:szCs w:val="16"/>
              </w:rPr>
            </w:pPr>
            <w:r w:rsidRPr="003F15C0">
              <w:rPr>
                <w:sz w:val="16"/>
                <w:szCs w:val="16"/>
              </w:rPr>
              <w:t>1</w:t>
            </w:r>
          </w:p>
        </w:tc>
        <w:tc>
          <w:tcPr>
            <w:tcW w:w="1048"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9</w:t>
            </w:r>
          </w:p>
        </w:tc>
        <w:tc>
          <w:tcPr>
            <w:tcW w:w="995" w:type="dxa"/>
            <w:shd w:val="clear" w:color="auto" w:fill="auto"/>
            <w:vAlign w:val="center"/>
          </w:tcPr>
          <w:p w:rsidR="001A40F6" w:rsidRPr="000A01FE" w:rsidRDefault="00A94EE9" w:rsidP="001A40F6">
            <w:pPr>
              <w:jc w:val="right"/>
              <w:rPr>
                <w:color w:val="000000"/>
                <w:sz w:val="16"/>
                <w:szCs w:val="16"/>
                <w:lang w:eastAsia="en-NZ"/>
              </w:rPr>
            </w:pPr>
            <w:r>
              <w:rPr>
                <w:color w:val="000000"/>
                <w:sz w:val="16"/>
                <w:szCs w:val="16"/>
                <w:lang w:eastAsia="en-NZ"/>
              </w:rPr>
              <w:t>73.4</w:t>
            </w:r>
          </w:p>
        </w:tc>
        <w:tc>
          <w:tcPr>
            <w:tcW w:w="1055"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1A40F6" w:rsidRPr="000A01FE" w:rsidRDefault="001A40F6" w:rsidP="001A40F6">
            <w:pPr>
              <w:jc w:val="right"/>
              <w:rPr>
                <w:color w:val="000000"/>
                <w:sz w:val="16"/>
                <w:szCs w:val="16"/>
                <w:lang w:eastAsia="en-NZ"/>
              </w:rPr>
            </w:pPr>
          </w:p>
        </w:tc>
        <w:tc>
          <w:tcPr>
            <w:tcW w:w="1020" w:type="dxa"/>
            <w:shd w:val="clear" w:color="auto" w:fill="auto"/>
            <w:vAlign w:val="center"/>
          </w:tcPr>
          <w:p w:rsidR="001A40F6" w:rsidRPr="000A01FE" w:rsidRDefault="001A40F6" w:rsidP="001A40F6">
            <w:pPr>
              <w:jc w:val="right"/>
              <w:rPr>
                <w:color w:val="000000"/>
                <w:sz w:val="16"/>
                <w:szCs w:val="16"/>
                <w:lang w:eastAsia="en-NZ"/>
              </w:rPr>
            </w:pPr>
            <w:r w:rsidRPr="000A01FE">
              <w:rPr>
                <w:color w:val="000000"/>
                <w:sz w:val="16"/>
                <w:szCs w:val="16"/>
                <w:lang w:eastAsia="en-NZ"/>
              </w:rPr>
              <w:t> </w:t>
            </w:r>
          </w:p>
        </w:tc>
      </w:tr>
      <w:tr w:rsidR="00A94EE9" w:rsidRPr="003F15C0" w:rsidTr="00A94EE9">
        <w:tc>
          <w:tcPr>
            <w:tcW w:w="3119" w:type="dxa"/>
          </w:tcPr>
          <w:p w:rsidR="00A94EE9" w:rsidRPr="003F15C0" w:rsidRDefault="00A94EE9" w:rsidP="00A94EE9">
            <w:pPr>
              <w:spacing w:before="20"/>
              <w:ind w:left="176"/>
              <w:jc w:val="both"/>
              <w:rPr>
                <w:sz w:val="16"/>
                <w:szCs w:val="16"/>
              </w:rPr>
            </w:pPr>
            <w:r w:rsidRPr="003F15C0">
              <w:rPr>
                <w:sz w:val="16"/>
                <w:szCs w:val="16"/>
              </w:rPr>
              <w:t>2</w:t>
            </w:r>
          </w:p>
        </w:tc>
        <w:tc>
          <w:tcPr>
            <w:tcW w:w="1048"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33</w:t>
            </w:r>
          </w:p>
        </w:tc>
        <w:tc>
          <w:tcPr>
            <w:tcW w:w="995"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51.5</w:t>
            </w:r>
          </w:p>
        </w:tc>
        <w:tc>
          <w:tcPr>
            <w:tcW w:w="1055" w:type="dxa"/>
            <w:shd w:val="clear" w:color="auto" w:fill="auto"/>
            <w:vAlign w:val="center"/>
          </w:tcPr>
          <w:p w:rsidR="00A94EE9" w:rsidRPr="000A01FE" w:rsidRDefault="00A94EE9" w:rsidP="00A94EE9">
            <w:pPr>
              <w:jc w:val="right"/>
              <w:rPr>
                <w:color w:val="000000"/>
                <w:sz w:val="16"/>
                <w:szCs w:val="16"/>
                <w:lang w:eastAsia="en-NZ"/>
              </w:rPr>
            </w:pPr>
            <w:r w:rsidRPr="000A01FE">
              <w:rPr>
                <w:color w:val="000000"/>
                <w:sz w:val="16"/>
                <w:szCs w:val="16"/>
                <w:lang w:eastAsia="en-NZ"/>
              </w:rPr>
              <w:t>0.</w:t>
            </w:r>
            <w:r>
              <w:rPr>
                <w:color w:val="000000"/>
                <w:sz w:val="16"/>
                <w:szCs w:val="16"/>
                <w:lang w:eastAsia="en-NZ"/>
              </w:rPr>
              <w:t>39</w:t>
            </w:r>
          </w:p>
        </w:tc>
        <w:tc>
          <w:tcPr>
            <w:tcW w:w="1275" w:type="dxa"/>
            <w:shd w:val="clear" w:color="auto" w:fill="auto"/>
            <w:vAlign w:val="center"/>
          </w:tcPr>
          <w:p w:rsidR="00A94EE9" w:rsidRPr="00A94EE9" w:rsidRDefault="00A94EE9" w:rsidP="00A94EE9">
            <w:pPr>
              <w:jc w:val="right"/>
              <w:rPr>
                <w:color w:val="000000"/>
                <w:sz w:val="16"/>
                <w:szCs w:val="16"/>
                <w:lang w:eastAsia="en-NZ"/>
              </w:rPr>
            </w:pPr>
            <w:r w:rsidRPr="00A94EE9">
              <w:rPr>
                <w:color w:val="000000"/>
                <w:sz w:val="16"/>
                <w:szCs w:val="16"/>
                <w:lang w:eastAsia="en-NZ"/>
              </w:rPr>
              <w:t>(0.11, 1.36)</w:t>
            </w:r>
          </w:p>
        </w:tc>
        <w:tc>
          <w:tcPr>
            <w:tcW w:w="1020" w:type="dxa"/>
            <w:shd w:val="clear" w:color="auto" w:fill="auto"/>
            <w:vAlign w:val="center"/>
          </w:tcPr>
          <w:p w:rsidR="00A94EE9" w:rsidRPr="00A94EE9" w:rsidRDefault="00A94EE9" w:rsidP="00A94EE9">
            <w:pPr>
              <w:jc w:val="right"/>
              <w:rPr>
                <w:color w:val="000000"/>
                <w:sz w:val="16"/>
                <w:szCs w:val="16"/>
                <w:lang w:eastAsia="en-NZ"/>
              </w:rPr>
            </w:pPr>
          </w:p>
        </w:tc>
      </w:tr>
      <w:tr w:rsidR="00A94EE9" w:rsidRPr="003F15C0" w:rsidTr="00A94EE9">
        <w:tc>
          <w:tcPr>
            <w:tcW w:w="3119" w:type="dxa"/>
          </w:tcPr>
          <w:p w:rsidR="00A94EE9" w:rsidRPr="003F15C0" w:rsidRDefault="00A94EE9" w:rsidP="00A94EE9">
            <w:pPr>
              <w:spacing w:before="20"/>
              <w:ind w:left="176"/>
              <w:jc w:val="both"/>
              <w:rPr>
                <w:sz w:val="16"/>
                <w:szCs w:val="16"/>
              </w:rPr>
            </w:pPr>
            <w:r w:rsidRPr="003F15C0">
              <w:rPr>
                <w:sz w:val="16"/>
                <w:szCs w:val="16"/>
              </w:rPr>
              <w:t>3</w:t>
            </w:r>
          </w:p>
        </w:tc>
        <w:tc>
          <w:tcPr>
            <w:tcW w:w="1048"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23</w:t>
            </w:r>
          </w:p>
        </w:tc>
        <w:tc>
          <w:tcPr>
            <w:tcW w:w="995"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34.9</w:t>
            </w:r>
          </w:p>
        </w:tc>
        <w:tc>
          <w:tcPr>
            <w:tcW w:w="1055" w:type="dxa"/>
            <w:shd w:val="clear" w:color="auto" w:fill="auto"/>
            <w:vAlign w:val="center"/>
          </w:tcPr>
          <w:p w:rsidR="00A94EE9" w:rsidRPr="000A01FE" w:rsidRDefault="00A94EE9" w:rsidP="00A94EE9">
            <w:pPr>
              <w:jc w:val="right"/>
              <w:rPr>
                <w:color w:val="000000"/>
                <w:sz w:val="16"/>
                <w:szCs w:val="16"/>
                <w:lang w:eastAsia="en-NZ"/>
              </w:rPr>
            </w:pPr>
            <w:r w:rsidRPr="000A01FE">
              <w:rPr>
                <w:color w:val="000000"/>
                <w:sz w:val="16"/>
                <w:szCs w:val="16"/>
                <w:lang w:eastAsia="en-NZ"/>
              </w:rPr>
              <w:t>0.</w:t>
            </w:r>
            <w:r>
              <w:rPr>
                <w:color w:val="000000"/>
                <w:sz w:val="16"/>
                <w:szCs w:val="16"/>
                <w:lang w:eastAsia="en-NZ"/>
              </w:rPr>
              <w:t>20</w:t>
            </w:r>
          </w:p>
        </w:tc>
        <w:tc>
          <w:tcPr>
            <w:tcW w:w="1275" w:type="dxa"/>
            <w:shd w:val="clear" w:color="auto" w:fill="auto"/>
            <w:vAlign w:val="center"/>
          </w:tcPr>
          <w:p w:rsidR="00A94EE9" w:rsidRPr="00A94EE9" w:rsidRDefault="00A94EE9" w:rsidP="00A94EE9">
            <w:pPr>
              <w:jc w:val="right"/>
              <w:rPr>
                <w:color w:val="000000"/>
                <w:sz w:val="16"/>
                <w:szCs w:val="16"/>
                <w:lang w:eastAsia="en-NZ"/>
              </w:rPr>
            </w:pPr>
            <w:r w:rsidRPr="00A94EE9">
              <w:rPr>
                <w:color w:val="000000"/>
                <w:sz w:val="16"/>
                <w:szCs w:val="16"/>
                <w:lang w:eastAsia="en-NZ"/>
              </w:rPr>
              <w:t>(0.05, 0.84)</w:t>
            </w:r>
          </w:p>
        </w:tc>
        <w:tc>
          <w:tcPr>
            <w:tcW w:w="1020" w:type="dxa"/>
            <w:shd w:val="clear" w:color="auto" w:fill="auto"/>
            <w:vAlign w:val="center"/>
          </w:tcPr>
          <w:p w:rsidR="00A94EE9" w:rsidRPr="00A94EE9" w:rsidRDefault="00A94EE9" w:rsidP="00A94EE9">
            <w:pPr>
              <w:jc w:val="right"/>
              <w:rPr>
                <w:color w:val="000000"/>
                <w:sz w:val="16"/>
                <w:szCs w:val="16"/>
                <w:lang w:eastAsia="en-NZ"/>
              </w:rPr>
            </w:pPr>
          </w:p>
        </w:tc>
      </w:tr>
      <w:tr w:rsidR="00A94EE9" w:rsidRPr="003F15C0" w:rsidTr="00A94EE9">
        <w:tc>
          <w:tcPr>
            <w:tcW w:w="3119" w:type="dxa"/>
          </w:tcPr>
          <w:p w:rsidR="00A94EE9" w:rsidRPr="003F15C0" w:rsidRDefault="00A94EE9" w:rsidP="00A94EE9">
            <w:pPr>
              <w:spacing w:before="20"/>
              <w:ind w:left="176"/>
              <w:jc w:val="both"/>
              <w:rPr>
                <w:sz w:val="16"/>
                <w:szCs w:val="16"/>
              </w:rPr>
            </w:pPr>
            <w:r w:rsidRPr="003F15C0">
              <w:rPr>
                <w:sz w:val="16"/>
                <w:szCs w:val="16"/>
              </w:rPr>
              <w:t>4</w:t>
            </w:r>
          </w:p>
        </w:tc>
        <w:tc>
          <w:tcPr>
            <w:tcW w:w="1048" w:type="dxa"/>
            <w:shd w:val="clear" w:color="auto" w:fill="auto"/>
            <w:vAlign w:val="center"/>
          </w:tcPr>
          <w:p w:rsidR="00A94EE9" w:rsidRPr="000A01FE" w:rsidRDefault="00A94EE9" w:rsidP="00A94EE9">
            <w:pPr>
              <w:jc w:val="right"/>
              <w:rPr>
                <w:color w:val="000000"/>
                <w:sz w:val="16"/>
                <w:szCs w:val="16"/>
                <w:lang w:eastAsia="en-NZ"/>
              </w:rPr>
            </w:pPr>
            <w:r w:rsidRPr="000A01FE">
              <w:rPr>
                <w:color w:val="000000"/>
                <w:sz w:val="16"/>
                <w:szCs w:val="16"/>
                <w:lang w:eastAsia="en-NZ"/>
              </w:rPr>
              <w:t>24</w:t>
            </w:r>
          </w:p>
        </w:tc>
        <w:tc>
          <w:tcPr>
            <w:tcW w:w="995"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25</w:t>
            </w:r>
            <w:r w:rsidRPr="000A01FE">
              <w:rPr>
                <w:color w:val="000000"/>
                <w:sz w:val="16"/>
                <w:szCs w:val="16"/>
                <w:lang w:eastAsia="en-NZ"/>
              </w:rPr>
              <w:t>.6</w:t>
            </w:r>
          </w:p>
        </w:tc>
        <w:tc>
          <w:tcPr>
            <w:tcW w:w="1055" w:type="dxa"/>
            <w:shd w:val="clear" w:color="auto" w:fill="auto"/>
            <w:vAlign w:val="center"/>
          </w:tcPr>
          <w:p w:rsidR="00A94EE9" w:rsidRPr="000A01FE" w:rsidRDefault="00A94EE9" w:rsidP="00A94EE9">
            <w:pPr>
              <w:jc w:val="right"/>
              <w:rPr>
                <w:color w:val="000000"/>
                <w:sz w:val="16"/>
                <w:szCs w:val="16"/>
                <w:lang w:eastAsia="en-NZ"/>
              </w:rPr>
            </w:pPr>
            <w:r w:rsidRPr="000A01FE">
              <w:rPr>
                <w:color w:val="000000"/>
                <w:sz w:val="16"/>
                <w:szCs w:val="16"/>
                <w:lang w:eastAsia="en-NZ"/>
              </w:rPr>
              <w:t>0.</w:t>
            </w:r>
            <w:r>
              <w:rPr>
                <w:color w:val="000000"/>
                <w:sz w:val="16"/>
                <w:szCs w:val="16"/>
                <w:lang w:eastAsia="en-NZ"/>
              </w:rPr>
              <w:t>13</w:t>
            </w:r>
          </w:p>
        </w:tc>
        <w:tc>
          <w:tcPr>
            <w:tcW w:w="1275" w:type="dxa"/>
            <w:shd w:val="clear" w:color="auto" w:fill="auto"/>
            <w:vAlign w:val="center"/>
          </w:tcPr>
          <w:p w:rsidR="00A94EE9" w:rsidRPr="00A94EE9" w:rsidRDefault="00A94EE9" w:rsidP="00A94EE9">
            <w:pPr>
              <w:jc w:val="right"/>
              <w:rPr>
                <w:color w:val="000000"/>
                <w:sz w:val="16"/>
                <w:szCs w:val="16"/>
                <w:lang w:eastAsia="en-NZ"/>
              </w:rPr>
            </w:pPr>
            <w:r w:rsidRPr="00A94EE9">
              <w:rPr>
                <w:color w:val="000000"/>
                <w:sz w:val="16"/>
                <w:szCs w:val="16"/>
                <w:lang w:eastAsia="en-NZ"/>
              </w:rPr>
              <w:t>(0.03, 0.52)</w:t>
            </w:r>
          </w:p>
        </w:tc>
        <w:tc>
          <w:tcPr>
            <w:tcW w:w="1020" w:type="dxa"/>
            <w:shd w:val="clear" w:color="auto" w:fill="auto"/>
            <w:vAlign w:val="center"/>
          </w:tcPr>
          <w:p w:rsidR="00A94EE9" w:rsidRPr="00A94EE9" w:rsidRDefault="00A94EE9" w:rsidP="00A94EE9">
            <w:pPr>
              <w:jc w:val="right"/>
              <w:rPr>
                <w:color w:val="000000"/>
                <w:sz w:val="16"/>
                <w:szCs w:val="16"/>
                <w:lang w:eastAsia="en-NZ"/>
              </w:rPr>
            </w:pPr>
          </w:p>
        </w:tc>
      </w:tr>
      <w:tr w:rsidR="00A94EE9" w:rsidRPr="003F15C0" w:rsidTr="00200CC9">
        <w:tc>
          <w:tcPr>
            <w:tcW w:w="3119" w:type="dxa"/>
          </w:tcPr>
          <w:p w:rsidR="00A94EE9" w:rsidRPr="003F15C0" w:rsidRDefault="00A94EE9" w:rsidP="00A94EE9">
            <w:pPr>
              <w:spacing w:before="20"/>
              <w:ind w:left="176"/>
              <w:jc w:val="both"/>
              <w:rPr>
                <w:sz w:val="16"/>
                <w:szCs w:val="16"/>
              </w:rPr>
            </w:pPr>
            <w:r w:rsidRPr="003F15C0">
              <w:rPr>
                <w:sz w:val="16"/>
                <w:szCs w:val="16"/>
              </w:rPr>
              <w:t>5+</w:t>
            </w:r>
          </w:p>
        </w:tc>
        <w:tc>
          <w:tcPr>
            <w:tcW w:w="1048"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29</w:t>
            </w:r>
          </w:p>
        </w:tc>
        <w:tc>
          <w:tcPr>
            <w:tcW w:w="995" w:type="dxa"/>
            <w:shd w:val="clear" w:color="auto" w:fill="auto"/>
            <w:vAlign w:val="center"/>
          </w:tcPr>
          <w:p w:rsidR="00A94EE9" w:rsidRPr="000A01FE" w:rsidRDefault="00A94EE9" w:rsidP="00A94EE9">
            <w:pPr>
              <w:jc w:val="right"/>
              <w:rPr>
                <w:color w:val="000000"/>
                <w:sz w:val="16"/>
                <w:szCs w:val="16"/>
                <w:lang w:eastAsia="en-NZ"/>
              </w:rPr>
            </w:pPr>
            <w:r>
              <w:rPr>
                <w:color w:val="000000"/>
                <w:sz w:val="16"/>
                <w:szCs w:val="16"/>
                <w:lang w:eastAsia="en-NZ"/>
              </w:rPr>
              <w:t>45.4</w:t>
            </w:r>
          </w:p>
        </w:tc>
        <w:tc>
          <w:tcPr>
            <w:tcW w:w="1055" w:type="dxa"/>
            <w:shd w:val="clear" w:color="auto" w:fill="auto"/>
            <w:vAlign w:val="center"/>
          </w:tcPr>
          <w:p w:rsidR="00A94EE9" w:rsidRPr="000A01FE" w:rsidRDefault="00A94EE9" w:rsidP="00A94EE9">
            <w:pPr>
              <w:jc w:val="right"/>
              <w:rPr>
                <w:color w:val="000000"/>
                <w:sz w:val="16"/>
                <w:szCs w:val="16"/>
                <w:lang w:eastAsia="en-NZ"/>
              </w:rPr>
            </w:pPr>
            <w:r w:rsidRPr="000A01FE">
              <w:rPr>
                <w:color w:val="000000"/>
                <w:sz w:val="16"/>
                <w:szCs w:val="16"/>
                <w:lang w:eastAsia="en-NZ"/>
              </w:rPr>
              <w:t>0.</w:t>
            </w:r>
            <w:r>
              <w:rPr>
                <w:color w:val="000000"/>
                <w:sz w:val="16"/>
                <w:szCs w:val="16"/>
                <w:lang w:eastAsia="en-NZ"/>
              </w:rPr>
              <w:t>30</w:t>
            </w:r>
          </w:p>
        </w:tc>
        <w:tc>
          <w:tcPr>
            <w:tcW w:w="1275" w:type="dxa"/>
            <w:shd w:val="clear" w:color="auto" w:fill="auto"/>
            <w:vAlign w:val="center"/>
          </w:tcPr>
          <w:p w:rsidR="00A94EE9" w:rsidRPr="00A94EE9" w:rsidRDefault="00A94EE9" w:rsidP="00A94EE9">
            <w:pPr>
              <w:jc w:val="right"/>
              <w:rPr>
                <w:color w:val="000000"/>
                <w:sz w:val="16"/>
                <w:szCs w:val="16"/>
                <w:lang w:eastAsia="en-NZ"/>
              </w:rPr>
            </w:pPr>
            <w:r w:rsidRPr="00A94EE9">
              <w:rPr>
                <w:color w:val="000000"/>
                <w:sz w:val="16"/>
                <w:szCs w:val="16"/>
                <w:lang w:eastAsia="en-NZ"/>
              </w:rPr>
              <w:t>(0.09, 1.06)</w:t>
            </w:r>
          </w:p>
        </w:tc>
        <w:tc>
          <w:tcPr>
            <w:tcW w:w="1020" w:type="dxa"/>
            <w:shd w:val="clear" w:color="auto" w:fill="D9D9D9" w:themeFill="background1" w:themeFillShade="D9"/>
            <w:vAlign w:val="center"/>
          </w:tcPr>
          <w:p w:rsidR="00A94EE9" w:rsidRPr="00A94EE9" w:rsidRDefault="00200CC9" w:rsidP="00A94EE9">
            <w:pPr>
              <w:jc w:val="right"/>
              <w:rPr>
                <w:color w:val="000000"/>
                <w:sz w:val="16"/>
                <w:szCs w:val="16"/>
                <w:lang w:eastAsia="en-NZ"/>
              </w:rPr>
            </w:pPr>
            <w:r>
              <w:rPr>
                <w:color w:val="000000"/>
                <w:sz w:val="16"/>
                <w:szCs w:val="16"/>
                <w:lang w:eastAsia="en-NZ"/>
              </w:rPr>
              <w:t>0.05</w:t>
            </w:r>
          </w:p>
        </w:tc>
      </w:tr>
      <w:tr w:rsidR="00191CAA" w:rsidRPr="003F15C0" w:rsidTr="005E576D">
        <w:tc>
          <w:tcPr>
            <w:tcW w:w="3119" w:type="dxa"/>
            <w:vAlign w:val="bottom"/>
          </w:tcPr>
          <w:p w:rsidR="00191CAA" w:rsidRPr="003F15C0" w:rsidRDefault="00191CAA" w:rsidP="00191CAA">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&lt;$20,000</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41</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54.8</w:t>
            </w:r>
          </w:p>
        </w:tc>
        <w:tc>
          <w:tcPr>
            <w:tcW w:w="105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191CAA" w:rsidRPr="003456FD" w:rsidRDefault="00191CAA" w:rsidP="00191CAA">
            <w:pPr>
              <w:jc w:val="right"/>
              <w:rPr>
                <w:color w:val="000000"/>
                <w:sz w:val="16"/>
                <w:szCs w:val="16"/>
                <w:lang w:eastAsia="en-NZ"/>
              </w:rPr>
            </w:pP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$20,001 - $40,000</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36</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43.9</w:t>
            </w:r>
          </w:p>
        </w:tc>
        <w:tc>
          <w:tcPr>
            <w:tcW w:w="105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0.65</w:t>
            </w:r>
          </w:p>
        </w:tc>
        <w:tc>
          <w:tcPr>
            <w:tcW w:w="127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(0.25, 1.64)</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rPr>
          <w:trHeight w:val="131"/>
        </w:trPr>
        <w:tc>
          <w:tcPr>
            <w:tcW w:w="3119" w:type="dxa"/>
          </w:tcPr>
          <w:p w:rsidR="00191CAA" w:rsidRPr="003F15C0" w:rsidRDefault="00191CAA" w:rsidP="00191CAA">
            <w:pPr>
              <w:spacing w:before="20"/>
              <w:ind w:left="176"/>
              <w:jc w:val="both"/>
              <w:rPr>
                <w:sz w:val="16"/>
                <w:szCs w:val="16"/>
              </w:rPr>
            </w:pPr>
            <w:r w:rsidRPr="003F15C0">
              <w:rPr>
                <w:sz w:val="16"/>
                <w:szCs w:val="16"/>
              </w:rPr>
              <w:t>$40,001 - $60,000</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23</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24.9</w:t>
            </w:r>
          </w:p>
        </w:tc>
        <w:tc>
          <w:tcPr>
            <w:tcW w:w="105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0.27</w:t>
            </w:r>
          </w:p>
        </w:tc>
        <w:tc>
          <w:tcPr>
            <w:tcW w:w="127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(0.09, 0.84)</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$60,001 - $80,000</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28.9</w:t>
            </w:r>
          </w:p>
        </w:tc>
        <w:tc>
          <w:tcPr>
            <w:tcW w:w="105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0.34</w:t>
            </w:r>
          </w:p>
        </w:tc>
        <w:tc>
          <w:tcPr>
            <w:tcW w:w="127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(0.08, 1.38)</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$80,001 - $100,000</w:t>
            </w:r>
          </w:p>
        </w:tc>
        <w:tc>
          <w:tcPr>
            <w:tcW w:w="1048"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4</w:t>
            </w:r>
          </w:p>
        </w:tc>
        <w:tc>
          <w:tcPr>
            <w:tcW w:w="995"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52.1</w:t>
            </w:r>
          </w:p>
        </w:tc>
        <w:tc>
          <w:tcPr>
            <w:tcW w:w="105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0.90</w:t>
            </w:r>
          </w:p>
        </w:tc>
        <w:tc>
          <w:tcPr>
            <w:tcW w:w="127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(0.13, 6.18)</w:t>
            </w: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191CAA" w:rsidRPr="003F15C0" w:rsidTr="005E576D">
        <w:tc>
          <w:tcPr>
            <w:tcW w:w="3119" w:type="dxa"/>
          </w:tcPr>
          <w:p w:rsidR="00191CAA" w:rsidRPr="003F15C0" w:rsidRDefault="00191CAA" w:rsidP="00191CAA">
            <w:pPr>
              <w:spacing w:before="20"/>
              <w:ind w:left="176"/>
              <w:jc w:val="both"/>
              <w:rPr>
                <w:sz w:val="16"/>
                <w:szCs w:val="16"/>
              </w:rPr>
            </w:pPr>
            <w:r w:rsidRPr="003F15C0">
              <w:rPr>
                <w:sz w:val="16"/>
                <w:szCs w:val="16"/>
              </w:rPr>
              <w:t>&gt;$100,000</w:t>
            </w:r>
          </w:p>
        </w:tc>
        <w:tc>
          <w:tcPr>
            <w:tcW w:w="1048"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0</w:t>
            </w:r>
          </w:p>
        </w:tc>
        <w:tc>
          <w:tcPr>
            <w:tcW w:w="995" w:type="dxa"/>
            <w:shd w:val="clear" w:color="auto" w:fill="auto"/>
            <w:vAlign w:val="center"/>
          </w:tcPr>
          <w:p w:rsidR="00191CAA" w:rsidRPr="003456FD" w:rsidRDefault="00A954E6" w:rsidP="00191CAA">
            <w:pPr>
              <w:jc w:val="right"/>
              <w:rPr>
                <w:color w:val="000000"/>
                <w:sz w:val="16"/>
                <w:szCs w:val="16"/>
                <w:lang w:eastAsia="en-NZ"/>
              </w:rPr>
            </w:pPr>
            <w:r>
              <w:rPr>
                <w:color w:val="000000"/>
                <w:sz w:val="16"/>
                <w:szCs w:val="16"/>
                <w:lang w:eastAsia="en-NZ"/>
              </w:rPr>
              <w:t>-</w:t>
            </w:r>
          </w:p>
        </w:tc>
        <w:tc>
          <w:tcPr>
            <w:tcW w:w="1055" w:type="dxa"/>
            <w:shd w:val="clear" w:color="auto" w:fill="auto"/>
            <w:vAlign w:val="center"/>
          </w:tcPr>
          <w:p w:rsidR="00191CAA" w:rsidRPr="003456FD" w:rsidRDefault="00191CAA" w:rsidP="00191CAA">
            <w:pPr>
              <w:jc w:val="right"/>
              <w:rPr>
                <w:color w:val="000000"/>
                <w:sz w:val="16"/>
                <w:szCs w:val="16"/>
                <w:lang w:eastAsia="en-NZ"/>
              </w:rPr>
            </w:pPr>
          </w:p>
        </w:tc>
        <w:tc>
          <w:tcPr>
            <w:tcW w:w="1275" w:type="dxa"/>
            <w:shd w:val="clear" w:color="auto" w:fill="auto"/>
            <w:vAlign w:val="center"/>
          </w:tcPr>
          <w:p w:rsidR="00191CAA" w:rsidRPr="003456FD" w:rsidRDefault="00191CAA" w:rsidP="00191CAA">
            <w:pPr>
              <w:jc w:val="right"/>
              <w:rPr>
                <w:color w:val="000000"/>
                <w:sz w:val="16"/>
                <w:szCs w:val="16"/>
                <w:lang w:eastAsia="en-NZ"/>
              </w:rPr>
            </w:pPr>
          </w:p>
        </w:tc>
        <w:tc>
          <w:tcPr>
            <w:tcW w:w="1020" w:type="dxa"/>
            <w:shd w:val="clear" w:color="auto" w:fill="auto"/>
            <w:vAlign w:val="center"/>
          </w:tcPr>
          <w:p w:rsidR="00191CAA" w:rsidRPr="003456FD" w:rsidRDefault="00191CAA" w:rsidP="00191CAA">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vAlign w:val="bottom"/>
          </w:tcPr>
          <w:p w:rsidR="00A954E6" w:rsidRPr="003F15C0" w:rsidRDefault="00A954E6" w:rsidP="00A954E6">
            <w:pPr>
              <w:spacing w:before="20"/>
              <w:ind w:left="176"/>
              <w:jc w:val="both"/>
              <w:rPr>
                <w:sz w:val="16"/>
                <w:szCs w:val="16"/>
              </w:rPr>
            </w:pPr>
            <w:r w:rsidRPr="003F15C0">
              <w:rPr>
                <w:sz w:val="16"/>
                <w:szCs w:val="16"/>
              </w:rPr>
              <w:t>Not reported</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75.2</w:t>
            </w:r>
          </w:p>
        </w:tc>
        <w:tc>
          <w:tcPr>
            <w:tcW w:w="105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2.51</w:t>
            </w:r>
          </w:p>
        </w:tc>
        <w:tc>
          <w:tcPr>
            <w:tcW w:w="127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(0.18, 34.56)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0.18</w:t>
            </w:r>
          </w:p>
        </w:tc>
      </w:tr>
      <w:tr w:rsidR="00A954E6" w:rsidRPr="003F15C0" w:rsidTr="00191CAA">
        <w:tc>
          <w:tcPr>
            <w:tcW w:w="3119" w:type="dxa"/>
            <w:vAlign w:val="bottom"/>
          </w:tcPr>
          <w:p w:rsidR="00A954E6" w:rsidRPr="003F15C0" w:rsidRDefault="00A954E6" w:rsidP="00A954E6">
            <w:pPr>
              <w:keepNext/>
              <w:spacing w:before="20"/>
              <w:jc w:val="both"/>
              <w:rPr>
                <w:b/>
                <w:sz w:val="16"/>
                <w:szCs w:val="16"/>
              </w:rPr>
            </w:pPr>
            <w:r w:rsidRPr="003F15C0">
              <w:rPr>
                <w:b/>
                <w:sz w:val="16"/>
                <w:szCs w:val="16"/>
              </w:rPr>
              <w:t>Household income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keepNext/>
              <w:spacing w:before="20"/>
              <w:ind w:left="176"/>
              <w:jc w:val="both"/>
              <w:rPr>
                <w:sz w:val="16"/>
                <w:szCs w:val="16"/>
              </w:rPr>
            </w:pPr>
            <w:r w:rsidRPr="003F15C0">
              <w:rPr>
                <w:sz w:val="16"/>
                <w:szCs w:val="16"/>
              </w:rPr>
              <w:t>&lt;$20,000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68.9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keepNext/>
              <w:spacing w:before="20"/>
              <w:ind w:left="176"/>
              <w:jc w:val="both"/>
              <w:rPr>
                <w:sz w:val="16"/>
                <w:szCs w:val="16"/>
              </w:rPr>
            </w:pPr>
            <w:r w:rsidRPr="003F15C0">
              <w:rPr>
                <w:sz w:val="16"/>
                <w:szCs w:val="16"/>
              </w:rPr>
              <w:t>$20,001 - $40,000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61.4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(0.05, 1.27)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keepNext/>
              <w:spacing w:before="20"/>
              <w:ind w:left="176"/>
              <w:jc w:val="both"/>
              <w:rPr>
                <w:sz w:val="16"/>
                <w:szCs w:val="16"/>
              </w:rPr>
            </w:pPr>
            <w:r w:rsidRPr="003F15C0">
              <w:rPr>
                <w:sz w:val="16"/>
                <w:szCs w:val="16"/>
              </w:rPr>
              <w:t>$40,001 - $60,000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0.72</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(0.21, 2.50)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keepNext/>
              <w:spacing w:before="20"/>
              <w:ind w:left="176"/>
              <w:jc w:val="both"/>
              <w:rPr>
                <w:sz w:val="16"/>
                <w:szCs w:val="16"/>
              </w:rPr>
            </w:pPr>
            <w:r w:rsidRPr="003F15C0">
              <w:rPr>
                <w:sz w:val="16"/>
                <w:szCs w:val="16"/>
              </w:rPr>
              <w:t>$60,001 - $80,000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(0.05, 0.55)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keepNext/>
              <w:spacing w:before="20"/>
              <w:ind w:left="176"/>
              <w:jc w:val="both"/>
              <w:rPr>
                <w:sz w:val="16"/>
                <w:szCs w:val="16"/>
              </w:rPr>
            </w:pPr>
            <w:r w:rsidRPr="003F15C0">
              <w:rPr>
                <w:sz w:val="16"/>
                <w:szCs w:val="16"/>
              </w:rPr>
              <w:t>$80,001 - $100,000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(0.06, 0.69)</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Pr>
          <w:p w:rsidR="00A954E6" w:rsidRPr="003F15C0" w:rsidRDefault="00A954E6" w:rsidP="00A954E6">
            <w:pPr>
              <w:spacing w:before="20"/>
              <w:ind w:left="176"/>
              <w:jc w:val="both"/>
              <w:rPr>
                <w:sz w:val="16"/>
                <w:szCs w:val="16"/>
              </w:rPr>
            </w:pPr>
            <w:r w:rsidRPr="003F15C0">
              <w:rPr>
                <w:sz w:val="16"/>
                <w:szCs w:val="16"/>
              </w:rPr>
              <w:t>&gt;$100,000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48.2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(0.08, 1.11)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91CAA">
        <w:tc>
          <w:tcPr>
            <w:tcW w:w="3119" w:type="dxa"/>
            <w:tcBorders>
              <w:bottom w:val="single" w:sz="4" w:space="0" w:color="auto"/>
            </w:tcBorders>
            <w:vAlign w:val="bottom"/>
          </w:tcPr>
          <w:p w:rsidR="00A954E6" w:rsidRPr="003F15C0" w:rsidRDefault="00A954E6" w:rsidP="00A954E6">
            <w:pPr>
              <w:spacing w:before="20"/>
              <w:ind w:left="176"/>
              <w:jc w:val="both"/>
              <w:rPr>
                <w:sz w:val="16"/>
                <w:szCs w:val="16"/>
              </w:rPr>
            </w:pPr>
            <w:r w:rsidRPr="003F15C0">
              <w:rPr>
                <w:sz w:val="16"/>
                <w:szCs w:val="16"/>
              </w:rPr>
              <w:t>Not reported</w:t>
            </w:r>
          </w:p>
        </w:tc>
        <w:tc>
          <w:tcPr>
            <w:tcW w:w="1048"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w:t>
            </w:r>
          </w:p>
        </w:tc>
        <w:tc>
          <w:tcPr>
            <w:tcW w:w="99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34.9</w:t>
            </w:r>
          </w:p>
        </w:tc>
        <w:tc>
          <w:tcPr>
            <w:tcW w:w="105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0.42</w:t>
            </w:r>
          </w:p>
        </w:tc>
        <w:tc>
          <w:tcPr>
            <w:tcW w:w="127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(0.12, 1.48)</w:t>
            </w:r>
          </w:p>
        </w:tc>
        <w:tc>
          <w:tcPr>
            <w:tcW w:w="1020" w:type="dxa"/>
            <w:tcBorders>
              <w:bottom w:val="single" w:sz="4" w:space="0" w:color="auto"/>
            </w:tcBorders>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0.04</w:t>
            </w:r>
          </w:p>
        </w:tc>
      </w:tr>
      <w:tr w:rsidR="00A954E6" w:rsidRPr="003F15C0" w:rsidTr="00191CAA">
        <w:tc>
          <w:tcPr>
            <w:tcW w:w="3119" w:type="dxa"/>
            <w:tcBorders>
              <w:top w:val="single" w:sz="4" w:space="0" w:color="auto"/>
            </w:tcBorders>
            <w:vAlign w:val="bottom"/>
          </w:tcPr>
          <w:p w:rsidR="00A954E6" w:rsidRPr="003F15C0" w:rsidRDefault="00A954E6" w:rsidP="00A954E6">
            <w:pPr>
              <w:keepNext/>
              <w:spacing w:before="20"/>
              <w:jc w:val="both"/>
              <w:rPr>
                <w:b/>
                <w:sz w:val="16"/>
                <w:szCs w:val="16"/>
              </w:rPr>
            </w:pPr>
            <w:r w:rsidRPr="003F15C0">
              <w:rPr>
                <w:b/>
                <w:sz w:val="16"/>
                <w:szCs w:val="16"/>
              </w:rPr>
              <w:t>Area of residence</w:t>
            </w:r>
          </w:p>
        </w:tc>
        <w:tc>
          <w:tcPr>
            <w:tcW w:w="1048" w:type="dxa"/>
            <w:tcBorders>
              <w:top w:val="single" w:sz="4" w:space="0" w:color="auto"/>
            </w:tcBorders>
          </w:tcPr>
          <w:p w:rsidR="00A954E6" w:rsidRPr="003F15C0" w:rsidRDefault="00A954E6" w:rsidP="00A954E6">
            <w:pPr>
              <w:keepNext/>
              <w:spacing w:before="20"/>
              <w:jc w:val="right"/>
              <w:rPr>
                <w:b/>
                <w:bCs/>
                <w:color w:val="000000"/>
                <w:sz w:val="16"/>
                <w:szCs w:val="16"/>
              </w:rPr>
            </w:pPr>
          </w:p>
        </w:tc>
        <w:tc>
          <w:tcPr>
            <w:tcW w:w="995" w:type="dxa"/>
            <w:tcBorders>
              <w:top w:val="single" w:sz="4" w:space="0" w:color="auto"/>
            </w:tcBorders>
            <w:vAlign w:val="center"/>
          </w:tcPr>
          <w:p w:rsidR="00A954E6" w:rsidRPr="003F15C0" w:rsidRDefault="00A954E6" w:rsidP="00A954E6">
            <w:pPr>
              <w:keepNext/>
              <w:spacing w:before="20"/>
              <w:jc w:val="right"/>
              <w:rPr>
                <w:b/>
                <w:bCs/>
                <w:color w:val="000000"/>
                <w:sz w:val="16"/>
                <w:szCs w:val="16"/>
              </w:rPr>
            </w:pPr>
          </w:p>
        </w:tc>
        <w:tc>
          <w:tcPr>
            <w:tcW w:w="1055"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c>
          <w:tcPr>
            <w:tcW w:w="1275"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c>
          <w:tcPr>
            <w:tcW w:w="1020"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38</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40.9</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A954E6" w:rsidRPr="000A01FE" w:rsidRDefault="00A954E6" w:rsidP="00A954E6">
            <w:pPr>
              <w:jc w:val="right"/>
              <w:rPr>
                <w:color w:val="000000"/>
                <w:sz w:val="16"/>
                <w:szCs w:val="16"/>
                <w:lang w:eastAsia="en-NZ"/>
              </w:rPr>
            </w:pP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Wellington</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15</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24.2</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1.30</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(0.22, 7.75)</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Christchurch</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8</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47.3</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1.38</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(0.61, 3.15)</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Rest of NZ</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56</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48.9</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0.46</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(0.10, 2.19)</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0.52</w:t>
            </w:r>
          </w:p>
        </w:tc>
      </w:tr>
      <w:tr w:rsidR="00A954E6" w:rsidRPr="003F15C0" w:rsidTr="005E576D">
        <w:tc>
          <w:tcPr>
            <w:tcW w:w="3119" w:type="dxa"/>
            <w:vAlign w:val="bottom"/>
          </w:tcPr>
          <w:p w:rsidR="00A954E6" w:rsidRPr="00D26FE5" w:rsidRDefault="00A954E6" w:rsidP="00A954E6">
            <w:pPr>
              <w:spacing w:before="20"/>
              <w:jc w:val="both"/>
              <w:rPr>
                <w:b/>
                <w:sz w:val="16"/>
                <w:szCs w:val="16"/>
              </w:rPr>
            </w:pPr>
            <w:r w:rsidRPr="00D26FE5">
              <w:rPr>
                <w:b/>
                <w:sz w:val="16"/>
                <w:szCs w:val="16"/>
              </w:rPr>
              <w:t>New Zealand Individual Deprivation Index</w:t>
            </w:r>
          </w:p>
        </w:tc>
        <w:tc>
          <w:tcPr>
            <w:tcW w:w="1048"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c>
          <w:tcPr>
            <w:tcW w:w="99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c>
          <w:tcPr>
            <w:tcW w:w="105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c>
          <w:tcPr>
            <w:tcW w:w="127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c>
          <w:tcPr>
            <w:tcW w:w="1020"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0</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36</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45.5</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1</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35</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28.6</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0.48</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(0.18, 1.28)</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2</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16</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52.7</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1.33</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(0.43, 4.14)</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3</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11</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34.3</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0.62</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(0.19, 2.07)</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4</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5</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39.2</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0.77</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(0.20, 3.00)</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5</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10</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68.8</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2.63</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(0.46, 15.06)</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5E576D">
        <w:tc>
          <w:tcPr>
            <w:tcW w:w="3119" w:type="dxa"/>
          </w:tcPr>
          <w:p w:rsidR="00A954E6" w:rsidRPr="00D26FE5" w:rsidRDefault="00A954E6" w:rsidP="00A954E6">
            <w:pPr>
              <w:spacing w:before="20"/>
              <w:ind w:left="176"/>
              <w:jc w:val="both"/>
              <w:rPr>
                <w:sz w:val="16"/>
                <w:szCs w:val="16"/>
              </w:rPr>
            </w:pPr>
            <w:r w:rsidRPr="00D26FE5">
              <w:rPr>
                <w:sz w:val="16"/>
                <w:szCs w:val="16"/>
              </w:rPr>
              <w:t>6+</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3</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77.5</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4.13</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(0.64, 26.47)</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0.18</w:t>
            </w:r>
          </w:p>
        </w:tc>
      </w:tr>
      <w:tr w:rsidR="00A954E6" w:rsidRPr="003F15C0" w:rsidTr="00895E61">
        <w:tc>
          <w:tcPr>
            <w:tcW w:w="4167" w:type="dxa"/>
            <w:gridSpan w:val="2"/>
            <w:shd w:val="clear" w:color="auto" w:fill="auto"/>
            <w:vAlign w:val="center"/>
          </w:tcPr>
          <w:p w:rsidR="00A954E6" w:rsidRPr="00D26FE5" w:rsidRDefault="00A954E6" w:rsidP="00A954E6">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5" w:type="dxa"/>
            <w:shd w:val="clear" w:color="auto" w:fill="auto"/>
            <w:vAlign w:val="center"/>
          </w:tcPr>
          <w:p w:rsidR="00A954E6" w:rsidRPr="00D26FE5" w:rsidRDefault="00A954E6" w:rsidP="00A954E6">
            <w:pPr>
              <w:spacing w:before="20"/>
              <w:jc w:val="right"/>
              <w:rPr>
                <w:b/>
                <w:bCs/>
                <w:color w:val="000000"/>
                <w:sz w:val="16"/>
                <w:szCs w:val="16"/>
              </w:rPr>
            </w:pPr>
          </w:p>
        </w:tc>
        <w:tc>
          <w:tcPr>
            <w:tcW w:w="1055" w:type="dxa"/>
            <w:vAlign w:val="center"/>
          </w:tcPr>
          <w:p w:rsidR="00A954E6" w:rsidRPr="00D26FE5" w:rsidRDefault="00A954E6" w:rsidP="00A954E6">
            <w:pPr>
              <w:spacing w:before="20"/>
              <w:jc w:val="right"/>
              <w:rPr>
                <w:b/>
                <w:color w:val="000000"/>
                <w:sz w:val="16"/>
                <w:szCs w:val="16"/>
              </w:rPr>
            </w:pPr>
          </w:p>
        </w:tc>
        <w:tc>
          <w:tcPr>
            <w:tcW w:w="1275" w:type="dxa"/>
            <w:vAlign w:val="center"/>
          </w:tcPr>
          <w:p w:rsidR="00A954E6" w:rsidRPr="003F15C0" w:rsidRDefault="00A954E6" w:rsidP="00A954E6">
            <w:pPr>
              <w:spacing w:before="20"/>
              <w:jc w:val="right"/>
              <w:rPr>
                <w:b/>
                <w:color w:val="000000"/>
                <w:sz w:val="16"/>
                <w:szCs w:val="16"/>
              </w:rPr>
            </w:pPr>
          </w:p>
        </w:tc>
        <w:tc>
          <w:tcPr>
            <w:tcW w:w="1020" w:type="dxa"/>
            <w:vAlign w:val="center"/>
          </w:tcPr>
          <w:p w:rsidR="00A954E6" w:rsidRPr="003F15C0" w:rsidRDefault="00A954E6" w:rsidP="00A954E6">
            <w:pPr>
              <w:spacing w:before="20"/>
              <w:jc w:val="right"/>
              <w:rPr>
                <w:b/>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1</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2</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2.98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(0.45, 19.76)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3</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26.9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(0.25, 9.00)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4-6</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50.9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6.57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(0.71, 60.73)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7-9</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(0.78, 22.93)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10+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61.7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2.77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(0.46, 16.70)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0.28</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Pattern of participation</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1A40F6">
        <w:tc>
          <w:tcPr>
            <w:tcW w:w="3119" w:type="dxa"/>
          </w:tcPr>
          <w:p w:rsidR="00A954E6" w:rsidRPr="003F15C0" w:rsidRDefault="00A954E6" w:rsidP="00A954E6">
            <w:pPr>
              <w:spacing w:before="20"/>
              <w:ind w:left="176"/>
              <w:jc w:val="both"/>
              <w:rPr>
                <w:sz w:val="16"/>
                <w:szCs w:val="16"/>
              </w:rPr>
            </w:pPr>
            <w:r w:rsidRPr="003F15C0">
              <w:rPr>
                <w:sz w:val="16"/>
                <w:szCs w:val="16"/>
              </w:rPr>
              <w:t>Infrequent gambler</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46</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22.5</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1.00</w:t>
            </w:r>
          </w:p>
        </w:tc>
        <w:tc>
          <w:tcPr>
            <w:tcW w:w="1275" w:type="dxa"/>
            <w:shd w:val="clear" w:color="auto" w:fill="auto"/>
            <w:vAlign w:val="center"/>
          </w:tcPr>
          <w:p w:rsidR="00A954E6" w:rsidRPr="000A01FE" w:rsidRDefault="00A954E6" w:rsidP="00A954E6">
            <w:pPr>
              <w:jc w:val="right"/>
              <w:rPr>
                <w:color w:val="000000"/>
                <w:sz w:val="16"/>
                <w:szCs w:val="16"/>
                <w:lang w:eastAsia="en-NZ"/>
              </w:rPr>
            </w:pP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1A40F6">
        <w:tc>
          <w:tcPr>
            <w:tcW w:w="3119" w:type="dxa"/>
          </w:tcPr>
          <w:p w:rsidR="00A954E6" w:rsidRPr="003F15C0" w:rsidRDefault="00A954E6" w:rsidP="00A954E6">
            <w:pPr>
              <w:spacing w:before="20"/>
              <w:ind w:left="176"/>
              <w:jc w:val="both"/>
              <w:rPr>
                <w:sz w:val="16"/>
                <w:szCs w:val="16"/>
              </w:rPr>
            </w:pPr>
            <w:r w:rsidRPr="003F15C0">
              <w:rPr>
                <w:sz w:val="16"/>
                <w:szCs w:val="16"/>
              </w:rPr>
              <w:t>Regular non-continuous gambler</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25</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53.8</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4.01</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(1.59, 10.08)</w:t>
            </w:r>
          </w:p>
        </w:tc>
        <w:tc>
          <w:tcPr>
            <w:tcW w:w="1020"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 </w:t>
            </w:r>
          </w:p>
        </w:tc>
      </w:tr>
      <w:tr w:rsidR="00A954E6" w:rsidRPr="003F15C0" w:rsidTr="001A40F6">
        <w:tc>
          <w:tcPr>
            <w:tcW w:w="3119" w:type="dxa"/>
          </w:tcPr>
          <w:p w:rsidR="00A954E6" w:rsidRPr="003F15C0" w:rsidRDefault="00A954E6" w:rsidP="00A954E6">
            <w:pPr>
              <w:spacing w:before="20"/>
              <w:ind w:left="176"/>
              <w:jc w:val="both"/>
              <w:rPr>
                <w:sz w:val="16"/>
                <w:szCs w:val="16"/>
              </w:rPr>
            </w:pPr>
            <w:r w:rsidRPr="003F15C0">
              <w:rPr>
                <w:sz w:val="16"/>
                <w:szCs w:val="16"/>
              </w:rPr>
              <w:t>Regular continuous gambler</w:t>
            </w:r>
          </w:p>
        </w:tc>
        <w:tc>
          <w:tcPr>
            <w:tcW w:w="1048"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47</w:t>
            </w:r>
          </w:p>
        </w:tc>
        <w:tc>
          <w:tcPr>
            <w:tcW w:w="99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57.4</w:t>
            </w:r>
          </w:p>
        </w:tc>
        <w:tc>
          <w:tcPr>
            <w:tcW w:w="105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4.65</w:t>
            </w:r>
          </w:p>
        </w:tc>
        <w:tc>
          <w:tcPr>
            <w:tcW w:w="1275" w:type="dxa"/>
            <w:shd w:val="clear" w:color="auto" w:fill="auto"/>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(1.81, 11.91)</w:t>
            </w:r>
          </w:p>
        </w:tc>
        <w:tc>
          <w:tcPr>
            <w:tcW w:w="1020" w:type="dxa"/>
            <w:shd w:val="clear" w:color="auto" w:fill="D9D9D9" w:themeFill="background1" w:themeFillShade="D9"/>
            <w:vAlign w:val="center"/>
          </w:tcPr>
          <w:p w:rsidR="00A954E6" w:rsidRPr="000A01FE" w:rsidRDefault="00A954E6" w:rsidP="00A954E6">
            <w:pPr>
              <w:jc w:val="right"/>
              <w:rPr>
                <w:color w:val="000000"/>
                <w:sz w:val="16"/>
                <w:szCs w:val="16"/>
                <w:lang w:eastAsia="en-NZ"/>
              </w:rPr>
            </w:pPr>
            <w:r w:rsidRPr="000A01FE">
              <w:rPr>
                <w:color w:val="000000"/>
                <w:sz w:val="16"/>
                <w:szCs w:val="16"/>
                <w:lang w:eastAsia="en-NZ"/>
              </w:rPr>
              <w:t>0.002</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Gambling frequency</w:t>
            </w:r>
          </w:p>
        </w:tc>
        <w:tc>
          <w:tcPr>
            <w:tcW w:w="1048" w:type="dxa"/>
            <w:shd w:val="clear" w:color="auto" w:fill="auto"/>
            <w:vAlign w:val="center"/>
          </w:tcPr>
          <w:p w:rsidR="00A954E6" w:rsidRPr="005150B1" w:rsidRDefault="00A954E6" w:rsidP="00A954E6">
            <w:pPr>
              <w:jc w:val="right"/>
              <w:rPr>
                <w:color w:val="000000"/>
                <w:sz w:val="16"/>
                <w:szCs w:val="16"/>
                <w:lang w:eastAsia="en-NZ"/>
              </w:rPr>
            </w:pPr>
          </w:p>
        </w:tc>
        <w:tc>
          <w:tcPr>
            <w:tcW w:w="995" w:type="dxa"/>
            <w:vAlign w:val="center"/>
          </w:tcPr>
          <w:p w:rsidR="00A954E6" w:rsidRPr="003F15C0" w:rsidRDefault="00A954E6" w:rsidP="00A954E6">
            <w:pPr>
              <w:spacing w:before="20"/>
              <w:jc w:val="right"/>
              <w:rPr>
                <w:bCs/>
                <w:color w:val="000000"/>
                <w:sz w:val="16"/>
                <w:szCs w:val="16"/>
              </w:rPr>
            </w:pPr>
          </w:p>
        </w:tc>
        <w:tc>
          <w:tcPr>
            <w:tcW w:w="1055" w:type="dxa"/>
            <w:vAlign w:val="center"/>
          </w:tcPr>
          <w:p w:rsidR="00A954E6" w:rsidRPr="003F15C0" w:rsidRDefault="00A954E6" w:rsidP="00A954E6">
            <w:pPr>
              <w:adjustRightInd w:val="0"/>
              <w:spacing w:before="20"/>
              <w:jc w:val="right"/>
              <w:rPr>
                <w:color w:val="000000"/>
                <w:sz w:val="16"/>
                <w:szCs w:val="16"/>
              </w:rPr>
            </w:pPr>
          </w:p>
        </w:tc>
        <w:tc>
          <w:tcPr>
            <w:tcW w:w="1275" w:type="dxa"/>
            <w:vAlign w:val="center"/>
          </w:tcPr>
          <w:p w:rsidR="00A954E6" w:rsidRPr="003F15C0" w:rsidRDefault="00A954E6" w:rsidP="00A954E6">
            <w:pPr>
              <w:adjustRightInd w:val="0"/>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191CAA">
        <w:tc>
          <w:tcPr>
            <w:tcW w:w="3119" w:type="dxa"/>
          </w:tcPr>
          <w:p w:rsidR="00A954E6" w:rsidRPr="003F15C0" w:rsidRDefault="00A954E6" w:rsidP="00A954E6">
            <w:pPr>
              <w:spacing w:before="20"/>
              <w:ind w:left="176"/>
              <w:jc w:val="both"/>
              <w:rPr>
                <w:sz w:val="16"/>
                <w:szCs w:val="16"/>
              </w:rPr>
            </w:pPr>
            <w:r w:rsidRPr="003F15C0">
              <w:rPr>
                <w:sz w:val="16"/>
                <w:szCs w:val="16"/>
              </w:rPr>
              <w:t>At least weekly</w:t>
            </w:r>
          </w:p>
        </w:tc>
        <w:tc>
          <w:tcPr>
            <w:tcW w:w="1048"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57</w:t>
            </w:r>
          </w:p>
        </w:tc>
        <w:tc>
          <w:tcPr>
            <w:tcW w:w="99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2.4</w:t>
            </w:r>
          </w:p>
        </w:tc>
        <w:tc>
          <w:tcPr>
            <w:tcW w:w="105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4.36</w:t>
            </w:r>
          </w:p>
        </w:tc>
        <w:tc>
          <w:tcPr>
            <w:tcW w:w="127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(1.04, 18.33)</w:t>
            </w:r>
          </w:p>
        </w:tc>
        <w:tc>
          <w:tcPr>
            <w:tcW w:w="1020"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r>
      <w:tr w:rsidR="00A954E6" w:rsidRPr="003F15C0" w:rsidTr="00191CAA">
        <w:tc>
          <w:tcPr>
            <w:tcW w:w="3119" w:type="dxa"/>
          </w:tcPr>
          <w:p w:rsidR="00A954E6" w:rsidRPr="003F15C0" w:rsidRDefault="00A954E6" w:rsidP="00A954E6">
            <w:pPr>
              <w:spacing w:before="20"/>
              <w:ind w:left="176"/>
              <w:jc w:val="both"/>
              <w:rPr>
                <w:sz w:val="16"/>
                <w:szCs w:val="16"/>
              </w:rPr>
            </w:pPr>
            <w:r w:rsidRPr="003F15C0">
              <w:rPr>
                <w:sz w:val="16"/>
                <w:szCs w:val="16"/>
              </w:rPr>
              <w:t>At least monthly</w:t>
            </w:r>
          </w:p>
        </w:tc>
        <w:tc>
          <w:tcPr>
            <w:tcW w:w="1048"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18</w:t>
            </w:r>
          </w:p>
        </w:tc>
        <w:tc>
          <w:tcPr>
            <w:tcW w:w="99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1.9</w:t>
            </w:r>
          </w:p>
        </w:tc>
        <w:tc>
          <w:tcPr>
            <w:tcW w:w="105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0.73</w:t>
            </w:r>
          </w:p>
        </w:tc>
        <w:tc>
          <w:tcPr>
            <w:tcW w:w="127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(0.16, 3.44)</w:t>
            </w:r>
          </w:p>
        </w:tc>
        <w:tc>
          <w:tcPr>
            <w:tcW w:w="1020"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 </w:t>
            </w:r>
          </w:p>
        </w:tc>
      </w:tr>
      <w:tr w:rsidR="00A954E6" w:rsidRPr="003F15C0" w:rsidTr="00191CAA">
        <w:tc>
          <w:tcPr>
            <w:tcW w:w="3119" w:type="dxa"/>
          </w:tcPr>
          <w:p w:rsidR="00A954E6" w:rsidRPr="003F15C0" w:rsidRDefault="00A954E6" w:rsidP="00A954E6">
            <w:pPr>
              <w:spacing w:before="20"/>
              <w:ind w:left="176"/>
              <w:jc w:val="both"/>
              <w:rPr>
                <w:sz w:val="16"/>
                <w:szCs w:val="16"/>
              </w:rPr>
            </w:pPr>
            <w:r w:rsidRPr="003F15C0">
              <w:rPr>
                <w:sz w:val="16"/>
                <w:szCs w:val="16"/>
              </w:rPr>
              <w:t>At least once in past year</w:t>
            </w:r>
          </w:p>
        </w:tc>
        <w:tc>
          <w:tcPr>
            <w:tcW w:w="1048"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23</w:t>
            </w:r>
          </w:p>
        </w:tc>
        <w:tc>
          <w:tcPr>
            <w:tcW w:w="99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0.9</w:t>
            </w:r>
          </w:p>
        </w:tc>
        <w:tc>
          <w:tcPr>
            <w:tcW w:w="1055" w:type="dxa"/>
            <w:shd w:val="clear" w:color="auto" w:fill="auto"/>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1.00</w:t>
            </w:r>
          </w:p>
        </w:tc>
        <w:tc>
          <w:tcPr>
            <w:tcW w:w="1275" w:type="dxa"/>
            <w:shd w:val="clear" w:color="auto" w:fill="auto"/>
            <w:vAlign w:val="center"/>
          </w:tcPr>
          <w:p w:rsidR="00A954E6" w:rsidRPr="001A40F6" w:rsidRDefault="00A954E6" w:rsidP="00A954E6">
            <w:pPr>
              <w:jc w:val="right"/>
              <w:rPr>
                <w:color w:val="000000"/>
                <w:sz w:val="16"/>
                <w:szCs w:val="16"/>
                <w:lang w:eastAsia="en-NZ"/>
              </w:rPr>
            </w:pPr>
          </w:p>
        </w:tc>
        <w:tc>
          <w:tcPr>
            <w:tcW w:w="1020" w:type="dxa"/>
            <w:shd w:val="clear" w:color="auto" w:fill="D9D9D9" w:themeFill="background1" w:themeFillShade="D9"/>
            <w:vAlign w:val="center"/>
          </w:tcPr>
          <w:p w:rsidR="00A954E6" w:rsidRPr="001A40F6" w:rsidRDefault="00A954E6" w:rsidP="00A954E6">
            <w:pPr>
              <w:jc w:val="right"/>
              <w:rPr>
                <w:color w:val="000000"/>
                <w:sz w:val="16"/>
                <w:szCs w:val="16"/>
                <w:lang w:eastAsia="en-NZ"/>
              </w:rPr>
            </w:pPr>
            <w:r w:rsidRPr="001A40F6">
              <w:rPr>
                <w:color w:val="000000"/>
                <w:sz w:val="16"/>
                <w:szCs w:val="16"/>
                <w:lang w:eastAsia="en-NZ"/>
              </w:rPr>
              <w:t>0.0001</w:t>
            </w:r>
          </w:p>
        </w:tc>
      </w:tr>
      <w:tr w:rsidR="00A954E6" w:rsidRPr="003F15C0" w:rsidTr="00895E61">
        <w:tc>
          <w:tcPr>
            <w:tcW w:w="3119" w:type="dxa"/>
            <w:vAlign w:val="bottom"/>
          </w:tcPr>
          <w:p w:rsidR="00A954E6" w:rsidRPr="003F15C0" w:rsidRDefault="00A954E6" w:rsidP="00A954E6">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048" w:type="dxa"/>
            <w:shd w:val="clear" w:color="auto" w:fill="auto"/>
            <w:vAlign w:val="center"/>
          </w:tcPr>
          <w:p w:rsidR="00A954E6" w:rsidRPr="005150B1" w:rsidRDefault="00A954E6" w:rsidP="00A954E6">
            <w:pPr>
              <w:jc w:val="right"/>
              <w:rPr>
                <w:color w:val="000000"/>
                <w:sz w:val="16"/>
                <w:szCs w:val="16"/>
                <w:lang w:eastAsia="en-NZ"/>
              </w:rPr>
            </w:pPr>
          </w:p>
        </w:tc>
        <w:tc>
          <w:tcPr>
            <w:tcW w:w="995" w:type="dxa"/>
            <w:vAlign w:val="center"/>
          </w:tcPr>
          <w:p w:rsidR="00A954E6" w:rsidRPr="003F15C0" w:rsidRDefault="00A954E6" w:rsidP="00A954E6">
            <w:pPr>
              <w:keepNext/>
              <w:keepLines/>
              <w:spacing w:before="20"/>
              <w:jc w:val="right"/>
              <w:rPr>
                <w:b/>
                <w:bCs/>
                <w:color w:val="000000"/>
                <w:sz w:val="16"/>
                <w:szCs w:val="16"/>
              </w:rPr>
            </w:pPr>
          </w:p>
        </w:tc>
        <w:tc>
          <w:tcPr>
            <w:tcW w:w="1055" w:type="dxa"/>
            <w:vAlign w:val="center"/>
          </w:tcPr>
          <w:p w:rsidR="00A954E6" w:rsidRPr="003F15C0" w:rsidRDefault="00A954E6" w:rsidP="00A954E6">
            <w:pPr>
              <w:keepNext/>
              <w:keepLines/>
              <w:spacing w:before="20"/>
              <w:jc w:val="right"/>
              <w:rPr>
                <w:b/>
                <w:color w:val="000000"/>
                <w:sz w:val="16"/>
                <w:szCs w:val="16"/>
              </w:rPr>
            </w:pPr>
          </w:p>
        </w:tc>
        <w:tc>
          <w:tcPr>
            <w:tcW w:w="1275" w:type="dxa"/>
            <w:vAlign w:val="center"/>
          </w:tcPr>
          <w:p w:rsidR="00A954E6" w:rsidRPr="003F15C0" w:rsidRDefault="00A954E6" w:rsidP="00A954E6">
            <w:pPr>
              <w:keepNext/>
              <w:keepLines/>
              <w:spacing w:before="20"/>
              <w:jc w:val="right"/>
              <w:rPr>
                <w:b/>
                <w:color w:val="000000"/>
                <w:sz w:val="16"/>
                <w:szCs w:val="16"/>
              </w:rPr>
            </w:pPr>
          </w:p>
        </w:tc>
        <w:tc>
          <w:tcPr>
            <w:tcW w:w="1020" w:type="dxa"/>
            <w:vAlign w:val="center"/>
          </w:tcPr>
          <w:p w:rsidR="00A954E6" w:rsidRPr="003F15C0" w:rsidRDefault="00A954E6" w:rsidP="00A954E6">
            <w:pPr>
              <w:keepNext/>
              <w:keepLines/>
              <w:spacing w:before="20"/>
              <w:jc w:val="right"/>
              <w:rPr>
                <w:b/>
                <w:color w:val="000000"/>
                <w:sz w:val="16"/>
                <w:szCs w:val="16"/>
              </w:rPr>
            </w:pPr>
          </w:p>
        </w:tc>
      </w:tr>
      <w:tr w:rsidR="00A954E6" w:rsidRPr="003F15C0" w:rsidTr="008A4DD0">
        <w:tc>
          <w:tcPr>
            <w:tcW w:w="3119" w:type="dxa"/>
          </w:tcPr>
          <w:p w:rsidR="00A954E6" w:rsidRPr="003F15C0" w:rsidRDefault="00A954E6" w:rsidP="00A954E6">
            <w:pPr>
              <w:spacing w:before="20"/>
              <w:ind w:left="176"/>
              <w:jc w:val="both"/>
              <w:rPr>
                <w:sz w:val="16"/>
                <w:szCs w:val="16"/>
              </w:rPr>
            </w:pPr>
            <w:r>
              <w:rPr>
                <w:sz w:val="16"/>
                <w:szCs w:val="16"/>
              </w:rPr>
              <w:t>&lt;</w:t>
            </w:r>
            <w:r w:rsidRPr="003F15C0">
              <w:rPr>
                <w:sz w:val="16"/>
                <w:szCs w:val="16"/>
              </w:rPr>
              <w:t>$</w:t>
            </w:r>
            <w:r>
              <w:rPr>
                <w:sz w:val="16"/>
                <w:szCs w:val="16"/>
              </w:rPr>
              <w:t>50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20.6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A4DD0">
        <w:tc>
          <w:tcPr>
            <w:tcW w:w="3119" w:type="dxa"/>
          </w:tcPr>
          <w:p w:rsidR="00A954E6" w:rsidRPr="003F15C0" w:rsidRDefault="00A954E6" w:rsidP="00A954E6">
            <w:pPr>
              <w:spacing w:before="20"/>
              <w:ind w:left="176"/>
              <w:jc w:val="both"/>
              <w:rPr>
                <w:sz w:val="16"/>
                <w:szCs w:val="16"/>
              </w:rPr>
            </w:pPr>
            <w:r w:rsidRPr="003F15C0">
              <w:rPr>
                <w:sz w:val="16"/>
                <w:szCs w:val="16"/>
              </w:rPr>
              <w:t>$51 - $100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34.1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3.20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(1.15, 8.88)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A4DD0">
        <w:tc>
          <w:tcPr>
            <w:tcW w:w="3119" w:type="dxa"/>
          </w:tcPr>
          <w:p w:rsidR="00A954E6" w:rsidRPr="003F15C0" w:rsidRDefault="00A954E6" w:rsidP="00A954E6">
            <w:pPr>
              <w:spacing w:before="20"/>
              <w:ind w:left="176"/>
              <w:jc w:val="both"/>
              <w:rPr>
                <w:sz w:val="16"/>
                <w:szCs w:val="16"/>
              </w:rPr>
            </w:pPr>
            <w:r w:rsidRPr="003F15C0">
              <w:rPr>
                <w:sz w:val="16"/>
                <w:szCs w:val="16"/>
              </w:rPr>
              <w:t>$101 - $500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(0.50, 7.96)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A4DD0">
        <w:tc>
          <w:tcPr>
            <w:tcW w:w="3119" w:type="dxa"/>
          </w:tcPr>
          <w:p w:rsidR="00A954E6" w:rsidRPr="003F15C0" w:rsidRDefault="00A954E6" w:rsidP="00A954E6">
            <w:pPr>
              <w:spacing w:before="20"/>
              <w:ind w:left="176"/>
              <w:jc w:val="both"/>
              <w:rPr>
                <w:sz w:val="16"/>
                <w:szCs w:val="16"/>
              </w:rPr>
            </w:pPr>
            <w:r w:rsidRPr="003F15C0">
              <w:rPr>
                <w:sz w:val="16"/>
                <w:szCs w:val="16"/>
              </w:rPr>
              <w:t>&gt;$500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66.4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7.58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(2.02, 28.49)</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0.02</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Cards games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(0.22, 1.37)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0.20</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Bets with friends/workmates - annual</w:t>
            </w:r>
          </w:p>
        </w:tc>
        <w:tc>
          <w:tcPr>
            <w:tcW w:w="1048" w:type="dxa"/>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53.8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1.87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(0.85, 4.13)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0.12</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Text game or competition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47.1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(0.32, 4.42)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0.79</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Raffle/lottery (NZ/overseas)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(0.30, 1.57)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0.37</w:t>
            </w:r>
          </w:p>
        </w:tc>
      </w:tr>
      <w:tr w:rsidR="00A954E6" w:rsidRPr="003F15C0" w:rsidTr="00895E61">
        <w:tc>
          <w:tcPr>
            <w:tcW w:w="3119" w:type="dxa"/>
            <w:vAlign w:val="bottom"/>
          </w:tcPr>
          <w:p w:rsidR="00A954E6" w:rsidRPr="003F15C0" w:rsidRDefault="00A954E6" w:rsidP="00A954E6">
            <w:pPr>
              <w:keepNext/>
              <w:spacing w:before="20"/>
              <w:jc w:val="both"/>
              <w:rPr>
                <w:b/>
                <w:sz w:val="16"/>
                <w:szCs w:val="16"/>
              </w:rPr>
            </w:pPr>
            <w:r w:rsidRPr="003F15C0">
              <w:rPr>
                <w:b/>
                <w:sz w:val="16"/>
                <w:szCs w:val="16"/>
              </w:rPr>
              <w:t>Lotto - annual</w:t>
            </w:r>
          </w:p>
        </w:tc>
        <w:tc>
          <w:tcPr>
            <w:tcW w:w="1048" w:type="dxa"/>
          </w:tcPr>
          <w:p w:rsidR="00A954E6" w:rsidRPr="003F15C0" w:rsidRDefault="00A954E6" w:rsidP="00A954E6">
            <w:pPr>
              <w:keepNext/>
              <w:spacing w:before="20"/>
              <w:jc w:val="right"/>
              <w:rPr>
                <w:b/>
                <w:bCs/>
                <w:color w:val="000000"/>
                <w:sz w:val="16"/>
                <w:szCs w:val="16"/>
              </w:rPr>
            </w:pPr>
          </w:p>
        </w:tc>
        <w:tc>
          <w:tcPr>
            <w:tcW w:w="995" w:type="dxa"/>
            <w:vAlign w:val="center"/>
          </w:tcPr>
          <w:p w:rsidR="00A954E6" w:rsidRPr="003F15C0" w:rsidRDefault="00A954E6" w:rsidP="00A954E6">
            <w:pPr>
              <w:keepNext/>
              <w:spacing w:before="20"/>
              <w:jc w:val="right"/>
              <w:rPr>
                <w:b/>
                <w:bCs/>
                <w:color w:val="000000"/>
                <w:sz w:val="16"/>
                <w:szCs w:val="16"/>
              </w:rPr>
            </w:pPr>
          </w:p>
        </w:tc>
        <w:tc>
          <w:tcPr>
            <w:tcW w:w="1055" w:type="dxa"/>
            <w:vAlign w:val="center"/>
          </w:tcPr>
          <w:p w:rsidR="00A954E6" w:rsidRPr="003F15C0" w:rsidRDefault="00A954E6" w:rsidP="00A954E6">
            <w:pPr>
              <w:keepNext/>
              <w:spacing w:before="20"/>
              <w:jc w:val="right"/>
              <w:rPr>
                <w:color w:val="000000"/>
                <w:sz w:val="16"/>
                <w:szCs w:val="16"/>
              </w:rPr>
            </w:pPr>
          </w:p>
        </w:tc>
        <w:tc>
          <w:tcPr>
            <w:tcW w:w="1275" w:type="dxa"/>
            <w:vAlign w:val="center"/>
          </w:tcPr>
          <w:p w:rsidR="00A954E6" w:rsidRPr="003F15C0" w:rsidRDefault="00A954E6" w:rsidP="00A954E6">
            <w:pPr>
              <w:keepNext/>
              <w:spacing w:before="20"/>
              <w:jc w:val="right"/>
              <w:rPr>
                <w:color w:val="000000"/>
                <w:sz w:val="16"/>
                <w:szCs w:val="16"/>
              </w:rPr>
            </w:pPr>
          </w:p>
        </w:tc>
        <w:tc>
          <w:tcPr>
            <w:tcW w:w="1020" w:type="dxa"/>
            <w:vAlign w:val="center"/>
          </w:tcPr>
          <w:p w:rsidR="00A954E6" w:rsidRPr="003F15C0" w:rsidRDefault="00A954E6" w:rsidP="00A954E6">
            <w:pPr>
              <w:keepNext/>
              <w:spacing w:before="20"/>
              <w:jc w:val="right"/>
              <w:rPr>
                <w:color w:val="000000"/>
                <w:sz w:val="16"/>
                <w:szCs w:val="16"/>
              </w:rPr>
            </w:pP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51.8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(0.22, 2.00)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Keno overall - annual</w:t>
            </w:r>
          </w:p>
        </w:tc>
        <w:tc>
          <w:tcPr>
            <w:tcW w:w="1048" w:type="dxa"/>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54.9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(0.61, 4.74)</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Instant Kiwi/other scratch tickets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47.5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(0.35, 1.56)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0.43</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Housie or bingo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(0.27, 3.03)</w:t>
            </w:r>
          </w:p>
        </w:tc>
        <w:tc>
          <w:tcPr>
            <w:tcW w:w="1020"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0.87</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Horse/dog race betting - annual</w:t>
            </w:r>
          </w:p>
        </w:tc>
        <w:tc>
          <w:tcPr>
            <w:tcW w:w="1048" w:type="dxa"/>
            <w:shd w:val="clear" w:color="auto" w:fill="auto"/>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8A4DD0">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A4DD0">
        <w:tc>
          <w:tcPr>
            <w:tcW w:w="3119" w:type="dxa"/>
            <w:tcBorders>
              <w:bottom w:val="single" w:sz="4" w:space="0" w:color="auto"/>
            </w:tcBorders>
          </w:tcPr>
          <w:p w:rsidR="00A954E6" w:rsidRPr="003F15C0" w:rsidRDefault="00A954E6" w:rsidP="00A954E6">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w:t>
            </w:r>
          </w:p>
        </w:tc>
        <w:tc>
          <w:tcPr>
            <w:tcW w:w="99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62.9</w:t>
            </w:r>
          </w:p>
        </w:tc>
        <w:tc>
          <w:tcPr>
            <w:tcW w:w="105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2.58</w:t>
            </w:r>
          </w:p>
        </w:tc>
        <w:tc>
          <w:tcPr>
            <w:tcW w:w="127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(0.94, 7.12)</w:t>
            </w:r>
          </w:p>
        </w:tc>
        <w:tc>
          <w:tcPr>
            <w:tcW w:w="1020"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0.07</w:t>
            </w:r>
          </w:p>
        </w:tc>
      </w:tr>
      <w:tr w:rsidR="00A954E6" w:rsidRPr="00203823" w:rsidTr="008A4DD0">
        <w:tc>
          <w:tcPr>
            <w:tcW w:w="3119" w:type="dxa"/>
            <w:tcBorders>
              <w:top w:val="single" w:sz="4" w:space="0" w:color="auto"/>
            </w:tcBorders>
            <w:vAlign w:val="bottom"/>
          </w:tcPr>
          <w:p w:rsidR="00A954E6" w:rsidRPr="00203823" w:rsidRDefault="00A954E6" w:rsidP="00A954E6">
            <w:pPr>
              <w:keepNext/>
              <w:spacing w:before="20"/>
              <w:jc w:val="both"/>
              <w:rPr>
                <w:b/>
                <w:sz w:val="16"/>
                <w:szCs w:val="16"/>
              </w:rPr>
            </w:pPr>
            <w:r w:rsidRPr="00203823">
              <w:rPr>
                <w:b/>
                <w:sz w:val="16"/>
                <w:szCs w:val="16"/>
              </w:rPr>
              <w:t>Sports betting - annual</w:t>
            </w:r>
          </w:p>
        </w:tc>
        <w:tc>
          <w:tcPr>
            <w:tcW w:w="1048" w:type="dxa"/>
            <w:tcBorders>
              <w:top w:val="single" w:sz="4" w:space="0" w:color="auto"/>
            </w:tcBorders>
            <w:shd w:val="clear" w:color="auto" w:fill="auto"/>
          </w:tcPr>
          <w:p w:rsidR="00A954E6" w:rsidRPr="00203823" w:rsidRDefault="00A954E6" w:rsidP="00A954E6">
            <w:pPr>
              <w:keepNext/>
              <w:spacing w:before="20"/>
              <w:jc w:val="right"/>
              <w:rPr>
                <w:b/>
                <w:bCs/>
                <w:color w:val="000000"/>
                <w:sz w:val="16"/>
                <w:szCs w:val="16"/>
              </w:rPr>
            </w:pPr>
          </w:p>
        </w:tc>
        <w:tc>
          <w:tcPr>
            <w:tcW w:w="995" w:type="dxa"/>
            <w:tcBorders>
              <w:top w:val="single" w:sz="4" w:space="0" w:color="auto"/>
            </w:tcBorders>
            <w:vAlign w:val="center"/>
          </w:tcPr>
          <w:p w:rsidR="00A954E6" w:rsidRPr="00203823" w:rsidRDefault="00A954E6" w:rsidP="00A954E6">
            <w:pPr>
              <w:keepNext/>
              <w:spacing w:before="20"/>
              <w:jc w:val="right"/>
              <w:rPr>
                <w:b/>
                <w:bCs/>
                <w:color w:val="000000"/>
                <w:sz w:val="16"/>
                <w:szCs w:val="16"/>
              </w:rPr>
            </w:pPr>
          </w:p>
        </w:tc>
        <w:tc>
          <w:tcPr>
            <w:tcW w:w="1055" w:type="dxa"/>
            <w:tcBorders>
              <w:top w:val="single" w:sz="4" w:space="0" w:color="auto"/>
            </w:tcBorders>
            <w:vAlign w:val="center"/>
          </w:tcPr>
          <w:p w:rsidR="00A954E6" w:rsidRPr="00203823" w:rsidRDefault="00A954E6" w:rsidP="00A954E6">
            <w:pPr>
              <w:keepNext/>
              <w:spacing w:before="20"/>
              <w:jc w:val="right"/>
              <w:rPr>
                <w:color w:val="000000"/>
                <w:sz w:val="16"/>
                <w:szCs w:val="16"/>
              </w:rPr>
            </w:pPr>
          </w:p>
        </w:tc>
        <w:tc>
          <w:tcPr>
            <w:tcW w:w="1275" w:type="dxa"/>
            <w:tcBorders>
              <w:top w:val="single" w:sz="4" w:space="0" w:color="auto"/>
            </w:tcBorders>
            <w:vAlign w:val="center"/>
          </w:tcPr>
          <w:p w:rsidR="00A954E6" w:rsidRPr="00203823" w:rsidRDefault="00A954E6" w:rsidP="00A954E6">
            <w:pPr>
              <w:keepNext/>
              <w:spacing w:before="20"/>
              <w:jc w:val="right"/>
              <w:rPr>
                <w:color w:val="000000"/>
                <w:sz w:val="16"/>
                <w:szCs w:val="16"/>
              </w:rPr>
            </w:pPr>
          </w:p>
        </w:tc>
        <w:tc>
          <w:tcPr>
            <w:tcW w:w="1020" w:type="dxa"/>
            <w:tcBorders>
              <w:top w:val="single" w:sz="4" w:space="0" w:color="auto"/>
            </w:tcBorders>
            <w:vAlign w:val="center"/>
          </w:tcPr>
          <w:p w:rsidR="00A954E6" w:rsidRPr="00203823" w:rsidRDefault="00A954E6" w:rsidP="00A954E6">
            <w:pPr>
              <w:keepNext/>
              <w:spacing w:before="20"/>
              <w:jc w:val="right"/>
              <w:rPr>
                <w:color w:val="000000"/>
                <w:sz w:val="16"/>
                <w:szCs w:val="16"/>
              </w:rPr>
            </w:pPr>
          </w:p>
        </w:tc>
      </w:tr>
      <w:tr w:rsidR="00A954E6" w:rsidRPr="00203823" w:rsidTr="004F1D3D">
        <w:tc>
          <w:tcPr>
            <w:tcW w:w="3119" w:type="dxa"/>
          </w:tcPr>
          <w:p w:rsidR="00A954E6" w:rsidRPr="00203823" w:rsidRDefault="00A954E6" w:rsidP="00A954E6">
            <w:pPr>
              <w:keepNext/>
              <w:spacing w:before="20"/>
              <w:ind w:left="176"/>
              <w:jc w:val="both"/>
              <w:rPr>
                <w:sz w:val="16"/>
                <w:szCs w:val="16"/>
              </w:rPr>
            </w:pPr>
            <w:r w:rsidRPr="00203823">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203823" w:rsidTr="004F1D3D">
        <w:tc>
          <w:tcPr>
            <w:tcW w:w="3119" w:type="dxa"/>
          </w:tcPr>
          <w:p w:rsidR="00A954E6" w:rsidRPr="00203823" w:rsidRDefault="00A954E6" w:rsidP="00A954E6">
            <w:pPr>
              <w:keepNext/>
              <w:spacing w:before="20"/>
              <w:ind w:left="176"/>
              <w:jc w:val="both"/>
              <w:rPr>
                <w:sz w:val="16"/>
                <w:szCs w:val="16"/>
              </w:rPr>
            </w:pPr>
            <w:r w:rsidRPr="00203823">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69.2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3.63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(1.25, 10.58)</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0.02</w:t>
            </w:r>
          </w:p>
        </w:tc>
      </w:tr>
      <w:tr w:rsidR="00A954E6" w:rsidRPr="00203823" w:rsidTr="00895E61">
        <w:tc>
          <w:tcPr>
            <w:tcW w:w="4167" w:type="dxa"/>
            <w:gridSpan w:val="2"/>
            <w:shd w:val="clear" w:color="auto" w:fill="auto"/>
            <w:vAlign w:val="center"/>
          </w:tcPr>
          <w:p w:rsidR="00A954E6" w:rsidRPr="00203823" w:rsidRDefault="00A954E6" w:rsidP="00A954E6">
            <w:pPr>
              <w:keepNext/>
              <w:spacing w:before="20"/>
              <w:rPr>
                <w:b/>
                <w:bCs/>
                <w:color w:val="000000"/>
                <w:sz w:val="16"/>
                <w:szCs w:val="16"/>
              </w:rPr>
            </w:pPr>
            <w:r w:rsidRPr="00203823">
              <w:rPr>
                <w:b/>
                <w:sz w:val="16"/>
                <w:szCs w:val="16"/>
              </w:rPr>
              <w:t>Casino table games or EGMs (overseas) - annual</w:t>
            </w:r>
          </w:p>
        </w:tc>
        <w:tc>
          <w:tcPr>
            <w:tcW w:w="995" w:type="dxa"/>
            <w:vAlign w:val="center"/>
          </w:tcPr>
          <w:p w:rsidR="00A954E6" w:rsidRPr="00203823" w:rsidRDefault="00A954E6" w:rsidP="00A954E6">
            <w:pPr>
              <w:keepNext/>
              <w:spacing w:before="20"/>
              <w:jc w:val="right"/>
              <w:rPr>
                <w:b/>
                <w:bCs/>
                <w:color w:val="000000"/>
                <w:sz w:val="16"/>
                <w:szCs w:val="16"/>
              </w:rPr>
            </w:pPr>
          </w:p>
        </w:tc>
        <w:tc>
          <w:tcPr>
            <w:tcW w:w="1055" w:type="dxa"/>
            <w:vAlign w:val="center"/>
          </w:tcPr>
          <w:p w:rsidR="00A954E6" w:rsidRPr="00203823" w:rsidRDefault="00A954E6" w:rsidP="00A954E6">
            <w:pPr>
              <w:keepNext/>
              <w:spacing w:before="20"/>
              <w:jc w:val="right"/>
              <w:rPr>
                <w:color w:val="000000"/>
                <w:sz w:val="16"/>
                <w:szCs w:val="16"/>
              </w:rPr>
            </w:pPr>
          </w:p>
        </w:tc>
        <w:tc>
          <w:tcPr>
            <w:tcW w:w="1275" w:type="dxa"/>
            <w:vAlign w:val="center"/>
          </w:tcPr>
          <w:p w:rsidR="00A954E6" w:rsidRPr="00203823" w:rsidRDefault="00A954E6" w:rsidP="00A954E6">
            <w:pPr>
              <w:keepNext/>
              <w:spacing w:before="20"/>
              <w:jc w:val="right"/>
              <w:rPr>
                <w:color w:val="000000"/>
                <w:sz w:val="16"/>
                <w:szCs w:val="16"/>
              </w:rPr>
            </w:pPr>
          </w:p>
        </w:tc>
        <w:tc>
          <w:tcPr>
            <w:tcW w:w="1020" w:type="dxa"/>
            <w:vAlign w:val="center"/>
          </w:tcPr>
          <w:p w:rsidR="00A954E6" w:rsidRPr="00203823" w:rsidRDefault="00A954E6" w:rsidP="00A954E6">
            <w:pPr>
              <w:keepNext/>
              <w:spacing w:before="20"/>
              <w:jc w:val="right"/>
              <w:rPr>
                <w:color w:val="000000"/>
                <w:sz w:val="16"/>
                <w:szCs w:val="16"/>
              </w:rPr>
            </w:pPr>
          </w:p>
        </w:tc>
      </w:tr>
      <w:tr w:rsidR="00A954E6" w:rsidRPr="00203823" w:rsidTr="005E576D">
        <w:tc>
          <w:tcPr>
            <w:tcW w:w="3119" w:type="dxa"/>
          </w:tcPr>
          <w:p w:rsidR="00A954E6" w:rsidRPr="00203823" w:rsidRDefault="00A954E6" w:rsidP="00A954E6">
            <w:pPr>
              <w:keepNext/>
              <w:spacing w:before="20"/>
              <w:ind w:left="176"/>
              <w:jc w:val="both"/>
              <w:rPr>
                <w:sz w:val="16"/>
                <w:szCs w:val="16"/>
              </w:rPr>
            </w:pPr>
            <w:r w:rsidRPr="00203823">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203823" w:rsidTr="005E576D">
        <w:tc>
          <w:tcPr>
            <w:tcW w:w="3119" w:type="dxa"/>
          </w:tcPr>
          <w:p w:rsidR="00A954E6" w:rsidRPr="00203823" w:rsidRDefault="00A954E6" w:rsidP="00A954E6">
            <w:pPr>
              <w:keepNext/>
              <w:spacing w:before="20"/>
              <w:ind w:left="176"/>
              <w:jc w:val="both"/>
              <w:rPr>
                <w:sz w:val="16"/>
                <w:szCs w:val="16"/>
              </w:rPr>
            </w:pPr>
            <w:r w:rsidRPr="00203823">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50.0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(0.41, 4.57)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0.62</w:t>
            </w:r>
          </w:p>
        </w:tc>
      </w:tr>
      <w:tr w:rsidR="00A954E6" w:rsidRPr="00203823" w:rsidTr="005E576D">
        <w:tc>
          <w:tcPr>
            <w:tcW w:w="3119" w:type="dxa"/>
            <w:vAlign w:val="bottom"/>
          </w:tcPr>
          <w:p w:rsidR="00A954E6" w:rsidRPr="00203823" w:rsidRDefault="00A954E6" w:rsidP="00A954E6">
            <w:pPr>
              <w:spacing w:before="20"/>
              <w:jc w:val="both"/>
              <w:rPr>
                <w:b/>
                <w:sz w:val="16"/>
                <w:szCs w:val="16"/>
              </w:rPr>
            </w:pPr>
            <w:r w:rsidRPr="00203823">
              <w:rPr>
                <w:b/>
                <w:sz w:val="16"/>
                <w:szCs w:val="16"/>
              </w:rPr>
              <w:t>Casino table games or EGMs (NZ)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203823" w:rsidTr="005E576D">
        <w:tc>
          <w:tcPr>
            <w:tcW w:w="3119" w:type="dxa"/>
          </w:tcPr>
          <w:p w:rsidR="00A954E6" w:rsidRPr="00203823" w:rsidRDefault="00A954E6" w:rsidP="00A954E6">
            <w:pPr>
              <w:spacing w:before="20"/>
              <w:ind w:left="176"/>
              <w:jc w:val="both"/>
              <w:rPr>
                <w:sz w:val="16"/>
                <w:szCs w:val="16"/>
              </w:rPr>
            </w:pPr>
            <w:r w:rsidRPr="00203823">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203823" w:rsidRDefault="00A954E6" w:rsidP="00A954E6">
            <w:pPr>
              <w:spacing w:before="20"/>
              <w:ind w:left="176"/>
              <w:jc w:val="both"/>
              <w:rPr>
                <w:sz w:val="16"/>
                <w:szCs w:val="16"/>
              </w:rPr>
            </w:pPr>
            <w:r w:rsidRPr="00203823">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(0.43, 2.01)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0.84</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Casino table games (NZ)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32.5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(0.17, 2.09)</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0.43</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Casino EGMs (NZ)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(0.45, 2.12)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0.94</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Pub EGMs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(0.61, 2.67)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0.51</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Club EGM</w:t>
            </w:r>
            <w:r>
              <w:rPr>
                <w:b/>
                <w:sz w:val="16"/>
                <w:szCs w:val="16"/>
              </w:rPr>
              <w:t>s</w:t>
            </w:r>
            <w:r w:rsidRPr="003F15C0">
              <w:rPr>
                <w:b/>
                <w:sz w:val="16"/>
                <w:szCs w:val="16"/>
              </w:rPr>
              <w:t xml:space="preserve">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1.12</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(0.47, 2.65)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0.80</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EGMs overall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(0.47, 2.07)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0.96</w:t>
            </w:r>
          </w:p>
        </w:tc>
      </w:tr>
      <w:tr w:rsidR="00A954E6" w:rsidRPr="003F15C0" w:rsidTr="00895E61">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sz w:val="16"/>
                <w:szCs w:val="16"/>
              </w:rPr>
              <w:t>Short-term speculative investments - annual</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43.3</w:t>
            </w:r>
          </w:p>
        </w:tc>
        <w:tc>
          <w:tcPr>
            <w:tcW w:w="105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w:t>
            </w: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w:t>
            </w:r>
          </w:p>
        </w:tc>
        <w:tc>
          <w:tcPr>
            <w:tcW w:w="105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w:t>
            </w: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Overseas internet gambling - annual</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(0.23, 2.77)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0.72</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Card games - monthly</w:t>
            </w:r>
          </w:p>
        </w:tc>
        <w:tc>
          <w:tcPr>
            <w:tcW w:w="1048" w:type="dxa"/>
            <w:shd w:val="clear" w:color="auto" w:fill="auto"/>
            <w:vAlign w:val="center"/>
          </w:tcPr>
          <w:p w:rsidR="00A954E6" w:rsidRPr="00203823" w:rsidRDefault="00A954E6" w:rsidP="00A954E6">
            <w:pPr>
              <w:jc w:val="right"/>
              <w:rPr>
                <w:color w:val="000000"/>
                <w:sz w:val="16"/>
                <w:szCs w:val="16"/>
                <w:lang w:eastAsia="en-NZ"/>
              </w:rPr>
            </w:pP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b/>
                <w:color w:val="000000"/>
                <w:sz w:val="16"/>
                <w:szCs w:val="16"/>
              </w:rPr>
            </w:pPr>
          </w:p>
        </w:tc>
        <w:tc>
          <w:tcPr>
            <w:tcW w:w="1275" w:type="dxa"/>
            <w:vAlign w:val="center"/>
          </w:tcPr>
          <w:p w:rsidR="00A954E6" w:rsidRPr="003F15C0" w:rsidRDefault="00A954E6" w:rsidP="00A954E6">
            <w:pPr>
              <w:spacing w:before="20"/>
              <w:jc w:val="right"/>
              <w:rPr>
                <w:b/>
                <w:color w:val="000000"/>
                <w:sz w:val="16"/>
                <w:szCs w:val="16"/>
              </w:rPr>
            </w:pPr>
          </w:p>
        </w:tc>
        <w:tc>
          <w:tcPr>
            <w:tcW w:w="1020" w:type="dxa"/>
            <w:vAlign w:val="center"/>
          </w:tcPr>
          <w:p w:rsidR="00A954E6" w:rsidRPr="003F15C0" w:rsidRDefault="00A954E6" w:rsidP="00A954E6">
            <w:pPr>
              <w:spacing w:before="20"/>
              <w:jc w:val="right"/>
              <w:rPr>
                <w:b/>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36.6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(0.23, 2.32)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0.60</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Bets with friends/workmates - monthly</w:t>
            </w:r>
          </w:p>
        </w:tc>
        <w:tc>
          <w:tcPr>
            <w:tcW w:w="1048" w:type="dxa"/>
            <w:shd w:val="clear" w:color="auto" w:fill="auto"/>
          </w:tcPr>
          <w:p w:rsidR="00A954E6" w:rsidRPr="00203823" w:rsidRDefault="00A954E6" w:rsidP="00A954E6">
            <w:pPr>
              <w:spacing w:before="20"/>
              <w:jc w:val="right"/>
              <w:rPr>
                <w:b/>
                <w:bCs/>
                <w:color w:val="000000"/>
                <w:sz w:val="16"/>
                <w:szCs w:val="16"/>
              </w:rPr>
            </w:pP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52.0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(0.46, 4.85)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0.51</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(0.16, 4.21)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0.82</w:t>
            </w:r>
          </w:p>
        </w:tc>
      </w:tr>
      <w:tr w:rsidR="00A954E6" w:rsidRPr="003F15C0" w:rsidTr="005E576D">
        <w:tc>
          <w:tcPr>
            <w:tcW w:w="3119" w:type="dxa"/>
            <w:vAlign w:val="bottom"/>
          </w:tcPr>
          <w:p w:rsidR="00A954E6" w:rsidRPr="003F15C0" w:rsidRDefault="00A954E6" w:rsidP="00A954E6">
            <w:pPr>
              <w:keepNext/>
              <w:spacing w:before="20"/>
              <w:jc w:val="both"/>
              <w:rPr>
                <w:b/>
                <w:sz w:val="16"/>
                <w:szCs w:val="16"/>
              </w:rPr>
            </w:pPr>
            <w:r w:rsidRPr="003F15C0">
              <w:rPr>
                <w:b/>
                <w:sz w:val="16"/>
                <w:szCs w:val="16"/>
              </w:rPr>
              <w:t>Raffle/lottery (NZ/overseas)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34.5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(0.28, 1.44)</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0.27</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Lotto - monthly</w:t>
            </w:r>
          </w:p>
        </w:tc>
        <w:tc>
          <w:tcPr>
            <w:tcW w:w="1048" w:type="dxa"/>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47.0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(0.67, 3.11)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0.34</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Keno - monthly</w:t>
            </w:r>
          </w:p>
        </w:tc>
        <w:tc>
          <w:tcPr>
            <w:tcW w:w="1048" w:type="dxa"/>
          </w:tcPr>
          <w:p w:rsidR="00A954E6" w:rsidRPr="003F15C0" w:rsidRDefault="00A954E6" w:rsidP="00A954E6">
            <w:pPr>
              <w:spacing w:before="20"/>
              <w:jc w:val="right"/>
              <w:rPr>
                <w:color w:val="000000"/>
                <w:sz w:val="16"/>
                <w:szCs w:val="16"/>
              </w:rPr>
            </w:pPr>
          </w:p>
        </w:tc>
        <w:tc>
          <w:tcPr>
            <w:tcW w:w="995" w:type="dxa"/>
            <w:vAlign w:val="center"/>
          </w:tcPr>
          <w:p w:rsidR="00A954E6" w:rsidRPr="003F15C0" w:rsidRDefault="00A954E6" w:rsidP="00A954E6">
            <w:pPr>
              <w:spacing w:before="20"/>
              <w:jc w:val="right"/>
              <w:rPr>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70F18">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73.7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(1.10, 14.17)</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0.04</w:t>
            </w:r>
          </w:p>
        </w:tc>
      </w:tr>
      <w:tr w:rsidR="00A954E6" w:rsidRPr="003F15C0" w:rsidTr="00895E61">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sz w:val="16"/>
                <w:szCs w:val="16"/>
              </w:rPr>
              <w:t>Instant Kiwi/other scratch tickets - monthly</w:t>
            </w: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(0.55, 2.58)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0.66</w:t>
            </w:r>
          </w:p>
        </w:tc>
      </w:tr>
      <w:tr w:rsidR="00A954E6" w:rsidRPr="003F15C0" w:rsidTr="005E576D">
        <w:tc>
          <w:tcPr>
            <w:tcW w:w="3119" w:type="dxa"/>
            <w:vAlign w:val="bottom"/>
          </w:tcPr>
          <w:p w:rsidR="00A954E6" w:rsidRPr="003F15C0" w:rsidRDefault="00A954E6" w:rsidP="00A954E6">
            <w:pPr>
              <w:keepNext/>
              <w:spacing w:before="20"/>
              <w:jc w:val="both"/>
              <w:rPr>
                <w:b/>
                <w:sz w:val="16"/>
                <w:szCs w:val="16"/>
              </w:rPr>
            </w:pPr>
            <w:r w:rsidRPr="003F15C0">
              <w:rPr>
                <w:b/>
                <w:sz w:val="16"/>
                <w:szCs w:val="16"/>
              </w:rPr>
              <w:t>Housie or bingo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(0.16, 7.99)</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0.89</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Horse/dog race betting - monthly</w:t>
            </w:r>
          </w:p>
        </w:tc>
        <w:tc>
          <w:tcPr>
            <w:tcW w:w="1048" w:type="dxa"/>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895E61">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105</w:t>
            </w:r>
          </w:p>
        </w:tc>
        <w:tc>
          <w:tcPr>
            <w:tcW w:w="99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39.1</w:t>
            </w:r>
          </w:p>
        </w:tc>
        <w:tc>
          <w:tcPr>
            <w:tcW w:w="105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vAlign w:val="center"/>
          </w:tcPr>
          <w:p w:rsidR="00A954E6" w:rsidRPr="003456FD" w:rsidRDefault="00A954E6" w:rsidP="00A954E6">
            <w:pPr>
              <w:jc w:val="right"/>
              <w:rPr>
                <w:color w:val="000000"/>
                <w:sz w:val="16"/>
                <w:szCs w:val="16"/>
                <w:lang w:eastAsia="en-NZ"/>
              </w:rPr>
            </w:pPr>
          </w:p>
        </w:tc>
        <w:tc>
          <w:tcPr>
            <w:tcW w:w="1020"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w:t>
            </w:r>
          </w:p>
        </w:tc>
        <w:tc>
          <w:tcPr>
            <w:tcW w:w="99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76.8</w:t>
            </w:r>
          </w:p>
        </w:tc>
        <w:tc>
          <w:tcPr>
            <w:tcW w:w="105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5.16</w:t>
            </w:r>
          </w:p>
        </w:tc>
        <w:tc>
          <w:tcPr>
            <w:tcW w:w="127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(1.20, 22.17)</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0.03</w:t>
            </w:r>
          </w:p>
        </w:tc>
      </w:tr>
      <w:tr w:rsidR="00A954E6" w:rsidRPr="003F15C0" w:rsidTr="00895E61">
        <w:tc>
          <w:tcPr>
            <w:tcW w:w="3119" w:type="dxa"/>
            <w:vAlign w:val="bottom"/>
          </w:tcPr>
          <w:p w:rsidR="00A954E6" w:rsidRPr="003F15C0" w:rsidRDefault="00A954E6" w:rsidP="00A954E6">
            <w:pPr>
              <w:spacing w:before="20"/>
              <w:jc w:val="both"/>
              <w:rPr>
                <w:b/>
                <w:sz w:val="16"/>
                <w:szCs w:val="16"/>
              </w:rPr>
            </w:pPr>
            <w:r w:rsidRPr="003F15C0">
              <w:rPr>
                <w:b/>
                <w:sz w:val="16"/>
                <w:szCs w:val="16"/>
              </w:rPr>
              <w:t>Sports betting - monthly</w:t>
            </w:r>
          </w:p>
        </w:tc>
        <w:tc>
          <w:tcPr>
            <w:tcW w:w="1048" w:type="dxa"/>
          </w:tcPr>
          <w:p w:rsidR="00A954E6" w:rsidRPr="003F15C0" w:rsidRDefault="00A954E6" w:rsidP="00A954E6">
            <w:pPr>
              <w:spacing w:before="20"/>
              <w:jc w:val="right"/>
              <w:rPr>
                <w:b/>
                <w:bCs/>
                <w:color w:val="000000"/>
                <w:sz w:val="16"/>
                <w:szCs w:val="16"/>
              </w:rPr>
            </w:pP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b/>
                <w:color w:val="000000"/>
                <w:sz w:val="16"/>
                <w:szCs w:val="16"/>
              </w:rPr>
            </w:pPr>
          </w:p>
        </w:tc>
        <w:tc>
          <w:tcPr>
            <w:tcW w:w="1275" w:type="dxa"/>
            <w:vAlign w:val="center"/>
          </w:tcPr>
          <w:p w:rsidR="00A954E6" w:rsidRPr="003F15C0" w:rsidRDefault="00A954E6" w:rsidP="00A954E6">
            <w:pPr>
              <w:spacing w:before="20"/>
              <w:jc w:val="right"/>
              <w:rPr>
                <w:b/>
                <w:color w:val="000000"/>
                <w:sz w:val="16"/>
                <w:szCs w:val="16"/>
              </w:rPr>
            </w:pPr>
          </w:p>
        </w:tc>
        <w:tc>
          <w:tcPr>
            <w:tcW w:w="1020" w:type="dxa"/>
            <w:vAlign w:val="center"/>
          </w:tcPr>
          <w:p w:rsidR="00A954E6" w:rsidRPr="003F15C0" w:rsidRDefault="00A954E6" w:rsidP="00A954E6">
            <w:pPr>
              <w:spacing w:before="20"/>
              <w:jc w:val="right"/>
              <w:rPr>
                <w:b/>
                <w:color w:val="000000"/>
                <w:sz w:val="16"/>
                <w:szCs w:val="16"/>
              </w:rPr>
            </w:pPr>
          </w:p>
        </w:tc>
      </w:tr>
      <w:tr w:rsidR="00A954E6" w:rsidRPr="003F15C0" w:rsidTr="00895E61">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108</w:t>
            </w:r>
          </w:p>
        </w:tc>
        <w:tc>
          <w:tcPr>
            <w:tcW w:w="99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40.5</w:t>
            </w:r>
          </w:p>
        </w:tc>
        <w:tc>
          <w:tcPr>
            <w:tcW w:w="105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vAlign w:val="center"/>
          </w:tcPr>
          <w:p w:rsidR="00A954E6" w:rsidRPr="003456FD" w:rsidRDefault="00A954E6" w:rsidP="00A954E6">
            <w:pPr>
              <w:jc w:val="right"/>
              <w:rPr>
                <w:color w:val="000000"/>
                <w:sz w:val="16"/>
                <w:szCs w:val="16"/>
                <w:lang w:eastAsia="en-NZ"/>
              </w:rPr>
            </w:pPr>
          </w:p>
        </w:tc>
        <w:tc>
          <w:tcPr>
            <w:tcW w:w="1020"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403F">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w:t>
            </w:r>
          </w:p>
        </w:tc>
        <w:tc>
          <w:tcPr>
            <w:tcW w:w="99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74.0</w:t>
            </w:r>
          </w:p>
        </w:tc>
        <w:tc>
          <w:tcPr>
            <w:tcW w:w="105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4.19</w:t>
            </w:r>
          </w:p>
        </w:tc>
        <w:tc>
          <w:tcPr>
            <w:tcW w:w="127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(0.97, 18.16)</w:t>
            </w:r>
          </w:p>
        </w:tc>
        <w:tc>
          <w:tcPr>
            <w:tcW w:w="1020"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0.06</w:t>
            </w:r>
          </w:p>
        </w:tc>
      </w:tr>
      <w:tr w:rsidR="00A954E6" w:rsidRPr="003F15C0" w:rsidTr="00895E61">
        <w:tc>
          <w:tcPr>
            <w:tcW w:w="4167" w:type="dxa"/>
            <w:gridSpan w:val="2"/>
            <w:vAlign w:val="center"/>
          </w:tcPr>
          <w:p w:rsidR="00A954E6" w:rsidRPr="003F15C0" w:rsidRDefault="00A954E6" w:rsidP="00A954E6">
            <w:pPr>
              <w:spacing w:before="20"/>
              <w:rPr>
                <w:b/>
                <w:bCs/>
                <w:color w:val="000000"/>
                <w:sz w:val="16"/>
                <w:szCs w:val="16"/>
              </w:rPr>
            </w:pPr>
            <w:r w:rsidRPr="003F15C0">
              <w:rPr>
                <w:b/>
                <w:sz w:val="16"/>
                <w:szCs w:val="16"/>
              </w:rPr>
              <w:t>Casino table games or EGMs (overseas) - monthly</w:t>
            </w:r>
          </w:p>
        </w:tc>
        <w:tc>
          <w:tcPr>
            <w:tcW w:w="995" w:type="dxa"/>
            <w:vAlign w:val="center"/>
          </w:tcPr>
          <w:p w:rsidR="00A954E6" w:rsidRPr="003F15C0" w:rsidRDefault="00A954E6" w:rsidP="00A954E6">
            <w:pPr>
              <w:spacing w:before="20"/>
              <w:jc w:val="right"/>
              <w:rPr>
                <w:b/>
                <w:bCs/>
                <w:color w:val="000000"/>
                <w:sz w:val="16"/>
                <w:szCs w:val="16"/>
              </w:rPr>
            </w:pPr>
          </w:p>
        </w:tc>
        <w:tc>
          <w:tcPr>
            <w:tcW w:w="1055" w:type="dxa"/>
            <w:vAlign w:val="center"/>
          </w:tcPr>
          <w:p w:rsidR="00A954E6" w:rsidRPr="003F15C0" w:rsidRDefault="00A954E6" w:rsidP="00A954E6">
            <w:pPr>
              <w:spacing w:before="20"/>
              <w:jc w:val="right"/>
              <w:rPr>
                <w:b/>
                <w:color w:val="000000"/>
                <w:sz w:val="16"/>
                <w:szCs w:val="16"/>
              </w:rPr>
            </w:pPr>
          </w:p>
        </w:tc>
        <w:tc>
          <w:tcPr>
            <w:tcW w:w="1275" w:type="dxa"/>
            <w:vAlign w:val="center"/>
          </w:tcPr>
          <w:p w:rsidR="00A954E6" w:rsidRPr="003F15C0" w:rsidRDefault="00A954E6" w:rsidP="00A954E6">
            <w:pPr>
              <w:spacing w:before="20"/>
              <w:jc w:val="right"/>
              <w:rPr>
                <w:b/>
                <w:color w:val="000000"/>
                <w:sz w:val="16"/>
                <w:szCs w:val="16"/>
              </w:rPr>
            </w:pPr>
          </w:p>
        </w:tc>
        <w:tc>
          <w:tcPr>
            <w:tcW w:w="1020" w:type="dxa"/>
            <w:vAlign w:val="center"/>
          </w:tcPr>
          <w:p w:rsidR="00A954E6" w:rsidRPr="003F15C0" w:rsidRDefault="00A954E6" w:rsidP="00A954E6">
            <w:pPr>
              <w:spacing w:before="20"/>
              <w:jc w:val="right"/>
              <w:rPr>
                <w:b/>
                <w:color w:val="000000"/>
                <w:sz w:val="16"/>
                <w:szCs w:val="16"/>
              </w:rPr>
            </w:pPr>
          </w:p>
        </w:tc>
      </w:tr>
      <w:tr w:rsidR="00A954E6" w:rsidRPr="003F15C0" w:rsidTr="00895E61">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118</w:t>
            </w:r>
          </w:p>
        </w:tc>
        <w:tc>
          <w:tcPr>
            <w:tcW w:w="995" w:type="dxa"/>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43.1</w:t>
            </w:r>
          </w:p>
        </w:tc>
        <w:tc>
          <w:tcPr>
            <w:tcW w:w="1055" w:type="dxa"/>
            <w:vAlign w:val="center"/>
          </w:tcPr>
          <w:p w:rsidR="00A954E6" w:rsidRPr="003F15C0" w:rsidRDefault="00A954E6" w:rsidP="00A954E6">
            <w:pPr>
              <w:spacing w:before="20"/>
              <w:jc w:val="right"/>
              <w:rPr>
                <w:color w:val="000000"/>
                <w:sz w:val="16"/>
                <w:szCs w:val="16"/>
              </w:rPr>
            </w:pPr>
            <w:r>
              <w:rPr>
                <w:color w:val="000000"/>
                <w:sz w:val="16"/>
                <w:szCs w:val="16"/>
              </w:rPr>
              <w:t>-</w:t>
            </w: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895E61">
        <w:tc>
          <w:tcPr>
            <w:tcW w:w="3119" w:type="dxa"/>
            <w:tcBorders>
              <w:bottom w:val="single" w:sz="4" w:space="0" w:color="auto"/>
            </w:tcBorders>
          </w:tcPr>
          <w:p w:rsidR="00A954E6" w:rsidRPr="003F15C0" w:rsidRDefault="00A954E6" w:rsidP="00A954E6">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w:t>
            </w:r>
          </w:p>
        </w:tc>
        <w:tc>
          <w:tcPr>
            <w:tcW w:w="995" w:type="dxa"/>
            <w:tcBorders>
              <w:bottom w:val="single" w:sz="4" w:space="0" w:color="auto"/>
            </w:tcBorders>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w:t>
            </w:r>
          </w:p>
        </w:tc>
        <w:tc>
          <w:tcPr>
            <w:tcW w:w="1055" w:type="dxa"/>
            <w:tcBorders>
              <w:bottom w:val="single" w:sz="4" w:space="0" w:color="auto"/>
            </w:tcBorders>
            <w:vAlign w:val="center"/>
          </w:tcPr>
          <w:p w:rsidR="00A954E6" w:rsidRPr="003F15C0" w:rsidRDefault="00A954E6" w:rsidP="00A954E6">
            <w:pPr>
              <w:spacing w:before="20"/>
              <w:jc w:val="right"/>
              <w:rPr>
                <w:color w:val="000000"/>
                <w:sz w:val="16"/>
                <w:szCs w:val="16"/>
              </w:rPr>
            </w:pPr>
            <w:r>
              <w:rPr>
                <w:color w:val="000000"/>
                <w:sz w:val="16"/>
                <w:szCs w:val="16"/>
              </w:rPr>
              <w:t>-</w:t>
            </w:r>
          </w:p>
        </w:tc>
        <w:tc>
          <w:tcPr>
            <w:tcW w:w="1275" w:type="dxa"/>
            <w:tcBorders>
              <w:bottom w:val="single" w:sz="4" w:space="0" w:color="auto"/>
            </w:tcBorders>
            <w:vAlign w:val="center"/>
          </w:tcPr>
          <w:p w:rsidR="00A954E6" w:rsidRPr="003F15C0" w:rsidRDefault="00A954E6" w:rsidP="00A954E6">
            <w:pPr>
              <w:spacing w:before="20"/>
              <w:jc w:val="right"/>
              <w:rPr>
                <w:color w:val="000000"/>
                <w:sz w:val="16"/>
                <w:szCs w:val="16"/>
              </w:rPr>
            </w:pPr>
          </w:p>
        </w:tc>
        <w:tc>
          <w:tcPr>
            <w:tcW w:w="1020" w:type="dxa"/>
            <w:tcBorders>
              <w:bottom w:val="single" w:sz="4" w:space="0" w:color="auto"/>
            </w:tcBorders>
            <w:vAlign w:val="center"/>
          </w:tcPr>
          <w:p w:rsidR="00A954E6" w:rsidRPr="003F15C0" w:rsidRDefault="00A954E6" w:rsidP="00A954E6">
            <w:pPr>
              <w:spacing w:before="20"/>
              <w:jc w:val="right"/>
              <w:rPr>
                <w:color w:val="000000"/>
                <w:sz w:val="16"/>
                <w:szCs w:val="16"/>
              </w:rPr>
            </w:pPr>
          </w:p>
        </w:tc>
      </w:tr>
      <w:tr w:rsidR="00A954E6" w:rsidRPr="003F15C0" w:rsidTr="00895E61">
        <w:tc>
          <w:tcPr>
            <w:tcW w:w="4167" w:type="dxa"/>
            <w:gridSpan w:val="2"/>
            <w:tcBorders>
              <w:top w:val="single" w:sz="4" w:space="0" w:color="auto"/>
            </w:tcBorders>
            <w:vAlign w:val="center"/>
          </w:tcPr>
          <w:p w:rsidR="00A954E6" w:rsidRPr="003F15C0" w:rsidRDefault="00A954E6" w:rsidP="00A954E6">
            <w:pPr>
              <w:keepNext/>
              <w:spacing w:before="20"/>
              <w:rPr>
                <w:b/>
                <w:bCs/>
                <w:color w:val="000000"/>
                <w:sz w:val="16"/>
                <w:szCs w:val="16"/>
              </w:rPr>
            </w:pPr>
            <w:r w:rsidRPr="003F15C0">
              <w:rPr>
                <w:b/>
                <w:sz w:val="16"/>
                <w:szCs w:val="16"/>
              </w:rPr>
              <w:t>Casino table games or EGMs (NZ) - monthly</w:t>
            </w:r>
          </w:p>
        </w:tc>
        <w:tc>
          <w:tcPr>
            <w:tcW w:w="995" w:type="dxa"/>
            <w:tcBorders>
              <w:top w:val="single" w:sz="4" w:space="0" w:color="auto"/>
            </w:tcBorders>
            <w:vAlign w:val="center"/>
          </w:tcPr>
          <w:p w:rsidR="00A954E6" w:rsidRPr="003F15C0" w:rsidRDefault="00A954E6" w:rsidP="00A954E6">
            <w:pPr>
              <w:keepNext/>
              <w:spacing w:before="20"/>
              <w:jc w:val="right"/>
              <w:rPr>
                <w:b/>
                <w:bCs/>
                <w:color w:val="000000"/>
                <w:sz w:val="16"/>
                <w:szCs w:val="16"/>
              </w:rPr>
            </w:pPr>
          </w:p>
        </w:tc>
        <w:tc>
          <w:tcPr>
            <w:tcW w:w="1055"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c>
          <w:tcPr>
            <w:tcW w:w="1275"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c>
          <w:tcPr>
            <w:tcW w:w="1020" w:type="dxa"/>
            <w:tcBorders>
              <w:top w:val="single" w:sz="4" w:space="0" w:color="auto"/>
            </w:tcBorders>
            <w:vAlign w:val="center"/>
          </w:tcPr>
          <w:p w:rsidR="00A954E6" w:rsidRPr="003F15C0" w:rsidRDefault="00A954E6" w:rsidP="00A954E6">
            <w:pPr>
              <w:keepNext/>
              <w:spacing w:before="20"/>
              <w:jc w:val="right"/>
              <w:rPr>
                <w:b/>
                <w:color w:val="000000"/>
                <w:sz w:val="16"/>
                <w:szCs w:val="16"/>
              </w:rPr>
            </w:pP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62.5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2.28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(0.46, 11.28)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w:t>
            </w:r>
          </w:p>
        </w:tc>
      </w:tr>
      <w:tr w:rsidR="00A954E6" w:rsidRPr="003F15C0" w:rsidTr="005E576D">
        <w:tc>
          <w:tcPr>
            <w:tcW w:w="3119" w:type="dxa"/>
            <w:shd w:val="clear" w:color="auto" w:fill="auto"/>
            <w:vAlign w:val="bottom"/>
          </w:tcPr>
          <w:p w:rsidR="00A954E6" w:rsidRPr="003F15C0" w:rsidRDefault="00A954E6" w:rsidP="00A954E6">
            <w:pPr>
              <w:keepNext/>
              <w:spacing w:before="20"/>
              <w:jc w:val="both"/>
              <w:rPr>
                <w:b/>
                <w:sz w:val="16"/>
                <w:szCs w:val="16"/>
              </w:rPr>
            </w:pPr>
            <w:r w:rsidRPr="003F15C0">
              <w:rPr>
                <w:b/>
                <w:sz w:val="16"/>
                <w:szCs w:val="16"/>
              </w:rPr>
              <w:t>Casino table games (NZ)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43.1</w:t>
            </w:r>
          </w:p>
        </w:tc>
        <w:tc>
          <w:tcPr>
            <w:tcW w:w="105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r>
              <w:rPr>
                <w:color w:val="000000"/>
                <w:sz w:val="16"/>
                <w:szCs w:val="16"/>
                <w:lang w:eastAsia="en-NZ"/>
              </w:rPr>
              <w:t>-</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vAlign w:val="bottom"/>
          </w:tcPr>
          <w:p w:rsidR="00A954E6" w:rsidRPr="003F15C0" w:rsidRDefault="00A954E6" w:rsidP="00A954E6">
            <w:pPr>
              <w:spacing w:before="20"/>
              <w:jc w:val="both"/>
              <w:rPr>
                <w:b/>
                <w:sz w:val="16"/>
                <w:szCs w:val="16"/>
              </w:rPr>
            </w:pPr>
            <w:r w:rsidRPr="003F15C0">
              <w:rPr>
                <w:b/>
                <w:sz w:val="16"/>
                <w:szCs w:val="16"/>
              </w:rPr>
              <w:t>Casino EGMs (NZ)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62.5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2.28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(0.46, 11.28)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w:t>
            </w:r>
          </w:p>
        </w:tc>
      </w:tr>
      <w:tr w:rsidR="00A954E6" w:rsidRPr="003F15C0" w:rsidTr="00570F18">
        <w:tc>
          <w:tcPr>
            <w:tcW w:w="3119" w:type="dxa"/>
            <w:shd w:val="clear" w:color="auto" w:fill="auto"/>
            <w:vAlign w:val="bottom"/>
          </w:tcPr>
          <w:p w:rsidR="00A954E6" w:rsidRPr="003F15C0" w:rsidRDefault="00A954E6" w:rsidP="00A954E6">
            <w:pPr>
              <w:spacing w:before="20"/>
              <w:jc w:val="both"/>
              <w:rPr>
                <w:b/>
                <w:sz w:val="16"/>
                <w:szCs w:val="16"/>
              </w:rPr>
            </w:pPr>
            <w:r w:rsidRPr="003F15C0">
              <w:rPr>
                <w:b/>
                <w:sz w:val="16"/>
                <w:szCs w:val="16"/>
              </w:rPr>
              <w:t>Pub EGMs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54.2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2.19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(1.02, 4.74)</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0.05</w:t>
            </w:r>
          </w:p>
        </w:tc>
      </w:tr>
      <w:tr w:rsidR="00A954E6" w:rsidRPr="003F15C0" w:rsidTr="005E576D">
        <w:tc>
          <w:tcPr>
            <w:tcW w:w="3119" w:type="dxa"/>
            <w:shd w:val="clear" w:color="auto" w:fill="auto"/>
            <w:vAlign w:val="bottom"/>
          </w:tcPr>
          <w:p w:rsidR="00A954E6" w:rsidRPr="003F15C0" w:rsidRDefault="00A954E6" w:rsidP="00A954E6">
            <w:pPr>
              <w:spacing w:before="20"/>
              <w:jc w:val="both"/>
              <w:rPr>
                <w:b/>
                <w:sz w:val="16"/>
                <w:szCs w:val="16"/>
              </w:rPr>
            </w:pPr>
            <w:r w:rsidRPr="003F15C0">
              <w:rPr>
                <w:b/>
                <w:sz w:val="16"/>
                <w:szCs w:val="16"/>
              </w:rPr>
              <w:t>Club EGMs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58.0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1.98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(0.64, 6.16)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0.24</w:t>
            </w:r>
          </w:p>
        </w:tc>
      </w:tr>
      <w:tr w:rsidR="00A954E6" w:rsidRPr="003F15C0" w:rsidTr="005E576D">
        <w:tc>
          <w:tcPr>
            <w:tcW w:w="3119" w:type="dxa"/>
            <w:shd w:val="clear" w:color="auto" w:fill="auto"/>
            <w:vAlign w:val="bottom"/>
          </w:tcPr>
          <w:p w:rsidR="00A954E6" w:rsidRPr="003F15C0" w:rsidRDefault="00A954E6" w:rsidP="00A954E6">
            <w:pPr>
              <w:spacing w:before="20"/>
              <w:jc w:val="both"/>
              <w:rPr>
                <w:b/>
                <w:sz w:val="16"/>
                <w:szCs w:val="16"/>
              </w:rPr>
            </w:pPr>
            <w:r w:rsidRPr="003F15C0">
              <w:rPr>
                <w:b/>
                <w:sz w:val="16"/>
                <w:szCs w:val="16"/>
              </w:rPr>
              <w:t>EGMs overall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38.6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53.2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1.81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(0.83, 3.94)</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0.14</w:t>
            </w:r>
          </w:p>
        </w:tc>
      </w:tr>
      <w:tr w:rsidR="00A954E6" w:rsidRPr="003F15C0" w:rsidTr="00895E61">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sz w:val="16"/>
                <w:szCs w:val="16"/>
              </w:rPr>
              <w:t>Short-term speculative investments - monthly</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b/>
                <w:color w:val="000000"/>
                <w:sz w:val="16"/>
                <w:szCs w:val="16"/>
              </w:rPr>
            </w:pPr>
          </w:p>
        </w:tc>
        <w:tc>
          <w:tcPr>
            <w:tcW w:w="1275" w:type="dxa"/>
            <w:vAlign w:val="center"/>
          </w:tcPr>
          <w:p w:rsidR="00A954E6" w:rsidRPr="003F15C0" w:rsidRDefault="00A954E6" w:rsidP="00A954E6">
            <w:pPr>
              <w:spacing w:before="20"/>
              <w:jc w:val="right"/>
              <w:rPr>
                <w:b/>
                <w:color w:val="000000"/>
                <w:sz w:val="16"/>
                <w:szCs w:val="16"/>
              </w:rPr>
            </w:pPr>
          </w:p>
        </w:tc>
        <w:tc>
          <w:tcPr>
            <w:tcW w:w="1020" w:type="dxa"/>
            <w:vAlign w:val="center"/>
          </w:tcPr>
          <w:p w:rsidR="00A954E6" w:rsidRPr="003F15C0" w:rsidRDefault="00A954E6" w:rsidP="00A954E6">
            <w:pPr>
              <w:spacing w:before="20"/>
              <w:jc w:val="right"/>
              <w:rPr>
                <w:b/>
                <w:color w:val="000000"/>
                <w:sz w:val="16"/>
                <w:szCs w:val="16"/>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r>
              <w:rPr>
                <w:color w:val="000000"/>
                <w:sz w:val="16"/>
                <w:szCs w:val="16"/>
                <w:lang w:eastAsia="en-NZ"/>
              </w:rPr>
              <w:t>-</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r>
              <w:rPr>
                <w:color w:val="000000"/>
                <w:sz w:val="16"/>
                <w:szCs w:val="16"/>
                <w:lang w:eastAsia="en-NZ"/>
              </w:rPr>
              <w:t>-</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vAlign w:val="bottom"/>
          </w:tcPr>
          <w:p w:rsidR="00A954E6" w:rsidRPr="003F15C0" w:rsidRDefault="00A954E6" w:rsidP="00A954E6">
            <w:pPr>
              <w:spacing w:before="20"/>
              <w:jc w:val="both"/>
              <w:rPr>
                <w:b/>
                <w:sz w:val="16"/>
                <w:szCs w:val="16"/>
              </w:rPr>
            </w:pPr>
            <w:r w:rsidRPr="003F15C0">
              <w:rPr>
                <w:b/>
                <w:sz w:val="16"/>
                <w:szCs w:val="16"/>
              </w:rPr>
              <w:t>Overseas internet gambling - monthly</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30.3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(0.13, 2.30)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0.41</w:t>
            </w:r>
          </w:p>
        </w:tc>
      </w:tr>
      <w:tr w:rsidR="00A954E6" w:rsidRPr="003F15C0" w:rsidTr="00895E61">
        <w:tc>
          <w:tcPr>
            <w:tcW w:w="5162" w:type="dxa"/>
            <w:gridSpan w:val="3"/>
            <w:shd w:val="clear" w:color="auto" w:fill="auto"/>
          </w:tcPr>
          <w:p w:rsidR="00A954E6" w:rsidRPr="003F15C0" w:rsidRDefault="00A954E6" w:rsidP="00A954E6">
            <w:pPr>
              <w:spacing w:before="20"/>
              <w:rPr>
                <w:b/>
                <w:bCs/>
                <w:color w:val="000000"/>
                <w:sz w:val="16"/>
                <w:szCs w:val="16"/>
              </w:rPr>
            </w:pPr>
            <w:r w:rsidRPr="003F15C0">
              <w:rPr>
                <w:b/>
                <w:bCs/>
                <w:color w:val="000000"/>
                <w:sz w:val="16"/>
                <w:szCs w:val="16"/>
              </w:rPr>
              <w:t>Time spent playing EGMs in an average day (casino)</w:t>
            </w:r>
          </w:p>
        </w:tc>
        <w:tc>
          <w:tcPr>
            <w:tcW w:w="1055" w:type="dxa"/>
            <w:shd w:val="clear" w:color="auto" w:fill="auto"/>
            <w:vAlign w:val="center"/>
          </w:tcPr>
          <w:p w:rsidR="00A954E6" w:rsidRPr="003F15C0" w:rsidRDefault="00A954E6" w:rsidP="00A954E6">
            <w:pPr>
              <w:spacing w:before="20"/>
              <w:jc w:val="right"/>
              <w:rPr>
                <w:b/>
                <w:color w:val="000000"/>
                <w:sz w:val="16"/>
                <w:szCs w:val="16"/>
              </w:rPr>
            </w:pPr>
          </w:p>
        </w:tc>
        <w:tc>
          <w:tcPr>
            <w:tcW w:w="1275" w:type="dxa"/>
            <w:shd w:val="clear" w:color="auto" w:fill="auto"/>
            <w:vAlign w:val="center"/>
          </w:tcPr>
          <w:p w:rsidR="00A954E6" w:rsidRPr="003F15C0" w:rsidRDefault="00A954E6" w:rsidP="00A954E6">
            <w:pPr>
              <w:spacing w:before="20"/>
              <w:jc w:val="right"/>
              <w:rPr>
                <w:b/>
                <w:color w:val="000000"/>
                <w:sz w:val="16"/>
                <w:szCs w:val="16"/>
                <w:highlight w:val="yellow"/>
              </w:rPr>
            </w:pPr>
          </w:p>
        </w:tc>
        <w:tc>
          <w:tcPr>
            <w:tcW w:w="1020" w:type="dxa"/>
            <w:vAlign w:val="center"/>
          </w:tcPr>
          <w:p w:rsidR="00A954E6" w:rsidRPr="003F15C0" w:rsidRDefault="00A954E6" w:rsidP="00A954E6">
            <w:pPr>
              <w:spacing w:before="20"/>
              <w:jc w:val="right"/>
              <w:rPr>
                <w:b/>
                <w:color w:val="000000"/>
                <w:sz w:val="16"/>
                <w:szCs w:val="16"/>
                <w:highlight w:val="yellow"/>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 time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Up to 15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24.2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0.42</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(0.05, 3.87)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16 to 30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70.4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(0.18, 53.17)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31 to 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64.8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2.41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(0.48, 12.01)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&gt;60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(0.37, 2.22)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0.63</w:t>
            </w:r>
          </w:p>
        </w:tc>
      </w:tr>
      <w:tr w:rsidR="00A954E6" w:rsidRPr="003F15C0" w:rsidTr="005E576D">
        <w:tc>
          <w:tcPr>
            <w:tcW w:w="4167" w:type="dxa"/>
            <w:gridSpan w:val="2"/>
            <w:shd w:val="clear" w:color="auto" w:fill="auto"/>
            <w:vAlign w:val="center"/>
          </w:tcPr>
          <w:p w:rsidR="00A954E6" w:rsidRPr="003F15C0" w:rsidRDefault="00A954E6" w:rsidP="00A954E6">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A954E6" w:rsidRPr="003F15C0" w:rsidRDefault="00A954E6" w:rsidP="00A954E6">
            <w:pPr>
              <w:keepNext/>
              <w:spacing w:before="20"/>
              <w:jc w:val="right"/>
              <w:rPr>
                <w:b/>
                <w:bCs/>
                <w:color w:val="000000"/>
                <w:sz w:val="16"/>
                <w:szCs w:val="16"/>
              </w:rPr>
            </w:pPr>
          </w:p>
        </w:tc>
        <w:tc>
          <w:tcPr>
            <w:tcW w:w="1055" w:type="dxa"/>
            <w:shd w:val="clear" w:color="auto" w:fill="auto"/>
            <w:vAlign w:val="center"/>
          </w:tcPr>
          <w:p w:rsidR="00A954E6" w:rsidRPr="003F15C0" w:rsidRDefault="00A954E6" w:rsidP="00A954E6">
            <w:pPr>
              <w:keepNext/>
              <w:spacing w:before="20"/>
              <w:jc w:val="right"/>
              <w:rPr>
                <w:b/>
                <w:color w:val="000000"/>
                <w:sz w:val="16"/>
                <w:szCs w:val="16"/>
              </w:rPr>
            </w:pPr>
          </w:p>
        </w:tc>
        <w:tc>
          <w:tcPr>
            <w:tcW w:w="1275" w:type="dxa"/>
            <w:shd w:val="clear" w:color="auto" w:fill="auto"/>
            <w:vAlign w:val="center"/>
          </w:tcPr>
          <w:p w:rsidR="00A954E6" w:rsidRPr="003F15C0" w:rsidRDefault="00A954E6" w:rsidP="00A954E6">
            <w:pPr>
              <w:keepNext/>
              <w:spacing w:before="20"/>
              <w:jc w:val="right"/>
              <w:rPr>
                <w:b/>
                <w:color w:val="000000"/>
                <w:sz w:val="16"/>
                <w:szCs w:val="16"/>
                <w:highlight w:val="yellow"/>
              </w:rPr>
            </w:pPr>
          </w:p>
        </w:tc>
        <w:tc>
          <w:tcPr>
            <w:tcW w:w="1020" w:type="dxa"/>
            <w:vAlign w:val="center"/>
          </w:tcPr>
          <w:p w:rsidR="00A954E6" w:rsidRPr="003F15C0" w:rsidRDefault="00A954E6" w:rsidP="00A954E6">
            <w:pPr>
              <w:keepNext/>
              <w:spacing w:before="20"/>
              <w:jc w:val="right"/>
              <w:rPr>
                <w:b/>
                <w:color w:val="000000"/>
                <w:sz w:val="16"/>
                <w:szCs w:val="16"/>
                <w:highlight w:val="yellow"/>
              </w:rPr>
            </w:pP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39.6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32.3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(0.14, 3.82)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16 to 30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37.9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(0.28, 3.12)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31 to 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47.2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(0.42, 4.40)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&gt;60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50.8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(0.66, 3.79)</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0.81</w:t>
            </w:r>
          </w:p>
        </w:tc>
      </w:tr>
      <w:tr w:rsidR="00A954E6" w:rsidRPr="003F15C0" w:rsidTr="005E576D">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bCs/>
                <w:color w:val="000000"/>
                <w:sz w:val="16"/>
                <w:szCs w:val="16"/>
              </w:rPr>
              <w:t>Time spent playing EGMs in an average day (club)</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b/>
                <w:color w:val="000000"/>
                <w:sz w:val="16"/>
                <w:szCs w:val="16"/>
              </w:rPr>
            </w:pPr>
          </w:p>
        </w:tc>
        <w:tc>
          <w:tcPr>
            <w:tcW w:w="1275" w:type="dxa"/>
            <w:shd w:val="clear" w:color="auto" w:fill="auto"/>
            <w:vAlign w:val="center"/>
          </w:tcPr>
          <w:p w:rsidR="00A954E6" w:rsidRPr="003F15C0" w:rsidRDefault="00A954E6" w:rsidP="00A954E6">
            <w:pPr>
              <w:spacing w:before="20"/>
              <w:jc w:val="right"/>
              <w:rPr>
                <w:b/>
                <w:color w:val="000000"/>
                <w:sz w:val="16"/>
                <w:szCs w:val="16"/>
                <w:highlight w:val="yellow"/>
              </w:rPr>
            </w:pPr>
          </w:p>
        </w:tc>
        <w:tc>
          <w:tcPr>
            <w:tcW w:w="1020" w:type="dxa"/>
            <w:vAlign w:val="center"/>
          </w:tcPr>
          <w:p w:rsidR="00A954E6" w:rsidRPr="003F15C0" w:rsidRDefault="00A954E6" w:rsidP="00A954E6">
            <w:pPr>
              <w:spacing w:before="20"/>
              <w:jc w:val="right"/>
              <w:rPr>
                <w:b/>
                <w:color w:val="000000"/>
                <w:sz w:val="16"/>
                <w:szCs w:val="16"/>
                <w:highlight w:val="yellow"/>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 time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Up to 15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28.9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(0.11, 2.85)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16 to 30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55.8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(0.44, 6.72)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31 to 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(0.31, 3.65)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&gt;60 minutes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w:t>
            </w:r>
          </w:p>
        </w:tc>
        <w:tc>
          <w:tcPr>
            <w:tcW w:w="1055" w:type="dxa"/>
            <w:shd w:val="clear" w:color="auto" w:fill="auto"/>
            <w:vAlign w:val="center"/>
          </w:tcPr>
          <w:p w:rsidR="00A954E6" w:rsidRPr="003456FD" w:rsidRDefault="00A954E6" w:rsidP="00A954E6">
            <w:pPr>
              <w:jc w:val="right"/>
              <w:rPr>
                <w:color w:val="000000"/>
                <w:sz w:val="16"/>
                <w:szCs w:val="16"/>
                <w:lang w:eastAsia="en-NZ"/>
              </w:rPr>
            </w:pPr>
            <w:r>
              <w:rPr>
                <w:color w:val="000000"/>
                <w:sz w:val="16"/>
                <w:szCs w:val="16"/>
                <w:lang w:eastAsia="en-NZ"/>
              </w:rPr>
              <w:t>-</w:t>
            </w: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0.76</w:t>
            </w:r>
          </w:p>
        </w:tc>
      </w:tr>
      <w:tr w:rsidR="00A954E6" w:rsidRPr="003F15C0" w:rsidTr="005E576D">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bCs/>
                <w:color w:val="000000"/>
                <w:sz w:val="16"/>
                <w:szCs w:val="16"/>
              </w:rPr>
              <w:t>Who spent time with on most enjoyed activity</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b/>
                <w:color w:val="000000"/>
                <w:sz w:val="16"/>
                <w:szCs w:val="16"/>
              </w:rPr>
            </w:pPr>
          </w:p>
        </w:tc>
        <w:tc>
          <w:tcPr>
            <w:tcW w:w="1275" w:type="dxa"/>
            <w:shd w:val="clear" w:color="auto" w:fill="auto"/>
            <w:vAlign w:val="center"/>
          </w:tcPr>
          <w:p w:rsidR="00A954E6" w:rsidRPr="003F15C0" w:rsidRDefault="00A954E6" w:rsidP="00A954E6">
            <w:pPr>
              <w:spacing w:before="20"/>
              <w:jc w:val="right"/>
              <w:rPr>
                <w:b/>
                <w:color w:val="000000"/>
                <w:sz w:val="16"/>
                <w:szCs w:val="16"/>
                <w:highlight w:val="yellow"/>
              </w:rPr>
            </w:pPr>
          </w:p>
        </w:tc>
        <w:tc>
          <w:tcPr>
            <w:tcW w:w="1020" w:type="dxa"/>
            <w:vAlign w:val="center"/>
          </w:tcPr>
          <w:p w:rsidR="00A954E6" w:rsidRPr="003F15C0" w:rsidRDefault="00A954E6" w:rsidP="00A954E6">
            <w:pPr>
              <w:spacing w:before="20"/>
              <w:jc w:val="right"/>
              <w:rPr>
                <w:b/>
                <w:color w:val="000000"/>
                <w:sz w:val="16"/>
                <w:szCs w:val="16"/>
                <w:highlight w:val="yellow"/>
              </w:rPr>
            </w:pPr>
          </w:p>
        </w:tc>
      </w:tr>
      <w:tr w:rsidR="00A954E6" w:rsidRPr="003F15C0" w:rsidTr="00570F18">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Alone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55.5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With one person</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28.1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(0.11, 0.88)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With several people/a group</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33.2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(0.16, 1.00)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vAlign w:val="bottom"/>
          </w:tcPr>
          <w:p w:rsidR="00A954E6" w:rsidRPr="003F15C0" w:rsidRDefault="00A954E6" w:rsidP="00A954E6">
            <w:pPr>
              <w:spacing w:before="20"/>
              <w:ind w:left="176"/>
              <w:jc w:val="both"/>
              <w:rPr>
                <w:sz w:val="16"/>
                <w:szCs w:val="16"/>
              </w:rPr>
            </w:pPr>
            <w:r>
              <w:rPr>
                <w:sz w:val="16"/>
                <w:szCs w:val="16"/>
              </w:rPr>
              <w:t>Most enjoyed activity not specified</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68.1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(0.35, 8.37)</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0.05</w:t>
            </w:r>
          </w:p>
        </w:tc>
      </w:tr>
      <w:tr w:rsidR="00A954E6" w:rsidRPr="003F15C0" w:rsidTr="005E576D">
        <w:tc>
          <w:tcPr>
            <w:tcW w:w="3119" w:type="dxa"/>
            <w:shd w:val="clear" w:color="auto" w:fill="auto"/>
            <w:vAlign w:val="bottom"/>
          </w:tcPr>
          <w:p w:rsidR="00A954E6" w:rsidRPr="003F15C0" w:rsidRDefault="00A954E6" w:rsidP="00A954E6">
            <w:pPr>
              <w:keepNext/>
              <w:spacing w:before="20"/>
              <w:jc w:val="both"/>
              <w:rPr>
                <w:b/>
                <w:sz w:val="16"/>
                <w:szCs w:val="16"/>
              </w:rPr>
            </w:pPr>
            <w:r w:rsidRPr="003F15C0">
              <w:rPr>
                <w:b/>
                <w:bCs/>
                <w:color w:val="000000"/>
                <w:sz w:val="16"/>
                <w:szCs w:val="16"/>
              </w:rPr>
              <w:t>Know people with gambling problems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keepNext/>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(0.57, 2.48)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0.66</w:t>
            </w:r>
          </w:p>
        </w:tc>
      </w:tr>
      <w:tr w:rsidR="00A954E6" w:rsidRPr="003F15C0" w:rsidTr="005E576D">
        <w:tc>
          <w:tcPr>
            <w:tcW w:w="5162" w:type="dxa"/>
            <w:gridSpan w:val="3"/>
            <w:shd w:val="clear" w:color="auto" w:fill="auto"/>
            <w:vAlign w:val="center"/>
          </w:tcPr>
          <w:p w:rsidR="00A954E6" w:rsidRPr="003F15C0" w:rsidRDefault="00A954E6" w:rsidP="00A954E6">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055" w:type="dxa"/>
            <w:vAlign w:val="center"/>
          </w:tcPr>
          <w:p w:rsidR="00A954E6" w:rsidRPr="003F15C0" w:rsidRDefault="00A954E6" w:rsidP="00A954E6">
            <w:pPr>
              <w:spacing w:before="20"/>
              <w:jc w:val="center"/>
              <w:rPr>
                <w:color w:val="000000"/>
                <w:sz w:val="16"/>
                <w:szCs w:val="16"/>
              </w:rPr>
            </w:pPr>
          </w:p>
        </w:tc>
        <w:tc>
          <w:tcPr>
            <w:tcW w:w="1275" w:type="dxa"/>
            <w:vAlign w:val="center"/>
          </w:tcPr>
          <w:p w:rsidR="00A954E6" w:rsidRPr="003F15C0" w:rsidRDefault="00A954E6" w:rsidP="00A954E6">
            <w:pPr>
              <w:spacing w:before="20"/>
              <w:jc w:val="center"/>
              <w:rPr>
                <w:color w:val="000000"/>
                <w:sz w:val="16"/>
                <w:szCs w:val="16"/>
              </w:rPr>
            </w:pPr>
          </w:p>
        </w:tc>
        <w:tc>
          <w:tcPr>
            <w:tcW w:w="1020" w:type="dxa"/>
            <w:vAlign w:val="center"/>
          </w:tcPr>
          <w:p w:rsidR="00A954E6" w:rsidRPr="003F15C0" w:rsidRDefault="00A954E6" w:rsidP="00A954E6">
            <w:pPr>
              <w:spacing w:before="20"/>
              <w:jc w:val="center"/>
              <w:rPr>
                <w:color w:val="000000"/>
                <w:sz w:val="16"/>
                <w:szCs w:val="16"/>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(0.51, 2.27)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0.84</w:t>
            </w:r>
          </w:p>
        </w:tc>
      </w:tr>
      <w:tr w:rsidR="00A954E6" w:rsidRPr="003F15C0" w:rsidTr="005E576D">
        <w:tc>
          <w:tcPr>
            <w:tcW w:w="5162" w:type="dxa"/>
            <w:gridSpan w:val="3"/>
            <w:shd w:val="clear" w:color="auto" w:fill="auto"/>
          </w:tcPr>
          <w:p w:rsidR="00A954E6" w:rsidRPr="003F15C0" w:rsidRDefault="00A954E6" w:rsidP="00A954E6">
            <w:pPr>
              <w:spacing w:before="20"/>
              <w:rPr>
                <w:b/>
                <w:bCs/>
                <w:color w:val="000000"/>
                <w:sz w:val="16"/>
                <w:szCs w:val="16"/>
              </w:rPr>
            </w:pPr>
            <w:r w:rsidRPr="003F15C0">
              <w:rPr>
                <w:b/>
                <w:bCs/>
                <w:color w:val="000000"/>
                <w:sz w:val="16"/>
                <w:szCs w:val="16"/>
              </w:rPr>
              <w:t>Methods - Getting someone you trust to manage the money</w:t>
            </w:r>
          </w:p>
        </w:tc>
        <w:tc>
          <w:tcPr>
            <w:tcW w:w="1055" w:type="dxa"/>
            <w:shd w:val="clear" w:color="auto" w:fill="auto"/>
            <w:vAlign w:val="center"/>
          </w:tcPr>
          <w:p w:rsidR="00A954E6" w:rsidRPr="003F15C0" w:rsidRDefault="00A954E6" w:rsidP="00A954E6">
            <w:pPr>
              <w:spacing w:before="20"/>
              <w:jc w:val="center"/>
              <w:rPr>
                <w:color w:val="000000"/>
                <w:sz w:val="16"/>
                <w:szCs w:val="16"/>
              </w:rPr>
            </w:pPr>
          </w:p>
        </w:tc>
        <w:tc>
          <w:tcPr>
            <w:tcW w:w="1275" w:type="dxa"/>
            <w:vAlign w:val="center"/>
          </w:tcPr>
          <w:p w:rsidR="00A954E6" w:rsidRPr="003F15C0" w:rsidRDefault="00A954E6" w:rsidP="00A954E6">
            <w:pPr>
              <w:spacing w:before="20"/>
              <w:jc w:val="center"/>
              <w:rPr>
                <w:color w:val="000000"/>
                <w:sz w:val="16"/>
                <w:szCs w:val="16"/>
              </w:rPr>
            </w:pPr>
          </w:p>
        </w:tc>
        <w:tc>
          <w:tcPr>
            <w:tcW w:w="1020" w:type="dxa"/>
            <w:vAlign w:val="center"/>
          </w:tcPr>
          <w:p w:rsidR="00A954E6" w:rsidRPr="003F15C0" w:rsidRDefault="00A954E6" w:rsidP="00A954E6">
            <w:pPr>
              <w:spacing w:before="20"/>
              <w:jc w:val="center"/>
              <w:rPr>
                <w:color w:val="000000"/>
                <w:sz w:val="16"/>
                <w:szCs w:val="16"/>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(0.24, 4.53)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0.97</w:t>
            </w:r>
          </w:p>
        </w:tc>
      </w:tr>
      <w:tr w:rsidR="00A954E6" w:rsidRPr="003F15C0" w:rsidTr="005E576D">
        <w:tc>
          <w:tcPr>
            <w:tcW w:w="6217" w:type="dxa"/>
            <w:gridSpan w:val="4"/>
            <w:shd w:val="clear" w:color="auto" w:fill="auto"/>
          </w:tcPr>
          <w:p w:rsidR="00A954E6" w:rsidRPr="003F15C0" w:rsidRDefault="00A954E6" w:rsidP="00A954E6">
            <w:pPr>
              <w:spacing w:before="20"/>
              <w:rPr>
                <w:color w:val="000000"/>
                <w:sz w:val="16"/>
                <w:szCs w:val="16"/>
              </w:rPr>
            </w:pPr>
            <w:r w:rsidRPr="003F15C0">
              <w:rPr>
                <w:b/>
                <w:bCs/>
                <w:color w:val="000000"/>
                <w:sz w:val="16"/>
                <w:szCs w:val="16"/>
              </w:rPr>
              <w:t>Methods - Separating money for betting from other money and stopping</w:t>
            </w:r>
          </w:p>
        </w:tc>
        <w:tc>
          <w:tcPr>
            <w:tcW w:w="1275" w:type="dxa"/>
            <w:vAlign w:val="center"/>
          </w:tcPr>
          <w:p w:rsidR="00A954E6" w:rsidRPr="003F15C0" w:rsidRDefault="00A954E6" w:rsidP="00A954E6">
            <w:pPr>
              <w:spacing w:before="20"/>
              <w:jc w:val="center"/>
              <w:rPr>
                <w:color w:val="000000"/>
                <w:sz w:val="16"/>
                <w:szCs w:val="16"/>
              </w:rPr>
            </w:pPr>
          </w:p>
        </w:tc>
        <w:tc>
          <w:tcPr>
            <w:tcW w:w="1020" w:type="dxa"/>
            <w:vAlign w:val="center"/>
          </w:tcPr>
          <w:p w:rsidR="00A954E6" w:rsidRPr="003F15C0" w:rsidRDefault="00A954E6" w:rsidP="00A954E6">
            <w:pPr>
              <w:spacing w:before="20"/>
              <w:jc w:val="center"/>
              <w:rPr>
                <w:color w:val="000000"/>
                <w:sz w:val="16"/>
                <w:szCs w:val="16"/>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(0.36, 2.56)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0.93</w:t>
            </w:r>
          </w:p>
        </w:tc>
      </w:tr>
      <w:tr w:rsidR="00A954E6" w:rsidRPr="003F15C0" w:rsidTr="005E576D">
        <w:tc>
          <w:tcPr>
            <w:tcW w:w="4167" w:type="dxa"/>
            <w:gridSpan w:val="2"/>
            <w:vAlign w:val="center"/>
          </w:tcPr>
          <w:p w:rsidR="00A954E6" w:rsidRPr="003F15C0" w:rsidRDefault="00A954E6" w:rsidP="00A954E6">
            <w:pPr>
              <w:spacing w:before="20"/>
              <w:rPr>
                <w:b/>
                <w:bCs/>
                <w:color w:val="000000"/>
                <w:sz w:val="16"/>
                <w:szCs w:val="16"/>
              </w:rPr>
            </w:pPr>
            <w:r w:rsidRPr="003F15C0">
              <w:rPr>
                <w:b/>
                <w:bCs/>
                <w:color w:val="000000"/>
                <w:sz w:val="16"/>
                <w:szCs w:val="16"/>
              </w:rPr>
              <w:t>Methods - Leaving ATM and credit cards at home</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color w:val="000000"/>
                <w:sz w:val="16"/>
                <w:szCs w:val="16"/>
              </w:rPr>
            </w:pPr>
          </w:p>
        </w:tc>
        <w:tc>
          <w:tcPr>
            <w:tcW w:w="1275" w:type="dxa"/>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(0.28, 1.76)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0.45</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bCs/>
                <w:color w:val="000000"/>
                <w:sz w:val="16"/>
                <w:szCs w:val="16"/>
              </w:rPr>
              <w:t>Methods - Setting a time limit</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tcBorders>
              <w:bottom w:val="single" w:sz="4" w:space="0" w:color="auto"/>
            </w:tcBorders>
          </w:tcPr>
          <w:p w:rsidR="00A954E6" w:rsidRPr="003F15C0" w:rsidRDefault="00A954E6" w:rsidP="00A954E6">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w:t>
            </w:r>
          </w:p>
        </w:tc>
        <w:tc>
          <w:tcPr>
            <w:tcW w:w="99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63.7</w:t>
            </w:r>
          </w:p>
        </w:tc>
        <w:tc>
          <w:tcPr>
            <w:tcW w:w="105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2.56</w:t>
            </w:r>
          </w:p>
        </w:tc>
        <w:tc>
          <w:tcPr>
            <w:tcW w:w="127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(0.68, 9.58)</w:t>
            </w:r>
          </w:p>
        </w:tc>
        <w:tc>
          <w:tcPr>
            <w:tcW w:w="1020"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0.16</w:t>
            </w:r>
          </w:p>
        </w:tc>
      </w:tr>
      <w:tr w:rsidR="00A954E6" w:rsidRPr="003F15C0" w:rsidTr="00570F18">
        <w:tc>
          <w:tcPr>
            <w:tcW w:w="5162" w:type="dxa"/>
            <w:gridSpan w:val="3"/>
            <w:tcBorders>
              <w:top w:val="single" w:sz="4" w:space="0" w:color="auto"/>
            </w:tcBorders>
          </w:tcPr>
          <w:p w:rsidR="00A954E6" w:rsidRPr="003F15C0" w:rsidRDefault="00A954E6" w:rsidP="00A954E6">
            <w:pPr>
              <w:spacing w:before="20"/>
              <w:rPr>
                <w:b/>
                <w:bCs/>
                <w:color w:val="000000"/>
                <w:sz w:val="16"/>
                <w:szCs w:val="16"/>
              </w:rPr>
            </w:pPr>
            <w:r w:rsidRPr="003F15C0">
              <w:rPr>
                <w:b/>
                <w:bCs/>
                <w:color w:val="000000"/>
                <w:sz w:val="16"/>
                <w:szCs w:val="16"/>
              </w:rPr>
              <w:t>Methods - Avoiding places that have betting or gambling</w:t>
            </w:r>
          </w:p>
        </w:tc>
        <w:tc>
          <w:tcPr>
            <w:tcW w:w="1055" w:type="dxa"/>
            <w:tcBorders>
              <w:top w:val="single" w:sz="4" w:space="0" w:color="auto"/>
            </w:tcBorders>
            <w:vAlign w:val="center"/>
          </w:tcPr>
          <w:p w:rsidR="00A954E6" w:rsidRPr="003F15C0" w:rsidRDefault="00A954E6" w:rsidP="00A954E6">
            <w:pPr>
              <w:spacing w:before="20"/>
              <w:jc w:val="center"/>
              <w:rPr>
                <w:color w:val="000000"/>
                <w:sz w:val="16"/>
                <w:szCs w:val="16"/>
              </w:rPr>
            </w:pPr>
          </w:p>
        </w:tc>
        <w:tc>
          <w:tcPr>
            <w:tcW w:w="1275" w:type="dxa"/>
            <w:tcBorders>
              <w:top w:val="single" w:sz="4" w:space="0" w:color="auto"/>
            </w:tcBorders>
            <w:vAlign w:val="center"/>
          </w:tcPr>
          <w:p w:rsidR="00A954E6" w:rsidRPr="003F15C0" w:rsidRDefault="00A954E6" w:rsidP="00A954E6">
            <w:pPr>
              <w:spacing w:before="20"/>
              <w:jc w:val="center"/>
              <w:rPr>
                <w:color w:val="000000"/>
                <w:sz w:val="16"/>
                <w:szCs w:val="16"/>
              </w:rPr>
            </w:pPr>
          </w:p>
        </w:tc>
        <w:tc>
          <w:tcPr>
            <w:tcW w:w="1020" w:type="dxa"/>
            <w:tcBorders>
              <w:top w:val="single" w:sz="4" w:space="0" w:color="auto"/>
            </w:tcBorders>
            <w:vAlign w:val="center"/>
          </w:tcPr>
          <w:p w:rsidR="00A954E6" w:rsidRPr="003F15C0" w:rsidRDefault="00A954E6" w:rsidP="00A954E6">
            <w:pPr>
              <w:spacing w:before="20"/>
              <w:jc w:val="center"/>
              <w:rPr>
                <w:color w:val="000000"/>
                <w:sz w:val="16"/>
                <w:szCs w:val="16"/>
              </w:rPr>
            </w:pP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shd w:val="clear" w:color="auto" w:fill="auto"/>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40.1</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(0.35, 2.13)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0.75</w:t>
            </w:r>
          </w:p>
        </w:tc>
      </w:tr>
      <w:tr w:rsidR="00A954E6" w:rsidRPr="001A61F1" w:rsidTr="005E576D">
        <w:tc>
          <w:tcPr>
            <w:tcW w:w="4167" w:type="dxa"/>
            <w:gridSpan w:val="2"/>
            <w:shd w:val="clear" w:color="auto" w:fill="auto"/>
            <w:vAlign w:val="center"/>
          </w:tcPr>
          <w:p w:rsidR="00A954E6" w:rsidRPr="001A61F1" w:rsidRDefault="00A954E6" w:rsidP="00A954E6">
            <w:pPr>
              <w:spacing w:before="20"/>
              <w:rPr>
                <w:b/>
                <w:bCs/>
                <w:color w:val="000000"/>
                <w:sz w:val="16"/>
                <w:szCs w:val="16"/>
              </w:rPr>
            </w:pPr>
            <w:r w:rsidRPr="001A61F1">
              <w:rPr>
                <w:b/>
                <w:sz w:val="16"/>
                <w:szCs w:val="16"/>
              </w:rPr>
              <w:t xml:space="preserve">Sought help (from formal </w:t>
            </w:r>
            <w:r>
              <w:rPr>
                <w:b/>
                <w:sz w:val="16"/>
                <w:szCs w:val="16"/>
              </w:rPr>
              <w:t xml:space="preserve">and informal </w:t>
            </w:r>
            <w:r w:rsidRPr="001A61F1">
              <w:rPr>
                <w:b/>
                <w:sz w:val="16"/>
                <w:szCs w:val="16"/>
              </w:rPr>
              <w:t>sources)</w:t>
            </w:r>
            <w:r>
              <w:rPr>
                <w:b/>
                <w:sz w:val="16"/>
                <w:szCs w:val="16"/>
              </w:rPr>
              <w:t xml:space="preserve"> - ever</w:t>
            </w:r>
          </w:p>
        </w:tc>
        <w:tc>
          <w:tcPr>
            <w:tcW w:w="995" w:type="dxa"/>
            <w:vAlign w:val="center"/>
          </w:tcPr>
          <w:p w:rsidR="00A954E6" w:rsidRPr="001A61F1" w:rsidRDefault="00A954E6" w:rsidP="00A954E6">
            <w:pPr>
              <w:spacing w:before="20"/>
              <w:jc w:val="right"/>
              <w:rPr>
                <w:b/>
                <w:bCs/>
                <w:color w:val="000000"/>
                <w:sz w:val="16"/>
                <w:szCs w:val="16"/>
              </w:rPr>
            </w:pPr>
          </w:p>
        </w:tc>
        <w:tc>
          <w:tcPr>
            <w:tcW w:w="1055" w:type="dxa"/>
            <w:vAlign w:val="center"/>
          </w:tcPr>
          <w:p w:rsidR="00A954E6" w:rsidRPr="001A61F1" w:rsidRDefault="00A954E6" w:rsidP="00A954E6">
            <w:pPr>
              <w:spacing w:before="20"/>
              <w:jc w:val="right"/>
              <w:rPr>
                <w:b/>
                <w:color w:val="000000"/>
                <w:sz w:val="16"/>
                <w:szCs w:val="16"/>
              </w:rPr>
            </w:pPr>
          </w:p>
        </w:tc>
        <w:tc>
          <w:tcPr>
            <w:tcW w:w="1275" w:type="dxa"/>
            <w:vAlign w:val="center"/>
          </w:tcPr>
          <w:p w:rsidR="00A954E6" w:rsidRPr="001A61F1" w:rsidRDefault="00A954E6" w:rsidP="00A954E6">
            <w:pPr>
              <w:spacing w:before="20"/>
              <w:jc w:val="right"/>
              <w:rPr>
                <w:b/>
                <w:color w:val="000000"/>
                <w:sz w:val="16"/>
                <w:szCs w:val="16"/>
              </w:rPr>
            </w:pPr>
          </w:p>
        </w:tc>
        <w:tc>
          <w:tcPr>
            <w:tcW w:w="1020" w:type="dxa"/>
            <w:vAlign w:val="center"/>
          </w:tcPr>
          <w:p w:rsidR="00A954E6" w:rsidRPr="001A61F1" w:rsidRDefault="00A954E6" w:rsidP="00A954E6">
            <w:pPr>
              <w:spacing w:before="20"/>
              <w:jc w:val="right"/>
              <w:rPr>
                <w:b/>
                <w:color w:val="000000"/>
                <w:sz w:val="16"/>
                <w:szCs w:val="16"/>
              </w:rPr>
            </w:pPr>
          </w:p>
        </w:tc>
      </w:tr>
      <w:tr w:rsidR="00A954E6" w:rsidRPr="001A61F1" w:rsidTr="00570F18">
        <w:tc>
          <w:tcPr>
            <w:tcW w:w="3119" w:type="dxa"/>
            <w:shd w:val="clear" w:color="auto" w:fill="auto"/>
          </w:tcPr>
          <w:p w:rsidR="00A954E6" w:rsidRPr="001A61F1" w:rsidRDefault="00A954E6" w:rsidP="00A954E6">
            <w:pPr>
              <w:spacing w:before="20"/>
              <w:ind w:left="176"/>
              <w:jc w:val="both"/>
              <w:rPr>
                <w:sz w:val="16"/>
                <w:szCs w:val="16"/>
              </w:rPr>
            </w:pPr>
            <w:r w:rsidRPr="001A61F1">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37.8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shd w:val="clear" w:color="auto" w:fill="auto"/>
          </w:tcPr>
          <w:p w:rsidR="00A954E6" w:rsidRPr="001A61F1" w:rsidRDefault="00A954E6" w:rsidP="00A954E6">
            <w:pPr>
              <w:spacing w:before="20"/>
              <w:ind w:left="176"/>
              <w:jc w:val="both"/>
              <w:rPr>
                <w:sz w:val="16"/>
                <w:szCs w:val="16"/>
              </w:rPr>
            </w:pPr>
            <w:r w:rsidRPr="001A61F1">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62.4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2.74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(1.15, 6.50)</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0.02</w:t>
            </w:r>
          </w:p>
        </w:tc>
      </w:tr>
      <w:tr w:rsidR="00A954E6" w:rsidRPr="001A61F1" w:rsidTr="00570F18">
        <w:tc>
          <w:tcPr>
            <w:tcW w:w="3119" w:type="dxa"/>
            <w:vAlign w:val="bottom"/>
          </w:tcPr>
          <w:p w:rsidR="00A954E6" w:rsidRPr="001A61F1" w:rsidRDefault="00A954E6" w:rsidP="00A954E6">
            <w:pPr>
              <w:spacing w:before="20"/>
              <w:jc w:val="both"/>
              <w:rPr>
                <w:b/>
                <w:sz w:val="16"/>
                <w:szCs w:val="16"/>
              </w:rPr>
            </w:pPr>
            <w:r w:rsidRPr="001A61F1">
              <w:rPr>
                <w:b/>
                <w:sz w:val="16"/>
                <w:szCs w:val="16"/>
              </w:rPr>
              <w:t xml:space="preserve">Sought help (from formal sources) </w:t>
            </w:r>
            <w:r>
              <w:rPr>
                <w:b/>
                <w:sz w:val="16"/>
                <w:szCs w:val="16"/>
              </w:rPr>
              <w:t>- ever</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1A61F1" w:rsidTr="00570F18">
        <w:tc>
          <w:tcPr>
            <w:tcW w:w="3119" w:type="dxa"/>
          </w:tcPr>
          <w:p w:rsidR="00A954E6" w:rsidRPr="001A61F1" w:rsidRDefault="00A954E6" w:rsidP="00A954E6">
            <w:pPr>
              <w:spacing w:before="20"/>
              <w:ind w:left="176"/>
              <w:jc w:val="both"/>
              <w:rPr>
                <w:sz w:val="16"/>
                <w:szCs w:val="16"/>
              </w:rPr>
            </w:pPr>
            <w:r w:rsidRPr="001A61F1">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70F18">
        <w:tc>
          <w:tcPr>
            <w:tcW w:w="3119" w:type="dxa"/>
          </w:tcPr>
          <w:p w:rsidR="00A954E6" w:rsidRPr="001A61F1" w:rsidRDefault="00A954E6" w:rsidP="00A954E6">
            <w:pPr>
              <w:spacing w:before="20"/>
              <w:ind w:left="176"/>
              <w:jc w:val="both"/>
              <w:rPr>
                <w:sz w:val="16"/>
                <w:szCs w:val="16"/>
              </w:rPr>
            </w:pPr>
            <w:r w:rsidRPr="001A61F1">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84.2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7.98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(2.51, 25.41)</w:t>
            </w:r>
          </w:p>
        </w:tc>
        <w:tc>
          <w:tcPr>
            <w:tcW w:w="1020" w:type="dxa"/>
            <w:shd w:val="clear" w:color="auto" w:fill="D9D9D9" w:themeFill="background1" w:themeFillShade="D9"/>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0.0004</w:t>
            </w:r>
          </w:p>
        </w:tc>
      </w:tr>
      <w:tr w:rsidR="00A954E6" w:rsidRPr="001A61F1" w:rsidTr="005E576D">
        <w:tc>
          <w:tcPr>
            <w:tcW w:w="5162" w:type="dxa"/>
            <w:gridSpan w:val="3"/>
            <w:vAlign w:val="center"/>
          </w:tcPr>
          <w:p w:rsidR="00A954E6" w:rsidRPr="0037258F" w:rsidRDefault="00A954E6" w:rsidP="00A954E6">
            <w:pPr>
              <w:rPr>
                <w:b/>
                <w:bCs/>
                <w:color w:val="000000"/>
                <w:sz w:val="16"/>
                <w:szCs w:val="16"/>
                <w:lang w:eastAsia="en-NZ"/>
              </w:rPr>
            </w:pPr>
            <w:r w:rsidRPr="001A61F1">
              <w:rPr>
                <w:b/>
                <w:sz w:val="16"/>
                <w:szCs w:val="16"/>
              </w:rPr>
              <w:t xml:space="preserve">Sought help (from formal </w:t>
            </w:r>
            <w:r>
              <w:rPr>
                <w:b/>
                <w:sz w:val="16"/>
                <w:szCs w:val="16"/>
              </w:rPr>
              <w:t xml:space="preserve">and informal </w:t>
            </w:r>
            <w:r w:rsidRPr="001A61F1">
              <w:rPr>
                <w:b/>
                <w:sz w:val="16"/>
                <w:szCs w:val="16"/>
              </w:rPr>
              <w:t>sources) in last year</w:t>
            </w:r>
          </w:p>
        </w:tc>
        <w:tc>
          <w:tcPr>
            <w:tcW w:w="1055" w:type="dxa"/>
            <w:tcBorders>
              <w:top w:val="nil"/>
            </w:tcBorders>
            <w:shd w:val="clear" w:color="auto" w:fill="auto"/>
            <w:vAlign w:val="center"/>
          </w:tcPr>
          <w:p w:rsidR="00A954E6" w:rsidRPr="0037258F" w:rsidRDefault="00A954E6" w:rsidP="00A954E6">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A954E6" w:rsidRPr="001A61F1" w:rsidRDefault="00A954E6" w:rsidP="00A954E6">
            <w:pPr>
              <w:spacing w:before="20"/>
              <w:jc w:val="right"/>
              <w:rPr>
                <w:b/>
                <w:color w:val="000000"/>
                <w:sz w:val="16"/>
                <w:szCs w:val="16"/>
              </w:rPr>
            </w:pPr>
          </w:p>
        </w:tc>
        <w:tc>
          <w:tcPr>
            <w:tcW w:w="1020" w:type="dxa"/>
            <w:shd w:val="clear" w:color="auto" w:fill="auto"/>
            <w:vAlign w:val="center"/>
          </w:tcPr>
          <w:p w:rsidR="00A954E6" w:rsidRPr="001A61F1" w:rsidRDefault="00A954E6" w:rsidP="00A954E6">
            <w:pPr>
              <w:spacing w:before="20"/>
              <w:jc w:val="right"/>
              <w:rPr>
                <w:b/>
                <w:color w:val="000000"/>
                <w:sz w:val="16"/>
                <w:szCs w:val="16"/>
              </w:rPr>
            </w:pPr>
          </w:p>
        </w:tc>
      </w:tr>
      <w:tr w:rsidR="00A954E6" w:rsidRPr="001A61F1" w:rsidTr="005E576D">
        <w:tc>
          <w:tcPr>
            <w:tcW w:w="3119" w:type="dxa"/>
          </w:tcPr>
          <w:p w:rsidR="00A954E6" w:rsidRPr="001A61F1" w:rsidRDefault="00A954E6" w:rsidP="00A954E6">
            <w:pPr>
              <w:spacing w:before="20"/>
              <w:ind w:left="176"/>
              <w:jc w:val="both"/>
              <w:rPr>
                <w:sz w:val="16"/>
                <w:szCs w:val="16"/>
              </w:rPr>
            </w:pPr>
            <w:r w:rsidRPr="001A61F1">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1A61F1" w:rsidRDefault="00A954E6" w:rsidP="00A954E6">
            <w:pPr>
              <w:spacing w:before="20"/>
              <w:ind w:left="176"/>
              <w:jc w:val="both"/>
              <w:rPr>
                <w:sz w:val="16"/>
                <w:szCs w:val="16"/>
              </w:rPr>
            </w:pPr>
            <w:r w:rsidRPr="001A61F1">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66.9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2.97</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(0.87, 10.20)</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0.08</w:t>
            </w:r>
          </w:p>
        </w:tc>
      </w:tr>
      <w:tr w:rsidR="00A954E6" w:rsidRPr="001A61F1" w:rsidTr="005E576D">
        <w:tc>
          <w:tcPr>
            <w:tcW w:w="4167" w:type="dxa"/>
            <w:gridSpan w:val="2"/>
            <w:vAlign w:val="center"/>
          </w:tcPr>
          <w:p w:rsidR="00A954E6" w:rsidRPr="0037258F" w:rsidRDefault="00A954E6" w:rsidP="00A954E6">
            <w:pPr>
              <w:rPr>
                <w:color w:val="000000"/>
                <w:sz w:val="16"/>
                <w:szCs w:val="16"/>
                <w:lang w:eastAsia="en-NZ"/>
              </w:rPr>
            </w:pPr>
            <w:r w:rsidRPr="001A61F1">
              <w:rPr>
                <w:b/>
                <w:sz w:val="16"/>
                <w:szCs w:val="16"/>
              </w:rPr>
              <w:t>Sought help (from formal sources) in last year</w:t>
            </w:r>
          </w:p>
        </w:tc>
        <w:tc>
          <w:tcPr>
            <w:tcW w:w="995" w:type="dxa"/>
            <w:tcBorders>
              <w:top w:val="nil"/>
              <w:left w:val="nil"/>
            </w:tcBorders>
            <w:shd w:val="clear" w:color="auto" w:fill="auto"/>
            <w:vAlign w:val="center"/>
          </w:tcPr>
          <w:p w:rsidR="00A954E6" w:rsidRPr="0037258F" w:rsidRDefault="00A954E6" w:rsidP="00A954E6">
            <w:pPr>
              <w:jc w:val="right"/>
              <w:rPr>
                <w:color w:val="000000"/>
                <w:sz w:val="16"/>
                <w:szCs w:val="16"/>
                <w:lang w:eastAsia="en-NZ"/>
              </w:rPr>
            </w:pPr>
            <w:r w:rsidRPr="0037258F">
              <w:rPr>
                <w:color w:val="000000"/>
                <w:sz w:val="16"/>
                <w:szCs w:val="16"/>
                <w:lang w:eastAsia="en-NZ"/>
              </w:rPr>
              <w:t> </w:t>
            </w:r>
          </w:p>
        </w:tc>
        <w:tc>
          <w:tcPr>
            <w:tcW w:w="1055" w:type="dxa"/>
            <w:tcBorders>
              <w:top w:val="nil"/>
            </w:tcBorders>
            <w:shd w:val="clear" w:color="auto" w:fill="auto"/>
            <w:vAlign w:val="center"/>
          </w:tcPr>
          <w:p w:rsidR="00A954E6" w:rsidRPr="0037258F" w:rsidRDefault="00A954E6" w:rsidP="00A954E6">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A954E6" w:rsidRPr="001A61F1" w:rsidRDefault="00A954E6" w:rsidP="00A954E6">
            <w:pPr>
              <w:spacing w:before="20"/>
              <w:jc w:val="right"/>
              <w:rPr>
                <w:b/>
                <w:color w:val="000000"/>
                <w:sz w:val="16"/>
                <w:szCs w:val="16"/>
              </w:rPr>
            </w:pPr>
          </w:p>
        </w:tc>
        <w:tc>
          <w:tcPr>
            <w:tcW w:w="1020" w:type="dxa"/>
            <w:shd w:val="clear" w:color="auto" w:fill="auto"/>
            <w:vAlign w:val="center"/>
          </w:tcPr>
          <w:p w:rsidR="00A954E6" w:rsidRPr="001A61F1" w:rsidRDefault="00A954E6" w:rsidP="00A954E6">
            <w:pPr>
              <w:spacing w:before="20"/>
              <w:jc w:val="right"/>
              <w:rPr>
                <w:b/>
                <w:color w:val="000000"/>
                <w:sz w:val="16"/>
                <w:szCs w:val="16"/>
              </w:rPr>
            </w:pPr>
          </w:p>
        </w:tc>
      </w:tr>
      <w:tr w:rsidR="00A954E6" w:rsidRPr="001A61F1" w:rsidTr="005E576D">
        <w:tc>
          <w:tcPr>
            <w:tcW w:w="3119" w:type="dxa"/>
          </w:tcPr>
          <w:p w:rsidR="00A954E6" w:rsidRPr="001A61F1" w:rsidRDefault="00A954E6" w:rsidP="00A954E6">
            <w:pPr>
              <w:spacing w:before="20"/>
              <w:ind w:left="176"/>
              <w:jc w:val="both"/>
              <w:rPr>
                <w:sz w:val="16"/>
                <w:szCs w:val="16"/>
              </w:rPr>
            </w:pPr>
            <w:r w:rsidRPr="001A61F1">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1A61F1" w:rsidRDefault="00A954E6" w:rsidP="00A954E6">
            <w:pPr>
              <w:spacing w:before="20"/>
              <w:ind w:left="176"/>
              <w:jc w:val="both"/>
              <w:rPr>
                <w:sz w:val="16"/>
                <w:szCs w:val="16"/>
              </w:rPr>
            </w:pPr>
            <w:r w:rsidRPr="001A61F1">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81.6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6.15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(0.86, 44.16)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0.07</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Number of significant life events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63.7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1</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30.4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(0.08, 0.75)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2</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(0.09, 1.06)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3</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53.6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(0.18, 2.39)</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4</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31.0</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0.26</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(0.06, 1.08)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5+</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(0.13, 1.93)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0.14</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Quality of life (WHOQoL-8)</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46.8</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1.70</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(0.64, 4.48)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(0.25, 4.61)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34.2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0.48</w:t>
            </w:r>
          </w:p>
        </w:tc>
      </w:tr>
      <w:tr w:rsidR="00A954E6" w:rsidRPr="003F15C0" w:rsidTr="005E576D">
        <w:tc>
          <w:tcPr>
            <w:tcW w:w="3119" w:type="dxa"/>
            <w:vAlign w:val="bottom"/>
          </w:tcPr>
          <w:p w:rsidR="00A954E6" w:rsidRPr="003F15C0" w:rsidRDefault="00A954E6" w:rsidP="00A954E6">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37.7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0.85</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(0.34, 2.11)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51.3</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1.48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(0.53, 4.12)</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1.38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(0.36, 5.38)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0.77</w:t>
            </w:r>
          </w:p>
        </w:tc>
      </w:tr>
      <w:tr w:rsidR="00A954E6" w:rsidRPr="003F15C0" w:rsidTr="005E576D">
        <w:tc>
          <w:tcPr>
            <w:tcW w:w="4167" w:type="dxa"/>
            <w:gridSpan w:val="2"/>
            <w:shd w:val="clear" w:color="auto" w:fill="auto"/>
            <w:vAlign w:val="center"/>
          </w:tcPr>
          <w:p w:rsidR="00A954E6" w:rsidRPr="003F15C0" w:rsidRDefault="00A954E6" w:rsidP="00A954E6">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A954E6" w:rsidRPr="003F15C0" w:rsidRDefault="00A954E6" w:rsidP="00A954E6">
            <w:pPr>
              <w:spacing w:before="20"/>
              <w:jc w:val="right"/>
              <w:rPr>
                <w:b/>
                <w:bCs/>
                <w:color w:val="000000"/>
                <w:sz w:val="16"/>
                <w:szCs w:val="16"/>
              </w:rPr>
            </w:pPr>
          </w:p>
        </w:tc>
        <w:tc>
          <w:tcPr>
            <w:tcW w:w="1055" w:type="dxa"/>
            <w:shd w:val="clear" w:color="auto" w:fill="auto"/>
            <w:vAlign w:val="center"/>
          </w:tcPr>
          <w:p w:rsidR="00A954E6" w:rsidRPr="003F15C0" w:rsidRDefault="00A954E6" w:rsidP="00A954E6">
            <w:pPr>
              <w:spacing w:before="20"/>
              <w:jc w:val="right"/>
              <w:rPr>
                <w:color w:val="000000"/>
                <w:sz w:val="16"/>
                <w:szCs w:val="16"/>
              </w:rPr>
            </w:pPr>
          </w:p>
        </w:tc>
        <w:tc>
          <w:tcPr>
            <w:tcW w:w="1275" w:type="dxa"/>
            <w:shd w:val="clear" w:color="auto" w:fill="auto"/>
            <w:vAlign w:val="center"/>
          </w:tcPr>
          <w:p w:rsidR="00A954E6" w:rsidRPr="003F15C0" w:rsidRDefault="00A954E6" w:rsidP="00A954E6">
            <w:pPr>
              <w:spacing w:before="20"/>
              <w:jc w:val="right"/>
              <w:rPr>
                <w:color w:val="000000"/>
                <w:sz w:val="16"/>
                <w:szCs w:val="16"/>
              </w:rPr>
            </w:pPr>
          </w:p>
        </w:tc>
        <w:tc>
          <w:tcPr>
            <w:tcW w:w="1020" w:type="dxa"/>
            <w:vAlign w:val="center"/>
          </w:tcPr>
          <w:p w:rsidR="00A954E6" w:rsidRPr="003F15C0" w:rsidRDefault="00A954E6" w:rsidP="00A954E6">
            <w:pPr>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41.9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59</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(0.52, 2.35)</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0.79</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Pr>
                <w:b/>
                <w:sz w:val="16"/>
                <w:szCs w:val="16"/>
              </w:rPr>
              <w:t>U</w:t>
            </w:r>
            <w:r w:rsidRPr="003F15C0">
              <w:rPr>
                <w:b/>
                <w:sz w:val="16"/>
                <w:szCs w:val="16"/>
              </w:rPr>
              <w:t>se</w:t>
            </w:r>
            <w:r>
              <w:rPr>
                <w:b/>
                <w:sz w:val="16"/>
                <w:szCs w:val="16"/>
              </w:rPr>
              <w:t>s</w:t>
            </w:r>
            <w:r w:rsidRPr="003F15C0">
              <w:rPr>
                <w:b/>
                <w:sz w:val="16"/>
                <w:szCs w:val="16"/>
              </w:rPr>
              <w:t xml:space="preserve"> drugs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49.9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86</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40.6</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(0.29, 1.66)</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0.40</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sz w:val="16"/>
                <w:szCs w:val="16"/>
              </w:rPr>
              <w:t>Cannabis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40.2</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53.5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1.71</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(0.65, 4.54)</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0.28</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90</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1.52</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(0.67, 3.41)</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28</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35.5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0.32</w:t>
            </w:r>
          </w:p>
        </w:tc>
      </w:tr>
      <w:tr w:rsidR="00A954E6" w:rsidRPr="003F15C0" w:rsidTr="005E576D">
        <w:tc>
          <w:tcPr>
            <w:tcW w:w="4167" w:type="dxa"/>
            <w:gridSpan w:val="2"/>
            <w:shd w:val="clear" w:color="auto" w:fill="auto"/>
            <w:vAlign w:val="center"/>
          </w:tcPr>
          <w:p w:rsidR="00A954E6" w:rsidRPr="003F15C0" w:rsidRDefault="00A954E6" w:rsidP="00A954E6">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A954E6" w:rsidRPr="003F15C0" w:rsidRDefault="00A954E6" w:rsidP="00A954E6">
            <w:pPr>
              <w:keepNext/>
              <w:spacing w:before="20"/>
              <w:jc w:val="right"/>
              <w:rPr>
                <w:b/>
                <w:bCs/>
                <w:color w:val="000000"/>
                <w:sz w:val="16"/>
                <w:szCs w:val="16"/>
              </w:rPr>
            </w:pPr>
          </w:p>
        </w:tc>
        <w:tc>
          <w:tcPr>
            <w:tcW w:w="1055" w:type="dxa"/>
            <w:shd w:val="clear" w:color="auto" w:fill="auto"/>
            <w:vAlign w:val="center"/>
          </w:tcPr>
          <w:p w:rsidR="00A954E6" w:rsidRPr="003F15C0" w:rsidRDefault="00A954E6" w:rsidP="00A954E6">
            <w:pPr>
              <w:keepNext/>
              <w:spacing w:before="20"/>
              <w:jc w:val="right"/>
              <w:rPr>
                <w:color w:val="000000"/>
                <w:sz w:val="16"/>
                <w:szCs w:val="16"/>
              </w:rPr>
            </w:pPr>
          </w:p>
        </w:tc>
        <w:tc>
          <w:tcPr>
            <w:tcW w:w="1275" w:type="dxa"/>
            <w:shd w:val="clear" w:color="auto" w:fill="auto"/>
            <w:vAlign w:val="center"/>
          </w:tcPr>
          <w:p w:rsidR="00A954E6" w:rsidRPr="003F15C0" w:rsidRDefault="00A954E6" w:rsidP="00A954E6">
            <w:pPr>
              <w:keepNext/>
              <w:spacing w:before="20"/>
              <w:jc w:val="right"/>
              <w:rPr>
                <w:color w:val="000000"/>
                <w:sz w:val="16"/>
                <w:szCs w:val="16"/>
              </w:rPr>
            </w:pPr>
          </w:p>
        </w:tc>
        <w:tc>
          <w:tcPr>
            <w:tcW w:w="1020" w:type="dxa"/>
            <w:vAlign w:val="center"/>
          </w:tcPr>
          <w:p w:rsidR="00A954E6" w:rsidRPr="003F15C0" w:rsidRDefault="00A954E6" w:rsidP="00A954E6">
            <w:pPr>
              <w:keepNext/>
              <w:spacing w:before="20"/>
              <w:jc w:val="right"/>
              <w:rPr>
                <w:color w:val="000000"/>
                <w:sz w:val="16"/>
                <w:szCs w:val="16"/>
              </w:rPr>
            </w:pP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73</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44.7</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1.19</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(0.56, 2.54)</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0.65</w:t>
            </w:r>
          </w:p>
        </w:tc>
      </w:tr>
      <w:tr w:rsidR="00A954E6" w:rsidRPr="003F15C0" w:rsidTr="005E576D">
        <w:tc>
          <w:tcPr>
            <w:tcW w:w="3119" w:type="dxa"/>
            <w:vAlign w:val="bottom"/>
          </w:tcPr>
          <w:p w:rsidR="00A954E6" w:rsidRPr="003F15C0" w:rsidRDefault="00A954E6" w:rsidP="00A954E6">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Yes</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64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42.9</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0.98</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(0.46, 2.07)</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spacing w:before="20"/>
              <w:ind w:left="176"/>
              <w:jc w:val="both"/>
              <w:rPr>
                <w:sz w:val="16"/>
                <w:szCs w:val="16"/>
              </w:rPr>
            </w:pPr>
            <w:r w:rsidRPr="003F15C0">
              <w:rPr>
                <w:sz w:val="16"/>
                <w:szCs w:val="16"/>
              </w:rPr>
              <w:t>No</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54</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43.4</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shd w:val="clear" w:color="auto" w:fill="auto"/>
            <w:vAlign w:val="center"/>
          </w:tcPr>
          <w:p w:rsidR="00A954E6" w:rsidRPr="003456FD" w:rsidRDefault="00A954E6" w:rsidP="00A954E6">
            <w:pPr>
              <w:jc w:val="right"/>
              <w:rPr>
                <w:color w:val="000000"/>
                <w:sz w:val="16"/>
                <w:szCs w:val="16"/>
                <w:lang w:eastAsia="en-NZ"/>
              </w:rPr>
            </w:pP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0.95</w:t>
            </w:r>
          </w:p>
        </w:tc>
      </w:tr>
      <w:tr w:rsidR="00A954E6" w:rsidRPr="003F15C0" w:rsidTr="005E576D">
        <w:tc>
          <w:tcPr>
            <w:tcW w:w="3119" w:type="dxa"/>
            <w:vAlign w:val="bottom"/>
          </w:tcPr>
          <w:p w:rsidR="00A954E6" w:rsidRPr="003F15C0" w:rsidRDefault="00A954E6" w:rsidP="00A954E6">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5E576D">
        <w:tc>
          <w:tcPr>
            <w:tcW w:w="3119" w:type="dxa"/>
          </w:tcPr>
          <w:p w:rsidR="00A954E6" w:rsidRPr="003F15C0" w:rsidRDefault="00A954E6" w:rsidP="00A954E6">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31</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36.5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0.84</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(0.32, 2.23)</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55423">
        <w:tc>
          <w:tcPr>
            <w:tcW w:w="3119" w:type="dxa"/>
          </w:tcPr>
          <w:p w:rsidR="00A954E6" w:rsidRPr="003F15C0" w:rsidRDefault="00A954E6" w:rsidP="00A954E6">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2</w:t>
            </w:r>
          </w:p>
        </w:tc>
        <w:tc>
          <w:tcPr>
            <w:tcW w:w="99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57.5</w:t>
            </w:r>
          </w:p>
        </w:tc>
        <w:tc>
          <w:tcPr>
            <w:tcW w:w="105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1.53</w:t>
            </w:r>
          </w:p>
        </w:tc>
        <w:tc>
          <w:tcPr>
            <w:tcW w:w="1275"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(0.65, 3.58)</w:t>
            </w:r>
          </w:p>
        </w:tc>
        <w:tc>
          <w:tcPr>
            <w:tcW w:w="1020" w:type="dxa"/>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 </w:t>
            </w:r>
          </w:p>
        </w:tc>
      </w:tr>
      <w:tr w:rsidR="00A954E6" w:rsidRPr="003F15C0" w:rsidTr="00855423">
        <w:tc>
          <w:tcPr>
            <w:tcW w:w="3119" w:type="dxa"/>
            <w:tcBorders>
              <w:bottom w:val="single" w:sz="4" w:space="0" w:color="auto"/>
            </w:tcBorders>
          </w:tcPr>
          <w:p w:rsidR="00A954E6" w:rsidRPr="003F15C0" w:rsidRDefault="00A954E6" w:rsidP="00A954E6">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45</w:t>
            </w:r>
          </w:p>
        </w:tc>
        <w:tc>
          <w:tcPr>
            <w:tcW w:w="99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40.5</w:t>
            </w:r>
          </w:p>
        </w:tc>
        <w:tc>
          <w:tcPr>
            <w:tcW w:w="105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1.00</w:t>
            </w:r>
          </w:p>
        </w:tc>
        <w:tc>
          <w:tcPr>
            <w:tcW w:w="1275"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p>
        </w:tc>
        <w:tc>
          <w:tcPr>
            <w:tcW w:w="1020" w:type="dxa"/>
            <w:tcBorders>
              <w:bottom w:val="single" w:sz="4" w:space="0" w:color="auto"/>
            </w:tcBorders>
            <w:shd w:val="clear" w:color="auto" w:fill="auto"/>
            <w:vAlign w:val="center"/>
          </w:tcPr>
          <w:p w:rsidR="00A954E6" w:rsidRPr="003456FD" w:rsidRDefault="00A954E6" w:rsidP="00A954E6">
            <w:pPr>
              <w:jc w:val="right"/>
              <w:rPr>
                <w:color w:val="000000"/>
                <w:sz w:val="16"/>
                <w:szCs w:val="16"/>
                <w:lang w:eastAsia="en-NZ"/>
              </w:rPr>
            </w:pPr>
            <w:r w:rsidRPr="003456FD">
              <w:rPr>
                <w:color w:val="000000"/>
                <w:sz w:val="16"/>
                <w:szCs w:val="16"/>
                <w:lang w:eastAsia="en-NZ"/>
              </w:rPr>
              <w:t>0.45</w:t>
            </w:r>
          </w:p>
        </w:tc>
      </w:tr>
    </w:tbl>
    <w:p w:rsidR="005E403F" w:rsidRDefault="005E403F" w:rsidP="005E403F">
      <w:pPr>
        <w:pStyle w:val="RepNormal"/>
        <w:rPr>
          <w:sz w:val="16"/>
        </w:rPr>
      </w:pPr>
      <w:r>
        <w:rPr>
          <w:sz w:val="16"/>
        </w:rPr>
        <w:t>Data weighted for 2013 Census data (all waves) and attrition (Waves 2 and 3)</w:t>
      </w:r>
    </w:p>
    <w:p w:rsidR="005E403F" w:rsidRPr="0078737F" w:rsidRDefault="005E403F" w:rsidP="005E403F">
      <w:pPr>
        <w:pStyle w:val="RepNormal"/>
        <w:rPr>
          <w:sz w:val="16"/>
        </w:rPr>
      </w:pPr>
      <w:r>
        <w:rPr>
          <w:sz w:val="16"/>
        </w:rPr>
        <w:t>All measures are at the initial wave (i.e. Wave 1 for transition to Wave 2, Wave 2 for transition to Wave 3) unless otherwise indicated</w:t>
      </w:r>
    </w:p>
    <w:p w:rsidR="00873E35" w:rsidRDefault="00873E35">
      <w:pPr>
        <w:spacing w:after="200" w:line="276" w:lineRule="auto"/>
        <w:rPr>
          <w:rFonts w:eastAsiaTheme="minorHAnsi" w:cstheme="minorBidi"/>
          <w:szCs w:val="22"/>
          <w:lang w:eastAsia="en-US"/>
        </w:rPr>
      </w:pPr>
      <w:r>
        <w:br w:type="page"/>
      </w:r>
    </w:p>
    <w:p w:rsidR="00873E35" w:rsidRDefault="00B25E7E" w:rsidP="00873E35">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19" w:name="_Toc446324577"/>
      <w:r>
        <w:t>APPENDIX 11</w:t>
      </w:r>
      <w:r w:rsidR="00873E35">
        <w:t>:</w:t>
      </w:r>
      <w:r w:rsidR="00873E35">
        <w:br/>
      </w:r>
      <w:r w:rsidR="00873E35">
        <w:rPr>
          <w:caps w:val="0"/>
        </w:rPr>
        <w:t>Bivariate associations for transition from non-problem gambler to low-risk</w:t>
      </w:r>
      <w:r w:rsidR="000910EF">
        <w:rPr>
          <w:caps w:val="0"/>
        </w:rPr>
        <w:t xml:space="preserve"> </w:t>
      </w:r>
      <w:r w:rsidR="00873E35">
        <w:rPr>
          <w:caps w:val="0"/>
        </w:rPr>
        <w:t>/</w:t>
      </w:r>
      <w:r w:rsidR="000910EF">
        <w:rPr>
          <w:caps w:val="0"/>
        </w:rPr>
        <w:t xml:space="preserve"> </w:t>
      </w:r>
      <w:r w:rsidR="00873E35">
        <w:rPr>
          <w:caps w:val="0"/>
        </w:rPr>
        <w:t>moderate-risk</w:t>
      </w:r>
      <w:r w:rsidR="000910EF">
        <w:rPr>
          <w:caps w:val="0"/>
        </w:rPr>
        <w:t xml:space="preserve"> </w:t>
      </w:r>
      <w:r w:rsidR="00873E35">
        <w:rPr>
          <w:caps w:val="0"/>
        </w:rPr>
        <w:t>/</w:t>
      </w:r>
      <w:r w:rsidR="000910EF">
        <w:rPr>
          <w:caps w:val="0"/>
        </w:rPr>
        <w:t xml:space="preserve"> </w:t>
      </w:r>
      <w:r w:rsidR="00873E35">
        <w:rPr>
          <w:caps w:val="0"/>
        </w:rPr>
        <w:t>problem gambler</w:t>
      </w:r>
      <w:r w:rsidR="00454C7C">
        <w:rPr>
          <w:caps w:val="0"/>
        </w:rPr>
        <w:t>, aggregated across the waves</w:t>
      </w:r>
      <w:bookmarkEnd w:id="119"/>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873E35" w:rsidRPr="003F15C0" w:rsidTr="005D10F8">
        <w:trPr>
          <w:tblHeader/>
        </w:trPr>
        <w:tc>
          <w:tcPr>
            <w:tcW w:w="3119" w:type="dxa"/>
            <w:tcBorders>
              <w:top w:val="single" w:sz="4" w:space="0" w:color="auto"/>
              <w:bottom w:val="single" w:sz="4" w:space="0" w:color="auto"/>
            </w:tcBorders>
            <w:vAlign w:val="bottom"/>
          </w:tcPr>
          <w:p w:rsidR="00873E35" w:rsidRPr="003F15C0" w:rsidRDefault="00873E35" w:rsidP="005D10F8">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873E35" w:rsidRPr="003F15C0" w:rsidRDefault="00873E35" w:rsidP="005D10F8">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873E35" w:rsidRPr="003F15C0" w:rsidRDefault="00873E35" w:rsidP="005D10F8">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873E35" w:rsidRPr="003F15C0" w:rsidRDefault="00873E35" w:rsidP="005D10F8">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873E35" w:rsidRPr="003F15C0" w:rsidRDefault="00873E35" w:rsidP="005D10F8">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873E35" w:rsidRPr="003F15C0" w:rsidRDefault="00873E35" w:rsidP="005D10F8">
            <w:pPr>
              <w:spacing w:before="20"/>
              <w:jc w:val="right"/>
              <w:rPr>
                <w:b/>
                <w:color w:val="000000"/>
                <w:sz w:val="16"/>
                <w:szCs w:val="16"/>
              </w:rPr>
            </w:pPr>
            <w:r w:rsidRPr="003F15C0">
              <w:rPr>
                <w:b/>
                <w:color w:val="000000"/>
                <w:sz w:val="16"/>
                <w:szCs w:val="16"/>
              </w:rPr>
              <w:t>p-value</w:t>
            </w:r>
          </w:p>
        </w:tc>
      </w:tr>
      <w:tr w:rsidR="00873E35" w:rsidRPr="003F15C0" w:rsidTr="005D10F8">
        <w:tc>
          <w:tcPr>
            <w:tcW w:w="3119" w:type="dxa"/>
            <w:tcBorders>
              <w:top w:val="single" w:sz="4" w:space="0" w:color="auto"/>
            </w:tcBorders>
            <w:vAlign w:val="bottom"/>
          </w:tcPr>
          <w:p w:rsidR="00873E35" w:rsidRPr="003F15C0" w:rsidRDefault="00873E35" w:rsidP="005D10F8">
            <w:pPr>
              <w:spacing w:before="20"/>
              <w:jc w:val="both"/>
              <w:rPr>
                <w:b/>
                <w:sz w:val="16"/>
                <w:szCs w:val="16"/>
              </w:rPr>
            </w:pPr>
            <w:r w:rsidRPr="003F15C0">
              <w:rPr>
                <w:b/>
                <w:sz w:val="16"/>
                <w:szCs w:val="16"/>
              </w:rPr>
              <w:t>Age group (years)</w:t>
            </w:r>
            <w:r>
              <w:rPr>
                <w:b/>
                <w:sz w:val="16"/>
                <w:szCs w:val="16"/>
              </w:rPr>
              <w:t xml:space="preserve"> at Wave 1</w:t>
            </w:r>
          </w:p>
        </w:tc>
        <w:tc>
          <w:tcPr>
            <w:tcW w:w="1048" w:type="dxa"/>
            <w:tcBorders>
              <w:top w:val="single" w:sz="4" w:space="0" w:color="auto"/>
            </w:tcBorders>
          </w:tcPr>
          <w:p w:rsidR="00873E35" w:rsidRPr="003F15C0" w:rsidRDefault="00873E35" w:rsidP="005D10F8">
            <w:pPr>
              <w:spacing w:before="20"/>
              <w:jc w:val="right"/>
              <w:rPr>
                <w:b/>
                <w:bCs/>
                <w:color w:val="000000"/>
                <w:sz w:val="16"/>
                <w:szCs w:val="16"/>
              </w:rPr>
            </w:pPr>
          </w:p>
        </w:tc>
        <w:tc>
          <w:tcPr>
            <w:tcW w:w="995" w:type="dxa"/>
            <w:tcBorders>
              <w:top w:val="single" w:sz="4" w:space="0" w:color="auto"/>
            </w:tcBorders>
            <w:vAlign w:val="center"/>
          </w:tcPr>
          <w:p w:rsidR="00873E35" w:rsidRPr="003F15C0" w:rsidRDefault="00873E35" w:rsidP="005D10F8">
            <w:pPr>
              <w:spacing w:before="20"/>
              <w:jc w:val="right"/>
              <w:rPr>
                <w:b/>
                <w:bCs/>
                <w:color w:val="000000"/>
                <w:sz w:val="16"/>
                <w:szCs w:val="16"/>
              </w:rPr>
            </w:pPr>
          </w:p>
        </w:tc>
        <w:tc>
          <w:tcPr>
            <w:tcW w:w="1055" w:type="dxa"/>
            <w:tcBorders>
              <w:top w:val="single" w:sz="4" w:space="0" w:color="auto"/>
            </w:tcBorders>
            <w:vAlign w:val="center"/>
          </w:tcPr>
          <w:p w:rsidR="00873E35" w:rsidRPr="003F15C0" w:rsidRDefault="00873E35" w:rsidP="005D10F8">
            <w:pPr>
              <w:spacing w:before="20"/>
              <w:jc w:val="right"/>
              <w:rPr>
                <w:b/>
                <w:color w:val="000000"/>
                <w:sz w:val="16"/>
                <w:szCs w:val="16"/>
              </w:rPr>
            </w:pPr>
          </w:p>
        </w:tc>
        <w:tc>
          <w:tcPr>
            <w:tcW w:w="1275" w:type="dxa"/>
            <w:tcBorders>
              <w:top w:val="single" w:sz="4" w:space="0" w:color="auto"/>
            </w:tcBorders>
            <w:vAlign w:val="center"/>
          </w:tcPr>
          <w:p w:rsidR="00873E35" w:rsidRPr="003F15C0" w:rsidRDefault="00873E35" w:rsidP="005D10F8">
            <w:pPr>
              <w:spacing w:before="20"/>
              <w:jc w:val="right"/>
              <w:rPr>
                <w:b/>
                <w:color w:val="000000"/>
                <w:sz w:val="16"/>
                <w:szCs w:val="16"/>
              </w:rPr>
            </w:pPr>
          </w:p>
        </w:tc>
        <w:tc>
          <w:tcPr>
            <w:tcW w:w="1020" w:type="dxa"/>
            <w:tcBorders>
              <w:top w:val="single" w:sz="4" w:space="0" w:color="auto"/>
            </w:tcBorders>
            <w:vAlign w:val="center"/>
          </w:tcPr>
          <w:p w:rsidR="00873E35" w:rsidRPr="003F15C0" w:rsidRDefault="00873E35" w:rsidP="005D10F8">
            <w:pPr>
              <w:spacing w:before="20"/>
              <w:jc w:val="right"/>
              <w:rPr>
                <w:b/>
                <w:color w:val="000000"/>
                <w:sz w:val="16"/>
                <w:szCs w:val="16"/>
              </w:rPr>
            </w:pP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18 - 24</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349</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9.2</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25 - 34</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655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9.1</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0.99</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(0.52, 1.87)</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35 - 44</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817</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0.67</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(0.36, 1.24)</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45 - 54</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925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(0.29, 1.06)</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55 - 64</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734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0.35</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(0.18, 0.70)</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65+</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863</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4.0</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0.41</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(0.22, 0.79)</w:t>
            </w: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0.0001</w:t>
            </w:r>
          </w:p>
        </w:tc>
      </w:tr>
      <w:tr w:rsidR="00873E35" w:rsidRPr="003F15C0" w:rsidTr="005D10F8">
        <w:tc>
          <w:tcPr>
            <w:tcW w:w="3119" w:type="dxa"/>
            <w:vAlign w:val="bottom"/>
          </w:tcPr>
          <w:p w:rsidR="00873E35" w:rsidRPr="003F15C0" w:rsidRDefault="00873E35" w:rsidP="00873E35">
            <w:pPr>
              <w:spacing w:before="20"/>
              <w:jc w:val="both"/>
              <w:rPr>
                <w:b/>
                <w:sz w:val="16"/>
                <w:szCs w:val="16"/>
              </w:rPr>
            </w:pPr>
            <w:r w:rsidRPr="003F15C0">
              <w:rPr>
                <w:b/>
                <w:sz w:val="16"/>
                <w:szCs w:val="16"/>
              </w:rPr>
              <w:t>Gender</w:t>
            </w:r>
            <w:r>
              <w:rPr>
                <w:b/>
                <w:sz w:val="16"/>
                <w:szCs w:val="16"/>
              </w:rPr>
              <w:t xml:space="preserve"> at Wave 1</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Male</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2114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0.94</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(0.71, 1.26)</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Female</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2234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6.0</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0.68</w:t>
            </w:r>
          </w:p>
        </w:tc>
      </w:tr>
      <w:tr w:rsidR="00873E35" w:rsidRPr="003F15C0" w:rsidTr="00873E35">
        <w:tc>
          <w:tcPr>
            <w:tcW w:w="3119" w:type="dxa"/>
            <w:vAlign w:val="bottom"/>
          </w:tcPr>
          <w:p w:rsidR="00873E35" w:rsidRPr="003F15C0" w:rsidRDefault="00873E35" w:rsidP="00873E35">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rPr>
          <w:trHeight w:val="157"/>
        </w:trPr>
        <w:tc>
          <w:tcPr>
            <w:tcW w:w="3119" w:type="dxa"/>
          </w:tcPr>
          <w:p w:rsidR="00873E35" w:rsidRPr="003F15C0" w:rsidRDefault="00873E35" w:rsidP="00873E35">
            <w:pPr>
              <w:spacing w:before="20"/>
              <w:ind w:left="176"/>
              <w:jc w:val="both"/>
              <w:rPr>
                <w:sz w:val="16"/>
                <w:szCs w:val="16"/>
              </w:rPr>
            </w:pPr>
            <w:r w:rsidRPr="003F15C0">
              <w:rPr>
                <w:sz w:val="16"/>
                <w:szCs w:val="16"/>
              </w:rPr>
              <w:t>Māori</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420</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2.86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(1.95, 4.19)</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Pacific</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161</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17.5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4.65</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(3.26, 6.64)</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Asian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286</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2.24</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(1.44, 3.49)</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European/Other</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3437</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873E35">
            <w:pPr>
              <w:spacing w:before="20"/>
              <w:jc w:val="both"/>
              <w:rPr>
                <w:b/>
                <w:sz w:val="16"/>
                <w:szCs w:val="16"/>
              </w:rPr>
            </w:pPr>
            <w:r w:rsidRPr="003F15C0">
              <w:rPr>
                <w:b/>
                <w:sz w:val="16"/>
                <w:szCs w:val="16"/>
              </w:rPr>
              <w:t>Arrival in NZ</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NZ born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3319</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before 2008</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917</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7.0</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1.30</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(0.96, 1.78)</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since 2008</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112</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8.8</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1.68</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(0.84, 3.36)</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0.11</w:t>
            </w:r>
          </w:p>
        </w:tc>
      </w:tr>
      <w:tr w:rsidR="00873E35" w:rsidRPr="003F15C0" w:rsidTr="00873E35">
        <w:tc>
          <w:tcPr>
            <w:tcW w:w="3119" w:type="dxa"/>
            <w:vAlign w:val="bottom"/>
          </w:tcPr>
          <w:p w:rsidR="00873E35" w:rsidRPr="003F15C0" w:rsidRDefault="00873E35" w:rsidP="00873E35">
            <w:pPr>
              <w:spacing w:before="20"/>
              <w:jc w:val="both"/>
              <w:rPr>
                <w:b/>
                <w:sz w:val="16"/>
                <w:szCs w:val="16"/>
              </w:rPr>
            </w:pPr>
            <w:r w:rsidRPr="003F15C0">
              <w:rPr>
                <w:b/>
                <w:sz w:val="16"/>
                <w:szCs w:val="16"/>
              </w:rPr>
              <w:t>Country of birth</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NZ</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3319</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Other</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1029</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7.2</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1.35</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(1.00, 1.81)</w:t>
            </w: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0.05</w:t>
            </w:r>
          </w:p>
        </w:tc>
      </w:tr>
      <w:tr w:rsidR="00873E35" w:rsidRPr="003F15C0" w:rsidTr="00873E35">
        <w:tc>
          <w:tcPr>
            <w:tcW w:w="3119" w:type="dxa"/>
            <w:vAlign w:val="bottom"/>
          </w:tcPr>
          <w:p w:rsidR="00873E35" w:rsidRPr="003F15C0" w:rsidRDefault="00873E35" w:rsidP="00873E35">
            <w:pPr>
              <w:spacing w:before="20"/>
              <w:jc w:val="both"/>
              <w:rPr>
                <w:b/>
                <w:sz w:val="16"/>
                <w:szCs w:val="16"/>
              </w:rPr>
            </w:pPr>
            <w:r w:rsidRPr="003F15C0">
              <w:rPr>
                <w:b/>
                <w:sz w:val="16"/>
                <w:szCs w:val="16"/>
              </w:rPr>
              <w:t>Religion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No religion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1730</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4.7</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Anglican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789</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4.7</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1.01</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(0.64, 1.59)</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Catholic</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601</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1.40</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(0.89, 2.18)</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Presbyterian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480</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2.07</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(1.37, 3.13)</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Other Christian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520</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1.98</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(1.15, 3.43)</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Other religion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225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8.9</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1.19</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(0.72, 1.95)</w:t>
            </w: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0.004</w:t>
            </w:r>
          </w:p>
        </w:tc>
      </w:tr>
      <w:tr w:rsidR="00873E35" w:rsidRPr="003F15C0" w:rsidTr="00873E35">
        <w:tc>
          <w:tcPr>
            <w:tcW w:w="3119" w:type="dxa"/>
            <w:vAlign w:val="bottom"/>
          </w:tcPr>
          <w:p w:rsidR="00873E35" w:rsidRPr="003F15C0" w:rsidRDefault="00873E35" w:rsidP="00873E35">
            <w:pPr>
              <w:spacing w:before="20"/>
              <w:jc w:val="both"/>
              <w:rPr>
                <w:b/>
                <w:sz w:val="16"/>
                <w:szCs w:val="16"/>
              </w:rPr>
            </w:pPr>
            <w:r w:rsidRPr="003F15C0">
              <w:rPr>
                <w:b/>
                <w:sz w:val="16"/>
                <w:szCs w:val="16"/>
              </w:rPr>
              <w:t>Highest qualification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618</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6.1</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955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7.6</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1.26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(0.81, 1.96)</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1085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6.2</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1.01</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(0.67, 1.54)</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1691</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0.72</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(0.48, 1.09)</w:t>
            </w: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0.04</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Labour force status</w:t>
            </w:r>
          </w:p>
        </w:tc>
        <w:tc>
          <w:tcPr>
            <w:tcW w:w="1048" w:type="dxa"/>
            <w:shd w:val="clear" w:color="auto" w:fill="auto"/>
            <w:vAlign w:val="center"/>
          </w:tcPr>
          <w:p w:rsidR="00873E35" w:rsidRPr="001A40F6" w:rsidRDefault="00873E35" w:rsidP="005D10F8">
            <w:pPr>
              <w:jc w:val="right"/>
              <w:rPr>
                <w:color w:val="000000"/>
                <w:sz w:val="16"/>
                <w:szCs w:val="16"/>
                <w:lang w:eastAsia="en-NZ"/>
              </w:rPr>
            </w:pPr>
          </w:p>
        </w:tc>
        <w:tc>
          <w:tcPr>
            <w:tcW w:w="995" w:type="dxa"/>
            <w:shd w:val="clear" w:color="auto" w:fill="auto"/>
            <w:vAlign w:val="center"/>
          </w:tcPr>
          <w:p w:rsidR="00873E35" w:rsidRPr="001A40F6" w:rsidRDefault="00873E35" w:rsidP="005D10F8">
            <w:pPr>
              <w:jc w:val="right"/>
              <w:rPr>
                <w:color w:val="000000"/>
                <w:sz w:val="16"/>
                <w:szCs w:val="16"/>
                <w:lang w:eastAsia="en-NZ"/>
              </w:rPr>
            </w:pPr>
          </w:p>
        </w:tc>
        <w:tc>
          <w:tcPr>
            <w:tcW w:w="1055" w:type="dxa"/>
            <w:shd w:val="clear" w:color="auto" w:fill="auto"/>
            <w:vAlign w:val="center"/>
          </w:tcPr>
          <w:p w:rsidR="00873E35" w:rsidRPr="001A40F6" w:rsidRDefault="00873E35" w:rsidP="005D10F8">
            <w:pPr>
              <w:jc w:val="right"/>
              <w:rPr>
                <w:color w:val="000000"/>
                <w:sz w:val="16"/>
                <w:szCs w:val="16"/>
                <w:lang w:eastAsia="en-NZ"/>
              </w:rPr>
            </w:pPr>
          </w:p>
        </w:tc>
        <w:tc>
          <w:tcPr>
            <w:tcW w:w="1275" w:type="dxa"/>
            <w:shd w:val="clear" w:color="auto" w:fill="auto"/>
            <w:vAlign w:val="center"/>
          </w:tcPr>
          <w:p w:rsidR="00873E35" w:rsidRPr="001A40F6" w:rsidRDefault="00873E35" w:rsidP="005D10F8">
            <w:pPr>
              <w:jc w:val="right"/>
              <w:rPr>
                <w:color w:val="000000"/>
                <w:sz w:val="16"/>
                <w:szCs w:val="16"/>
                <w:lang w:eastAsia="en-NZ"/>
              </w:rPr>
            </w:pPr>
          </w:p>
        </w:tc>
        <w:tc>
          <w:tcPr>
            <w:tcW w:w="1020" w:type="dxa"/>
            <w:shd w:val="clear" w:color="auto" w:fill="auto"/>
            <w:vAlign w:val="center"/>
          </w:tcPr>
          <w:p w:rsidR="00873E35" w:rsidRPr="001A40F6" w:rsidRDefault="00873E35" w:rsidP="005D10F8">
            <w:pPr>
              <w:jc w:val="right"/>
              <w:rPr>
                <w:color w:val="000000"/>
                <w:sz w:val="16"/>
                <w:szCs w:val="16"/>
                <w:lang w:eastAsia="en-NZ"/>
              </w:rPr>
            </w:pP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Employed</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2987</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Unemployed</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274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7.9</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1.43</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(0.90, 2.27)</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1065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1.04</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(0.74, 1.45)</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0.31</w:t>
            </w:r>
          </w:p>
        </w:tc>
      </w:tr>
      <w:tr w:rsidR="00873E35" w:rsidRPr="003F15C0" w:rsidTr="00873E35">
        <w:tc>
          <w:tcPr>
            <w:tcW w:w="3119" w:type="dxa"/>
            <w:vAlign w:val="bottom"/>
          </w:tcPr>
          <w:p w:rsidR="00873E35" w:rsidRPr="003F15C0" w:rsidRDefault="00873E35" w:rsidP="00873E35">
            <w:pPr>
              <w:spacing w:before="20"/>
              <w:jc w:val="both"/>
              <w:rPr>
                <w:b/>
                <w:sz w:val="16"/>
                <w:szCs w:val="16"/>
              </w:rPr>
            </w:pPr>
            <w:r w:rsidRPr="003F15C0">
              <w:rPr>
                <w:b/>
                <w:sz w:val="16"/>
                <w:szCs w:val="16"/>
              </w:rPr>
              <w:t>Household size</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CD68C2" w:rsidRPr="003F15C0" w:rsidTr="00873E35">
        <w:tc>
          <w:tcPr>
            <w:tcW w:w="3119" w:type="dxa"/>
          </w:tcPr>
          <w:p w:rsidR="00CD68C2" w:rsidRPr="003F15C0" w:rsidRDefault="00CD68C2" w:rsidP="00CD68C2">
            <w:pPr>
              <w:spacing w:before="20"/>
              <w:ind w:left="176"/>
              <w:jc w:val="both"/>
              <w:rPr>
                <w:sz w:val="16"/>
                <w:szCs w:val="16"/>
              </w:rPr>
            </w:pPr>
            <w:r w:rsidRPr="003F15C0">
              <w:rPr>
                <w:sz w:val="16"/>
                <w:szCs w:val="16"/>
              </w:rPr>
              <w:t>1</w:t>
            </w:r>
          </w:p>
        </w:tc>
        <w:tc>
          <w:tcPr>
            <w:tcW w:w="1048"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408</w:t>
            </w:r>
          </w:p>
        </w:tc>
        <w:tc>
          <w:tcPr>
            <w:tcW w:w="99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6.0</w:t>
            </w:r>
          </w:p>
        </w:tc>
        <w:tc>
          <w:tcPr>
            <w:tcW w:w="105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1.00</w:t>
            </w:r>
          </w:p>
        </w:tc>
        <w:tc>
          <w:tcPr>
            <w:tcW w:w="1275" w:type="dxa"/>
            <w:shd w:val="clear" w:color="auto" w:fill="auto"/>
            <w:vAlign w:val="center"/>
          </w:tcPr>
          <w:p w:rsidR="00CD68C2" w:rsidRPr="00A26DDF" w:rsidRDefault="00CD68C2" w:rsidP="00CD68C2">
            <w:pPr>
              <w:jc w:val="right"/>
              <w:rPr>
                <w:color w:val="000000"/>
                <w:sz w:val="16"/>
                <w:szCs w:val="16"/>
                <w:lang w:eastAsia="en-NZ"/>
              </w:rPr>
            </w:pPr>
          </w:p>
        </w:tc>
        <w:tc>
          <w:tcPr>
            <w:tcW w:w="1020" w:type="dxa"/>
            <w:shd w:val="clear" w:color="auto" w:fill="auto"/>
            <w:vAlign w:val="center"/>
          </w:tcPr>
          <w:p w:rsidR="00CD68C2" w:rsidRPr="00A26DDF" w:rsidRDefault="00CD68C2" w:rsidP="00CD68C2">
            <w:pPr>
              <w:jc w:val="right"/>
              <w:rPr>
                <w:color w:val="000000"/>
                <w:sz w:val="16"/>
                <w:szCs w:val="16"/>
                <w:lang w:eastAsia="en-NZ"/>
              </w:rPr>
            </w:pPr>
          </w:p>
        </w:tc>
      </w:tr>
      <w:tr w:rsidR="00CD68C2" w:rsidRPr="003F15C0" w:rsidTr="00873E35">
        <w:tc>
          <w:tcPr>
            <w:tcW w:w="3119" w:type="dxa"/>
          </w:tcPr>
          <w:p w:rsidR="00CD68C2" w:rsidRPr="003F15C0" w:rsidRDefault="00CD68C2" w:rsidP="00CD68C2">
            <w:pPr>
              <w:spacing w:before="20"/>
              <w:ind w:left="176"/>
              <w:jc w:val="both"/>
              <w:rPr>
                <w:sz w:val="16"/>
                <w:szCs w:val="16"/>
              </w:rPr>
            </w:pPr>
            <w:r w:rsidRPr="003F15C0">
              <w:rPr>
                <w:sz w:val="16"/>
                <w:szCs w:val="16"/>
              </w:rPr>
              <w:t>2</w:t>
            </w:r>
          </w:p>
        </w:tc>
        <w:tc>
          <w:tcPr>
            <w:tcW w:w="1048"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1642</w:t>
            </w:r>
          </w:p>
        </w:tc>
        <w:tc>
          <w:tcPr>
            <w:tcW w:w="99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4.4</w:t>
            </w:r>
          </w:p>
        </w:tc>
        <w:tc>
          <w:tcPr>
            <w:tcW w:w="105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0.72</w:t>
            </w:r>
          </w:p>
        </w:tc>
        <w:tc>
          <w:tcPr>
            <w:tcW w:w="127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(0.47, 1.10)</w:t>
            </w:r>
          </w:p>
        </w:tc>
        <w:tc>
          <w:tcPr>
            <w:tcW w:w="1020" w:type="dxa"/>
            <w:shd w:val="clear" w:color="auto" w:fill="auto"/>
            <w:vAlign w:val="center"/>
          </w:tcPr>
          <w:p w:rsidR="00CD68C2" w:rsidRPr="00A26DDF" w:rsidRDefault="00CD68C2" w:rsidP="00CD68C2">
            <w:pPr>
              <w:jc w:val="right"/>
              <w:rPr>
                <w:color w:val="000000"/>
                <w:sz w:val="16"/>
                <w:szCs w:val="16"/>
                <w:lang w:eastAsia="en-NZ"/>
              </w:rPr>
            </w:pPr>
          </w:p>
        </w:tc>
      </w:tr>
      <w:tr w:rsidR="00CD68C2" w:rsidRPr="003F15C0" w:rsidTr="00873E35">
        <w:tc>
          <w:tcPr>
            <w:tcW w:w="3119" w:type="dxa"/>
          </w:tcPr>
          <w:p w:rsidR="00CD68C2" w:rsidRPr="003F15C0" w:rsidRDefault="00CD68C2" w:rsidP="00CD68C2">
            <w:pPr>
              <w:spacing w:before="20"/>
              <w:ind w:left="176"/>
              <w:jc w:val="both"/>
              <w:rPr>
                <w:sz w:val="16"/>
                <w:szCs w:val="16"/>
              </w:rPr>
            </w:pPr>
            <w:r w:rsidRPr="003F15C0">
              <w:rPr>
                <w:sz w:val="16"/>
                <w:szCs w:val="16"/>
              </w:rPr>
              <w:t>3</w:t>
            </w:r>
          </w:p>
        </w:tc>
        <w:tc>
          <w:tcPr>
            <w:tcW w:w="1048"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739</w:t>
            </w:r>
          </w:p>
        </w:tc>
        <w:tc>
          <w:tcPr>
            <w:tcW w:w="99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6.2</w:t>
            </w:r>
          </w:p>
        </w:tc>
        <w:tc>
          <w:tcPr>
            <w:tcW w:w="105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1.05</w:t>
            </w:r>
          </w:p>
        </w:tc>
        <w:tc>
          <w:tcPr>
            <w:tcW w:w="127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(0.66, 1.67)</w:t>
            </w:r>
          </w:p>
        </w:tc>
        <w:tc>
          <w:tcPr>
            <w:tcW w:w="1020" w:type="dxa"/>
            <w:shd w:val="clear" w:color="auto" w:fill="auto"/>
            <w:vAlign w:val="center"/>
          </w:tcPr>
          <w:p w:rsidR="00CD68C2" w:rsidRPr="00A26DDF" w:rsidRDefault="00CD68C2" w:rsidP="00CD68C2">
            <w:pPr>
              <w:jc w:val="right"/>
              <w:rPr>
                <w:color w:val="000000"/>
                <w:sz w:val="16"/>
                <w:szCs w:val="16"/>
                <w:lang w:eastAsia="en-NZ"/>
              </w:rPr>
            </w:pPr>
          </w:p>
        </w:tc>
      </w:tr>
      <w:tr w:rsidR="00CD68C2" w:rsidRPr="003F15C0" w:rsidTr="00873E35">
        <w:tc>
          <w:tcPr>
            <w:tcW w:w="3119" w:type="dxa"/>
          </w:tcPr>
          <w:p w:rsidR="00CD68C2" w:rsidRPr="003F15C0" w:rsidRDefault="00CD68C2" w:rsidP="00CD68C2">
            <w:pPr>
              <w:spacing w:before="20"/>
              <w:ind w:left="176"/>
              <w:jc w:val="both"/>
              <w:rPr>
                <w:sz w:val="16"/>
                <w:szCs w:val="16"/>
              </w:rPr>
            </w:pPr>
            <w:r w:rsidRPr="003F15C0">
              <w:rPr>
                <w:sz w:val="16"/>
                <w:szCs w:val="16"/>
              </w:rPr>
              <w:t>4</w:t>
            </w:r>
          </w:p>
        </w:tc>
        <w:tc>
          <w:tcPr>
            <w:tcW w:w="1048"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863</w:t>
            </w:r>
          </w:p>
        </w:tc>
        <w:tc>
          <w:tcPr>
            <w:tcW w:w="99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4.8</w:t>
            </w:r>
          </w:p>
        </w:tc>
        <w:tc>
          <w:tcPr>
            <w:tcW w:w="105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0.79</w:t>
            </w:r>
          </w:p>
        </w:tc>
        <w:tc>
          <w:tcPr>
            <w:tcW w:w="127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(0.50, 1.27)</w:t>
            </w:r>
          </w:p>
        </w:tc>
        <w:tc>
          <w:tcPr>
            <w:tcW w:w="1020" w:type="dxa"/>
            <w:shd w:val="clear" w:color="auto" w:fill="auto"/>
            <w:vAlign w:val="center"/>
          </w:tcPr>
          <w:p w:rsidR="00CD68C2" w:rsidRPr="00A26DDF" w:rsidRDefault="00CD68C2" w:rsidP="00CD68C2">
            <w:pPr>
              <w:jc w:val="right"/>
              <w:rPr>
                <w:color w:val="000000"/>
                <w:sz w:val="16"/>
                <w:szCs w:val="16"/>
                <w:lang w:eastAsia="en-NZ"/>
              </w:rPr>
            </w:pPr>
          </w:p>
        </w:tc>
      </w:tr>
      <w:tr w:rsidR="00CD68C2" w:rsidRPr="003F15C0" w:rsidTr="00873E35">
        <w:tc>
          <w:tcPr>
            <w:tcW w:w="3119" w:type="dxa"/>
          </w:tcPr>
          <w:p w:rsidR="00CD68C2" w:rsidRPr="003F15C0" w:rsidRDefault="00CD68C2" w:rsidP="00CD68C2">
            <w:pPr>
              <w:spacing w:before="20"/>
              <w:ind w:left="176"/>
              <w:jc w:val="both"/>
              <w:rPr>
                <w:sz w:val="16"/>
                <w:szCs w:val="16"/>
              </w:rPr>
            </w:pPr>
            <w:r w:rsidRPr="003F15C0">
              <w:rPr>
                <w:sz w:val="16"/>
                <w:szCs w:val="16"/>
              </w:rPr>
              <w:t>5+</w:t>
            </w:r>
          </w:p>
        </w:tc>
        <w:tc>
          <w:tcPr>
            <w:tcW w:w="1048"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693</w:t>
            </w:r>
          </w:p>
        </w:tc>
        <w:tc>
          <w:tcPr>
            <w:tcW w:w="99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10.0</w:t>
            </w:r>
          </w:p>
        </w:tc>
        <w:tc>
          <w:tcPr>
            <w:tcW w:w="105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1.76</w:t>
            </w:r>
          </w:p>
        </w:tc>
        <w:tc>
          <w:tcPr>
            <w:tcW w:w="1275" w:type="dxa"/>
            <w:shd w:val="clear" w:color="auto" w:fill="auto"/>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(1.12, 2.76)</w:t>
            </w:r>
          </w:p>
        </w:tc>
        <w:tc>
          <w:tcPr>
            <w:tcW w:w="1020" w:type="dxa"/>
            <w:shd w:val="clear" w:color="auto" w:fill="D9D9D9" w:themeFill="background1" w:themeFillShade="D9"/>
            <w:vAlign w:val="center"/>
          </w:tcPr>
          <w:p w:rsidR="00CD68C2" w:rsidRPr="00A26DDF" w:rsidRDefault="00CD68C2" w:rsidP="00CD68C2">
            <w:pPr>
              <w:jc w:val="right"/>
              <w:rPr>
                <w:color w:val="000000"/>
                <w:sz w:val="16"/>
                <w:szCs w:val="16"/>
                <w:lang w:eastAsia="en-NZ"/>
              </w:rPr>
            </w:pPr>
            <w:r w:rsidRPr="00A26DDF">
              <w:rPr>
                <w:color w:val="000000"/>
                <w:sz w:val="16"/>
                <w:szCs w:val="16"/>
                <w:lang w:eastAsia="en-NZ"/>
              </w:rPr>
              <w:t>0.0005</w:t>
            </w:r>
          </w:p>
        </w:tc>
      </w:tr>
      <w:tr w:rsidR="00873E35" w:rsidRPr="003F15C0" w:rsidTr="00873E35">
        <w:tc>
          <w:tcPr>
            <w:tcW w:w="3119" w:type="dxa"/>
            <w:vAlign w:val="bottom"/>
          </w:tcPr>
          <w:p w:rsidR="00873E35" w:rsidRPr="003F15C0" w:rsidRDefault="00873E35" w:rsidP="00873E35">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&lt;$20,000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1134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7.6</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$20,001 - $40,000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1102</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0.83</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(0.57, 1.18)</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rPr>
          <w:trHeight w:val="131"/>
        </w:trPr>
        <w:tc>
          <w:tcPr>
            <w:tcW w:w="3119" w:type="dxa"/>
          </w:tcPr>
          <w:p w:rsidR="00873E35" w:rsidRPr="003F15C0" w:rsidRDefault="00873E35" w:rsidP="00873E35">
            <w:pPr>
              <w:spacing w:before="20"/>
              <w:ind w:left="176"/>
              <w:jc w:val="both"/>
              <w:rPr>
                <w:sz w:val="16"/>
                <w:szCs w:val="16"/>
              </w:rPr>
            </w:pPr>
            <w:r w:rsidRPr="003F15C0">
              <w:rPr>
                <w:sz w:val="16"/>
                <w:szCs w:val="16"/>
              </w:rPr>
              <w:t>$40,001 - $60,000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855</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(0.50, 1.17)</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$60,001 - $80,000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502</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4.5</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0.58</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(0.35, 0.96)</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$80,001 - $100,000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244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0.55</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(0.24, 1.25)</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&gt;$100,000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333</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2.1</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0.27</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(0.11, 0.65)</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vAlign w:val="bottom"/>
          </w:tcPr>
          <w:p w:rsidR="00873E35" w:rsidRPr="003F15C0" w:rsidRDefault="00873E35" w:rsidP="00873E35">
            <w:pPr>
              <w:spacing w:before="20"/>
              <w:ind w:left="176"/>
              <w:jc w:val="both"/>
              <w:rPr>
                <w:sz w:val="16"/>
                <w:szCs w:val="16"/>
              </w:rPr>
            </w:pPr>
            <w:r w:rsidRPr="003F15C0">
              <w:rPr>
                <w:sz w:val="16"/>
                <w:szCs w:val="16"/>
              </w:rPr>
              <w:t>Not reported</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178</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4.0</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0.51</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(0.24, 1.09)</w:t>
            </w:r>
          </w:p>
        </w:tc>
        <w:tc>
          <w:tcPr>
            <w:tcW w:w="1020" w:type="dxa"/>
            <w:shd w:val="clear" w:color="auto" w:fill="D9D9D9" w:themeFill="background1" w:themeFillShade="D9"/>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0.03</w:t>
            </w:r>
          </w:p>
        </w:tc>
      </w:tr>
      <w:tr w:rsidR="00873E35" w:rsidRPr="003F15C0" w:rsidTr="005D10F8">
        <w:tc>
          <w:tcPr>
            <w:tcW w:w="3119" w:type="dxa"/>
            <w:vAlign w:val="bottom"/>
          </w:tcPr>
          <w:p w:rsidR="00873E35" w:rsidRPr="003F15C0" w:rsidRDefault="00873E35" w:rsidP="00873E35">
            <w:pPr>
              <w:keepNext/>
              <w:spacing w:before="20"/>
              <w:jc w:val="both"/>
              <w:rPr>
                <w:b/>
                <w:sz w:val="16"/>
                <w:szCs w:val="16"/>
              </w:rPr>
            </w:pPr>
            <w:r w:rsidRPr="003F15C0">
              <w:rPr>
                <w:b/>
                <w:sz w:val="16"/>
                <w:szCs w:val="16"/>
              </w:rPr>
              <w:t>Household income</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keepNext/>
              <w:spacing w:before="20"/>
              <w:ind w:left="176"/>
              <w:jc w:val="both"/>
              <w:rPr>
                <w:sz w:val="16"/>
                <w:szCs w:val="16"/>
              </w:rPr>
            </w:pPr>
            <w:r w:rsidRPr="003F15C0">
              <w:rPr>
                <w:sz w:val="16"/>
                <w:szCs w:val="16"/>
              </w:rPr>
              <w:t>&lt;$20,000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534</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7.2</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873E35" w:rsidRPr="00A51D15" w:rsidRDefault="00873E35" w:rsidP="00873E35">
            <w:pPr>
              <w:jc w:val="right"/>
              <w:rPr>
                <w:color w:val="000000"/>
                <w:sz w:val="16"/>
                <w:szCs w:val="16"/>
                <w:lang w:eastAsia="en-NZ"/>
              </w:rPr>
            </w:pP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keepNext/>
              <w:spacing w:before="20"/>
              <w:ind w:left="176"/>
              <w:jc w:val="both"/>
              <w:rPr>
                <w:sz w:val="16"/>
                <w:szCs w:val="16"/>
              </w:rPr>
            </w:pPr>
            <w:r w:rsidRPr="003F15C0">
              <w:rPr>
                <w:sz w:val="16"/>
                <w:szCs w:val="16"/>
              </w:rPr>
              <w:t>$20,001 - $40,000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577</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(0.50, 1.18)</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keepNext/>
              <w:spacing w:before="20"/>
              <w:ind w:left="176"/>
              <w:jc w:val="both"/>
              <w:rPr>
                <w:sz w:val="16"/>
                <w:szCs w:val="16"/>
              </w:rPr>
            </w:pPr>
            <w:r w:rsidRPr="003F15C0">
              <w:rPr>
                <w:sz w:val="16"/>
                <w:szCs w:val="16"/>
              </w:rPr>
              <w:t>$40,001 - $60,000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538</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8.3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1.16</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(0.74, 1.82)</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keepNext/>
              <w:spacing w:before="20"/>
              <w:ind w:left="176"/>
              <w:jc w:val="both"/>
              <w:rPr>
                <w:sz w:val="16"/>
                <w:szCs w:val="16"/>
              </w:rPr>
            </w:pPr>
            <w:r w:rsidRPr="003F15C0">
              <w:rPr>
                <w:sz w:val="16"/>
                <w:szCs w:val="16"/>
              </w:rPr>
              <w:t>$60,001 - $80,000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526</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6.7</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0.93</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(0.57, 1.49)</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5D10F8">
        <w:tc>
          <w:tcPr>
            <w:tcW w:w="3119" w:type="dxa"/>
          </w:tcPr>
          <w:p w:rsidR="00873E35" w:rsidRPr="003F15C0" w:rsidRDefault="00873E35" w:rsidP="00873E35">
            <w:pPr>
              <w:keepNext/>
              <w:spacing w:before="20"/>
              <w:ind w:left="176"/>
              <w:jc w:val="both"/>
              <w:rPr>
                <w:sz w:val="16"/>
                <w:szCs w:val="16"/>
              </w:rPr>
            </w:pPr>
            <w:r w:rsidRPr="003F15C0">
              <w:rPr>
                <w:sz w:val="16"/>
                <w:szCs w:val="16"/>
              </w:rPr>
              <w:t>$80,001 - $100,000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578</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0.70</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(0.43, 1.15)</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Pr>
          <w:p w:rsidR="00873E35" w:rsidRPr="003F15C0" w:rsidRDefault="00873E35" w:rsidP="00873E35">
            <w:pPr>
              <w:spacing w:before="20"/>
              <w:ind w:left="176"/>
              <w:jc w:val="both"/>
              <w:rPr>
                <w:sz w:val="16"/>
                <w:szCs w:val="16"/>
              </w:rPr>
            </w:pPr>
            <w:r w:rsidRPr="003F15C0">
              <w:rPr>
                <w:sz w:val="16"/>
                <w:szCs w:val="16"/>
              </w:rPr>
              <w:t>&gt;$100,000</w:t>
            </w:r>
          </w:p>
        </w:tc>
        <w:tc>
          <w:tcPr>
            <w:tcW w:w="1048"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1306</w:t>
            </w:r>
          </w:p>
        </w:tc>
        <w:tc>
          <w:tcPr>
            <w:tcW w:w="99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4.3</w:t>
            </w:r>
          </w:p>
        </w:tc>
        <w:tc>
          <w:tcPr>
            <w:tcW w:w="105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0.57</w:t>
            </w:r>
          </w:p>
        </w:tc>
        <w:tc>
          <w:tcPr>
            <w:tcW w:w="1275"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(0.36, 0.91)</w:t>
            </w:r>
          </w:p>
        </w:tc>
        <w:tc>
          <w:tcPr>
            <w:tcW w:w="1020" w:type="dxa"/>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 </w:t>
            </w:r>
          </w:p>
        </w:tc>
      </w:tr>
      <w:tr w:rsidR="00873E35" w:rsidRPr="003F15C0" w:rsidTr="00873E35">
        <w:tc>
          <w:tcPr>
            <w:tcW w:w="3119" w:type="dxa"/>
            <w:tcBorders>
              <w:bottom w:val="single" w:sz="4" w:space="0" w:color="auto"/>
            </w:tcBorders>
            <w:vAlign w:val="bottom"/>
          </w:tcPr>
          <w:p w:rsidR="00873E35" w:rsidRPr="003F15C0" w:rsidRDefault="00873E35" w:rsidP="00873E35">
            <w:pPr>
              <w:spacing w:before="20"/>
              <w:ind w:left="176"/>
              <w:jc w:val="both"/>
              <w:rPr>
                <w:sz w:val="16"/>
                <w:szCs w:val="16"/>
              </w:rPr>
            </w:pPr>
            <w:r w:rsidRPr="003F15C0">
              <w:rPr>
                <w:sz w:val="16"/>
                <w:szCs w:val="16"/>
              </w:rPr>
              <w:t>Not reported</w:t>
            </w:r>
          </w:p>
        </w:tc>
        <w:tc>
          <w:tcPr>
            <w:tcW w:w="1048" w:type="dxa"/>
            <w:tcBorders>
              <w:bottom w:val="single" w:sz="4" w:space="0" w:color="auto"/>
            </w:tcBorders>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289</w:t>
            </w:r>
          </w:p>
        </w:tc>
        <w:tc>
          <w:tcPr>
            <w:tcW w:w="995" w:type="dxa"/>
            <w:tcBorders>
              <w:bottom w:val="single" w:sz="4" w:space="0" w:color="auto"/>
            </w:tcBorders>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5.9</w:t>
            </w:r>
          </w:p>
        </w:tc>
        <w:tc>
          <w:tcPr>
            <w:tcW w:w="1055" w:type="dxa"/>
            <w:tcBorders>
              <w:bottom w:val="single" w:sz="4" w:space="0" w:color="auto"/>
            </w:tcBorders>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0.80</w:t>
            </w:r>
          </w:p>
        </w:tc>
        <w:tc>
          <w:tcPr>
            <w:tcW w:w="1275" w:type="dxa"/>
            <w:tcBorders>
              <w:bottom w:val="single" w:sz="4" w:space="0" w:color="auto"/>
            </w:tcBorders>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(0.41, 1.59)</w:t>
            </w:r>
          </w:p>
        </w:tc>
        <w:tc>
          <w:tcPr>
            <w:tcW w:w="1020" w:type="dxa"/>
            <w:tcBorders>
              <w:bottom w:val="single" w:sz="4" w:space="0" w:color="auto"/>
            </w:tcBorders>
            <w:shd w:val="clear" w:color="auto" w:fill="auto"/>
            <w:vAlign w:val="center"/>
          </w:tcPr>
          <w:p w:rsidR="00873E35" w:rsidRPr="00A51D15" w:rsidRDefault="00873E35" w:rsidP="00873E35">
            <w:pPr>
              <w:jc w:val="right"/>
              <w:rPr>
                <w:color w:val="000000"/>
                <w:sz w:val="16"/>
                <w:szCs w:val="16"/>
                <w:lang w:eastAsia="en-NZ"/>
              </w:rPr>
            </w:pPr>
            <w:r w:rsidRPr="00A51D15">
              <w:rPr>
                <w:color w:val="000000"/>
                <w:sz w:val="16"/>
                <w:szCs w:val="16"/>
                <w:lang w:eastAsia="en-NZ"/>
              </w:rPr>
              <w:t>0.11</w:t>
            </w:r>
          </w:p>
        </w:tc>
      </w:tr>
      <w:tr w:rsidR="00873E35" w:rsidRPr="003F15C0" w:rsidTr="00873E35">
        <w:tc>
          <w:tcPr>
            <w:tcW w:w="3119" w:type="dxa"/>
            <w:tcBorders>
              <w:top w:val="single" w:sz="4" w:space="0" w:color="auto"/>
            </w:tcBorders>
            <w:vAlign w:val="bottom"/>
          </w:tcPr>
          <w:p w:rsidR="00873E35" w:rsidRPr="003F15C0" w:rsidRDefault="00873E35" w:rsidP="005D10F8">
            <w:pPr>
              <w:keepNext/>
              <w:spacing w:before="20"/>
              <w:jc w:val="both"/>
              <w:rPr>
                <w:b/>
                <w:sz w:val="16"/>
                <w:szCs w:val="16"/>
              </w:rPr>
            </w:pPr>
            <w:r w:rsidRPr="003F15C0">
              <w:rPr>
                <w:b/>
                <w:sz w:val="16"/>
                <w:szCs w:val="16"/>
              </w:rPr>
              <w:t>Area of residence</w:t>
            </w:r>
          </w:p>
        </w:tc>
        <w:tc>
          <w:tcPr>
            <w:tcW w:w="1048" w:type="dxa"/>
            <w:tcBorders>
              <w:top w:val="single" w:sz="4" w:space="0" w:color="auto"/>
            </w:tcBorders>
          </w:tcPr>
          <w:p w:rsidR="00873E35" w:rsidRPr="003F15C0" w:rsidRDefault="00873E35" w:rsidP="005D10F8">
            <w:pPr>
              <w:keepNext/>
              <w:spacing w:before="20"/>
              <w:jc w:val="right"/>
              <w:rPr>
                <w:b/>
                <w:bCs/>
                <w:color w:val="000000"/>
                <w:sz w:val="16"/>
                <w:szCs w:val="16"/>
              </w:rPr>
            </w:pPr>
          </w:p>
        </w:tc>
        <w:tc>
          <w:tcPr>
            <w:tcW w:w="995" w:type="dxa"/>
            <w:tcBorders>
              <w:top w:val="single" w:sz="4" w:space="0" w:color="auto"/>
            </w:tcBorders>
            <w:vAlign w:val="center"/>
          </w:tcPr>
          <w:p w:rsidR="00873E35" w:rsidRPr="003F15C0" w:rsidRDefault="00873E35" w:rsidP="005D10F8">
            <w:pPr>
              <w:keepNext/>
              <w:spacing w:before="20"/>
              <w:jc w:val="right"/>
              <w:rPr>
                <w:b/>
                <w:bCs/>
                <w:color w:val="000000"/>
                <w:sz w:val="16"/>
                <w:szCs w:val="16"/>
              </w:rPr>
            </w:pPr>
          </w:p>
        </w:tc>
        <w:tc>
          <w:tcPr>
            <w:tcW w:w="1055"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c>
          <w:tcPr>
            <w:tcW w:w="1275"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c>
          <w:tcPr>
            <w:tcW w:w="1020"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r>
      <w:tr w:rsidR="00D45D43" w:rsidRPr="003F15C0" w:rsidTr="00D45D43">
        <w:tc>
          <w:tcPr>
            <w:tcW w:w="3119" w:type="dxa"/>
          </w:tcPr>
          <w:p w:rsidR="00D45D43" w:rsidRPr="003F15C0" w:rsidRDefault="00D45D43" w:rsidP="00D45D43">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1181</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7.6</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Wellington</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490</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5.0</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0.64</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(0.39, 1.07)</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Christchurch</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327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2.9</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0.37</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(0.19, 0.71)</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Rest of NZ</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2350</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0.72</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(0.52, 0.99)</w:t>
            </w: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0.01</w:t>
            </w:r>
          </w:p>
        </w:tc>
      </w:tr>
      <w:tr w:rsidR="00D45D43" w:rsidRPr="003F15C0" w:rsidTr="00D45D43">
        <w:tc>
          <w:tcPr>
            <w:tcW w:w="3119" w:type="dxa"/>
            <w:vAlign w:val="bottom"/>
          </w:tcPr>
          <w:p w:rsidR="00D45D43" w:rsidRPr="00D26FE5" w:rsidRDefault="00D45D43" w:rsidP="00D45D43">
            <w:pPr>
              <w:spacing w:before="20"/>
              <w:jc w:val="both"/>
              <w:rPr>
                <w:b/>
                <w:sz w:val="16"/>
                <w:szCs w:val="16"/>
              </w:rPr>
            </w:pPr>
            <w:r w:rsidRPr="00D26FE5">
              <w:rPr>
                <w:b/>
                <w:sz w:val="16"/>
                <w:szCs w:val="16"/>
              </w:rPr>
              <w:t>New Zealand Individual Deprivation Index</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2725</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4.7</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1</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877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6.1</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1.32</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(0.91, 1.91)</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2</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392</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8.4</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1.87</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(1.18, 2.95)</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3</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158</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8.7</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1.94</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(1.08, 3.49)</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4</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11.8</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2.71</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(1.47, 5.01)</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5</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60</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15.3</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3.66</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(1.35, 9.90)</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D26FE5" w:rsidRDefault="00D45D43" w:rsidP="00D45D43">
            <w:pPr>
              <w:spacing w:before="20"/>
              <w:ind w:left="176"/>
              <w:jc w:val="both"/>
              <w:rPr>
                <w:sz w:val="16"/>
                <w:szCs w:val="16"/>
              </w:rPr>
            </w:pPr>
            <w:r w:rsidRPr="00D26FE5">
              <w:rPr>
                <w:sz w:val="16"/>
                <w:szCs w:val="16"/>
              </w:rPr>
              <w:t>6+</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49</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11.4</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2.62</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(1.15, 5.98)</w:t>
            </w: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0.0004</w:t>
            </w:r>
          </w:p>
        </w:tc>
      </w:tr>
      <w:tr w:rsidR="003F1FD0" w:rsidRPr="003F15C0" w:rsidTr="005D10F8">
        <w:tc>
          <w:tcPr>
            <w:tcW w:w="4167" w:type="dxa"/>
            <w:gridSpan w:val="2"/>
            <w:shd w:val="clear" w:color="auto" w:fill="auto"/>
            <w:vAlign w:val="center"/>
          </w:tcPr>
          <w:p w:rsidR="003F1FD0" w:rsidRPr="00D26FE5" w:rsidRDefault="003F1FD0" w:rsidP="003F1FD0">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5" w:type="dxa"/>
            <w:shd w:val="clear" w:color="auto" w:fill="auto"/>
            <w:vAlign w:val="center"/>
          </w:tcPr>
          <w:p w:rsidR="003F1FD0" w:rsidRPr="00D26FE5" w:rsidRDefault="003F1FD0" w:rsidP="003F1FD0">
            <w:pPr>
              <w:spacing w:before="20"/>
              <w:jc w:val="right"/>
              <w:rPr>
                <w:b/>
                <w:bCs/>
                <w:color w:val="000000"/>
                <w:sz w:val="16"/>
                <w:szCs w:val="16"/>
              </w:rPr>
            </w:pPr>
          </w:p>
        </w:tc>
        <w:tc>
          <w:tcPr>
            <w:tcW w:w="1055" w:type="dxa"/>
            <w:vAlign w:val="center"/>
          </w:tcPr>
          <w:p w:rsidR="003F1FD0" w:rsidRPr="00D26FE5" w:rsidRDefault="003F1FD0" w:rsidP="003F1FD0">
            <w:pPr>
              <w:spacing w:before="20"/>
              <w:jc w:val="right"/>
              <w:rPr>
                <w:b/>
                <w:color w:val="000000"/>
                <w:sz w:val="16"/>
                <w:szCs w:val="16"/>
              </w:rPr>
            </w:pPr>
          </w:p>
        </w:tc>
        <w:tc>
          <w:tcPr>
            <w:tcW w:w="1275" w:type="dxa"/>
            <w:vAlign w:val="center"/>
          </w:tcPr>
          <w:p w:rsidR="003F1FD0" w:rsidRPr="003F15C0" w:rsidRDefault="003F1FD0" w:rsidP="003F1FD0">
            <w:pPr>
              <w:spacing w:before="20"/>
              <w:jc w:val="right"/>
              <w:rPr>
                <w:b/>
                <w:color w:val="000000"/>
                <w:sz w:val="16"/>
                <w:szCs w:val="16"/>
              </w:rPr>
            </w:pPr>
          </w:p>
        </w:tc>
        <w:tc>
          <w:tcPr>
            <w:tcW w:w="1020" w:type="dxa"/>
            <w:vAlign w:val="center"/>
          </w:tcPr>
          <w:p w:rsidR="003F1FD0" w:rsidRPr="003F15C0" w:rsidRDefault="003F1FD0" w:rsidP="003F1FD0">
            <w:pPr>
              <w:spacing w:before="20"/>
              <w:jc w:val="right"/>
              <w:rPr>
                <w:b/>
                <w:color w:val="000000"/>
                <w:sz w:val="16"/>
                <w:szCs w:val="16"/>
              </w:rPr>
            </w:pP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1</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1048</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3.3</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2</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1264</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1.84</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(1.17, 2.88)</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3</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945</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4.6</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1.42</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(0.89, 2.26)</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4-6</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967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8.5</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2.75</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(1.81, 4.18)</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7-9</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115</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13.7</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4.66</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(2.25, 9.63)</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10+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9</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33.7</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14.99</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(2.75, 81.66)</w:t>
            </w: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Pattern of participation</w:t>
            </w:r>
          </w:p>
        </w:tc>
        <w:tc>
          <w:tcPr>
            <w:tcW w:w="1048" w:type="dxa"/>
            <w:shd w:val="clear" w:color="auto" w:fill="auto"/>
            <w:vAlign w:val="center"/>
          </w:tcPr>
          <w:p w:rsidR="00873E35" w:rsidRPr="003456FD" w:rsidRDefault="00873E35" w:rsidP="005D10F8">
            <w:pPr>
              <w:jc w:val="right"/>
              <w:rPr>
                <w:color w:val="000000"/>
                <w:sz w:val="16"/>
                <w:szCs w:val="16"/>
                <w:lang w:eastAsia="en-NZ"/>
              </w:rPr>
            </w:pPr>
          </w:p>
        </w:tc>
        <w:tc>
          <w:tcPr>
            <w:tcW w:w="995" w:type="dxa"/>
            <w:shd w:val="clear" w:color="auto" w:fill="auto"/>
            <w:vAlign w:val="center"/>
          </w:tcPr>
          <w:p w:rsidR="00873E35" w:rsidRPr="003456FD" w:rsidRDefault="00873E35" w:rsidP="005D10F8">
            <w:pPr>
              <w:jc w:val="right"/>
              <w:rPr>
                <w:color w:val="000000"/>
                <w:sz w:val="16"/>
                <w:szCs w:val="16"/>
                <w:lang w:eastAsia="en-NZ"/>
              </w:rPr>
            </w:pPr>
          </w:p>
        </w:tc>
        <w:tc>
          <w:tcPr>
            <w:tcW w:w="1055" w:type="dxa"/>
            <w:shd w:val="clear" w:color="auto" w:fill="auto"/>
            <w:vAlign w:val="center"/>
          </w:tcPr>
          <w:p w:rsidR="00873E35" w:rsidRPr="003456FD" w:rsidRDefault="00873E35" w:rsidP="005D10F8">
            <w:pPr>
              <w:jc w:val="right"/>
              <w:rPr>
                <w:color w:val="000000"/>
                <w:sz w:val="16"/>
                <w:szCs w:val="16"/>
                <w:lang w:eastAsia="en-NZ"/>
              </w:rPr>
            </w:pPr>
          </w:p>
        </w:tc>
        <w:tc>
          <w:tcPr>
            <w:tcW w:w="1275" w:type="dxa"/>
            <w:shd w:val="clear" w:color="auto" w:fill="auto"/>
            <w:vAlign w:val="center"/>
          </w:tcPr>
          <w:p w:rsidR="00873E35" w:rsidRPr="003456FD" w:rsidRDefault="00873E35" w:rsidP="005D10F8">
            <w:pPr>
              <w:jc w:val="right"/>
              <w:rPr>
                <w:color w:val="000000"/>
                <w:sz w:val="16"/>
                <w:szCs w:val="16"/>
                <w:lang w:eastAsia="en-NZ"/>
              </w:rPr>
            </w:pPr>
          </w:p>
        </w:tc>
        <w:tc>
          <w:tcPr>
            <w:tcW w:w="1020" w:type="dxa"/>
            <w:shd w:val="clear" w:color="auto" w:fill="auto"/>
            <w:vAlign w:val="center"/>
          </w:tcPr>
          <w:p w:rsidR="00873E35" w:rsidRPr="003456FD" w:rsidRDefault="00873E35" w:rsidP="005D10F8">
            <w:pPr>
              <w:jc w:val="right"/>
              <w:rPr>
                <w:color w:val="000000"/>
                <w:sz w:val="16"/>
                <w:szCs w:val="16"/>
                <w:lang w:eastAsia="en-NZ"/>
              </w:rPr>
            </w:pP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Infrequent gambler</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3148</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Regular non-continuous gambler</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918</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1.11</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(0.79, 1.56)</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Regular continuous gambler</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282</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13.5</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2.86</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(1.87, 4.38)</w:t>
            </w: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D45D43" w:rsidRPr="003F15C0" w:rsidTr="00D45D43">
        <w:tc>
          <w:tcPr>
            <w:tcW w:w="3119" w:type="dxa"/>
            <w:vAlign w:val="bottom"/>
          </w:tcPr>
          <w:p w:rsidR="00D45D43" w:rsidRPr="003F15C0" w:rsidRDefault="00D45D43" w:rsidP="00D45D43">
            <w:pPr>
              <w:spacing w:before="20"/>
              <w:jc w:val="both"/>
              <w:rPr>
                <w:b/>
                <w:sz w:val="16"/>
                <w:szCs w:val="16"/>
              </w:rPr>
            </w:pPr>
            <w:r w:rsidRPr="003F15C0">
              <w:rPr>
                <w:b/>
                <w:sz w:val="16"/>
                <w:szCs w:val="16"/>
              </w:rPr>
              <w:t>Gambling frequency</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At least weekly</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1221</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7.8</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2.57</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(1.79, 3.68)</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At least monthly</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1246</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7.8</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2.55</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(1.76, 3.71)</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At least once in past year</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1871</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3.2</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D45D43" w:rsidRPr="003F15C0" w:rsidTr="00D45D43">
        <w:tc>
          <w:tcPr>
            <w:tcW w:w="3119" w:type="dxa"/>
            <w:vAlign w:val="bottom"/>
          </w:tcPr>
          <w:p w:rsidR="00D45D43" w:rsidRPr="003F15C0" w:rsidRDefault="00D45D43" w:rsidP="00D45D43">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$1 - $10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802</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3.0</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45D43" w:rsidRPr="00A51D15" w:rsidRDefault="00D45D43" w:rsidP="00D45D43">
            <w:pPr>
              <w:jc w:val="right"/>
              <w:rPr>
                <w:color w:val="000000"/>
                <w:sz w:val="16"/>
                <w:szCs w:val="16"/>
                <w:lang w:eastAsia="en-NZ"/>
              </w:rPr>
            </w:pP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$11 - $20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942</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4.0</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1.34</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(0.71, 2.53)</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$21 - $30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569</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3.3</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1.11</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(0.57, 2.15)</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$31 - $50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681</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6.5</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2.24</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(1.24, 4.05)</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$51 - $100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777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7.5</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2.59</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(1.47, 4.55)</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$101 - $500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497</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12.8</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4.68</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(2.67, 8.19)</w:t>
            </w:r>
          </w:p>
        </w:tc>
        <w:tc>
          <w:tcPr>
            <w:tcW w:w="1020"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 </w:t>
            </w:r>
          </w:p>
        </w:tc>
      </w:tr>
      <w:tr w:rsidR="00D45D43" w:rsidRPr="003F15C0" w:rsidTr="00D45D43">
        <w:tc>
          <w:tcPr>
            <w:tcW w:w="3119" w:type="dxa"/>
          </w:tcPr>
          <w:p w:rsidR="00D45D43" w:rsidRPr="003F15C0" w:rsidRDefault="00D45D43" w:rsidP="00D45D43">
            <w:pPr>
              <w:spacing w:before="20"/>
              <w:ind w:left="176"/>
              <w:jc w:val="both"/>
              <w:rPr>
                <w:sz w:val="16"/>
                <w:szCs w:val="16"/>
              </w:rPr>
            </w:pPr>
            <w:r w:rsidRPr="003F15C0">
              <w:rPr>
                <w:sz w:val="16"/>
                <w:szCs w:val="16"/>
              </w:rPr>
              <w:t>&gt;$500</w:t>
            </w:r>
          </w:p>
        </w:tc>
        <w:tc>
          <w:tcPr>
            <w:tcW w:w="1048"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68</w:t>
            </w:r>
          </w:p>
        </w:tc>
        <w:tc>
          <w:tcPr>
            <w:tcW w:w="99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8.1</w:t>
            </w:r>
          </w:p>
        </w:tc>
        <w:tc>
          <w:tcPr>
            <w:tcW w:w="105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2.81</w:t>
            </w:r>
          </w:p>
        </w:tc>
        <w:tc>
          <w:tcPr>
            <w:tcW w:w="1275" w:type="dxa"/>
            <w:shd w:val="clear" w:color="auto" w:fill="auto"/>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(0.84, 9.45)</w:t>
            </w:r>
          </w:p>
        </w:tc>
        <w:tc>
          <w:tcPr>
            <w:tcW w:w="1020" w:type="dxa"/>
            <w:shd w:val="clear" w:color="auto" w:fill="D9D9D9" w:themeFill="background1" w:themeFillShade="D9"/>
            <w:vAlign w:val="center"/>
          </w:tcPr>
          <w:p w:rsidR="00D45D43" w:rsidRPr="00A51D15" w:rsidRDefault="00D45D43" w:rsidP="00D45D43">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Cards games - annual</w:t>
            </w:r>
          </w:p>
        </w:tc>
        <w:tc>
          <w:tcPr>
            <w:tcW w:w="1048" w:type="dxa"/>
            <w:shd w:val="clear" w:color="auto" w:fill="auto"/>
            <w:vAlign w:val="center"/>
          </w:tcPr>
          <w:p w:rsidR="00873E35" w:rsidRPr="003456FD" w:rsidRDefault="00873E35" w:rsidP="005D10F8">
            <w:pPr>
              <w:jc w:val="right"/>
              <w:rPr>
                <w:color w:val="000000"/>
                <w:sz w:val="16"/>
                <w:szCs w:val="16"/>
                <w:lang w:eastAsia="en-NZ"/>
              </w:rPr>
            </w:pPr>
          </w:p>
        </w:tc>
        <w:tc>
          <w:tcPr>
            <w:tcW w:w="995" w:type="dxa"/>
            <w:shd w:val="clear" w:color="auto" w:fill="auto"/>
            <w:vAlign w:val="center"/>
          </w:tcPr>
          <w:p w:rsidR="00873E35" w:rsidRPr="003456FD" w:rsidRDefault="00873E35" w:rsidP="005D10F8">
            <w:pPr>
              <w:jc w:val="right"/>
              <w:rPr>
                <w:color w:val="000000"/>
                <w:sz w:val="16"/>
                <w:szCs w:val="16"/>
                <w:lang w:eastAsia="en-NZ"/>
              </w:rPr>
            </w:pPr>
          </w:p>
        </w:tc>
        <w:tc>
          <w:tcPr>
            <w:tcW w:w="1055" w:type="dxa"/>
            <w:shd w:val="clear" w:color="auto" w:fill="auto"/>
            <w:vAlign w:val="center"/>
          </w:tcPr>
          <w:p w:rsidR="00873E35" w:rsidRPr="003456FD" w:rsidRDefault="00873E35" w:rsidP="005D10F8">
            <w:pPr>
              <w:jc w:val="right"/>
              <w:rPr>
                <w:color w:val="000000"/>
                <w:sz w:val="16"/>
                <w:szCs w:val="16"/>
                <w:lang w:eastAsia="en-NZ"/>
              </w:rPr>
            </w:pPr>
          </w:p>
        </w:tc>
        <w:tc>
          <w:tcPr>
            <w:tcW w:w="1275" w:type="dxa"/>
            <w:shd w:val="clear" w:color="auto" w:fill="auto"/>
            <w:vAlign w:val="center"/>
          </w:tcPr>
          <w:p w:rsidR="00873E35" w:rsidRPr="003456FD" w:rsidRDefault="00873E35" w:rsidP="005D10F8">
            <w:pPr>
              <w:jc w:val="right"/>
              <w:rPr>
                <w:color w:val="000000"/>
                <w:sz w:val="16"/>
                <w:szCs w:val="16"/>
                <w:lang w:eastAsia="en-NZ"/>
              </w:rPr>
            </w:pPr>
          </w:p>
        </w:tc>
        <w:tc>
          <w:tcPr>
            <w:tcW w:w="1020" w:type="dxa"/>
            <w:shd w:val="clear" w:color="auto" w:fill="auto"/>
            <w:vAlign w:val="center"/>
          </w:tcPr>
          <w:p w:rsidR="00873E35" w:rsidRPr="003456FD" w:rsidRDefault="00873E35" w:rsidP="005D10F8">
            <w:pPr>
              <w:jc w:val="right"/>
              <w:rPr>
                <w:color w:val="000000"/>
                <w:sz w:val="16"/>
                <w:szCs w:val="16"/>
                <w:lang w:eastAsia="en-NZ"/>
              </w:rPr>
            </w:pP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4172</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176</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9.8</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1.82</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(0.99, 3.35)</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0.06</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Bets with friends/workmates - annual</w:t>
            </w:r>
          </w:p>
        </w:tc>
        <w:tc>
          <w:tcPr>
            <w:tcW w:w="1048" w:type="dxa"/>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3605</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743</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7.0</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1.27</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(0.89, 1.82)</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0.19</w:t>
            </w:r>
          </w:p>
        </w:tc>
      </w:tr>
      <w:tr w:rsidR="00DD3E8A" w:rsidRPr="003F15C0" w:rsidTr="005D10F8">
        <w:tc>
          <w:tcPr>
            <w:tcW w:w="3119" w:type="dxa"/>
            <w:vAlign w:val="bottom"/>
          </w:tcPr>
          <w:p w:rsidR="00DD3E8A" w:rsidRPr="003F15C0" w:rsidRDefault="00DD3E8A" w:rsidP="00DD3E8A">
            <w:pPr>
              <w:spacing w:before="20"/>
              <w:jc w:val="both"/>
              <w:rPr>
                <w:b/>
                <w:sz w:val="16"/>
                <w:szCs w:val="16"/>
              </w:rPr>
            </w:pPr>
            <w:r w:rsidRPr="003F15C0">
              <w:rPr>
                <w:b/>
                <w:sz w:val="16"/>
                <w:szCs w:val="16"/>
              </w:rPr>
              <w:t>Text game or competition - annual</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4236</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113</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3.4</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0.57</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(0.23, 1.41)</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0.22</w:t>
            </w:r>
          </w:p>
        </w:tc>
      </w:tr>
      <w:tr w:rsidR="00DD3E8A" w:rsidRPr="003F15C0" w:rsidTr="005D10F8">
        <w:tc>
          <w:tcPr>
            <w:tcW w:w="3119" w:type="dxa"/>
            <w:vAlign w:val="bottom"/>
          </w:tcPr>
          <w:p w:rsidR="00DD3E8A" w:rsidRPr="003F15C0" w:rsidRDefault="00DD3E8A" w:rsidP="00DD3E8A">
            <w:pPr>
              <w:spacing w:before="20"/>
              <w:jc w:val="both"/>
              <w:rPr>
                <w:b/>
                <w:sz w:val="16"/>
                <w:szCs w:val="16"/>
              </w:rPr>
            </w:pPr>
            <w:r w:rsidRPr="003F15C0">
              <w:rPr>
                <w:b/>
                <w:sz w:val="16"/>
                <w:szCs w:val="16"/>
              </w:rPr>
              <w:t>Raffle/lottery (NZ/overseas) - annual</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1633</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6.2</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2716</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0.89</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(0.66, 1.21)</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0.47</w:t>
            </w:r>
          </w:p>
        </w:tc>
      </w:tr>
      <w:tr w:rsidR="00873E35" w:rsidRPr="003F15C0" w:rsidTr="005D10F8">
        <w:tc>
          <w:tcPr>
            <w:tcW w:w="3119" w:type="dxa"/>
            <w:vAlign w:val="bottom"/>
          </w:tcPr>
          <w:p w:rsidR="00873E35" w:rsidRPr="003F15C0" w:rsidRDefault="00873E35" w:rsidP="005D10F8">
            <w:pPr>
              <w:keepNext/>
              <w:spacing w:before="20"/>
              <w:jc w:val="both"/>
              <w:rPr>
                <w:b/>
                <w:sz w:val="16"/>
                <w:szCs w:val="16"/>
              </w:rPr>
            </w:pPr>
            <w:r w:rsidRPr="003F15C0">
              <w:rPr>
                <w:b/>
                <w:sz w:val="16"/>
                <w:szCs w:val="16"/>
              </w:rPr>
              <w:t>Lotto - annual</w:t>
            </w:r>
          </w:p>
        </w:tc>
        <w:tc>
          <w:tcPr>
            <w:tcW w:w="1048" w:type="dxa"/>
          </w:tcPr>
          <w:p w:rsidR="00873E35" w:rsidRPr="003F15C0" w:rsidRDefault="00873E35" w:rsidP="005D10F8">
            <w:pPr>
              <w:keepNext/>
              <w:spacing w:before="20"/>
              <w:jc w:val="right"/>
              <w:rPr>
                <w:b/>
                <w:bCs/>
                <w:color w:val="000000"/>
                <w:sz w:val="16"/>
                <w:szCs w:val="16"/>
              </w:rPr>
            </w:pPr>
          </w:p>
        </w:tc>
        <w:tc>
          <w:tcPr>
            <w:tcW w:w="995" w:type="dxa"/>
            <w:vAlign w:val="center"/>
          </w:tcPr>
          <w:p w:rsidR="00873E35" w:rsidRPr="003F15C0" w:rsidRDefault="00873E35" w:rsidP="005D10F8">
            <w:pPr>
              <w:keepNext/>
              <w:spacing w:before="20"/>
              <w:jc w:val="right"/>
              <w:rPr>
                <w:b/>
                <w:bCs/>
                <w:color w:val="000000"/>
                <w:sz w:val="16"/>
                <w:szCs w:val="16"/>
              </w:rPr>
            </w:pPr>
          </w:p>
        </w:tc>
        <w:tc>
          <w:tcPr>
            <w:tcW w:w="1055" w:type="dxa"/>
            <w:vAlign w:val="center"/>
          </w:tcPr>
          <w:p w:rsidR="00873E35" w:rsidRPr="003F15C0" w:rsidRDefault="00873E35" w:rsidP="005D10F8">
            <w:pPr>
              <w:keepNext/>
              <w:spacing w:before="20"/>
              <w:jc w:val="right"/>
              <w:rPr>
                <w:color w:val="000000"/>
                <w:sz w:val="16"/>
                <w:szCs w:val="16"/>
              </w:rPr>
            </w:pPr>
          </w:p>
        </w:tc>
        <w:tc>
          <w:tcPr>
            <w:tcW w:w="1275" w:type="dxa"/>
            <w:vAlign w:val="center"/>
          </w:tcPr>
          <w:p w:rsidR="00873E35" w:rsidRPr="003F15C0" w:rsidRDefault="00873E35" w:rsidP="005D10F8">
            <w:pPr>
              <w:keepNext/>
              <w:spacing w:before="20"/>
              <w:jc w:val="right"/>
              <w:rPr>
                <w:color w:val="000000"/>
                <w:sz w:val="16"/>
                <w:szCs w:val="16"/>
              </w:rPr>
            </w:pPr>
          </w:p>
        </w:tc>
        <w:tc>
          <w:tcPr>
            <w:tcW w:w="1020" w:type="dxa"/>
            <w:vAlign w:val="center"/>
          </w:tcPr>
          <w:p w:rsidR="00873E35" w:rsidRPr="003F15C0" w:rsidRDefault="00873E35" w:rsidP="005D10F8">
            <w:pPr>
              <w:keepNext/>
              <w:spacing w:before="20"/>
              <w:jc w:val="right"/>
              <w:rPr>
                <w:color w:val="000000"/>
                <w:sz w:val="16"/>
                <w:szCs w:val="16"/>
              </w:rPr>
            </w:pPr>
          </w:p>
        </w:tc>
      </w:tr>
      <w:tr w:rsidR="00DD3E8A" w:rsidRPr="003F15C0" w:rsidTr="005D10F8">
        <w:tc>
          <w:tcPr>
            <w:tcW w:w="3119" w:type="dxa"/>
          </w:tcPr>
          <w:p w:rsidR="00DD3E8A" w:rsidRPr="003F15C0" w:rsidRDefault="00DD3E8A" w:rsidP="00DD3E8A">
            <w:pPr>
              <w:keepNext/>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804</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5D10F8">
        <w:tc>
          <w:tcPr>
            <w:tcW w:w="3119" w:type="dxa"/>
          </w:tcPr>
          <w:p w:rsidR="00DD3E8A" w:rsidRPr="003F15C0" w:rsidRDefault="00DD3E8A" w:rsidP="00DD3E8A">
            <w:pPr>
              <w:keepNext/>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3544</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1.01</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(0.66, 1.54)</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0.98</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Keno overall - annual</w:t>
            </w:r>
          </w:p>
        </w:tc>
        <w:tc>
          <w:tcPr>
            <w:tcW w:w="1048" w:type="dxa"/>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4200</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149</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10.9</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2.05</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(1.21, 3.48)</w:t>
            </w:r>
          </w:p>
        </w:tc>
        <w:tc>
          <w:tcPr>
            <w:tcW w:w="1020" w:type="dxa"/>
            <w:shd w:val="clear" w:color="auto" w:fill="D9D9D9" w:themeFill="background1" w:themeFillShade="D9"/>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Instant Kiwi/other scratch tickets - annual</w:t>
            </w:r>
          </w:p>
        </w:tc>
        <w:tc>
          <w:tcPr>
            <w:tcW w:w="1048" w:type="dxa"/>
            <w:shd w:val="clear" w:color="auto" w:fill="auto"/>
            <w:vAlign w:val="center"/>
          </w:tcPr>
          <w:p w:rsidR="00873E35" w:rsidRPr="003456FD" w:rsidRDefault="00873E35" w:rsidP="005D10F8">
            <w:pPr>
              <w:jc w:val="right"/>
              <w:rPr>
                <w:color w:val="000000"/>
                <w:sz w:val="16"/>
                <w:szCs w:val="16"/>
                <w:lang w:eastAsia="en-NZ"/>
              </w:rPr>
            </w:pPr>
          </w:p>
        </w:tc>
        <w:tc>
          <w:tcPr>
            <w:tcW w:w="995" w:type="dxa"/>
            <w:shd w:val="clear" w:color="auto" w:fill="auto"/>
            <w:vAlign w:val="center"/>
          </w:tcPr>
          <w:p w:rsidR="00873E35" w:rsidRPr="003456FD" w:rsidRDefault="00873E35" w:rsidP="005D10F8">
            <w:pPr>
              <w:jc w:val="right"/>
              <w:rPr>
                <w:color w:val="000000"/>
                <w:sz w:val="16"/>
                <w:szCs w:val="16"/>
                <w:lang w:eastAsia="en-NZ"/>
              </w:rPr>
            </w:pPr>
          </w:p>
        </w:tc>
        <w:tc>
          <w:tcPr>
            <w:tcW w:w="1055" w:type="dxa"/>
            <w:shd w:val="clear" w:color="auto" w:fill="auto"/>
            <w:vAlign w:val="center"/>
          </w:tcPr>
          <w:p w:rsidR="00873E35" w:rsidRPr="003456FD" w:rsidRDefault="00873E35" w:rsidP="005D10F8">
            <w:pPr>
              <w:jc w:val="right"/>
              <w:rPr>
                <w:color w:val="000000"/>
                <w:sz w:val="16"/>
                <w:szCs w:val="16"/>
                <w:lang w:eastAsia="en-NZ"/>
              </w:rPr>
            </w:pPr>
          </w:p>
        </w:tc>
        <w:tc>
          <w:tcPr>
            <w:tcW w:w="1275" w:type="dxa"/>
            <w:shd w:val="clear" w:color="auto" w:fill="auto"/>
            <w:vAlign w:val="center"/>
          </w:tcPr>
          <w:p w:rsidR="00873E35" w:rsidRPr="003456FD" w:rsidRDefault="00873E35" w:rsidP="005D10F8">
            <w:pPr>
              <w:jc w:val="right"/>
              <w:rPr>
                <w:color w:val="000000"/>
                <w:sz w:val="16"/>
                <w:szCs w:val="16"/>
                <w:lang w:eastAsia="en-NZ"/>
              </w:rPr>
            </w:pPr>
          </w:p>
        </w:tc>
        <w:tc>
          <w:tcPr>
            <w:tcW w:w="1020" w:type="dxa"/>
            <w:shd w:val="clear" w:color="auto" w:fill="auto"/>
            <w:vAlign w:val="center"/>
          </w:tcPr>
          <w:p w:rsidR="00873E35" w:rsidRPr="003456FD" w:rsidRDefault="00873E35" w:rsidP="005D10F8">
            <w:pPr>
              <w:jc w:val="right"/>
              <w:rPr>
                <w:color w:val="000000"/>
                <w:sz w:val="16"/>
                <w:szCs w:val="16"/>
                <w:lang w:eastAsia="en-NZ"/>
              </w:rPr>
            </w:pP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2560</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4.7</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1788</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7.4</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1.62</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(1.22, 2.16)</w:t>
            </w:r>
          </w:p>
        </w:tc>
        <w:tc>
          <w:tcPr>
            <w:tcW w:w="1020" w:type="dxa"/>
            <w:shd w:val="clear" w:color="auto" w:fill="D9D9D9" w:themeFill="background1" w:themeFillShade="D9"/>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0.001</w:t>
            </w:r>
          </w:p>
        </w:tc>
      </w:tr>
      <w:tr w:rsidR="00DD3E8A" w:rsidRPr="003F15C0" w:rsidTr="00DD3E8A">
        <w:tc>
          <w:tcPr>
            <w:tcW w:w="3119" w:type="dxa"/>
            <w:vAlign w:val="bottom"/>
          </w:tcPr>
          <w:p w:rsidR="00DD3E8A" w:rsidRPr="003F15C0" w:rsidRDefault="00DD3E8A" w:rsidP="00DD3E8A">
            <w:pPr>
              <w:spacing w:before="20"/>
              <w:jc w:val="both"/>
              <w:rPr>
                <w:b/>
                <w:sz w:val="16"/>
                <w:szCs w:val="16"/>
              </w:rPr>
            </w:pPr>
            <w:r w:rsidRPr="003F15C0">
              <w:rPr>
                <w:b/>
                <w:sz w:val="16"/>
                <w:szCs w:val="16"/>
              </w:rPr>
              <w:t>Housie or bingo - annual</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4288</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Yes</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60</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14.7</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2.86</w:t>
            </w:r>
          </w:p>
        </w:tc>
        <w:tc>
          <w:tcPr>
            <w:tcW w:w="127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(1.50, 5.43)</w:t>
            </w:r>
          </w:p>
        </w:tc>
        <w:tc>
          <w:tcPr>
            <w:tcW w:w="1020" w:type="dxa"/>
            <w:shd w:val="clear" w:color="auto" w:fill="D9D9D9" w:themeFill="background1" w:themeFillShade="D9"/>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Horse/dog race betting - annual</w:t>
            </w:r>
          </w:p>
        </w:tc>
        <w:tc>
          <w:tcPr>
            <w:tcW w:w="1048" w:type="dxa"/>
            <w:shd w:val="clear" w:color="auto" w:fill="auto"/>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DD3E8A" w:rsidRPr="003F15C0" w:rsidTr="00DD3E8A">
        <w:tc>
          <w:tcPr>
            <w:tcW w:w="3119" w:type="dxa"/>
          </w:tcPr>
          <w:p w:rsidR="00DD3E8A" w:rsidRPr="003F15C0" w:rsidRDefault="00DD3E8A" w:rsidP="00DD3E8A">
            <w:pPr>
              <w:spacing w:before="20"/>
              <w:ind w:left="176"/>
              <w:jc w:val="both"/>
              <w:rPr>
                <w:sz w:val="16"/>
                <w:szCs w:val="16"/>
              </w:rPr>
            </w:pPr>
            <w:r w:rsidRPr="003F15C0">
              <w:rPr>
                <w:sz w:val="16"/>
                <w:szCs w:val="16"/>
              </w:rPr>
              <w:t>No</w:t>
            </w:r>
          </w:p>
        </w:tc>
        <w:tc>
          <w:tcPr>
            <w:tcW w:w="1048"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4094</w:t>
            </w:r>
          </w:p>
        </w:tc>
        <w:tc>
          <w:tcPr>
            <w:tcW w:w="99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DD3E8A" w:rsidRPr="00A51D15" w:rsidRDefault="00DD3E8A" w:rsidP="00DD3E8A">
            <w:pPr>
              <w:jc w:val="right"/>
              <w:rPr>
                <w:color w:val="000000"/>
                <w:sz w:val="16"/>
                <w:szCs w:val="16"/>
                <w:lang w:eastAsia="en-NZ"/>
              </w:rPr>
            </w:pPr>
          </w:p>
        </w:tc>
        <w:tc>
          <w:tcPr>
            <w:tcW w:w="1020" w:type="dxa"/>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 </w:t>
            </w:r>
          </w:p>
        </w:tc>
      </w:tr>
      <w:tr w:rsidR="00DD3E8A" w:rsidRPr="003F15C0" w:rsidTr="00DD3E8A">
        <w:tc>
          <w:tcPr>
            <w:tcW w:w="3119" w:type="dxa"/>
            <w:tcBorders>
              <w:bottom w:val="single" w:sz="4" w:space="0" w:color="auto"/>
            </w:tcBorders>
          </w:tcPr>
          <w:p w:rsidR="00DD3E8A" w:rsidRPr="003F15C0" w:rsidRDefault="00DD3E8A" w:rsidP="00DD3E8A">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254</w:t>
            </w:r>
          </w:p>
        </w:tc>
        <w:tc>
          <w:tcPr>
            <w:tcW w:w="995" w:type="dxa"/>
            <w:tcBorders>
              <w:bottom w:val="single" w:sz="4" w:space="0" w:color="auto"/>
            </w:tcBorders>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10.7</w:t>
            </w:r>
          </w:p>
        </w:tc>
        <w:tc>
          <w:tcPr>
            <w:tcW w:w="1055" w:type="dxa"/>
            <w:tcBorders>
              <w:bottom w:val="single" w:sz="4" w:space="0" w:color="auto"/>
            </w:tcBorders>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2.06</w:t>
            </w:r>
          </w:p>
        </w:tc>
        <w:tc>
          <w:tcPr>
            <w:tcW w:w="1275" w:type="dxa"/>
            <w:tcBorders>
              <w:bottom w:val="single" w:sz="4" w:space="0" w:color="auto"/>
            </w:tcBorders>
            <w:shd w:val="clear" w:color="auto" w:fill="auto"/>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(1.29, 3.28)</w:t>
            </w:r>
          </w:p>
        </w:tc>
        <w:tc>
          <w:tcPr>
            <w:tcW w:w="1020" w:type="dxa"/>
            <w:tcBorders>
              <w:bottom w:val="single" w:sz="4" w:space="0" w:color="auto"/>
            </w:tcBorders>
            <w:shd w:val="clear" w:color="auto" w:fill="D9D9D9" w:themeFill="background1" w:themeFillShade="D9"/>
            <w:vAlign w:val="center"/>
          </w:tcPr>
          <w:p w:rsidR="00DD3E8A" w:rsidRPr="00A51D15" w:rsidRDefault="00DD3E8A" w:rsidP="00DD3E8A">
            <w:pPr>
              <w:jc w:val="right"/>
              <w:rPr>
                <w:color w:val="000000"/>
                <w:sz w:val="16"/>
                <w:szCs w:val="16"/>
                <w:lang w:eastAsia="en-NZ"/>
              </w:rPr>
            </w:pPr>
            <w:r w:rsidRPr="00A51D15">
              <w:rPr>
                <w:color w:val="000000"/>
                <w:sz w:val="16"/>
                <w:szCs w:val="16"/>
                <w:lang w:eastAsia="en-NZ"/>
              </w:rPr>
              <w:t>0.002</w:t>
            </w:r>
          </w:p>
        </w:tc>
      </w:tr>
      <w:tr w:rsidR="00873E35" w:rsidRPr="00203823" w:rsidTr="00DD3E8A">
        <w:tc>
          <w:tcPr>
            <w:tcW w:w="3119" w:type="dxa"/>
            <w:tcBorders>
              <w:top w:val="single" w:sz="4" w:space="0" w:color="auto"/>
            </w:tcBorders>
            <w:vAlign w:val="bottom"/>
          </w:tcPr>
          <w:p w:rsidR="00873E35" w:rsidRPr="00203823" w:rsidRDefault="00873E35" w:rsidP="005D10F8">
            <w:pPr>
              <w:keepNext/>
              <w:spacing w:before="20"/>
              <w:jc w:val="both"/>
              <w:rPr>
                <w:b/>
                <w:sz w:val="16"/>
                <w:szCs w:val="16"/>
              </w:rPr>
            </w:pPr>
            <w:r w:rsidRPr="00203823">
              <w:rPr>
                <w:b/>
                <w:sz w:val="16"/>
                <w:szCs w:val="16"/>
              </w:rPr>
              <w:t>Sports betting - annual</w:t>
            </w:r>
          </w:p>
        </w:tc>
        <w:tc>
          <w:tcPr>
            <w:tcW w:w="1048" w:type="dxa"/>
            <w:tcBorders>
              <w:top w:val="single" w:sz="4" w:space="0" w:color="auto"/>
            </w:tcBorders>
            <w:shd w:val="clear" w:color="auto" w:fill="auto"/>
          </w:tcPr>
          <w:p w:rsidR="00873E35" w:rsidRPr="00203823" w:rsidRDefault="00873E35" w:rsidP="005D10F8">
            <w:pPr>
              <w:keepNext/>
              <w:spacing w:before="20"/>
              <w:jc w:val="right"/>
              <w:rPr>
                <w:b/>
                <w:bCs/>
                <w:color w:val="000000"/>
                <w:sz w:val="16"/>
                <w:szCs w:val="16"/>
              </w:rPr>
            </w:pPr>
          </w:p>
        </w:tc>
        <w:tc>
          <w:tcPr>
            <w:tcW w:w="995" w:type="dxa"/>
            <w:tcBorders>
              <w:top w:val="single" w:sz="4" w:space="0" w:color="auto"/>
            </w:tcBorders>
            <w:vAlign w:val="center"/>
          </w:tcPr>
          <w:p w:rsidR="00873E35" w:rsidRPr="00203823" w:rsidRDefault="00873E35" w:rsidP="005D10F8">
            <w:pPr>
              <w:keepNext/>
              <w:spacing w:before="20"/>
              <w:jc w:val="right"/>
              <w:rPr>
                <w:b/>
                <w:bCs/>
                <w:color w:val="000000"/>
                <w:sz w:val="16"/>
                <w:szCs w:val="16"/>
              </w:rPr>
            </w:pPr>
          </w:p>
        </w:tc>
        <w:tc>
          <w:tcPr>
            <w:tcW w:w="1055" w:type="dxa"/>
            <w:tcBorders>
              <w:top w:val="single" w:sz="4" w:space="0" w:color="auto"/>
            </w:tcBorders>
            <w:vAlign w:val="center"/>
          </w:tcPr>
          <w:p w:rsidR="00873E35" w:rsidRPr="00203823" w:rsidRDefault="00873E35" w:rsidP="005D10F8">
            <w:pPr>
              <w:keepNext/>
              <w:spacing w:before="20"/>
              <w:jc w:val="right"/>
              <w:rPr>
                <w:color w:val="000000"/>
                <w:sz w:val="16"/>
                <w:szCs w:val="16"/>
              </w:rPr>
            </w:pPr>
          </w:p>
        </w:tc>
        <w:tc>
          <w:tcPr>
            <w:tcW w:w="1275" w:type="dxa"/>
            <w:tcBorders>
              <w:top w:val="single" w:sz="4" w:space="0" w:color="auto"/>
            </w:tcBorders>
            <w:vAlign w:val="center"/>
          </w:tcPr>
          <w:p w:rsidR="00873E35" w:rsidRPr="00203823" w:rsidRDefault="00873E35" w:rsidP="005D10F8">
            <w:pPr>
              <w:keepNext/>
              <w:spacing w:before="20"/>
              <w:jc w:val="right"/>
              <w:rPr>
                <w:color w:val="000000"/>
                <w:sz w:val="16"/>
                <w:szCs w:val="16"/>
              </w:rPr>
            </w:pPr>
          </w:p>
        </w:tc>
        <w:tc>
          <w:tcPr>
            <w:tcW w:w="1020" w:type="dxa"/>
            <w:tcBorders>
              <w:top w:val="single" w:sz="4" w:space="0" w:color="auto"/>
            </w:tcBorders>
            <w:vAlign w:val="center"/>
          </w:tcPr>
          <w:p w:rsidR="00873E35" w:rsidRPr="00203823" w:rsidRDefault="00873E35" w:rsidP="005D10F8">
            <w:pPr>
              <w:keepNext/>
              <w:spacing w:before="20"/>
              <w:jc w:val="right"/>
              <w:rPr>
                <w:color w:val="000000"/>
                <w:sz w:val="16"/>
                <w:szCs w:val="16"/>
              </w:rPr>
            </w:pPr>
          </w:p>
        </w:tc>
      </w:tr>
      <w:tr w:rsidR="00500D7D" w:rsidRPr="00203823" w:rsidTr="00500D7D">
        <w:tc>
          <w:tcPr>
            <w:tcW w:w="3119" w:type="dxa"/>
          </w:tcPr>
          <w:p w:rsidR="00500D7D" w:rsidRPr="00203823" w:rsidRDefault="00500D7D" w:rsidP="00500D7D">
            <w:pPr>
              <w:keepNext/>
              <w:spacing w:before="20"/>
              <w:ind w:left="176"/>
              <w:jc w:val="both"/>
              <w:rPr>
                <w:sz w:val="16"/>
                <w:szCs w:val="16"/>
              </w:rPr>
            </w:pPr>
            <w:r w:rsidRPr="00203823">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4157</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203823" w:rsidTr="00500D7D">
        <w:tc>
          <w:tcPr>
            <w:tcW w:w="3119" w:type="dxa"/>
          </w:tcPr>
          <w:p w:rsidR="00500D7D" w:rsidRPr="00203823" w:rsidRDefault="00500D7D" w:rsidP="00500D7D">
            <w:pPr>
              <w:keepNext/>
              <w:spacing w:before="20"/>
              <w:ind w:left="176"/>
              <w:jc w:val="both"/>
              <w:rPr>
                <w:sz w:val="16"/>
                <w:szCs w:val="16"/>
              </w:rPr>
            </w:pPr>
            <w:r w:rsidRPr="00203823">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192</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13.9</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2.80</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(1.64, 4.76)</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0.0001</w:t>
            </w:r>
          </w:p>
        </w:tc>
      </w:tr>
      <w:tr w:rsidR="00873E35" w:rsidRPr="00203823" w:rsidTr="005D10F8">
        <w:tc>
          <w:tcPr>
            <w:tcW w:w="4167" w:type="dxa"/>
            <w:gridSpan w:val="2"/>
            <w:shd w:val="clear" w:color="auto" w:fill="auto"/>
            <w:vAlign w:val="center"/>
          </w:tcPr>
          <w:p w:rsidR="00873E35" w:rsidRPr="00203823" w:rsidRDefault="00873E35" w:rsidP="005D10F8">
            <w:pPr>
              <w:keepNext/>
              <w:spacing w:before="20"/>
              <w:rPr>
                <w:b/>
                <w:bCs/>
                <w:color w:val="000000"/>
                <w:sz w:val="16"/>
                <w:szCs w:val="16"/>
              </w:rPr>
            </w:pPr>
            <w:r w:rsidRPr="00203823">
              <w:rPr>
                <w:b/>
                <w:sz w:val="16"/>
                <w:szCs w:val="16"/>
              </w:rPr>
              <w:t>Casino table games or EGMs (overseas) - annual</w:t>
            </w:r>
          </w:p>
        </w:tc>
        <w:tc>
          <w:tcPr>
            <w:tcW w:w="995" w:type="dxa"/>
            <w:vAlign w:val="center"/>
          </w:tcPr>
          <w:p w:rsidR="00873E35" w:rsidRPr="00203823" w:rsidRDefault="00873E35" w:rsidP="005D10F8">
            <w:pPr>
              <w:keepNext/>
              <w:spacing w:before="20"/>
              <w:jc w:val="right"/>
              <w:rPr>
                <w:b/>
                <w:bCs/>
                <w:color w:val="000000"/>
                <w:sz w:val="16"/>
                <w:szCs w:val="16"/>
              </w:rPr>
            </w:pPr>
          </w:p>
        </w:tc>
        <w:tc>
          <w:tcPr>
            <w:tcW w:w="1055" w:type="dxa"/>
            <w:vAlign w:val="center"/>
          </w:tcPr>
          <w:p w:rsidR="00873E35" w:rsidRPr="00203823" w:rsidRDefault="00873E35" w:rsidP="005D10F8">
            <w:pPr>
              <w:keepNext/>
              <w:spacing w:before="20"/>
              <w:jc w:val="right"/>
              <w:rPr>
                <w:color w:val="000000"/>
                <w:sz w:val="16"/>
                <w:szCs w:val="16"/>
              </w:rPr>
            </w:pPr>
          </w:p>
        </w:tc>
        <w:tc>
          <w:tcPr>
            <w:tcW w:w="1275" w:type="dxa"/>
            <w:vAlign w:val="center"/>
          </w:tcPr>
          <w:p w:rsidR="00873E35" w:rsidRPr="00203823" w:rsidRDefault="00873E35" w:rsidP="005D10F8">
            <w:pPr>
              <w:keepNext/>
              <w:spacing w:before="20"/>
              <w:jc w:val="right"/>
              <w:rPr>
                <w:color w:val="000000"/>
                <w:sz w:val="16"/>
                <w:szCs w:val="16"/>
              </w:rPr>
            </w:pPr>
          </w:p>
        </w:tc>
        <w:tc>
          <w:tcPr>
            <w:tcW w:w="1020" w:type="dxa"/>
            <w:vAlign w:val="center"/>
          </w:tcPr>
          <w:p w:rsidR="00873E35" w:rsidRPr="00203823" w:rsidRDefault="00873E35" w:rsidP="005D10F8">
            <w:pPr>
              <w:keepNext/>
              <w:spacing w:before="20"/>
              <w:jc w:val="right"/>
              <w:rPr>
                <w:color w:val="000000"/>
                <w:sz w:val="16"/>
                <w:szCs w:val="16"/>
              </w:rPr>
            </w:pPr>
          </w:p>
        </w:tc>
      </w:tr>
      <w:tr w:rsidR="00500D7D" w:rsidRPr="00203823" w:rsidTr="005D10F8">
        <w:tc>
          <w:tcPr>
            <w:tcW w:w="3119" w:type="dxa"/>
          </w:tcPr>
          <w:p w:rsidR="00500D7D" w:rsidRPr="00203823" w:rsidRDefault="00500D7D" w:rsidP="00500D7D">
            <w:pPr>
              <w:keepNext/>
              <w:spacing w:before="20"/>
              <w:ind w:left="176"/>
              <w:jc w:val="both"/>
              <w:rPr>
                <w:sz w:val="16"/>
                <w:szCs w:val="16"/>
              </w:rPr>
            </w:pPr>
            <w:r w:rsidRPr="00203823">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4199</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203823" w:rsidTr="005D10F8">
        <w:tc>
          <w:tcPr>
            <w:tcW w:w="3119" w:type="dxa"/>
          </w:tcPr>
          <w:p w:rsidR="00500D7D" w:rsidRPr="00203823" w:rsidRDefault="00500D7D" w:rsidP="00500D7D">
            <w:pPr>
              <w:keepNext/>
              <w:spacing w:before="20"/>
              <w:ind w:left="176"/>
              <w:jc w:val="both"/>
              <w:rPr>
                <w:sz w:val="16"/>
                <w:szCs w:val="16"/>
              </w:rPr>
            </w:pPr>
            <w:r w:rsidRPr="00203823">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150</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6.5</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1.12</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(0.52, 2.45)</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0.77</w:t>
            </w:r>
          </w:p>
        </w:tc>
      </w:tr>
      <w:tr w:rsidR="00500D7D" w:rsidRPr="00203823" w:rsidTr="00500D7D">
        <w:tc>
          <w:tcPr>
            <w:tcW w:w="3119" w:type="dxa"/>
            <w:vAlign w:val="bottom"/>
          </w:tcPr>
          <w:p w:rsidR="00500D7D" w:rsidRPr="00203823" w:rsidRDefault="00500D7D" w:rsidP="00500D7D">
            <w:pPr>
              <w:spacing w:before="20"/>
              <w:jc w:val="both"/>
              <w:rPr>
                <w:b/>
                <w:sz w:val="16"/>
                <w:szCs w:val="16"/>
              </w:rPr>
            </w:pPr>
            <w:r w:rsidRPr="00203823">
              <w:rPr>
                <w:b/>
                <w:sz w:val="16"/>
                <w:szCs w:val="16"/>
              </w:rPr>
              <w:t>Casino table games or EGMs (NZ)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203823" w:rsidTr="00500D7D">
        <w:tc>
          <w:tcPr>
            <w:tcW w:w="3119" w:type="dxa"/>
          </w:tcPr>
          <w:p w:rsidR="00500D7D" w:rsidRPr="00203823" w:rsidRDefault="00500D7D" w:rsidP="00500D7D">
            <w:pPr>
              <w:spacing w:before="20"/>
              <w:ind w:left="176"/>
              <w:jc w:val="both"/>
              <w:rPr>
                <w:sz w:val="16"/>
                <w:szCs w:val="16"/>
              </w:rPr>
            </w:pPr>
            <w:r w:rsidRPr="00203823">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3955</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203823" w:rsidRDefault="00500D7D" w:rsidP="00500D7D">
            <w:pPr>
              <w:spacing w:before="20"/>
              <w:ind w:left="176"/>
              <w:jc w:val="both"/>
              <w:rPr>
                <w:sz w:val="16"/>
                <w:szCs w:val="16"/>
              </w:rPr>
            </w:pPr>
            <w:r w:rsidRPr="00203823">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394</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12.0</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2.47</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(1.60, 3.80)</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500D7D" w:rsidRPr="003F15C0" w:rsidTr="00500D7D">
        <w:tc>
          <w:tcPr>
            <w:tcW w:w="3119" w:type="dxa"/>
            <w:vAlign w:val="bottom"/>
          </w:tcPr>
          <w:p w:rsidR="00500D7D" w:rsidRPr="003F15C0" w:rsidRDefault="00500D7D" w:rsidP="00500D7D">
            <w:pPr>
              <w:spacing w:before="20"/>
              <w:jc w:val="both"/>
              <w:rPr>
                <w:b/>
                <w:sz w:val="16"/>
                <w:szCs w:val="16"/>
              </w:rPr>
            </w:pPr>
            <w:r w:rsidRPr="003F15C0">
              <w:rPr>
                <w:b/>
                <w:sz w:val="16"/>
                <w:szCs w:val="16"/>
              </w:rPr>
              <w:t>Casino table games (NZ)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4190</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159</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14.3</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2.86</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(1.42, 5.76)</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0.00</w:t>
            </w:r>
          </w:p>
        </w:tc>
      </w:tr>
      <w:tr w:rsidR="00500D7D" w:rsidRPr="003F15C0" w:rsidTr="00500D7D">
        <w:tc>
          <w:tcPr>
            <w:tcW w:w="3119" w:type="dxa"/>
            <w:vAlign w:val="bottom"/>
          </w:tcPr>
          <w:p w:rsidR="00500D7D" w:rsidRPr="003F15C0" w:rsidRDefault="00500D7D" w:rsidP="00500D7D">
            <w:pPr>
              <w:spacing w:before="20"/>
              <w:jc w:val="both"/>
              <w:rPr>
                <w:b/>
                <w:sz w:val="16"/>
                <w:szCs w:val="16"/>
              </w:rPr>
            </w:pPr>
            <w:r w:rsidRPr="003F15C0">
              <w:rPr>
                <w:b/>
                <w:sz w:val="16"/>
                <w:szCs w:val="16"/>
              </w:rPr>
              <w:t>Casino EGMs (NZ)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4008</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340</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11.0</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2.17</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(1.41, 3.35)</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0.0004</w:t>
            </w:r>
          </w:p>
        </w:tc>
      </w:tr>
      <w:tr w:rsidR="00500D7D" w:rsidRPr="003F15C0" w:rsidTr="00500D7D">
        <w:tc>
          <w:tcPr>
            <w:tcW w:w="3119" w:type="dxa"/>
            <w:vAlign w:val="bottom"/>
          </w:tcPr>
          <w:p w:rsidR="00500D7D" w:rsidRPr="003F15C0" w:rsidRDefault="00500D7D" w:rsidP="00500D7D">
            <w:pPr>
              <w:spacing w:before="20"/>
              <w:jc w:val="both"/>
              <w:rPr>
                <w:b/>
                <w:sz w:val="16"/>
                <w:szCs w:val="16"/>
              </w:rPr>
            </w:pPr>
            <w:r w:rsidRPr="003F15C0">
              <w:rPr>
                <w:b/>
                <w:sz w:val="16"/>
                <w:szCs w:val="16"/>
              </w:rPr>
              <w:t>Pub EGMs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3875</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4.8</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473</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14.6</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3.41</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(2.40, 4.84)</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500D7D" w:rsidRPr="003F15C0" w:rsidTr="00500D7D">
        <w:tc>
          <w:tcPr>
            <w:tcW w:w="3119" w:type="dxa"/>
            <w:vAlign w:val="bottom"/>
          </w:tcPr>
          <w:p w:rsidR="00500D7D" w:rsidRPr="003F15C0" w:rsidRDefault="00500D7D" w:rsidP="00500D7D">
            <w:pPr>
              <w:spacing w:before="20"/>
              <w:jc w:val="both"/>
              <w:rPr>
                <w:b/>
                <w:sz w:val="16"/>
                <w:szCs w:val="16"/>
              </w:rPr>
            </w:pPr>
            <w:r w:rsidRPr="003F15C0">
              <w:rPr>
                <w:b/>
                <w:sz w:val="16"/>
                <w:szCs w:val="16"/>
              </w:rPr>
              <w:t>Club EGM</w:t>
            </w:r>
            <w:r w:rsidR="002B2E56">
              <w:rPr>
                <w:b/>
                <w:sz w:val="16"/>
                <w:szCs w:val="16"/>
              </w:rPr>
              <w:t>s</w:t>
            </w:r>
            <w:r w:rsidRPr="003F15C0">
              <w:rPr>
                <w:b/>
                <w:sz w:val="16"/>
                <w:szCs w:val="16"/>
              </w:rPr>
              <w:t xml:space="preserve">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4105</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243</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11.9</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2.35</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(1.48, 3.73)</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0.0003</w:t>
            </w:r>
          </w:p>
        </w:tc>
      </w:tr>
      <w:tr w:rsidR="00500D7D" w:rsidRPr="003F15C0" w:rsidTr="00500D7D">
        <w:tc>
          <w:tcPr>
            <w:tcW w:w="3119" w:type="dxa"/>
            <w:vAlign w:val="bottom"/>
          </w:tcPr>
          <w:p w:rsidR="00500D7D" w:rsidRPr="003F15C0" w:rsidRDefault="00500D7D" w:rsidP="00500D7D">
            <w:pPr>
              <w:spacing w:before="20"/>
              <w:jc w:val="both"/>
              <w:rPr>
                <w:b/>
                <w:sz w:val="16"/>
                <w:szCs w:val="16"/>
              </w:rPr>
            </w:pPr>
            <w:r w:rsidRPr="003F15C0">
              <w:rPr>
                <w:b/>
                <w:sz w:val="16"/>
                <w:szCs w:val="16"/>
              </w:rPr>
              <w:t>EGMs overall - annual</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No</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4126</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00D7D" w:rsidRPr="00A51D15" w:rsidRDefault="00500D7D" w:rsidP="00500D7D">
            <w:pPr>
              <w:jc w:val="right"/>
              <w:rPr>
                <w:color w:val="000000"/>
                <w:sz w:val="16"/>
                <w:szCs w:val="16"/>
                <w:lang w:eastAsia="en-NZ"/>
              </w:rPr>
            </w:pPr>
          </w:p>
        </w:tc>
        <w:tc>
          <w:tcPr>
            <w:tcW w:w="1020"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 </w:t>
            </w:r>
          </w:p>
        </w:tc>
      </w:tr>
      <w:tr w:rsidR="00500D7D" w:rsidRPr="003F15C0" w:rsidTr="00500D7D">
        <w:tc>
          <w:tcPr>
            <w:tcW w:w="3119" w:type="dxa"/>
          </w:tcPr>
          <w:p w:rsidR="00500D7D" w:rsidRPr="003F15C0" w:rsidRDefault="00500D7D" w:rsidP="00500D7D">
            <w:pPr>
              <w:spacing w:before="20"/>
              <w:ind w:left="176"/>
              <w:jc w:val="both"/>
              <w:rPr>
                <w:sz w:val="16"/>
                <w:szCs w:val="16"/>
              </w:rPr>
            </w:pPr>
            <w:r w:rsidRPr="003F15C0">
              <w:rPr>
                <w:sz w:val="16"/>
                <w:szCs w:val="16"/>
              </w:rPr>
              <w:t>Yes</w:t>
            </w:r>
          </w:p>
        </w:tc>
        <w:tc>
          <w:tcPr>
            <w:tcW w:w="1048"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222</w:t>
            </w:r>
          </w:p>
        </w:tc>
        <w:tc>
          <w:tcPr>
            <w:tcW w:w="99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16.7</w:t>
            </w:r>
          </w:p>
        </w:tc>
        <w:tc>
          <w:tcPr>
            <w:tcW w:w="105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3.61</w:t>
            </w:r>
          </w:p>
        </w:tc>
        <w:tc>
          <w:tcPr>
            <w:tcW w:w="1275" w:type="dxa"/>
            <w:shd w:val="clear" w:color="auto" w:fill="auto"/>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(2.30, 5.67)</w:t>
            </w:r>
          </w:p>
        </w:tc>
        <w:tc>
          <w:tcPr>
            <w:tcW w:w="1020" w:type="dxa"/>
            <w:shd w:val="clear" w:color="auto" w:fill="D9D9D9" w:themeFill="background1" w:themeFillShade="D9"/>
            <w:vAlign w:val="center"/>
          </w:tcPr>
          <w:p w:rsidR="00500D7D" w:rsidRPr="00A51D15" w:rsidRDefault="00500D7D" w:rsidP="00500D7D">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sz w:val="16"/>
                <w:szCs w:val="16"/>
              </w:rPr>
              <w:t>Short-term speculative investments - annual</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4290</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0.17</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(0.04, 0.70)</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0.01</w:t>
            </w:r>
          </w:p>
        </w:tc>
      </w:tr>
      <w:tr w:rsidR="005D10F8" w:rsidRPr="003F15C0" w:rsidTr="005D10F8">
        <w:tc>
          <w:tcPr>
            <w:tcW w:w="3119" w:type="dxa"/>
            <w:vAlign w:val="bottom"/>
          </w:tcPr>
          <w:p w:rsidR="005D10F8" w:rsidRPr="003F15C0" w:rsidRDefault="005D10F8" w:rsidP="005D10F8">
            <w:pPr>
              <w:spacing w:before="20"/>
              <w:jc w:val="both"/>
              <w:rPr>
                <w:b/>
                <w:sz w:val="16"/>
                <w:szCs w:val="16"/>
              </w:rPr>
            </w:pPr>
            <w:r w:rsidRPr="003F15C0">
              <w:rPr>
                <w:b/>
                <w:sz w:val="16"/>
                <w:szCs w:val="16"/>
              </w:rPr>
              <w:t>Overseas internet gambling - annual</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4291</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57</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12.7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2.40</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(0.91, 6.37)</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0.08</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Card games - monthly</w:t>
            </w:r>
          </w:p>
        </w:tc>
        <w:tc>
          <w:tcPr>
            <w:tcW w:w="1048" w:type="dxa"/>
            <w:shd w:val="clear" w:color="auto" w:fill="auto"/>
            <w:vAlign w:val="center"/>
          </w:tcPr>
          <w:p w:rsidR="00873E35" w:rsidRPr="00203823" w:rsidRDefault="00873E35" w:rsidP="005D10F8">
            <w:pPr>
              <w:jc w:val="right"/>
              <w:rPr>
                <w:color w:val="000000"/>
                <w:sz w:val="16"/>
                <w:szCs w:val="16"/>
                <w:lang w:eastAsia="en-NZ"/>
              </w:rPr>
            </w:pP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b/>
                <w:color w:val="000000"/>
                <w:sz w:val="16"/>
                <w:szCs w:val="16"/>
              </w:rPr>
            </w:pPr>
          </w:p>
        </w:tc>
        <w:tc>
          <w:tcPr>
            <w:tcW w:w="1275" w:type="dxa"/>
            <w:vAlign w:val="center"/>
          </w:tcPr>
          <w:p w:rsidR="00873E35" w:rsidRPr="003F15C0" w:rsidRDefault="00873E35" w:rsidP="005D10F8">
            <w:pPr>
              <w:spacing w:before="20"/>
              <w:jc w:val="right"/>
              <w:rPr>
                <w:b/>
                <w:color w:val="000000"/>
                <w:sz w:val="16"/>
                <w:szCs w:val="16"/>
              </w:rPr>
            </w:pPr>
          </w:p>
        </w:tc>
        <w:tc>
          <w:tcPr>
            <w:tcW w:w="1020" w:type="dxa"/>
            <w:vAlign w:val="center"/>
          </w:tcPr>
          <w:p w:rsidR="00873E35" w:rsidRPr="003F15C0" w:rsidRDefault="00873E35" w:rsidP="005D10F8">
            <w:pPr>
              <w:spacing w:before="20"/>
              <w:jc w:val="right"/>
              <w:rPr>
                <w:b/>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4304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17.9</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3.59</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(1.63, 7.91)</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0.002</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Bets with friends/workmates - monthly</w:t>
            </w:r>
          </w:p>
        </w:tc>
        <w:tc>
          <w:tcPr>
            <w:tcW w:w="1048" w:type="dxa"/>
            <w:shd w:val="clear" w:color="auto" w:fill="auto"/>
          </w:tcPr>
          <w:p w:rsidR="00873E35" w:rsidRPr="00203823" w:rsidRDefault="00873E35" w:rsidP="005D10F8">
            <w:pPr>
              <w:spacing w:before="20"/>
              <w:jc w:val="right"/>
              <w:rPr>
                <w:b/>
                <w:bCs/>
                <w:color w:val="000000"/>
                <w:sz w:val="16"/>
                <w:szCs w:val="16"/>
              </w:rPr>
            </w:pP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4284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64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9.7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1.76</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(0.69, 4.46)</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0.23</w:t>
            </w:r>
          </w:p>
        </w:tc>
      </w:tr>
      <w:tr w:rsidR="005D10F8" w:rsidRPr="003F15C0" w:rsidTr="005D10F8">
        <w:tc>
          <w:tcPr>
            <w:tcW w:w="3119" w:type="dxa"/>
            <w:vAlign w:val="bottom"/>
          </w:tcPr>
          <w:p w:rsidR="005D10F8" w:rsidRPr="003F15C0" w:rsidRDefault="005D10F8" w:rsidP="005D10F8">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4329</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19</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2.3</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0.39</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(0.05, 2.96)</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0.36</w:t>
            </w:r>
          </w:p>
        </w:tc>
      </w:tr>
      <w:tr w:rsidR="005D10F8" w:rsidRPr="003F15C0" w:rsidTr="005D10F8">
        <w:tc>
          <w:tcPr>
            <w:tcW w:w="3119" w:type="dxa"/>
            <w:vAlign w:val="bottom"/>
          </w:tcPr>
          <w:p w:rsidR="005D10F8" w:rsidRPr="003F15C0" w:rsidRDefault="005D10F8" w:rsidP="005D10F8">
            <w:pPr>
              <w:keepNext/>
              <w:spacing w:before="20"/>
              <w:jc w:val="both"/>
              <w:rPr>
                <w:b/>
                <w:sz w:val="16"/>
                <w:szCs w:val="16"/>
              </w:rPr>
            </w:pPr>
            <w:r w:rsidRPr="003F15C0">
              <w:rPr>
                <w:b/>
                <w:sz w:val="16"/>
                <w:szCs w:val="16"/>
              </w:rPr>
              <w:t>Raffle/lottery (NZ/overseas) - monthly</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keepNext/>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3734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keepNext/>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614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7.8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1.45</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(1.03, 2.05)</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0.03</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Lotto - monthly</w:t>
            </w:r>
          </w:p>
        </w:tc>
        <w:tc>
          <w:tcPr>
            <w:tcW w:w="1048" w:type="dxa"/>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2338</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2010</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7.1</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1.53</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(1.14, 2.04)</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0.004</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Keno - monthly</w:t>
            </w:r>
          </w:p>
        </w:tc>
        <w:tc>
          <w:tcPr>
            <w:tcW w:w="1048" w:type="dxa"/>
          </w:tcPr>
          <w:p w:rsidR="00873E35" w:rsidRPr="003F15C0" w:rsidRDefault="00873E35" w:rsidP="005D10F8">
            <w:pPr>
              <w:spacing w:before="20"/>
              <w:jc w:val="right"/>
              <w:rPr>
                <w:color w:val="000000"/>
                <w:sz w:val="16"/>
                <w:szCs w:val="16"/>
              </w:rPr>
            </w:pPr>
          </w:p>
        </w:tc>
        <w:tc>
          <w:tcPr>
            <w:tcW w:w="995" w:type="dxa"/>
            <w:vAlign w:val="center"/>
          </w:tcPr>
          <w:p w:rsidR="00873E35" w:rsidRPr="003F15C0" w:rsidRDefault="00873E35" w:rsidP="005D10F8">
            <w:pPr>
              <w:spacing w:before="20"/>
              <w:jc w:val="right"/>
              <w:rPr>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4275</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73</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8.6</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1.53</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(0.65, 3.59)</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0.33</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sz w:val="16"/>
                <w:szCs w:val="16"/>
              </w:rPr>
              <w:t>Instant Kiwi/other scratch tickets - monthly</w:t>
            </w: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3720</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629</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9.4</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1.88</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(1.34, 2.64)</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0.0003</w:t>
            </w:r>
          </w:p>
        </w:tc>
      </w:tr>
      <w:tr w:rsidR="005D10F8" w:rsidRPr="003F15C0" w:rsidTr="005D10F8">
        <w:tc>
          <w:tcPr>
            <w:tcW w:w="3119" w:type="dxa"/>
            <w:vAlign w:val="bottom"/>
          </w:tcPr>
          <w:p w:rsidR="005D10F8" w:rsidRPr="003F15C0" w:rsidRDefault="005D10F8" w:rsidP="005D10F8">
            <w:pPr>
              <w:keepNext/>
              <w:spacing w:before="20"/>
              <w:jc w:val="both"/>
              <w:rPr>
                <w:b/>
                <w:sz w:val="16"/>
                <w:szCs w:val="16"/>
              </w:rPr>
            </w:pPr>
            <w:r w:rsidRPr="003F15C0">
              <w:rPr>
                <w:b/>
                <w:sz w:val="16"/>
                <w:szCs w:val="16"/>
              </w:rPr>
              <w:t>Housie or bingo - monthly</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keepNext/>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4332</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16</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24.4</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5.26</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(2.05, 13.55)</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Horse/dog race betting - monthly</w:t>
            </w:r>
          </w:p>
        </w:tc>
        <w:tc>
          <w:tcPr>
            <w:tcW w:w="1048" w:type="dxa"/>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color w:val="000000"/>
                <w:sz w:val="16"/>
                <w:szCs w:val="16"/>
              </w:rPr>
            </w:pPr>
          </w:p>
        </w:tc>
        <w:tc>
          <w:tcPr>
            <w:tcW w:w="1275" w:type="dxa"/>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4279</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69</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20.7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4.42</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(2.19, 8.94)</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3119" w:type="dxa"/>
            <w:vAlign w:val="bottom"/>
          </w:tcPr>
          <w:p w:rsidR="00873E35" w:rsidRPr="003F15C0" w:rsidRDefault="00873E35" w:rsidP="005D10F8">
            <w:pPr>
              <w:spacing w:before="20"/>
              <w:jc w:val="both"/>
              <w:rPr>
                <w:b/>
                <w:sz w:val="16"/>
                <w:szCs w:val="16"/>
              </w:rPr>
            </w:pPr>
            <w:r w:rsidRPr="003F15C0">
              <w:rPr>
                <w:b/>
                <w:sz w:val="16"/>
                <w:szCs w:val="16"/>
              </w:rPr>
              <w:t>Sports betting - monthly</w:t>
            </w:r>
          </w:p>
        </w:tc>
        <w:tc>
          <w:tcPr>
            <w:tcW w:w="1048" w:type="dxa"/>
          </w:tcPr>
          <w:p w:rsidR="00873E35" w:rsidRPr="003F15C0" w:rsidRDefault="00873E35" w:rsidP="005D10F8">
            <w:pPr>
              <w:spacing w:before="20"/>
              <w:jc w:val="right"/>
              <w:rPr>
                <w:b/>
                <w:bCs/>
                <w:color w:val="000000"/>
                <w:sz w:val="16"/>
                <w:szCs w:val="16"/>
              </w:rPr>
            </w:pP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b/>
                <w:color w:val="000000"/>
                <w:sz w:val="16"/>
                <w:szCs w:val="16"/>
              </w:rPr>
            </w:pPr>
          </w:p>
        </w:tc>
        <w:tc>
          <w:tcPr>
            <w:tcW w:w="1275" w:type="dxa"/>
            <w:vAlign w:val="center"/>
          </w:tcPr>
          <w:p w:rsidR="00873E35" w:rsidRPr="003F15C0" w:rsidRDefault="00873E35" w:rsidP="005D10F8">
            <w:pPr>
              <w:spacing w:before="20"/>
              <w:jc w:val="right"/>
              <w:rPr>
                <w:b/>
                <w:color w:val="000000"/>
                <w:sz w:val="16"/>
                <w:szCs w:val="16"/>
              </w:rPr>
            </w:pPr>
          </w:p>
        </w:tc>
        <w:tc>
          <w:tcPr>
            <w:tcW w:w="1020" w:type="dxa"/>
            <w:vAlign w:val="center"/>
          </w:tcPr>
          <w:p w:rsidR="00873E35" w:rsidRPr="003F15C0" w:rsidRDefault="00873E35" w:rsidP="005D10F8">
            <w:pPr>
              <w:spacing w:before="20"/>
              <w:jc w:val="right"/>
              <w:rPr>
                <w:b/>
                <w:color w:val="000000"/>
                <w:sz w:val="16"/>
                <w:szCs w:val="16"/>
              </w:rPr>
            </w:pP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4304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5D10F8" w:rsidRPr="00A51D15" w:rsidRDefault="005D10F8" w:rsidP="005D10F8">
            <w:pPr>
              <w:jc w:val="right"/>
              <w:rPr>
                <w:color w:val="000000"/>
                <w:sz w:val="16"/>
                <w:szCs w:val="16"/>
                <w:lang w:eastAsia="en-NZ"/>
              </w:rPr>
            </w:pPr>
          </w:p>
        </w:tc>
        <w:tc>
          <w:tcPr>
            <w:tcW w:w="1020"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 </w:t>
            </w:r>
          </w:p>
        </w:tc>
      </w:tr>
      <w:tr w:rsidR="005D10F8" w:rsidRPr="003F15C0" w:rsidTr="005D10F8">
        <w:tc>
          <w:tcPr>
            <w:tcW w:w="3119" w:type="dxa"/>
          </w:tcPr>
          <w:p w:rsidR="005D10F8" w:rsidRPr="003F15C0" w:rsidRDefault="005D10F8" w:rsidP="005D10F8">
            <w:pPr>
              <w:spacing w:before="20"/>
              <w:ind w:left="176"/>
              <w:jc w:val="both"/>
              <w:rPr>
                <w:sz w:val="16"/>
                <w:szCs w:val="16"/>
              </w:rPr>
            </w:pPr>
            <w:r w:rsidRPr="003F15C0">
              <w:rPr>
                <w:sz w:val="16"/>
                <w:szCs w:val="16"/>
              </w:rPr>
              <w:t>Yes</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44</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22.6</w:t>
            </w:r>
          </w:p>
        </w:tc>
        <w:tc>
          <w:tcPr>
            <w:tcW w:w="105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4.88</w:t>
            </w:r>
          </w:p>
        </w:tc>
        <w:tc>
          <w:tcPr>
            <w:tcW w:w="127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(1.93, 12.34)</w:t>
            </w:r>
          </w:p>
        </w:tc>
        <w:tc>
          <w:tcPr>
            <w:tcW w:w="1020" w:type="dxa"/>
            <w:shd w:val="clear" w:color="auto" w:fill="D9D9D9" w:themeFill="background1" w:themeFillShade="D9"/>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0.001</w:t>
            </w:r>
          </w:p>
        </w:tc>
      </w:tr>
      <w:tr w:rsidR="00873E35" w:rsidRPr="003F15C0" w:rsidTr="005D10F8">
        <w:tc>
          <w:tcPr>
            <w:tcW w:w="4167" w:type="dxa"/>
            <w:gridSpan w:val="2"/>
            <w:vAlign w:val="center"/>
          </w:tcPr>
          <w:p w:rsidR="00873E35" w:rsidRPr="003F15C0" w:rsidRDefault="00873E35" w:rsidP="005D10F8">
            <w:pPr>
              <w:spacing w:before="20"/>
              <w:rPr>
                <w:b/>
                <w:bCs/>
                <w:color w:val="000000"/>
                <w:sz w:val="16"/>
                <w:szCs w:val="16"/>
              </w:rPr>
            </w:pPr>
            <w:r w:rsidRPr="003F15C0">
              <w:rPr>
                <w:b/>
                <w:sz w:val="16"/>
                <w:szCs w:val="16"/>
              </w:rPr>
              <w:t>Casino table games or EGMs (overseas) - monthly</w:t>
            </w:r>
          </w:p>
        </w:tc>
        <w:tc>
          <w:tcPr>
            <w:tcW w:w="995" w:type="dxa"/>
            <w:vAlign w:val="center"/>
          </w:tcPr>
          <w:p w:rsidR="00873E35" w:rsidRPr="003F15C0" w:rsidRDefault="00873E35" w:rsidP="005D10F8">
            <w:pPr>
              <w:spacing w:before="20"/>
              <w:jc w:val="right"/>
              <w:rPr>
                <w:b/>
                <w:bCs/>
                <w:color w:val="000000"/>
                <w:sz w:val="16"/>
                <w:szCs w:val="16"/>
              </w:rPr>
            </w:pPr>
          </w:p>
        </w:tc>
        <w:tc>
          <w:tcPr>
            <w:tcW w:w="1055" w:type="dxa"/>
            <w:vAlign w:val="center"/>
          </w:tcPr>
          <w:p w:rsidR="00873E35" w:rsidRPr="003F15C0" w:rsidRDefault="00873E35" w:rsidP="005D10F8">
            <w:pPr>
              <w:spacing w:before="20"/>
              <w:jc w:val="right"/>
              <w:rPr>
                <w:b/>
                <w:color w:val="000000"/>
                <w:sz w:val="16"/>
                <w:szCs w:val="16"/>
              </w:rPr>
            </w:pPr>
          </w:p>
        </w:tc>
        <w:tc>
          <w:tcPr>
            <w:tcW w:w="1275" w:type="dxa"/>
            <w:vAlign w:val="center"/>
          </w:tcPr>
          <w:p w:rsidR="00873E35" w:rsidRPr="003F15C0" w:rsidRDefault="00873E35" w:rsidP="005D10F8">
            <w:pPr>
              <w:spacing w:before="20"/>
              <w:jc w:val="right"/>
              <w:rPr>
                <w:b/>
                <w:color w:val="000000"/>
                <w:sz w:val="16"/>
                <w:szCs w:val="16"/>
              </w:rPr>
            </w:pPr>
          </w:p>
        </w:tc>
        <w:tc>
          <w:tcPr>
            <w:tcW w:w="1020" w:type="dxa"/>
            <w:vAlign w:val="center"/>
          </w:tcPr>
          <w:p w:rsidR="00873E35" w:rsidRPr="003F15C0" w:rsidRDefault="00873E35" w:rsidP="005D10F8">
            <w:pPr>
              <w:spacing w:before="20"/>
              <w:jc w:val="right"/>
              <w:rPr>
                <w:b/>
                <w:color w:val="000000"/>
                <w:sz w:val="16"/>
                <w:szCs w:val="16"/>
              </w:rPr>
            </w:pPr>
          </w:p>
        </w:tc>
      </w:tr>
      <w:tr w:rsidR="005D10F8" w:rsidRPr="003F15C0" w:rsidTr="00FF080A">
        <w:tc>
          <w:tcPr>
            <w:tcW w:w="3119" w:type="dxa"/>
          </w:tcPr>
          <w:p w:rsidR="005D10F8" w:rsidRPr="003F15C0" w:rsidRDefault="005D10F8" w:rsidP="005D10F8">
            <w:pPr>
              <w:spacing w:before="20"/>
              <w:ind w:left="176"/>
              <w:jc w:val="both"/>
              <w:rPr>
                <w:sz w:val="16"/>
                <w:szCs w:val="16"/>
              </w:rPr>
            </w:pPr>
            <w:r w:rsidRPr="003F15C0">
              <w:rPr>
                <w:sz w:val="16"/>
                <w:szCs w:val="16"/>
              </w:rPr>
              <w:t>No</w:t>
            </w:r>
          </w:p>
        </w:tc>
        <w:tc>
          <w:tcPr>
            <w:tcW w:w="1048"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4347</w:t>
            </w:r>
          </w:p>
        </w:tc>
        <w:tc>
          <w:tcPr>
            <w:tcW w:w="995" w:type="dxa"/>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5.8</w:t>
            </w:r>
          </w:p>
        </w:tc>
        <w:tc>
          <w:tcPr>
            <w:tcW w:w="1055" w:type="dxa"/>
            <w:vAlign w:val="center"/>
          </w:tcPr>
          <w:p w:rsidR="005D10F8" w:rsidRPr="003F15C0" w:rsidRDefault="00FF080A" w:rsidP="005D10F8">
            <w:pPr>
              <w:spacing w:before="20"/>
              <w:jc w:val="right"/>
              <w:rPr>
                <w:color w:val="000000"/>
                <w:sz w:val="16"/>
                <w:szCs w:val="16"/>
              </w:rPr>
            </w:pPr>
            <w:r>
              <w:rPr>
                <w:color w:val="000000"/>
                <w:sz w:val="16"/>
                <w:szCs w:val="16"/>
              </w:rPr>
              <w:t>-</w:t>
            </w:r>
          </w:p>
        </w:tc>
        <w:tc>
          <w:tcPr>
            <w:tcW w:w="1275" w:type="dxa"/>
            <w:vAlign w:val="center"/>
          </w:tcPr>
          <w:p w:rsidR="005D10F8" w:rsidRPr="003F15C0" w:rsidRDefault="005D10F8" w:rsidP="005D10F8">
            <w:pPr>
              <w:spacing w:before="20"/>
              <w:jc w:val="right"/>
              <w:rPr>
                <w:color w:val="000000"/>
                <w:sz w:val="16"/>
                <w:szCs w:val="16"/>
              </w:rPr>
            </w:pPr>
          </w:p>
        </w:tc>
        <w:tc>
          <w:tcPr>
            <w:tcW w:w="1020" w:type="dxa"/>
            <w:vAlign w:val="center"/>
          </w:tcPr>
          <w:p w:rsidR="005D10F8" w:rsidRPr="003F15C0" w:rsidRDefault="005D10F8" w:rsidP="005D10F8">
            <w:pPr>
              <w:spacing w:before="20"/>
              <w:jc w:val="right"/>
              <w:rPr>
                <w:color w:val="000000"/>
                <w:sz w:val="16"/>
                <w:szCs w:val="16"/>
              </w:rPr>
            </w:pPr>
          </w:p>
        </w:tc>
      </w:tr>
      <w:tr w:rsidR="005D10F8" w:rsidRPr="003F15C0" w:rsidTr="00FF080A">
        <w:tc>
          <w:tcPr>
            <w:tcW w:w="3119" w:type="dxa"/>
            <w:tcBorders>
              <w:bottom w:val="single" w:sz="4" w:space="0" w:color="auto"/>
            </w:tcBorders>
          </w:tcPr>
          <w:p w:rsidR="005D10F8" w:rsidRPr="003F15C0" w:rsidRDefault="005D10F8" w:rsidP="005D10F8">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5D10F8" w:rsidRPr="00A51D15" w:rsidRDefault="005D10F8" w:rsidP="005D10F8">
            <w:pPr>
              <w:jc w:val="right"/>
              <w:rPr>
                <w:color w:val="000000"/>
                <w:sz w:val="16"/>
                <w:szCs w:val="16"/>
                <w:lang w:eastAsia="en-NZ"/>
              </w:rPr>
            </w:pPr>
            <w:r w:rsidRPr="00A51D15">
              <w:rPr>
                <w:color w:val="000000"/>
                <w:sz w:val="16"/>
                <w:szCs w:val="16"/>
                <w:lang w:eastAsia="en-NZ"/>
              </w:rPr>
              <w:t>1</w:t>
            </w:r>
          </w:p>
        </w:tc>
        <w:tc>
          <w:tcPr>
            <w:tcW w:w="995" w:type="dxa"/>
            <w:tcBorders>
              <w:bottom w:val="single" w:sz="4" w:space="0" w:color="auto"/>
            </w:tcBorders>
            <w:shd w:val="clear" w:color="auto" w:fill="auto"/>
            <w:vAlign w:val="center"/>
          </w:tcPr>
          <w:p w:rsidR="005D10F8" w:rsidRPr="00A51D15" w:rsidRDefault="00FF080A" w:rsidP="005D10F8">
            <w:pPr>
              <w:jc w:val="right"/>
              <w:rPr>
                <w:color w:val="000000"/>
                <w:sz w:val="16"/>
                <w:szCs w:val="16"/>
                <w:lang w:eastAsia="en-NZ"/>
              </w:rPr>
            </w:pPr>
            <w:r>
              <w:rPr>
                <w:color w:val="000000"/>
                <w:sz w:val="16"/>
                <w:szCs w:val="16"/>
                <w:lang w:eastAsia="en-NZ"/>
              </w:rPr>
              <w:t>0.0</w:t>
            </w:r>
          </w:p>
        </w:tc>
        <w:tc>
          <w:tcPr>
            <w:tcW w:w="1055" w:type="dxa"/>
            <w:tcBorders>
              <w:bottom w:val="single" w:sz="4" w:space="0" w:color="auto"/>
            </w:tcBorders>
            <w:vAlign w:val="center"/>
          </w:tcPr>
          <w:p w:rsidR="005D10F8" w:rsidRPr="003F15C0" w:rsidRDefault="00FF080A" w:rsidP="005D10F8">
            <w:pPr>
              <w:spacing w:before="20"/>
              <w:jc w:val="right"/>
              <w:rPr>
                <w:color w:val="000000"/>
                <w:sz w:val="16"/>
                <w:szCs w:val="16"/>
              </w:rPr>
            </w:pPr>
            <w:r>
              <w:rPr>
                <w:color w:val="000000"/>
                <w:sz w:val="16"/>
                <w:szCs w:val="16"/>
              </w:rPr>
              <w:t>-</w:t>
            </w:r>
          </w:p>
        </w:tc>
        <w:tc>
          <w:tcPr>
            <w:tcW w:w="1275" w:type="dxa"/>
            <w:tcBorders>
              <w:bottom w:val="single" w:sz="4" w:space="0" w:color="auto"/>
            </w:tcBorders>
            <w:vAlign w:val="center"/>
          </w:tcPr>
          <w:p w:rsidR="005D10F8" w:rsidRPr="003F15C0" w:rsidRDefault="005D10F8" w:rsidP="005D10F8">
            <w:pPr>
              <w:spacing w:before="20"/>
              <w:jc w:val="right"/>
              <w:rPr>
                <w:color w:val="000000"/>
                <w:sz w:val="16"/>
                <w:szCs w:val="16"/>
              </w:rPr>
            </w:pPr>
          </w:p>
        </w:tc>
        <w:tc>
          <w:tcPr>
            <w:tcW w:w="1020" w:type="dxa"/>
            <w:tcBorders>
              <w:bottom w:val="single" w:sz="4" w:space="0" w:color="auto"/>
            </w:tcBorders>
            <w:vAlign w:val="center"/>
          </w:tcPr>
          <w:p w:rsidR="005D10F8" w:rsidRPr="003F15C0" w:rsidRDefault="005D10F8" w:rsidP="005D10F8">
            <w:pPr>
              <w:spacing w:before="20"/>
              <w:jc w:val="right"/>
              <w:rPr>
                <w:color w:val="000000"/>
                <w:sz w:val="16"/>
                <w:szCs w:val="16"/>
              </w:rPr>
            </w:pPr>
          </w:p>
        </w:tc>
      </w:tr>
      <w:tr w:rsidR="00873E35" w:rsidRPr="003F15C0" w:rsidTr="00FF080A">
        <w:tc>
          <w:tcPr>
            <w:tcW w:w="4167" w:type="dxa"/>
            <w:gridSpan w:val="2"/>
            <w:tcBorders>
              <w:top w:val="single" w:sz="4" w:space="0" w:color="auto"/>
            </w:tcBorders>
            <w:vAlign w:val="center"/>
          </w:tcPr>
          <w:p w:rsidR="00873E35" w:rsidRPr="003F15C0" w:rsidRDefault="00873E35" w:rsidP="005D10F8">
            <w:pPr>
              <w:keepNext/>
              <w:spacing w:before="20"/>
              <w:rPr>
                <w:b/>
                <w:bCs/>
                <w:color w:val="000000"/>
                <w:sz w:val="16"/>
                <w:szCs w:val="16"/>
              </w:rPr>
            </w:pPr>
            <w:r w:rsidRPr="003F15C0">
              <w:rPr>
                <w:b/>
                <w:sz w:val="16"/>
                <w:szCs w:val="16"/>
              </w:rPr>
              <w:t>Casino table games or EGMs (NZ) - monthly</w:t>
            </w:r>
          </w:p>
        </w:tc>
        <w:tc>
          <w:tcPr>
            <w:tcW w:w="995" w:type="dxa"/>
            <w:tcBorders>
              <w:top w:val="single" w:sz="4" w:space="0" w:color="auto"/>
            </w:tcBorders>
            <w:vAlign w:val="center"/>
          </w:tcPr>
          <w:p w:rsidR="00873E35" w:rsidRPr="003F15C0" w:rsidRDefault="00873E35" w:rsidP="005D10F8">
            <w:pPr>
              <w:keepNext/>
              <w:spacing w:before="20"/>
              <w:jc w:val="right"/>
              <w:rPr>
                <w:b/>
                <w:bCs/>
                <w:color w:val="000000"/>
                <w:sz w:val="16"/>
                <w:szCs w:val="16"/>
              </w:rPr>
            </w:pPr>
          </w:p>
        </w:tc>
        <w:tc>
          <w:tcPr>
            <w:tcW w:w="1055"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c>
          <w:tcPr>
            <w:tcW w:w="1275"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c>
          <w:tcPr>
            <w:tcW w:w="1020" w:type="dxa"/>
            <w:tcBorders>
              <w:top w:val="single" w:sz="4" w:space="0" w:color="auto"/>
            </w:tcBorders>
            <w:vAlign w:val="center"/>
          </w:tcPr>
          <w:p w:rsidR="00873E35" w:rsidRPr="003F15C0" w:rsidRDefault="00873E35" w:rsidP="005D10F8">
            <w:pPr>
              <w:keepNext/>
              <w:spacing w:before="20"/>
              <w:jc w:val="right"/>
              <w:rPr>
                <w:b/>
                <w:color w:val="000000"/>
                <w:sz w:val="16"/>
                <w:szCs w:val="16"/>
              </w:rPr>
            </w:pP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4324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40.0</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11.17</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(3.00, 41.50)</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0.0003</w:t>
            </w:r>
          </w:p>
        </w:tc>
      </w:tr>
      <w:tr w:rsidR="00FF080A" w:rsidRPr="003F15C0" w:rsidTr="00FF080A">
        <w:tc>
          <w:tcPr>
            <w:tcW w:w="3119" w:type="dxa"/>
            <w:shd w:val="clear" w:color="auto" w:fill="auto"/>
            <w:vAlign w:val="bottom"/>
          </w:tcPr>
          <w:p w:rsidR="00FF080A" w:rsidRPr="003F15C0" w:rsidRDefault="00FF080A" w:rsidP="00FF080A">
            <w:pPr>
              <w:keepNext/>
              <w:spacing w:before="20"/>
              <w:jc w:val="both"/>
              <w:rPr>
                <w:b/>
                <w:sz w:val="16"/>
                <w:szCs w:val="16"/>
              </w:rPr>
            </w:pPr>
            <w:r w:rsidRPr="003F15C0">
              <w:rPr>
                <w:b/>
                <w:sz w:val="16"/>
                <w:szCs w:val="16"/>
              </w:rPr>
              <w:t>Casino table games (NZ)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4339</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54.9</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20.08</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(2.09, 192.82)</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0.009</w:t>
            </w:r>
          </w:p>
        </w:tc>
      </w:tr>
      <w:tr w:rsidR="00FF080A" w:rsidRPr="003F15C0" w:rsidTr="00FF080A">
        <w:tc>
          <w:tcPr>
            <w:tcW w:w="3119" w:type="dxa"/>
            <w:shd w:val="clear" w:color="auto" w:fill="auto"/>
            <w:vAlign w:val="bottom"/>
          </w:tcPr>
          <w:p w:rsidR="00FF080A" w:rsidRPr="003F15C0" w:rsidRDefault="00FF080A" w:rsidP="00FF080A">
            <w:pPr>
              <w:spacing w:before="20"/>
              <w:jc w:val="both"/>
              <w:rPr>
                <w:b/>
                <w:sz w:val="16"/>
                <w:szCs w:val="16"/>
              </w:rPr>
            </w:pPr>
            <w:r w:rsidRPr="003F15C0">
              <w:rPr>
                <w:b/>
                <w:sz w:val="16"/>
                <w:szCs w:val="16"/>
              </w:rPr>
              <w:t>Casino EGMs (NZ)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4329</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19</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29.7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6.97</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(2.11, 23.06)</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0.002</w:t>
            </w:r>
          </w:p>
        </w:tc>
      </w:tr>
      <w:tr w:rsidR="00FF080A" w:rsidRPr="003F15C0" w:rsidTr="00FF080A">
        <w:tc>
          <w:tcPr>
            <w:tcW w:w="3119" w:type="dxa"/>
            <w:shd w:val="clear" w:color="auto" w:fill="auto"/>
            <w:vAlign w:val="bottom"/>
          </w:tcPr>
          <w:p w:rsidR="00FF080A" w:rsidRPr="003F15C0" w:rsidRDefault="00FF080A" w:rsidP="00FF080A">
            <w:pPr>
              <w:spacing w:before="20"/>
              <w:jc w:val="both"/>
              <w:rPr>
                <w:b/>
                <w:sz w:val="16"/>
                <w:szCs w:val="16"/>
              </w:rPr>
            </w:pPr>
            <w:r w:rsidRPr="003F15C0">
              <w:rPr>
                <w:b/>
                <w:sz w:val="16"/>
                <w:szCs w:val="16"/>
              </w:rPr>
              <w:t>Pub EGMs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4253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5.3</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29.7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7.57</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(4.45, 12.87)</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FF080A" w:rsidRPr="003F15C0" w:rsidTr="00FF080A">
        <w:tc>
          <w:tcPr>
            <w:tcW w:w="3119" w:type="dxa"/>
            <w:shd w:val="clear" w:color="auto" w:fill="auto"/>
            <w:vAlign w:val="bottom"/>
          </w:tcPr>
          <w:p w:rsidR="00FF080A" w:rsidRPr="003F15C0" w:rsidRDefault="00FF080A" w:rsidP="00FF080A">
            <w:pPr>
              <w:spacing w:before="20"/>
              <w:jc w:val="both"/>
              <w:rPr>
                <w:b/>
                <w:sz w:val="16"/>
                <w:szCs w:val="16"/>
              </w:rPr>
            </w:pPr>
            <w:r w:rsidRPr="003F15C0">
              <w:rPr>
                <w:b/>
                <w:sz w:val="16"/>
                <w:szCs w:val="16"/>
              </w:rPr>
              <w:t>Club EGMs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4296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24.6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5.49</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(2.64, 11.44)</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FF080A" w:rsidRPr="003F15C0" w:rsidTr="00FF080A">
        <w:tc>
          <w:tcPr>
            <w:tcW w:w="3119" w:type="dxa"/>
            <w:shd w:val="clear" w:color="auto" w:fill="auto"/>
            <w:vAlign w:val="bottom"/>
          </w:tcPr>
          <w:p w:rsidR="00FF080A" w:rsidRPr="003F15C0" w:rsidRDefault="00FF080A" w:rsidP="00FF080A">
            <w:pPr>
              <w:spacing w:before="20"/>
              <w:jc w:val="both"/>
              <w:rPr>
                <w:b/>
                <w:sz w:val="16"/>
                <w:szCs w:val="16"/>
              </w:rPr>
            </w:pPr>
            <w:r w:rsidRPr="003F15C0">
              <w:rPr>
                <w:b/>
                <w:sz w:val="16"/>
                <w:szCs w:val="16"/>
              </w:rPr>
              <w:t>EGMs overall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4276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72</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30.0</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7.49</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(4.04, 13.89)</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sz w:val="16"/>
                <w:szCs w:val="16"/>
              </w:rPr>
              <w:t>Short-term speculative investments - monthly</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b/>
                <w:color w:val="000000"/>
                <w:sz w:val="16"/>
                <w:szCs w:val="16"/>
              </w:rPr>
            </w:pPr>
          </w:p>
        </w:tc>
        <w:tc>
          <w:tcPr>
            <w:tcW w:w="1275" w:type="dxa"/>
            <w:vAlign w:val="center"/>
          </w:tcPr>
          <w:p w:rsidR="00873E35" w:rsidRPr="003F15C0" w:rsidRDefault="00873E35" w:rsidP="005D10F8">
            <w:pPr>
              <w:spacing w:before="20"/>
              <w:jc w:val="right"/>
              <w:rPr>
                <w:b/>
                <w:color w:val="000000"/>
                <w:sz w:val="16"/>
                <w:szCs w:val="16"/>
              </w:rPr>
            </w:pPr>
          </w:p>
        </w:tc>
        <w:tc>
          <w:tcPr>
            <w:tcW w:w="1020" w:type="dxa"/>
            <w:vAlign w:val="center"/>
          </w:tcPr>
          <w:p w:rsidR="00873E35" w:rsidRPr="003F15C0" w:rsidRDefault="00873E35" w:rsidP="005D10F8">
            <w:pPr>
              <w:spacing w:before="20"/>
              <w:jc w:val="right"/>
              <w:rPr>
                <w:b/>
                <w:color w:val="000000"/>
                <w:sz w:val="16"/>
                <w:szCs w:val="16"/>
              </w:rPr>
            </w:pP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4335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FF080A" w:rsidRPr="00A51D15" w:rsidRDefault="00FF080A" w:rsidP="00FF080A">
            <w:pPr>
              <w:jc w:val="right"/>
              <w:rPr>
                <w:color w:val="000000"/>
                <w:sz w:val="16"/>
                <w:szCs w:val="16"/>
                <w:lang w:eastAsia="en-NZ"/>
              </w:rPr>
            </w:pPr>
            <w:r>
              <w:rPr>
                <w:color w:val="000000"/>
                <w:sz w:val="16"/>
                <w:szCs w:val="16"/>
                <w:lang w:eastAsia="en-NZ"/>
              </w:rPr>
              <w:t>-</w:t>
            </w: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13</w:t>
            </w:r>
          </w:p>
        </w:tc>
        <w:tc>
          <w:tcPr>
            <w:tcW w:w="995" w:type="dxa"/>
            <w:shd w:val="clear" w:color="auto" w:fill="auto"/>
            <w:vAlign w:val="center"/>
          </w:tcPr>
          <w:p w:rsidR="00FF080A" w:rsidRPr="00A51D15" w:rsidRDefault="00FF080A" w:rsidP="00FF080A">
            <w:pPr>
              <w:jc w:val="right"/>
              <w:rPr>
                <w:color w:val="000000"/>
                <w:sz w:val="16"/>
                <w:szCs w:val="16"/>
                <w:lang w:eastAsia="en-NZ"/>
              </w:rPr>
            </w:pPr>
            <w:r>
              <w:rPr>
                <w:color w:val="000000"/>
                <w:sz w:val="16"/>
                <w:szCs w:val="16"/>
                <w:lang w:eastAsia="en-NZ"/>
              </w:rPr>
              <w:t>0.0</w:t>
            </w:r>
          </w:p>
        </w:tc>
        <w:tc>
          <w:tcPr>
            <w:tcW w:w="1055" w:type="dxa"/>
            <w:shd w:val="clear" w:color="auto" w:fill="auto"/>
            <w:vAlign w:val="center"/>
          </w:tcPr>
          <w:p w:rsidR="00FF080A" w:rsidRPr="00A51D15" w:rsidRDefault="00FF080A" w:rsidP="00FF080A">
            <w:pPr>
              <w:jc w:val="right"/>
              <w:rPr>
                <w:color w:val="000000"/>
                <w:sz w:val="16"/>
                <w:szCs w:val="16"/>
                <w:lang w:eastAsia="en-NZ"/>
              </w:rPr>
            </w:pPr>
            <w:r>
              <w:rPr>
                <w:color w:val="000000"/>
                <w:sz w:val="16"/>
                <w:szCs w:val="16"/>
                <w:lang w:eastAsia="en-NZ"/>
              </w:rPr>
              <w:t>-</w:t>
            </w: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shd w:val="clear" w:color="auto" w:fill="auto"/>
            <w:vAlign w:val="bottom"/>
          </w:tcPr>
          <w:p w:rsidR="00FF080A" w:rsidRPr="003F15C0" w:rsidRDefault="00FF080A" w:rsidP="00FF080A">
            <w:pPr>
              <w:spacing w:before="20"/>
              <w:jc w:val="both"/>
              <w:rPr>
                <w:b/>
                <w:sz w:val="16"/>
                <w:szCs w:val="16"/>
              </w:rPr>
            </w:pPr>
            <w:r w:rsidRPr="003F15C0">
              <w:rPr>
                <w:b/>
                <w:sz w:val="16"/>
                <w:szCs w:val="16"/>
              </w:rPr>
              <w:t>Overseas internet gambling - monthly</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4332</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1.54</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(0.20, 11.97)</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0.68</w:t>
            </w:r>
          </w:p>
        </w:tc>
      </w:tr>
      <w:tr w:rsidR="00873E35" w:rsidRPr="003F15C0" w:rsidTr="005D10F8">
        <w:tc>
          <w:tcPr>
            <w:tcW w:w="5162" w:type="dxa"/>
            <w:gridSpan w:val="3"/>
            <w:shd w:val="clear" w:color="auto" w:fill="auto"/>
          </w:tcPr>
          <w:p w:rsidR="00873E35" w:rsidRPr="003F15C0" w:rsidRDefault="00873E35" w:rsidP="005D10F8">
            <w:pPr>
              <w:spacing w:before="20"/>
              <w:rPr>
                <w:b/>
                <w:bCs/>
                <w:color w:val="000000"/>
                <w:sz w:val="16"/>
                <w:szCs w:val="16"/>
              </w:rPr>
            </w:pPr>
            <w:r w:rsidRPr="003F15C0">
              <w:rPr>
                <w:b/>
                <w:bCs/>
                <w:color w:val="000000"/>
                <w:sz w:val="16"/>
                <w:szCs w:val="16"/>
              </w:rPr>
              <w:t>Time spent playing EGMs in an average day (casino)</w:t>
            </w:r>
          </w:p>
        </w:tc>
        <w:tc>
          <w:tcPr>
            <w:tcW w:w="1055" w:type="dxa"/>
            <w:shd w:val="clear" w:color="auto" w:fill="auto"/>
            <w:vAlign w:val="center"/>
          </w:tcPr>
          <w:p w:rsidR="00873E35" w:rsidRPr="003F15C0" w:rsidRDefault="00873E35" w:rsidP="005D10F8">
            <w:pPr>
              <w:spacing w:before="20"/>
              <w:jc w:val="right"/>
              <w:rPr>
                <w:b/>
                <w:color w:val="000000"/>
                <w:sz w:val="16"/>
                <w:szCs w:val="16"/>
              </w:rPr>
            </w:pPr>
          </w:p>
        </w:tc>
        <w:tc>
          <w:tcPr>
            <w:tcW w:w="1275" w:type="dxa"/>
            <w:shd w:val="clear" w:color="auto" w:fill="auto"/>
            <w:vAlign w:val="center"/>
          </w:tcPr>
          <w:p w:rsidR="00873E35" w:rsidRPr="003F15C0" w:rsidRDefault="00873E35" w:rsidP="005D10F8">
            <w:pPr>
              <w:spacing w:before="20"/>
              <w:jc w:val="right"/>
              <w:rPr>
                <w:b/>
                <w:color w:val="000000"/>
                <w:sz w:val="16"/>
                <w:szCs w:val="16"/>
                <w:highlight w:val="yellow"/>
              </w:rPr>
            </w:pPr>
          </w:p>
        </w:tc>
        <w:tc>
          <w:tcPr>
            <w:tcW w:w="1020" w:type="dxa"/>
            <w:vAlign w:val="center"/>
          </w:tcPr>
          <w:p w:rsidR="00873E35" w:rsidRPr="003F15C0" w:rsidRDefault="00873E35" w:rsidP="005D10F8">
            <w:pPr>
              <w:spacing w:before="20"/>
              <w:jc w:val="right"/>
              <w:rPr>
                <w:b/>
                <w:color w:val="000000"/>
                <w:sz w:val="16"/>
                <w:szCs w:val="16"/>
                <w:highlight w:val="yellow"/>
              </w:rPr>
            </w:pP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 time</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4008</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5.4</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Up to 15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0.69</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(0.20, 2.36)</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2.52</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(1.14, 5.58)</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2.59</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(1.14, 5.85)</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&gt;60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90</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3.03</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(1.52, 6.06)</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873E35" w:rsidRPr="003F15C0" w:rsidRDefault="00873E35" w:rsidP="005D10F8">
            <w:pPr>
              <w:keepNext/>
              <w:spacing w:before="20"/>
              <w:jc w:val="right"/>
              <w:rPr>
                <w:b/>
                <w:bCs/>
                <w:color w:val="000000"/>
                <w:sz w:val="16"/>
                <w:szCs w:val="16"/>
              </w:rPr>
            </w:pPr>
          </w:p>
        </w:tc>
        <w:tc>
          <w:tcPr>
            <w:tcW w:w="1055" w:type="dxa"/>
            <w:shd w:val="clear" w:color="auto" w:fill="auto"/>
            <w:vAlign w:val="center"/>
          </w:tcPr>
          <w:p w:rsidR="00873E35" w:rsidRPr="003F15C0" w:rsidRDefault="00873E35" w:rsidP="005D10F8">
            <w:pPr>
              <w:keepNext/>
              <w:spacing w:before="20"/>
              <w:jc w:val="right"/>
              <w:rPr>
                <w:b/>
                <w:color w:val="000000"/>
                <w:sz w:val="16"/>
                <w:szCs w:val="16"/>
              </w:rPr>
            </w:pPr>
          </w:p>
        </w:tc>
        <w:tc>
          <w:tcPr>
            <w:tcW w:w="1275" w:type="dxa"/>
            <w:shd w:val="clear" w:color="auto" w:fill="auto"/>
            <w:vAlign w:val="center"/>
          </w:tcPr>
          <w:p w:rsidR="00873E35" w:rsidRPr="003F15C0" w:rsidRDefault="00873E35" w:rsidP="005D10F8">
            <w:pPr>
              <w:keepNext/>
              <w:spacing w:before="20"/>
              <w:jc w:val="right"/>
              <w:rPr>
                <w:b/>
                <w:color w:val="000000"/>
                <w:sz w:val="16"/>
                <w:szCs w:val="16"/>
                <w:highlight w:val="yellow"/>
              </w:rPr>
            </w:pPr>
          </w:p>
        </w:tc>
        <w:tc>
          <w:tcPr>
            <w:tcW w:w="1020" w:type="dxa"/>
            <w:vAlign w:val="center"/>
          </w:tcPr>
          <w:p w:rsidR="00873E35" w:rsidRPr="003F15C0" w:rsidRDefault="00873E35" w:rsidP="005D10F8">
            <w:pPr>
              <w:keepNext/>
              <w:spacing w:before="20"/>
              <w:jc w:val="right"/>
              <w:rPr>
                <w:b/>
                <w:color w:val="000000"/>
                <w:sz w:val="16"/>
                <w:szCs w:val="16"/>
                <w:highlight w:val="yellow"/>
              </w:rPr>
            </w:pP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3875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187</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9.4</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2.08</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(1.06, 4.09)</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157</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15.4</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3.63</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(2.06, 6.38)</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14.4</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3.36</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(1.71, 6.63)</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&gt;60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38.3</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12.40</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(5.71, 26.92)</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bCs/>
                <w:color w:val="000000"/>
                <w:sz w:val="16"/>
                <w:szCs w:val="16"/>
              </w:rPr>
              <w:t>Time spent playing EGMs in an average day (club)</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b/>
                <w:color w:val="000000"/>
                <w:sz w:val="16"/>
                <w:szCs w:val="16"/>
              </w:rPr>
            </w:pPr>
          </w:p>
        </w:tc>
        <w:tc>
          <w:tcPr>
            <w:tcW w:w="1275" w:type="dxa"/>
            <w:shd w:val="clear" w:color="auto" w:fill="auto"/>
            <w:vAlign w:val="center"/>
          </w:tcPr>
          <w:p w:rsidR="00873E35" w:rsidRPr="003F15C0" w:rsidRDefault="00873E35" w:rsidP="005D10F8">
            <w:pPr>
              <w:spacing w:before="20"/>
              <w:jc w:val="right"/>
              <w:rPr>
                <w:b/>
                <w:color w:val="000000"/>
                <w:sz w:val="16"/>
                <w:szCs w:val="16"/>
                <w:highlight w:val="yellow"/>
              </w:rPr>
            </w:pPr>
          </w:p>
        </w:tc>
        <w:tc>
          <w:tcPr>
            <w:tcW w:w="1020" w:type="dxa"/>
            <w:vAlign w:val="center"/>
          </w:tcPr>
          <w:p w:rsidR="00873E35" w:rsidRPr="003F15C0" w:rsidRDefault="00873E35" w:rsidP="005D10F8">
            <w:pPr>
              <w:spacing w:before="20"/>
              <w:jc w:val="right"/>
              <w:rPr>
                <w:b/>
                <w:color w:val="000000"/>
                <w:sz w:val="16"/>
                <w:szCs w:val="16"/>
                <w:highlight w:val="yellow"/>
              </w:rPr>
            </w:pP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 time</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4105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5.5</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Up to 15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2.3</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0.41</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(0.11, 1.51)</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13.0</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2.58</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(1.25, 5.30)</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60</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19.3</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4.13</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(1.91, 8.91)</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&gt;60 minutes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33.9</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8.87</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(2.76, 28.48)</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bCs/>
                <w:color w:val="000000"/>
                <w:sz w:val="16"/>
                <w:szCs w:val="16"/>
              </w:rPr>
              <w:t>Who spent time with on most enjoyed activity</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b/>
                <w:color w:val="000000"/>
                <w:sz w:val="16"/>
                <w:szCs w:val="16"/>
              </w:rPr>
            </w:pPr>
          </w:p>
        </w:tc>
        <w:tc>
          <w:tcPr>
            <w:tcW w:w="1275" w:type="dxa"/>
            <w:shd w:val="clear" w:color="auto" w:fill="auto"/>
            <w:vAlign w:val="center"/>
          </w:tcPr>
          <w:p w:rsidR="00873E35" w:rsidRPr="003F15C0" w:rsidRDefault="00873E35" w:rsidP="005D10F8">
            <w:pPr>
              <w:spacing w:before="20"/>
              <w:jc w:val="right"/>
              <w:rPr>
                <w:b/>
                <w:color w:val="000000"/>
                <w:sz w:val="16"/>
                <w:szCs w:val="16"/>
                <w:highlight w:val="yellow"/>
              </w:rPr>
            </w:pPr>
          </w:p>
        </w:tc>
        <w:tc>
          <w:tcPr>
            <w:tcW w:w="1020" w:type="dxa"/>
            <w:vAlign w:val="center"/>
          </w:tcPr>
          <w:p w:rsidR="00873E35" w:rsidRPr="003F15C0" w:rsidRDefault="00873E35" w:rsidP="005D10F8">
            <w:pPr>
              <w:spacing w:before="20"/>
              <w:jc w:val="right"/>
              <w:rPr>
                <w:b/>
                <w:color w:val="000000"/>
                <w:sz w:val="16"/>
                <w:szCs w:val="16"/>
                <w:highlight w:val="yellow"/>
              </w:rPr>
            </w:pP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Alone</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1653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6.7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With one person</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700</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6.3</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0.94</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(0.63, 1.40)</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With several people/a group</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854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6.6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0.99</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(0.66, 1.47)</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vAlign w:val="bottom"/>
          </w:tcPr>
          <w:p w:rsidR="00FF080A" w:rsidRPr="003F15C0" w:rsidRDefault="00FF080A" w:rsidP="00FF080A">
            <w:pPr>
              <w:spacing w:before="20"/>
              <w:ind w:left="176"/>
              <w:jc w:val="both"/>
              <w:rPr>
                <w:sz w:val="16"/>
                <w:szCs w:val="16"/>
              </w:rPr>
            </w:pPr>
            <w:r>
              <w:rPr>
                <w:sz w:val="16"/>
                <w:szCs w:val="16"/>
              </w:rPr>
              <w:t>Most enjoyed activity not specified</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1142</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3.7</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0.53</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(0.36, 0.78)</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0.01</w:t>
            </w:r>
          </w:p>
        </w:tc>
      </w:tr>
      <w:tr w:rsidR="00FF080A" w:rsidRPr="003F15C0" w:rsidTr="00FF080A">
        <w:tc>
          <w:tcPr>
            <w:tcW w:w="3119" w:type="dxa"/>
            <w:shd w:val="clear" w:color="auto" w:fill="auto"/>
            <w:vAlign w:val="bottom"/>
          </w:tcPr>
          <w:p w:rsidR="00FF080A" w:rsidRPr="003F15C0" w:rsidRDefault="00FF080A" w:rsidP="00FF080A">
            <w:pPr>
              <w:keepNext/>
              <w:spacing w:before="20"/>
              <w:jc w:val="both"/>
              <w:rPr>
                <w:b/>
                <w:sz w:val="16"/>
                <w:szCs w:val="16"/>
              </w:rPr>
            </w:pPr>
            <w:r w:rsidRPr="003F15C0">
              <w:rPr>
                <w:b/>
                <w:bCs/>
                <w:color w:val="000000"/>
                <w:sz w:val="16"/>
                <w:szCs w:val="16"/>
              </w:rPr>
              <w:t>Know people with gambling problems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2857</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4.9</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keepNext/>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1491</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1.61</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(1.21, 2.14)</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0.001</w:t>
            </w:r>
          </w:p>
        </w:tc>
      </w:tr>
      <w:tr w:rsidR="00873E35" w:rsidRPr="003F15C0" w:rsidTr="005D10F8">
        <w:tc>
          <w:tcPr>
            <w:tcW w:w="5162" w:type="dxa"/>
            <w:gridSpan w:val="3"/>
            <w:shd w:val="clear" w:color="auto" w:fill="auto"/>
            <w:vAlign w:val="center"/>
          </w:tcPr>
          <w:p w:rsidR="00873E35" w:rsidRPr="003F15C0" w:rsidRDefault="00873E35" w:rsidP="005D10F8">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055" w:type="dxa"/>
            <w:vAlign w:val="center"/>
          </w:tcPr>
          <w:p w:rsidR="00873E35" w:rsidRPr="003F15C0" w:rsidRDefault="00873E35" w:rsidP="005D10F8">
            <w:pPr>
              <w:spacing w:before="20"/>
              <w:jc w:val="center"/>
              <w:rPr>
                <w:color w:val="000000"/>
                <w:sz w:val="16"/>
                <w:szCs w:val="16"/>
              </w:rPr>
            </w:pPr>
          </w:p>
        </w:tc>
        <w:tc>
          <w:tcPr>
            <w:tcW w:w="1275" w:type="dxa"/>
            <w:vAlign w:val="center"/>
          </w:tcPr>
          <w:p w:rsidR="00873E35" w:rsidRPr="003F15C0" w:rsidRDefault="00873E35" w:rsidP="005D10F8">
            <w:pPr>
              <w:spacing w:before="20"/>
              <w:jc w:val="center"/>
              <w:rPr>
                <w:color w:val="000000"/>
                <w:sz w:val="16"/>
                <w:szCs w:val="16"/>
              </w:rPr>
            </w:pPr>
          </w:p>
        </w:tc>
        <w:tc>
          <w:tcPr>
            <w:tcW w:w="1020" w:type="dxa"/>
            <w:vAlign w:val="center"/>
          </w:tcPr>
          <w:p w:rsidR="00873E35" w:rsidRPr="003F15C0" w:rsidRDefault="00873E35" w:rsidP="005D10F8">
            <w:pPr>
              <w:spacing w:before="20"/>
              <w:jc w:val="center"/>
              <w:rPr>
                <w:color w:val="000000"/>
                <w:sz w:val="16"/>
                <w:szCs w:val="16"/>
              </w:rPr>
            </w:pP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3523</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5.0</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799</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9.6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2.01</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(1.46, 2.76)</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FF080A">
        <w:tc>
          <w:tcPr>
            <w:tcW w:w="5162" w:type="dxa"/>
            <w:gridSpan w:val="3"/>
            <w:shd w:val="clear" w:color="auto" w:fill="auto"/>
          </w:tcPr>
          <w:p w:rsidR="00873E35" w:rsidRPr="003F15C0" w:rsidRDefault="00873E35" w:rsidP="005D10F8">
            <w:pPr>
              <w:spacing w:before="20"/>
              <w:rPr>
                <w:b/>
                <w:bCs/>
                <w:color w:val="000000"/>
                <w:sz w:val="16"/>
                <w:szCs w:val="16"/>
              </w:rPr>
            </w:pPr>
            <w:r w:rsidRPr="003F15C0">
              <w:rPr>
                <w:b/>
                <w:bCs/>
                <w:color w:val="000000"/>
                <w:sz w:val="16"/>
                <w:szCs w:val="16"/>
              </w:rPr>
              <w:t>Methods - Getting someone you trust to manage the money</w:t>
            </w:r>
          </w:p>
        </w:tc>
        <w:tc>
          <w:tcPr>
            <w:tcW w:w="1055" w:type="dxa"/>
            <w:shd w:val="clear" w:color="auto" w:fill="auto"/>
            <w:vAlign w:val="center"/>
          </w:tcPr>
          <w:p w:rsidR="00873E35" w:rsidRPr="003F15C0" w:rsidRDefault="00873E35" w:rsidP="005D10F8">
            <w:pPr>
              <w:spacing w:before="20"/>
              <w:jc w:val="center"/>
              <w:rPr>
                <w:color w:val="000000"/>
                <w:sz w:val="16"/>
                <w:szCs w:val="16"/>
              </w:rPr>
            </w:pPr>
          </w:p>
        </w:tc>
        <w:tc>
          <w:tcPr>
            <w:tcW w:w="1275" w:type="dxa"/>
            <w:shd w:val="clear" w:color="auto" w:fill="auto"/>
            <w:vAlign w:val="center"/>
          </w:tcPr>
          <w:p w:rsidR="00873E35" w:rsidRPr="003F15C0" w:rsidRDefault="00873E35" w:rsidP="005D10F8">
            <w:pPr>
              <w:spacing w:before="20"/>
              <w:jc w:val="center"/>
              <w:rPr>
                <w:color w:val="000000"/>
                <w:sz w:val="16"/>
                <w:szCs w:val="16"/>
              </w:rPr>
            </w:pPr>
          </w:p>
        </w:tc>
        <w:tc>
          <w:tcPr>
            <w:tcW w:w="1020" w:type="dxa"/>
            <w:vAlign w:val="center"/>
          </w:tcPr>
          <w:p w:rsidR="00873E35" w:rsidRPr="003F15C0" w:rsidRDefault="00873E35" w:rsidP="005D10F8">
            <w:pPr>
              <w:spacing w:before="20"/>
              <w:jc w:val="center"/>
              <w:rPr>
                <w:color w:val="000000"/>
                <w:sz w:val="16"/>
                <w:szCs w:val="16"/>
              </w:rPr>
            </w:pP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4305</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17</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8.8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1.55</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(0.34, 7.00)</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0.57</w:t>
            </w:r>
          </w:p>
        </w:tc>
      </w:tr>
      <w:tr w:rsidR="00873E35" w:rsidRPr="003F15C0" w:rsidTr="00FF080A">
        <w:tc>
          <w:tcPr>
            <w:tcW w:w="6217" w:type="dxa"/>
            <w:gridSpan w:val="4"/>
            <w:shd w:val="clear" w:color="auto" w:fill="auto"/>
          </w:tcPr>
          <w:p w:rsidR="00873E35" w:rsidRPr="003F15C0" w:rsidRDefault="00873E35" w:rsidP="005D10F8">
            <w:pPr>
              <w:spacing w:before="20"/>
              <w:rPr>
                <w:color w:val="000000"/>
                <w:sz w:val="16"/>
                <w:szCs w:val="16"/>
              </w:rPr>
            </w:pPr>
            <w:r w:rsidRPr="003F15C0">
              <w:rPr>
                <w:b/>
                <w:bCs/>
                <w:color w:val="000000"/>
                <w:sz w:val="16"/>
                <w:szCs w:val="16"/>
              </w:rPr>
              <w:t>Methods - Separating money for betting from other money and stopping</w:t>
            </w:r>
          </w:p>
        </w:tc>
        <w:tc>
          <w:tcPr>
            <w:tcW w:w="1275" w:type="dxa"/>
            <w:shd w:val="clear" w:color="auto" w:fill="auto"/>
            <w:vAlign w:val="center"/>
          </w:tcPr>
          <w:p w:rsidR="00873E35" w:rsidRPr="003F15C0" w:rsidRDefault="00873E35" w:rsidP="005D10F8">
            <w:pPr>
              <w:spacing w:before="20"/>
              <w:jc w:val="center"/>
              <w:rPr>
                <w:color w:val="000000"/>
                <w:sz w:val="16"/>
                <w:szCs w:val="16"/>
              </w:rPr>
            </w:pPr>
          </w:p>
        </w:tc>
        <w:tc>
          <w:tcPr>
            <w:tcW w:w="1020" w:type="dxa"/>
            <w:vAlign w:val="center"/>
          </w:tcPr>
          <w:p w:rsidR="00873E35" w:rsidRPr="003F15C0" w:rsidRDefault="00873E35" w:rsidP="005D10F8">
            <w:pPr>
              <w:spacing w:before="20"/>
              <w:jc w:val="center"/>
              <w:rPr>
                <w:color w:val="000000"/>
                <w:sz w:val="16"/>
                <w:szCs w:val="16"/>
              </w:rPr>
            </w:pPr>
          </w:p>
        </w:tc>
      </w:tr>
      <w:tr w:rsidR="00FF080A" w:rsidRPr="003F15C0" w:rsidTr="005D10F8">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4196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5.6</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6E4FA9">
        <w:tc>
          <w:tcPr>
            <w:tcW w:w="3119" w:type="dxa"/>
            <w:shd w:val="clear" w:color="auto" w:fill="auto"/>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126</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14.9</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2.96</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(1.63, 5.37)</w:t>
            </w:r>
          </w:p>
        </w:tc>
        <w:tc>
          <w:tcPr>
            <w:tcW w:w="1020" w:type="dxa"/>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0.0004</w:t>
            </w:r>
          </w:p>
        </w:tc>
      </w:tr>
      <w:tr w:rsidR="00873E35" w:rsidRPr="003F15C0" w:rsidTr="00FF080A">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bCs/>
                <w:color w:val="000000"/>
                <w:sz w:val="16"/>
                <w:szCs w:val="16"/>
              </w:rPr>
              <w:t>Methods - Leaving ATM and credit cards at home</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color w:val="000000"/>
                <w:sz w:val="16"/>
                <w:szCs w:val="16"/>
              </w:rPr>
            </w:pPr>
          </w:p>
        </w:tc>
        <w:tc>
          <w:tcPr>
            <w:tcW w:w="1275" w:type="dxa"/>
            <w:shd w:val="clear" w:color="auto" w:fill="auto"/>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FF080A" w:rsidRPr="003F15C0" w:rsidTr="005D10F8">
        <w:tc>
          <w:tcPr>
            <w:tcW w:w="3119" w:type="dxa"/>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4288</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5D10F8">
        <w:tc>
          <w:tcPr>
            <w:tcW w:w="3119" w:type="dxa"/>
          </w:tcPr>
          <w:p w:rsidR="00FF080A" w:rsidRPr="003F15C0" w:rsidRDefault="00FF080A" w:rsidP="00FF080A">
            <w:pPr>
              <w:spacing w:before="20"/>
              <w:ind w:left="176"/>
              <w:jc w:val="both"/>
              <w:rPr>
                <w:sz w:val="16"/>
                <w:szCs w:val="16"/>
              </w:rPr>
            </w:pPr>
            <w:r w:rsidRPr="003F15C0">
              <w:rPr>
                <w:sz w:val="16"/>
                <w:szCs w:val="16"/>
              </w:rPr>
              <w:t>Yes</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34</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13.8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2.61</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(0.86, 7.92)</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0.09</w:t>
            </w:r>
          </w:p>
        </w:tc>
      </w:tr>
      <w:tr w:rsidR="00FF080A" w:rsidRPr="003F15C0" w:rsidTr="00FF080A">
        <w:tc>
          <w:tcPr>
            <w:tcW w:w="3119" w:type="dxa"/>
            <w:vAlign w:val="bottom"/>
          </w:tcPr>
          <w:p w:rsidR="00FF080A" w:rsidRPr="003F15C0" w:rsidRDefault="00FF080A" w:rsidP="00FF080A">
            <w:pPr>
              <w:spacing w:before="20"/>
              <w:jc w:val="both"/>
              <w:rPr>
                <w:b/>
                <w:sz w:val="16"/>
                <w:szCs w:val="16"/>
              </w:rPr>
            </w:pPr>
            <w:r w:rsidRPr="003F15C0">
              <w:rPr>
                <w:b/>
                <w:bCs/>
                <w:color w:val="000000"/>
                <w:sz w:val="16"/>
                <w:szCs w:val="16"/>
              </w:rPr>
              <w:t>Methods - Setting a time limit</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tcPr>
          <w:p w:rsidR="00FF080A" w:rsidRPr="003F15C0" w:rsidRDefault="00FF080A" w:rsidP="00FF080A">
            <w:pPr>
              <w:spacing w:before="20"/>
              <w:ind w:left="176"/>
              <w:jc w:val="both"/>
              <w:rPr>
                <w:sz w:val="16"/>
                <w:szCs w:val="16"/>
              </w:rPr>
            </w:pPr>
            <w:r w:rsidRPr="003F15C0">
              <w:rPr>
                <w:sz w:val="16"/>
                <w:szCs w:val="16"/>
              </w:rPr>
              <w:t>No</w:t>
            </w:r>
          </w:p>
        </w:tc>
        <w:tc>
          <w:tcPr>
            <w:tcW w:w="1048"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4277</w:t>
            </w:r>
          </w:p>
        </w:tc>
        <w:tc>
          <w:tcPr>
            <w:tcW w:w="99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FF080A" w:rsidRPr="00A51D15" w:rsidRDefault="00FF080A" w:rsidP="00FF080A">
            <w:pPr>
              <w:jc w:val="right"/>
              <w:rPr>
                <w:color w:val="000000"/>
                <w:sz w:val="16"/>
                <w:szCs w:val="16"/>
                <w:lang w:eastAsia="en-NZ"/>
              </w:rPr>
            </w:pPr>
          </w:p>
        </w:tc>
        <w:tc>
          <w:tcPr>
            <w:tcW w:w="1020" w:type="dxa"/>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 </w:t>
            </w:r>
          </w:p>
        </w:tc>
      </w:tr>
      <w:tr w:rsidR="00FF080A" w:rsidRPr="003F15C0" w:rsidTr="00FF080A">
        <w:tc>
          <w:tcPr>
            <w:tcW w:w="3119" w:type="dxa"/>
            <w:tcBorders>
              <w:bottom w:val="single" w:sz="4" w:space="0" w:color="auto"/>
            </w:tcBorders>
          </w:tcPr>
          <w:p w:rsidR="00FF080A" w:rsidRPr="003F15C0" w:rsidRDefault="00FF080A" w:rsidP="00FF080A">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45</w:t>
            </w:r>
          </w:p>
        </w:tc>
        <w:tc>
          <w:tcPr>
            <w:tcW w:w="995" w:type="dxa"/>
            <w:tcBorders>
              <w:bottom w:val="single" w:sz="4" w:space="0" w:color="auto"/>
            </w:tcBorders>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14.8</w:t>
            </w:r>
          </w:p>
        </w:tc>
        <w:tc>
          <w:tcPr>
            <w:tcW w:w="1055" w:type="dxa"/>
            <w:tcBorders>
              <w:bottom w:val="single" w:sz="4" w:space="0" w:color="auto"/>
            </w:tcBorders>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2.84</w:t>
            </w:r>
          </w:p>
        </w:tc>
        <w:tc>
          <w:tcPr>
            <w:tcW w:w="1275" w:type="dxa"/>
            <w:tcBorders>
              <w:bottom w:val="single" w:sz="4" w:space="0" w:color="auto"/>
            </w:tcBorders>
            <w:shd w:val="clear" w:color="auto" w:fill="auto"/>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(1.22, 6.63)</w:t>
            </w:r>
          </w:p>
        </w:tc>
        <w:tc>
          <w:tcPr>
            <w:tcW w:w="1020" w:type="dxa"/>
            <w:tcBorders>
              <w:bottom w:val="single" w:sz="4" w:space="0" w:color="auto"/>
            </w:tcBorders>
            <w:shd w:val="clear" w:color="auto" w:fill="D9D9D9" w:themeFill="background1" w:themeFillShade="D9"/>
            <w:vAlign w:val="center"/>
          </w:tcPr>
          <w:p w:rsidR="00FF080A" w:rsidRPr="00A51D15" w:rsidRDefault="00FF080A" w:rsidP="00FF080A">
            <w:pPr>
              <w:jc w:val="right"/>
              <w:rPr>
                <w:color w:val="000000"/>
                <w:sz w:val="16"/>
                <w:szCs w:val="16"/>
                <w:lang w:eastAsia="en-NZ"/>
              </w:rPr>
            </w:pPr>
            <w:r w:rsidRPr="00A51D15">
              <w:rPr>
                <w:color w:val="000000"/>
                <w:sz w:val="16"/>
                <w:szCs w:val="16"/>
                <w:lang w:eastAsia="en-NZ"/>
              </w:rPr>
              <w:t>0.02</w:t>
            </w:r>
          </w:p>
        </w:tc>
      </w:tr>
      <w:tr w:rsidR="00873E35" w:rsidRPr="003F15C0" w:rsidTr="00FF080A">
        <w:tc>
          <w:tcPr>
            <w:tcW w:w="5162" w:type="dxa"/>
            <w:gridSpan w:val="3"/>
            <w:tcBorders>
              <w:top w:val="single" w:sz="4" w:space="0" w:color="auto"/>
            </w:tcBorders>
          </w:tcPr>
          <w:p w:rsidR="00873E35" w:rsidRPr="003F15C0" w:rsidRDefault="00873E35" w:rsidP="005D10F8">
            <w:pPr>
              <w:spacing w:before="20"/>
              <w:rPr>
                <w:b/>
                <w:bCs/>
                <w:color w:val="000000"/>
                <w:sz w:val="16"/>
                <w:szCs w:val="16"/>
              </w:rPr>
            </w:pPr>
            <w:r w:rsidRPr="003F15C0">
              <w:rPr>
                <w:b/>
                <w:bCs/>
                <w:color w:val="000000"/>
                <w:sz w:val="16"/>
                <w:szCs w:val="16"/>
              </w:rPr>
              <w:t>Methods - Avoiding places that have betting or gambling</w:t>
            </w:r>
          </w:p>
        </w:tc>
        <w:tc>
          <w:tcPr>
            <w:tcW w:w="1055" w:type="dxa"/>
            <w:tcBorders>
              <w:top w:val="single" w:sz="4" w:space="0" w:color="auto"/>
            </w:tcBorders>
            <w:vAlign w:val="center"/>
          </w:tcPr>
          <w:p w:rsidR="00873E35" w:rsidRPr="003F15C0" w:rsidRDefault="00873E35" w:rsidP="005D10F8">
            <w:pPr>
              <w:spacing w:before="20"/>
              <w:jc w:val="center"/>
              <w:rPr>
                <w:color w:val="000000"/>
                <w:sz w:val="16"/>
                <w:szCs w:val="16"/>
              </w:rPr>
            </w:pPr>
          </w:p>
        </w:tc>
        <w:tc>
          <w:tcPr>
            <w:tcW w:w="1275" w:type="dxa"/>
            <w:tcBorders>
              <w:top w:val="single" w:sz="4" w:space="0" w:color="auto"/>
            </w:tcBorders>
            <w:vAlign w:val="center"/>
          </w:tcPr>
          <w:p w:rsidR="00873E35" w:rsidRPr="003F15C0" w:rsidRDefault="00873E35" w:rsidP="005D10F8">
            <w:pPr>
              <w:spacing w:before="20"/>
              <w:jc w:val="center"/>
              <w:rPr>
                <w:color w:val="000000"/>
                <w:sz w:val="16"/>
                <w:szCs w:val="16"/>
              </w:rPr>
            </w:pPr>
          </w:p>
        </w:tc>
        <w:tc>
          <w:tcPr>
            <w:tcW w:w="1020" w:type="dxa"/>
            <w:tcBorders>
              <w:top w:val="single" w:sz="4" w:space="0" w:color="auto"/>
            </w:tcBorders>
            <w:vAlign w:val="center"/>
          </w:tcPr>
          <w:p w:rsidR="00873E35" w:rsidRPr="003F15C0" w:rsidRDefault="00873E35" w:rsidP="005D10F8">
            <w:pPr>
              <w:spacing w:before="20"/>
              <w:jc w:val="center"/>
              <w:rPr>
                <w:color w:val="000000"/>
                <w:sz w:val="16"/>
                <w:szCs w:val="16"/>
              </w:rPr>
            </w:pPr>
          </w:p>
        </w:tc>
      </w:tr>
      <w:tr w:rsidR="006C5C5A" w:rsidRPr="003F15C0" w:rsidTr="005D10F8">
        <w:tc>
          <w:tcPr>
            <w:tcW w:w="3119" w:type="dxa"/>
            <w:shd w:val="clear" w:color="auto" w:fill="auto"/>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4248</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shd w:val="clear" w:color="auto" w:fill="auto"/>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74</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8.2</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1.45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(0.57, 3.73)</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0.44</w:t>
            </w:r>
          </w:p>
        </w:tc>
      </w:tr>
      <w:tr w:rsidR="00873E35" w:rsidRPr="001A61F1" w:rsidTr="005D10F8">
        <w:tc>
          <w:tcPr>
            <w:tcW w:w="4167" w:type="dxa"/>
            <w:gridSpan w:val="2"/>
            <w:shd w:val="clear" w:color="auto" w:fill="auto"/>
            <w:vAlign w:val="center"/>
          </w:tcPr>
          <w:p w:rsidR="00873E35" w:rsidRPr="001A61F1" w:rsidRDefault="00873E35" w:rsidP="005D10F8">
            <w:pPr>
              <w:spacing w:before="20"/>
              <w:rPr>
                <w:b/>
                <w:bCs/>
                <w:color w:val="000000"/>
                <w:sz w:val="16"/>
                <w:szCs w:val="16"/>
              </w:rPr>
            </w:pPr>
            <w:r w:rsidRPr="001A61F1">
              <w:rPr>
                <w:b/>
                <w:sz w:val="16"/>
                <w:szCs w:val="16"/>
              </w:rPr>
              <w:t xml:space="preserve">Sought help (from formal </w:t>
            </w:r>
            <w:r>
              <w:rPr>
                <w:b/>
                <w:sz w:val="16"/>
                <w:szCs w:val="16"/>
              </w:rPr>
              <w:t xml:space="preserve">and informal </w:t>
            </w:r>
            <w:r w:rsidRPr="001A61F1">
              <w:rPr>
                <w:b/>
                <w:sz w:val="16"/>
                <w:szCs w:val="16"/>
              </w:rPr>
              <w:t>sources)</w:t>
            </w:r>
            <w:r>
              <w:rPr>
                <w:b/>
                <w:sz w:val="16"/>
                <w:szCs w:val="16"/>
              </w:rPr>
              <w:t xml:space="preserve"> - ever</w:t>
            </w:r>
          </w:p>
        </w:tc>
        <w:tc>
          <w:tcPr>
            <w:tcW w:w="995" w:type="dxa"/>
            <w:vAlign w:val="center"/>
          </w:tcPr>
          <w:p w:rsidR="00873E35" w:rsidRPr="001A61F1" w:rsidRDefault="00873E35" w:rsidP="005D10F8">
            <w:pPr>
              <w:spacing w:before="20"/>
              <w:jc w:val="right"/>
              <w:rPr>
                <w:b/>
                <w:bCs/>
                <w:color w:val="000000"/>
                <w:sz w:val="16"/>
                <w:szCs w:val="16"/>
              </w:rPr>
            </w:pPr>
          </w:p>
        </w:tc>
        <w:tc>
          <w:tcPr>
            <w:tcW w:w="1055" w:type="dxa"/>
            <w:vAlign w:val="center"/>
          </w:tcPr>
          <w:p w:rsidR="00873E35" w:rsidRPr="001A61F1" w:rsidRDefault="00873E35" w:rsidP="005D10F8">
            <w:pPr>
              <w:spacing w:before="20"/>
              <w:jc w:val="right"/>
              <w:rPr>
                <w:b/>
                <w:color w:val="000000"/>
                <w:sz w:val="16"/>
                <w:szCs w:val="16"/>
              </w:rPr>
            </w:pPr>
          </w:p>
        </w:tc>
        <w:tc>
          <w:tcPr>
            <w:tcW w:w="1275" w:type="dxa"/>
            <w:vAlign w:val="center"/>
          </w:tcPr>
          <w:p w:rsidR="00873E35" w:rsidRPr="001A61F1" w:rsidRDefault="00873E35" w:rsidP="005D10F8">
            <w:pPr>
              <w:spacing w:before="20"/>
              <w:jc w:val="right"/>
              <w:rPr>
                <w:b/>
                <w:color w:val="000000"/>
                <w:sz w:val="16"/>
                <w:szCs w:val="16"/>
              </w:rPr>
            </w:pPr>
          </w:p>
        </w:tc>
        <w:tc>
          <w:tcPr>
            <w:tcW w:w="1020" w:type="dxa"/>
            <w:vAlign w:val="center"/>
          </w:tcPr>
          <w:p w:rsidR="00873E35" w:rsidRPr="001A61F1" w:rsidRDefault="00873E35" w:rsidP="005D10F8">
            <w:pPr>
              <w:spacing w:before="20"/>
              <w:jc w:val="right"/>
              <w:rPr>
                <w:b/>
                <w:color w:val="000000"/>
                <w:sz w:val="16"/>
                <w:szCs w:val="16"/>
              </w:rPr>
            </w:pPr>
          </w:p>
        </w:tc>
      </w:tr>
      <w:tr w:rsidR="006C5C5A" w:rsidRPr="001A61F1" w:rsidTr="006C5C5A">
        <w:tc>
          <w:tcPr>
            <w:tcW w:w="3119" w:type="dxa"/>
            <w:shd w:val="clear" w:color="auto" w:fill="auto"/>
          </w:tcPr>
          <w:p w:rsidR="006C5C5A" w:rsidRPr="001A61F1" w:rsidRDefault="006C5C5A" w:rsidP="006C5C5A">
            <w:pPr>
              <w:spacing w:before="20"/>
              <w:ind w:left="176"/>
              <w:jc w:val="both"/>
              <w:rPr>
                <w:sz w:val="16"/>
                <w:szCs w:val="16"/>
              </w:rPr>
            </w:pPr>
            <w:r w:rsidRPr="001A61F1">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4323</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shd w:val="clear" w:color="auto" w:fill="auto"/>
          </w:tcPr>
          <w:p w:rsidR="006C5C5A" w:rsidRPr="001A61F1" w:rsidRDefault="006C5C5A" w:rsidP="006C5C5A">
            <w:pPr>
              <w:spacing w:before="20"/>
              <w:ind w:left="176"/>
              <w:jc w:val="both"/>
              <w:rPr>
                <w:sz w:val="16"/>
                <w:szCs w:val="16"/>
              </w:rPr>
            </w:pPr>
            <w:r w:rsidRPr="001A61F1">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26</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18.1</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3.62</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(1.27, 10.34)</w:t>
            </w: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0.02</w:t>
            </w:r>
          </w:p>
        </w:tc>
      </w:tr>
      <w:tr w:rsidR="006C5C5A" w:rsidRPr="001A61F1" w:rsidTr="005D10F8">
        <w:tc>
          <w:tcPr>
            <w:tcW w:w="3119" w:type="dxa"/>
            <w:vAlign w:val="bottom"/>
          </w:tcPr>
          <w:p w:rsidR="006C5C5A" w:rsidRPr="001A61F1" w:rsidRDefault="006C5C5A" w:rsidP="006C5C5A">
            <w:pPr>
              <w:spacing w:before="20"/>
              <w:jc w:val="both"/>
              <w:rPr>
                <w:b/>
                <w:sz w:val="16"/>
                <w:szCs w:val="16"/>
              </w:rPr>
            </w:pPr>
            <w:r w:rsidRPr="001A61F1">
              <w:rPr>
                <w:b/>
                <w:sz w:val="16"/>
                <w:szCs w:val="16"/>
              </w:rPr>
              <w:t xml:space="preserve">Sought help (from formal sources) </w:t>
            </w:r>
            <w:r>
              <w:rPr>
                <w:b/>
                <w:sz w:val="16"/>
                <w:szCs w:val="16"/>
              </w:rPr>
              <w:t>- ever</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1A61F1" w:rsidTr="005D10F8">
        <w:tc>
          <w:tcPr>
            <w:tcW w:w="3119" w:type="dxa"/>
          </w:tcPr>
          <w:p w:rsidR="006C5C5A" w:rsidRPr="001A61F1" w:rsidRDefault="006C5C5A" w:rsidP="006C5C5A">
            <w:pPr>
              <w:spacing w:before="20"/>
              <w:ind w:left="176"/>
              <w:jc w:val="both"/>
              <w:rPr>
                <w:sz w:val="16"/>
                <w:szCs w:val="16"/>
              </w:rPr>
            </w:pPr>
            <w:r w:rsidRPr="001A61F1">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4345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5794A">
        <w:tc>
          <w:tcPr>
            <w:tcW w:w="3119" w:type="dxa"/>
          </w:tcPr>
          <w:p w:rsidR="006C5C5A" w:rsidRPr="001A61F1" w:rsidRDefault="006C5C5A" w:rsidP="006C5C5A">
            <w:pPr>
              <w:spacing w:before="20"/>
              <w:ind w:left="176"/>
              <w:jc w:val="both"/>
              <w:rPr>
                <w:sz w:val="16"/>
                <w:szCs w:val="16"/>
              </w:rPr>
            </w:pPr>
            <w:r w:rsidRPr="001A61F1">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19.3</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3.88</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(0.59, 25.58)</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0.16</w:t>
            </w:r>
          </w:p>
        </w:tc>
      </w:tr>
      <w:tr w:rsidR="00873E35" w:rsidRPr="001A61F1" w:rsidTr="005D10F8">
        <w:tc>
          <w:tcPr>
            <w:tcW w:w="5162" w:type="dxa"/>
            <w:gridSpan w:val="3"/>
            <w:vAlign w:val="center"/>
          </w:tcPr>
          <w:p w:rsidR="00873E35" w:rsidRPr="0037258F" w:rsidRDefault="00873E35" w:rsidP="005D10F8">
            <w:pPr>
              <w:rPr>
                <w:b/>
                <w:bCs/>
                <w:color w:val="000000"/>
                <w:sz w:val="16"/>
                <w:szCs w:val="16"/>
                <w:lang w:eastAsia="en-NZ"/>
              </w:rPr>
            </w:pPr>
            <w:r w:rsidRPr="001A61F1">
              <w:rPr>
                <w:b/>
                <w:sz w:val="16"/>
                <w:szCs w:val="16"/>
              </w:rPr>
              <w:t xml:space="preserve">Sought help (from formal </w:t>
            </w:r>
            <w:r>
              <w:rPr>
                <w:b/>
                <w:sz w:val="16"/>
                <w:szCs w:val="16"/>
              </w:rPr>
              <w:t xml:space="preserve">and informal </w:t>
            </w:r>
            <w:r w:rsidRPr="001A61F1">
              <w:rPr>
                <w:b/>
                <w:sz w:val="16"/>
                <w:szCs w:val="16"/>
              </w:rPr>
              <w:t>sources) in last year</w:t>
            </w:r>
          </w:p>
        </w:tc>
        <w:tc>
          <w:tcPr>
            <w:tcW w:w="1055" w:type="dxa"/>
            <w:tcBorders>
              <w:top w:val="nil"/>
            </w:tcBorders>
            <w:shd w:val="clear" w:color="auto" w:fill="auto"/>
            <w:vAlign w:val="center"/>
          </w:tcPr>
          <w:p w:rsidR="00873E35" w:rsidRPr="0037258F" w:rsidRDefault="00873E35" w:rsidP="005D10F8">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873E35" w:rsidRPr="001A61F1" w:rsidRDefault="00873E35" w:rsidP="005D10F8">
            <w:pPr>
              <w:spacing w:before="20"/>
              <w:jc w:val="right"/>
              <w:rPr>
                <w:b/>
                <w:color w:val="000000"/>
                <w:sz w:val="16"/>
                <w:szCs w:val="16"/>
              </w:rPr>
            </w:pPr>
          </w:p>
        </w:tc>
        <w:tc>
          <w:tcPr>
            <w:tcW w:w="1020" w:type="dxa"/>
            <w:shd w:val="clear" w:color="auto" w:fill="auto"/>
            <w:vAlign w:val="center"/>
          </w:tcPr>
          <w:p w:rsidR="00873E35" w:rsidRPr="001A61F1" w:rsidRDefault="00873E35" w:rsidP="005D10F8">
            <w:pPr>
              <w:spacing w:before="20"/>
              <w:jc w:val="right"/>
              <w:rPr>
                <w:b/>
                <w:color w:val="000000"/>
                <w:sz w:val="16"/>
                <w:szCs w:val="16"/>
              </w:rPr>
            </w:pPr>
          </w:p>
        </w:tc>
      </w:tr>
      <w:tr w:rsidR="006C5C5A" w:rsidRPr="001A61F1" w:rsidTr="005D10F8">
        <w:tc>
          <w:tcPr>
            <w:tcW w:w="3119" w:type="dxa"/>
          </w:tcPr>
          <w:p w:rsidR="006C5C5A" w:rsidRPr="001A61F1" w:rsidRDefault="006C5C5A" w:rsidP="006C5C5A">
            <w:pPr>
              <w:spacing w:before="20"/>
              <w:ind w:left="176"/>
              <w:jc w:val="both"/>
              <w:rPr>
                <w:sz w:val="16"/>
                <w:szCs w:val="16"/>
              </w:rPr>
            </w:pPr>
            <w:r w:rsidRPr="001A61F1">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4347</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3456FD" w:rsidRDefault="006C5C5A" w:rsidP="006C5C5A">
            <w:pPr>
              <w:jc w:val="right"/>
              <w:rPr>
                <w:color w:val="000000"/>
                <w:sz w:val="16"/>
                <w:szCs w:val="16"/>
                <w:lang w:eastAsia="en-NZ"/>
              </w:rPr>
            </w:pPr>
          </w:p>
        </w:tc>
        <w:tc>
          <w:tcPr>
            <w:tcW w:w="1275" w:type="dxa"/>
            <w:shd w:val="clear" w:color="auto" w:fill="auto"/>
            <w:vAlign w:val="center"/>
          </w:tcPr>
          <w:p w:rsidR="006C5C5A" w:rsidRPr="003456FD" w:rsidRDefault="006C5C5A" w:rsidP="006C5C5A">
            <w:pPr>
              <w:jc w:val="right"/>
              <w:rPr>
                <w:color w:val="000000"/>
                <w:sz w:val="16"/>
                <w:szCs w:val="16"/>
                <w:lang w:eastAsia="en-NZ"/>
              </w:rPr>
            </w:pPr>
          </w:p>
        </w:tc>
        <w:tc>
          <w:tcPr>
            <w:tcW w:w="1020" w:type="dxa"/>
            <w:shd w:val="clear" w:color="auto" w:fill="auto"/>
            <w:vAlign w:val="center"/>
          </w:tcPr>
          <w:p w:rsidR="006C5C5A" w:rsidRPr="003456FD" w:rsidRDefault="006C5C5A" w:rsidP="006C5C5A">
            <w:pPr>
              <w:jc w:val="right"/>
              <w:rPr>
                <w:color w:val="000000"/>
                <w:sz w:val="16"/>
                <w:szCs w:val="16"/>
                <w:lang w:eastAsia="en-NZ"/>
              </w:rPr>
            </w:pPr>
          </w:p>
        </w:tc>
      </w:tr>
      <w:tr w:rsidR="006C5C5A" w:rsidRPr="003F15C0" w:rsidTr="005D10F8">
        <w:tc>
          <w:tcPr>
            <w:tcW w:w="3119" w:type="dxa"/>
          </w:tcPr>
          <w:p w:rsidR="006C5C5A" w:rsidRPr="001A61F1" w:rsidRDefault="006C5C5A" w:rsidP="006C5C5A">
            <w:pPr>
              <w:spacing w:before="20"/>
              <w:ind w:left="176"/>
              <w:jc w:val="both"/>
              <w:rPr>
                <w:sz w:val="16"/>
                <w:szCs w:val="16"/>
              </w:rPr>
            </w:pPr>
            <w:r w:rsidRPr="001A61F1">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100.0</w:t>
            </w:r>
          </w:p>
        </w:tc>
        <w:tc>
          <w:tcPr>
            <w:tcW w:w="1055" w:type="dxa"/>
            <w:shd w:val="clear" w:color="auto" w:fill="auto"/>
            <w:vAlign w:val="center"/>
          </w:tcPr>
          <w:p w:rsidR="006C5C5A" w:rsidRPr="003456FD" w:rsidRDefault="006C5C5A" w:rsidP="006C5C5A">
            <w:pPr>
              <w:jc w:val="right"/>
              <w:rPr>
                <w:color w:val="000000"/>
                <w:sz w:val="16"/>
                <w:szCs w:val="16"/>
                <w:lang w:eastAsia="en-NZ"/>
              </w:rPr>
            </w:pPr>
          </w:p>
        </w:tc>
        <w:tc>
          <w:tcPr>
            <w:tcW w:w="1275" w:type="dxa"/>
            <w:shd w:val="clear" w:color="auto" w:fill="auto"/>
            <w:vAlign w:val="center"/>
          </w:tcPr>
          <w:p w:rsidR="006C5C5A" w:rsidRPr="003456FD" w:rsidRDefault="006C5C5A" w:rsidP="006C5C5A">
            <w:pPr>
              <w:jc w:val="right"/>
              <w:rPr>
                <w:color w:val="000000"/>
                <w:sz w:val="16"/>
                <w:szCs w:val="16"/>
                <w:lang w:eastAsia="en-NZ"/>
              </w:rPr>
            </w:pPr>
          </w:p>
        </w:tc>
        <w:tc>
          <w:tcPr>
            <w:tcW w:w="1020" w:type="dxa"/>
            <w:shd w:val="clear" w:color="auto" w:fill="auto"/>
            <w:vAlign w:val="center"/>
          </w:tcPr>
          <w:p w:rsidR="006C5C5A" w:rsidRPr="003456FD" w:rsidRDefault="006C5C5A" w:rsidP="006C5C5A">
            <w:pPr>
              <w:jc w:val="right"/>
              <w:rPr>
                <w:color w:val="000000"/>
                <w:sz w:val="16"/>
                <w:szCs w:val="16"/>
                <w:lang w:eastAsia="en-NZ"/>
              </w:rPr>
            </w:pPr>
          </w:p>
        </w:tc>
      </w:tr>
      <w:tr w:rsidR="00873E35" w:rsidRPr="001A61F1" w:rsidTr="005D10F8">
        <w:tc>
          <w:tcPr>
            <w:tcW w:w="4167" w:type="dxa"/>
            <w:gridSpan w:val="2"/>
            <w:vAlign w:val="center"/>
          </w:tcPr>
          <w:p w:rsidR="00873E35" w:rsidRPr="0037258F" w:rsidRDefault="00873E35" w:rsidP="005D10F8">
            <w:pPr>
              <w:rPr>
                <w:color w:val="000000"/>
                <w:sz w:val="16"/>
                <w:szCs w:val="16"/>
                <w:lang w:eastAsia="en-NZ"/>
              </w:rPr>
            </w:pPr>
            <w:r w:rsidRPr="001A61F1">
              <w:rPr>
                <w:b/>
                <w:sz w:val="16"/>
                <w:szCs w:val="16"/>
              </w:rPr>
              <w:t>Sought help (from formal sources) in last year</w:t>
            </w:r>
          </w:p>
        </w:tc>
        <w:tc>
          <w:tcPr>
            <w:tcW w:w="995" w:type="dxa"/>
            <w:tcBorders>
              <w:top w:val="nil"/>
              <w:left w:val="nil"/>
            </w:tcBorders>
            <w:shd w:val="clear" w:color="auto" w:fill="auto"/>
            <w:vAlign w:val="center"/>
          </w:tcPr>
          <w:p w:rsidR="00873E35" w:rsidRPr="0037258F" w:rsidRDefault="00873E35" w:rsidP="005D10F8">
            <w:pPr>
              <w:jc w:val="right"/>
              <w:rPr>
                <w:color w:val="000000"/>
                <w:sz w:val="16"/>
                <w:szCs w:val="16"/>
                <w:lang w:eastAsia="en-NZ"/>
              </w:rPr>
            </w:pPr>
            <w:r w:rsidRPr="0037258F">
              <w:rPr>
                <w:color w:val="000000"/>
                <w:sz w:val="16"/>
                <w:szCs w:val="16"/>
                <w:lang w:eastAsia="en-NZ"/>
              </w:rPr>
              <w:t> </w:t>
            </w:r>
          </w:p>
        </w:tc>
        <w:tc>
          <w:tcPr>
            <w:tcW w:w="1055" w:type="dxa"/>
            <w:tcBorders>
              <w:top w:val="nil"/>
            </w:tcBorders>
            <w:shd w:val="clear" w:color="auto" w:fill="auto"/>
            <w:vAlign w:val="center"/>
          </w:tcPr>
          <w:p w:rsidR="00873E35" w:rsidRPr="0037258F" w:rsidRDefault="00873E35" w:rsidP="005D10F8">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873E35" w:rsidRPr="001A61F1" w:rsidRDefault="00873E35" w:rsidP="005D10F8">
            <w:pPr>
              <w:spacing w:before="20"/>
              <w:jc w:val="right"/>
              <w:rPr>
                <w:b/>
                <w:color w:val="000000"/>
                <w:sz w:val="16"/>
                <w:szCs w:val="16"/>
              </w:rPr>
            </w:pPr>
          </w:p>
        </w:tc>
        <w:tc>
          <w:tcPr>
            <w:tcW w:w="1020" w:type="dxa"/>
            <w:shd w:val="clear" w:color="auto" w:fill="auto"/>
            <w:vAlign w:val="center"/>
          </w:tcPr>
          <w:p w:rsidR="00873E35" w:rsidRPr="001A61F1" w:rsidRDefault="00873E35" w:rsidP="005D10F8">
            <w:pPr>
              <w:spacing w:before="20"/>
              <w:jc w:val="right"/>
              <w:rPr>
                <w:b/>
                <w:color w:val="000000"/>
                <w:sz w:val="16"/>
                <w:szCs w:val="16"/>
              </w:rPr>
            </w:pPr>
          </w:p>
        </w:tc>
      </w:tr>
      <w:tr w:rsidR="006C5C5A" w:rsidRPr="001A61F1" w:rsidTr="005D10F8">
        <w:tc>
          <w:tcPr>
            <w:tcW w:w="3119" w:type="dxa"/>
          </w:tcPr>
          <w:p w:rsidR="006C5C5A" w:rsidRPr="001A61F1" w:rsidRDefault="006C5C5A" w:rsidP="006C5C5A">
            <w:pPr>
              <w:spacing w:before="20"/>
              <w:ind w:left="176"/>
              <w:jc w:val="both"/>
              <w:rPr>
                <w:sz w:val="16"/>
                <w:szCs w:val="16"/>
              </w:rPr>
            </w:pPr>
            <w:r w:rsidRPr="001A61F1">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4348</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1A61F1" w:rsidRDefault="006C5C5A" w:rsidP="006C5C5A">
            <w:pPr>
              <w:spacing w:before="20"/>
              <w:ind w:left="176"/>
              <w:jc w:val="both"/>
              <w:rPr>
                <w:sz w:val="16"/>
                <w:szCs w:val="16"/>
              </w:rPr>
            </w:pPr>
            <w:r w:rsidRPr="001A61F1">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vAlign w:val="bottom"/>
          </w:tcPr>
          <w:p w:rsidR="006C5C5A" w:rsidRPr="003F15C0" w:rsidRDefault="006C5C5A" w:rsidP="006C5C5A">
            <w:pPr>
              <w:spacing w:before="20"/>
              <w:jc w:val="both"/>
              <w:rPr>
                <w:b/>
                <w:sz w:val="16"/>
                <w:szCs w:val="16"/>
              </w:rPr>
            </w:pPr>
            <w:r w:rsidRPr="003F15C0">
              <w:rPr>
                <w:b/>
                <w:sz w:val="16"/>
                <w:szCs w:val="16"/>
              </w:rPr>
              <w:t>Number of significant life events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0</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1214</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1</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1231</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6.2</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1.69</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(1.08, 2.63)</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2</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849</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1.61</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(1.01, 2.58)</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3</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485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6.7</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1.83</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(1.07, 3.12)</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4</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273</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6.0</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1.65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(0.87, 3.12)</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5+</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295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11.1</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3.20</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(1.80, 5.69)</w:t>
            </w: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0.01</w:t>
            </w:r>
          </w:p>
        </w:tc>
      </w:tr>
      <w:tr w:rsidR="006C5C5A" w:rsidRPr="003F15C0" w:rsidTr="006C5C5A">
        <w:tc>
          <w:tcPr>
            <w:tcW w:w="3119" w:type="dxa"/>
            <w:vAlign w:val="bottom"/>
          </w:tcPr>
          <w:p w:rsidR="006C5C5A" w:rsidRPr="003F15C0" w:rsidRDefault="006C5C5A" w:rsidP="006C5C5A">
            <w:pPr>
              <w:spacing w:before="20"/>
              <w:jc w:val="both"/>
              <w:rPr>
                <w:b/>
                <w:sz w:val="16"/>
                <w:szCs w:val="16"/>
              </w:rPr>
            </w:pPr>
            <w:r w:rsidRPr="003F15C0">
              <w:rPr>
                <w:b/>
                <w:sz w:val="16"/>
                <w:szCs w:val="16"/>
              </w:rPr>
              <w:t>Quality of life (WHOQoL-8)</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1752</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8.0</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2.15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(1.56, 2.95)</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439</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1.79</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(1.07, 3.00)</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2156</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3.9</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6C5C5A" w:rsidRPr="003F15C0" w:rsidTr="006C5C5A">
        <w:tc>
          <w:tcPr>
            <w:tcW w:w="3119" w:type="dxa"/>
            <w:vAlign w:val="bottom"/>
          </w:tcPr>
          <w:p w:rsidR="006C5C5A" w:rsidRPr="003F15C0" w:rsidRDefault="006C5C5A" w:rsidP="006C5C5A">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3375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761</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8.5</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1.83</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(1.29, 2.62)</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168</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11.0</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2.44</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(1.46, 4.09)</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18.1</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4.37</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(1.55, 12.36)</w:t>
            </w: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873E35" w:rsidRPr="003F15C0" w:rsidTr="005D10F8">
        <w:tc>
          <w:tcPr>
            <w:tcW w:w="4167" w:type="dxa"/>
            <w:gridSpan w:val="2"/>
            <w:shd w:val="clear" w:color="auto" w:fill="auto"/>
            <w:vAlign w:val="center"/>
          </w:tcPr>
          <w:p w:rsidR="00873E35" w:rsidRPr="003F15C0" w:rsidRDefault="00873E35" w:rsidP="005D10F8">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873E35" w:rsidRPr="003F15C0" w:rsidRDefault="00873E35" w:rsidP="005D10F8">
            <w:pPr>
              <w:spacing w:before="20"/>
              <w:jc w:val="right"/>
              <w:rPr>
                <w:b/>
                <w:bCs/>
                <w:color w:val="000000"/>
                <w:sz w:val="16"/>
                <w:szCs w:val="16"/>
              </w:rPr>
            </w:pPr>
          </w:p>
        </w:tc>
        <w:tc>
          <w:tcPr>
            <w:tcW w:w="1055" w:type="dxa"/>
            <w:shd w:val="clear" w:color="auto" w:fill="auto"/>
            <w:vAlign w:val="center"/>
          </w:tcPr>
          <w:p w:rsidR="00873E35" w:rsidRPr="003F15C0" w:rsidRDefault="00873E35" w:rsidP="005D10F8">
            <w:pPr>
              <w:spacing w:before="20"/>
              <w:jc w:val="right"/>
              <w:rPr>
                <w:color w:val="000000"/>
                <w:sz w:val="16"/>
                <w:szCs w:val="16"/>
              </w:rPr>
            </w:pPr>
          </w:p>
        </w:tc>
        <w:tc>
          <w:tcPr>
            <w:tcW w:w="1275" w:type="dxa"/>
            <w:shd w:val="clear" w:color="auto" w:fill="auto"/>
            <w:vAlign w:val="center"/>
          </w:tcPr>
          <w:p w:rsidR="00873E35" w:rsidRPr="003F15C0" w:rsidRDefault="00873E35" w:rsidP="005D10F8">
            <w:pPr>
              <w:spacing w:before="20"/>
              <w:jc w:val="right"/>
              <w:rPr>
                <w:color w:val="000000"/>
                <w:sz w:val="16"/>
                <w:szCs w:val="16"/>
              </w:rPr>
            </w:pPr>
          </w:p>
        </w:tc>
        <w:tc>
          <w:tcPr>
            <w:tcW w:w="1020" w:type="dxa"/>
            <w:vAlign w:val="center"/>
          </w:tcPr>
          <w:p w:rsidR="00873E35" w:rsidRPr="003F15C0" w:rsidRDefault="00873E35" w:rsidP="005D10F8">
            <w:pPr>
              <w:spacing w:before="20"/>
              <w:jc w:val="right"/>
              <w:rPr>
                <w:color w:val="000000"/>
                <w:sz w:val="16"/>
                <w:szCs w:val="16"/>
              </w:rPr>
            </w:pP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2640</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5.3</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1707</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6.6</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1.27</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(0.95, 1.70)</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0.11</w:t>
            </w:r>
          </w:p>
        </w:tc>
      </w:tr>
      <w:tr w:rsidR="006C5C5A" w:rsidRPr="003F15C0" w:rsidTr="006C5C5A">
        <w:tc>
          <w:tcPr>
            <w:tcW w:w="3119" w:type="dxa"/>
            <w:vAlign w:val="bottom"/>
          </w:tcPr>
          <w:p w:rsidR="006C5C5A" w:rsidRPr="003F15C0" w:rsidRDefault="00FC1A6C" w:rsidP="006C5C5A">
            <w:pPr>
              <w:spacing w:before="20"/>
              <w:jc w:val="both"/>
              <w:rPr>
                <w:b/>
                <w:sz w:val="16"/>
                <w:szCs w:val="16"/>
              </w:rPr>
            </w:pPr>
            <w:r>
              <w:rPr>
                <w:b/>
                <w:sz w:val="16"/>
                <w:szCs w:val="16"/>
              </w:rPr>
              <w:t>U</w:t>
            </w:r>
            <w:r w:rsidR="006C5C5A" w:rsidRPr="003F15C0">
              <w:rPr>
                <w:b/>
                <w:sz w:val="16"/>
                <w:szCs w:val="16"/>
              </w:rPr>
              <w:t>se</w:t>
            </w:r>
            <w:r>
              <w:rPr>
                <w:b/>
                <w:sz w:val="16"/>
                <w:szCs w:val="16"/>
              </w:rPr>
              <w:t>s</w:t>
            </w:r>
            <w:r w:rsidR="006C5C5A" w:rsidRPr="003F15C0">
              <w:rPr>
                <w:b/>
                <w:sz w:val="16"/>
                <w:szCs w:val="16"/>
              </w:rPr>
              <w:t xml:space="preserve"> drugs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FC1A6C" w:rsidP="006C5C5A">
            <w:pPr>
              <w:spacing w:before="20"/>
              <w:ind w:left="176"/>
              <w:jc w:val="both"/>
              <w:rPr>
                <w:sz w:val="16"/>
                <w:szCs w:val="16"/>
              </w:rPr>
            </w:pPr>
            <w:r>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492</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11.0</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FC1A6C" w:rsidP="006C5C5A">
            <w:pPr>
              <w:spacing w:before="20"/>
              <w:ind w:left="176"/>
              <w:jc w:val="both"/>
              <w:rPr>
                <w:sz w:val="16"/>
                <w:szCs w:val="16"/>
              </w:rPr>
            </w:pPr>
            <w:r>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3856</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0.44</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(0.30, 0.66)</w:t>
            </w: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6C5C5A" w:rsidRPr="003F15C0" w:rsidTr="006C5C5A">
        <w:tc>
          <w:tcPr>
            <w:tcW w:w="3119" w:type="dxa"/>
            <w:vAlign w:val="bottom"/>
          </w:tcPr>
          <w:p w:rsidR="006C5C5A" w:rsidRPr="003F15C0" w:rsidRDefault="006C5C5A" w:rsidP="006C5C5A">
            <w:pPr>
              <w:spacing w:before="20"/>
              <w:jc w:val="both"/>
              <w:rPr>
                <w:b/>
                <w:sz w:val="16"/>
                <w:szCs w:val="16"/>
              </w:rPr>
            </w:pPr>
            <w:r w:rsidRPr="003F15C0">
              <w:rPr>
                <w:b/>
                <w:sz w:val="16"/>
                <w:szCs w:val="16"/>
              </w:rPr>
              <w:t>Cannabis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3933</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5.2</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415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2.43</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(1.59, 3.73)</w:t>
            </w:r>
          </w:p>
        </w:tc>
        <w:tc>
          <w:tcPr>
            <w:tcW w:w="1020" w:type="dxa"/>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&lt;</w:t>
            </w:r>
            <w:r>
              <w:rPr>
                <w:color w:val="000000"/>
                <w:sz w:val="16"/>
                <w:szCs w:val="16"/>
                <w:lang w:eastAsia="en-NZ"/>
              </w:rPr>
              <w:t>0</w:t>
            </w:r>
            <w:r w:rsidRPr="00A51D15">
              <w:rPr>
                <w:color w:val="000000"/>
                <w:sz w:val="16"/>
                <w:szCs w:val="16"/>
                <w:lang w:eastAsia="en-NZ"/>
              </w:rPr>
              <w:t>.0001</w:t>
            </w:r>
          </w:p>
        </w:tc>
      </w:tr>
      <w:tr w:rsidR="006C5C5A" w:rsidRPr="003F15C0" w:rsidTr="005D10F8">
        <w:tc>
          <w:tcPr>
            <w:tcW w:w="3119" w:type="dxa"/>
            <w:vAlign w:val="bottom"/>
          </w:tcPr>
          <w:p w:rsidR="006C5C5A" w:rsidRPr="003F15C0" w:rsidRDefault="006C5C5A" w:rsidP="006C5C5A">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3029</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6.1</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(0.84, 1.56)</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1319</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5.3</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0.39</w:t>
            </w:r>
          </w:p>
        </w:tc>
      </w:tr>
      <w:tr w:rsidR="00873E35" w:rsidRPr="003F15C0" w:rsidTr="005D10F8">
        <w:tc>
          <w:tcPr>
            <w:tcW w:w="4167" w:type="dxa"/>
            <w:gridSpan w:val="2"/>
            <w:shd w:val="clear" w:color="auto" w:fill="auto"/>
            <w:vAlign w:val="center"/>
          </w:tcPr>
          <w:p w:rsidR="00873E35" w:rsidRPr="003F15C0" w:rsidRDefault="00873E35" w:rsidP="005D10F8">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873E35" w:rsidRPr="003F15C0" w:rsidRDefault="00873E35" w:rsidP="005D10F8">
            <w:pPr>
              <w:keepNext/>
              <w:spacing w:before="20"/>
              <w:jc w:val="right"/>
              <w:rPr>
                <w:b/>
                <w:bCs/>
                <w:color w:val="000000"/>
                <w:sz w:val="16"/>
                <w:szCs w:val="16"/>
              </w:rPr>
            </w:pPr>
          </w:p>
        </w:tc>
        <w:tc>
          <w:tcPr>
            <w:tcW w:w="1055" w:type="dxa"/>
            <w:shd w:val="clear" w:color="auto" w:fill="auto"/>
            <w:vAlign w:val="center"/>
          </w:tcPr>
          <w:p w:rsidR="00873E35" w:rsidRPr="003F15C0" w:rsidRDefault="00873E35" w:rsidP="005D10F8">
            <w:pPr>
              <w:keepNext/>
              <w:spacing w:before="20"/>
              <w:jc w:val="right"/>
              <w:rPr>
                <w:color w:val="000000"/>
                <w:sz w:val="16"/>
                <w:szCs w:val="16"/>
              </w:rPr>
            </w:pPr>
          </w:p>
        </w:tc>
        <w:tc>
          <w:tcPr>
            <w:tcW w:w="1275" w:type="dxa"/>
            <w:shd w:val="clear" w:color="auto" w:fill="auto"/>
            <w:vAlign w:val="center"/>
          </w:tcPr>
          <w:p w:rsidR="00873E35" w:rsidRPr="003F15C0" w:rsidRDefault="00873E35" w:rsidP="005D10F8">
            <w:pPr>
              <w:keepNext/>
              <w:spacing w:before="20"/>
              <w:jc w:val="right"/>
              <w:rPr>
                <w:color w:val="000000"/>
                <w:sz w:val="16"/>
                <w:szCs w:val="16"/>
              </w:rPr>
            </w:pPr>
          </w:p>
        </w:tc>
        <w:tc>
          <w:tcPr>
            <w:tcW w:w="1020" w:type="dxa"/>
            <w:vAlign w:val="center"/>
          </w:tcPr>
          <w:p w:rsidR="00873E35" w:rsidRPr="003F15C0" w:rsidRDefault="00873E35" w:rsidP="005D10F8">
            <w:pPr>
              <w:keepNext/>
              <w:spacing w:before="20"/>
              <w:jc w:val="right"/>
              <w:rPr>
                <w:color w:val="000000"/>
                <w:sz w:val="16"/>
                <w:szCs w:val="16"/>
              </w:rPr>
            </w:pP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2055</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5.9</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1.03</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(0.78, 1.37)</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2294</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0.83</w:t>
            </w:r>
          </w:p>
        </w:tc>
      </w:tr>
      <w:tr w:rsidR="006C5C5A" w:rsidRPr="003F15C0" w:rsidTr="005D10F8">
        <w:tc>
          <w:tcPr>
            <w:tcW w:w="3119" w:type="dxa"/>
            <w:vAlign w:val="bottom"/>
          </w:tcPr>
          <w:p w:rsidR="006C5C5A" w:rsidRPr="003F15C0" w:rsidRDefault="006C5C5A" w:rsidP="006C5C5A">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Yes</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1930</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6.0</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(0.79, 1.40)</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5D10F8">
        <w:tc>
          <w:tcPr>
            <w:tcW w:w="3119" w:type="dxa"/>
          </w:tcPr>
          <w:p w:rsidR="006C5C5A" w:rsidRPr="003F15C0" w:rsidRDefault="006C5C5A" w:rsidP="006C5C5A">
            <w:pPr>
              <w:spacing w:before="20"/>
              <w:ind w:left="176"/>
              <w:jc w:val="both"/>
              <w:rPr>
                <w:sz w:val="16"/>
                <w:szCs w:val="16"/>
              </w:rPr>
            </w:pPr>
            <w:r w:rsidRPr="003F15C0">
              <w:rPr>
                <w:sz w:val="16"/>
                <w:szCs w:val="16"/>
              </w:rPr>
              <w:t>No</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2418</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5.7</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shd w:val="clear" w:color="auto" w:fill="auto"/>
            <w:vAlign w:val="center"/>
          </w:tcPr>
          <w:p w:rsidR="006C5C5A" w:rsidRPr="00A51D15" w:rsidRDefault="006C5C5A" w:rsidP="006C5C5A">
            <w:pPr>
              <w:jc w:val="right"/>
              <w:rPr>
                <w:color w:val="000000"/>
                <w:sz w:val="16"/>
                <w:szCs w:val="16"/>
                <w:lang w:eastAsia="en-NZ"/>
              </w:rPr>
            </w:pP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0.74</w:t>
            </w:r>
          </w:p>
        </w:tc>
      </w:tr>
      <w:tr w:rsidR="006C5C5A" w:rsidRPr="003F15C0" w:rsidTr="006C5C5A">
        <w:tc>
          <w:tcPr>
            <w:tcW w:w="3119" w:type="dxa"/>
            <w:vAlign w:val="bottom"/>
          </w:tcPr>
          <w:p w:rsidR="006C5C5A" w:rsidRPr="003F15C0" w:rsidRDefault="006C5C5A" w:rsidP="006C5C5A">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1318</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4.1</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0.70</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(0.49, 1.01)</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Pr>
          <w:p w:rsidR="006C5C5A" w:rsidRPr="003F15C0" w:rsidRDefault="006C5C5A" w:rsidP="006C5C5A">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737</w:t>
            </w:r>
          </w:p>
        </w:tc>
        <w:tc>
          <w:tcPr>
            <w:tcW w:w="99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9.2</w:t>
            </w:r>
          </w:p>
        </w:tc>
        <w:tc>
          <w:tcPr>
            <w:tcW w:w="105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1.65</w:t>
            </w:r>
          </w:p>
        </w:tc>
        <w:tc>
          <w:tcPr>
            <w:tcW w:w="1275"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(1.18, 2.32)</w:t>
            </w:r>
          </w:p>
        </w:tc>
        <w:tc>
          <w:tcPr>
            <w:tcW w:w="1020" w:type="dxa"/>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 </w:t>
            </w:r>
          </w:p>
        </w:tc>
      </w:tr>
      <w:tr w:rsidR="006C5C5A" w:rsidRPr="003F15C0" w:rsidTr="006C5C5A">
        <w:tc>
          <w:tcPr>
            <w:tcW w:w="3119" w:type="dxa"/>
            <w:tcBorders>
              <w:bottom w:val="single" w:sz="4" w:space="0" w:color="auto"/>
            </w:tcBorders>
          </w:tcPr>
          <w:p w:rsidR="006C5C5A" w:rsidRPr="003F15C0" w:rsidRDefault="006C5C5A" w:rsidP="006C5C5A">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2294</w:t>
            </w:r>
          </w:p>
        </w:tc>
        <w:tc>
          <w:tcPr>
            <w:tcW w:w="995" w:type="dxa"/>
            <w:tcBorders>
              <w:bottom w:val="single" w:sz="4" w:space="0" w:color="auto"/>
            </w:tcBorders>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5.8</w:t>
            </w:r>
          </w:p>
        </w:tc>
        <w:tc>
          <w:tcPr>
            <w:tcW w:w="1055" w:type="dxa"/>
            <w:tcBorders>
              <w:bottom w:val="single" w:sz="4" w:space="0" w:color="auto"/>
            </w:tcBorders>
            <w:shd w:val="clear" w:color="auto" w:fill="auto"/>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1.00</w:t>
            </w:r>
          </w:p>
        </w:tc>
        <w:tc>
          <w:tcPr>
            <w:tcW w:w="1275" w:type="dxa"/>
            <w:tcBorders>
              <w:bottom w:val="single" w:sz="4" w:space="0" w:color="auto"/>
            </w:tcBorders>
            <w:shd w:val="clear" w:color="auto" w:fill="auto"/>
            <w:vAlign w:val="center"/>
          </w:tcPr>
          <w:p w:rsidR="006C5C5A" w:rsidRPr="00A51D15" w:rsidRDefault="006C5C5A" w:rsidP="006C5C5A">
            <w:pPr>
              <w:jc w:val="right"/>
              <w:rPr>
                <w:color w:val="000000"/>
                <w:sz w:val="16"/>
                <w:szCs w:val="16"/>
                <w:lang w:eastAsia="en-NZ"/>
              </w:rPr>
            </w:pPr>
          </w:p>
        </w:tc>
        <w:tc>
          <w:tcPr>
            <w:tcW w:w="1020" w:type="dxa"/>
            <w:tcBorders>
              <w:bottom w:val="single" w:sz="4" w:space="0" w:color="auto"/>
            </w:tcBorders>
            <w:shd w:val="clear" w:color="auto" w:fill="D9D9D9" w:themeFill="background1" w:themeFillShade="D9"/>
            <w:vAlign w:val="center"/>
          </w:tcPr>
          <w:p w:rsidR="006C5C5A" w:rsidRPr="00A51D15" w:rsidRDefault="006C5C5A" w:rsidP="006C5C5A">
            <w:pPr>
              <w:jc w:val="right"/>
              <w:rPr>
                <w:color w:val="000000"/>
                <w:sz w:val="16"/>
                <w:szCs w:val="16"/>
                <w:lang w:eastAsia="en-NZ"/>
              </w:rPr>
            </w:pPr>
            <w:r w:rsidRPr="00A51D15">
              <w:rPr>
                <w:color w:val="000000"/>
                <w:sz w:val="16"/>
                <w:szCs w:val="16"/>
                <w:lang w:eastAsia="en-NZ"/>
              </w:rPr>
              <w:t>0.0001</w:t>
            </w:r>
          </w:p>
        </w:tc>
      </w:tr>
    </w:tbl>
    <w:p w:rsidR="00873E35" w:rsidRDefault="00873E35" w:rsidP="00873E35">
      <w:pPr>
        <w:pStyle w:val="RepNormal"/>
        <w:rPr>
          <w:sz w:val="16"/>
        </w:rPr>
      </w:pPr>
      <w:r>
        <w:rPr>
          <w:sz w:val="16"/>
        </w:rPr>
        <w:t>Data weighted for 2013 Census data (all waves) and attrition (Waves 2 and 3)</w:t>
      </w:r>
    </w:p>
    <w:p w:rsidR="00873E35" w:rsidRPr="0078737F" w:rsidRDefault="00873E35" w:rsidP="00873E35">
      <w:pPr>
        <w:pStyle w:val="RepNormal"/>
        <w:rPr>
          <w:sz w:val="16"/>
        </w:rPr>
      </w:pPr>
      <w:r>
        <w:rPr>
          <w:sz w:val="16"/>
        </w:rPr>
        <w:t>All measures are at the initial wave (i.e. Wave 1 for transition to Wave 2, Wave 2 for transition to Wave 3) unless otherwise indicated</w:t>
      </w:r>
    </w:p>
    <w:p w:rsidR="004D43E3" w:rsidRDefault="004D43E3">
      <w:pPr>
        <w:spacing w:after="200" w:line="276" w:lineRule="auto"/>
        <w:rPr>
          <w:rFonts w:eastAsiaTheme="minorHAnsi" w:cstheme="minorBidi"/>
          <w:szCs w:val="22"/>
          <w:lang w:eastAsia="en-US"/>
        </w:rPr>
      </w:pPr>
      <w:r>
        <w:br w:type="page"/>
      </w:r>
    </w:p>
    <w:p w:rsidR="004D43E3" w:rsidRDefault="004D43E3" w:rsidP="004D43E3">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0" w:name="_Toc446324578"/>
      <w:r>
        <w:t xml:space="preserve">APPENDIX </w:t>
      </w:r>
      <w:r w:rsidR="00B25E7E">
        <w:t>12</w:t>
      </w:r>
      <w:r>
        <w:t>:</w:t>
      </w:r>
      <w:r>
        <w:br/>
      </w:r>
      <w:r>
        <w:rPr>
          <w:caps w:val="0"/>
        </w:rPr>
        <w:t>Bivariate associations for transition from non-problem gambler to low-risk</w:t>
      </w:r>
      <w:r w:rsidR="000910EF">
        <w:rPr>
          <w:caps w:val="0"/>
        </w:rPr>
        <w:t xml:space="preserve"> </w:t>
      </w:r>
      <w:r>
        <w:rPr>
          <w:caps w:val="0"/>
        </w:rPr>
        <w:t>/</w:t>
      </w:r>
      <w:r w:rsidR="000910EF">
        <w:rPr>
          <w:caps w:val="0"/>
        </w:rPr>
        <w:t xml:space="preserve"> </w:t>
      </w:r>
      <w:r>
        <w:rPr>
          <w:caps w:val="0"/>
        </w:rPr>
        <w:t>moderate-risk</w:t>
      </w:r>
      <w:r w:rsidR="000910EF">
        <w:rPr>
          <w:caps w:val="0"/>
        </w:rPr>
        <w:t xml:space="preserve"> </w:t>
      </w:r>
      <w:r>
        <w:rPr>
          <w:caps w:val="0"/>
        </w:rPr>
        <w:t>/</w:t>
      </w:r>
      <w:r w:rsidR="000910EF">
        <w:rPr>
          <w:caps w:val="0"/>
        </w:rPr>
        <w:t xml:space="preserve"> </w:t>
      </w:r>
      <w:r>
        <w:rPr>
          <w:caps w:val="0"/>
        </w:rPr>
        <w:t xml:space="preserve">problem gambler </w:t>
      </w:r>
      <w:r w:rsidR="00454C7C">
        <w:rPr>
          <w:caps w:val="0"/>
        </w:rPr>
        <w:t>for Māori, aggregated across the waves</w:t>
      </w:r>
      <w:bookmarkEnd w:id="120"/>
      <w:r w:rsidR="00454C7C">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4D43E3" w:rsidRPr="003F15C0" w:rsidTr="004D43E3">
        <w:trPr>
          <w:tblHeader/>
        </w:trPr>
        <w:tc>
          <w:tcPr>
            <w:tcW w:w="3119" w:type="dxa"/>
            <w:tcBorders>
              <w:top w:val="single" w:sz="4" w:space="0" w:color="auto"/>
              <w:bottom w:val="single" w:sz="4" w:space="0" w:color="auto"/>
            </w:tcBorders>
            <w:vAlign w:val="bottom"/>
          </w:tcPr>
          <w:p w:rsidR="004D43E3" w:rsidRPr="003F15C0" w:rsidRDefault="004D43E3" w:rsidP="004D43E3">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4D43E3" w:rsidRPr="003F15C0" w:rsidRDefault="004D43E3" w:rsidP="004D43E3">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4D43E3" w:rsidRPr="003F15C0" w:rsidRDefault="004D43E3" w:rsidP="004D43E3">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4D43E3" w:rsidRPr="003F15C0" w:rsidRDefault="004D43E3" w:rsidP="004D43E3">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4D43E3" w:rsidRPr="003F15C0" w:rsidRDefault="004D43E3" w:rsidP="004D43E3">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4D43E3" w:rsidRPr="003F15C0" w:rsidRDefault="004D43E3" w:rsidP="004D43E3">
            <w:pPr>
              <w:spacing w:before="20"/>
              <w:jc w:val="right"/>
              <w:rPr>
                <w:b/>
                <w:color w:val="000000"/>
                <w:sz w:val="16"/>
                <w:szCs w:val="16"/>
              </w:rPr>
            </w:pPr>
            <w:r w:rsidRPr="003F15C0">
              <w:rPr>
                <w:b/>
                <w:color w:val="000000"/>
                <w:sz w:val="16"/>
                <w:szCs w:val="16"/>
              </w:rPr>
              <w:t>p-value</w:t>
            </w:r>
          </w:p>
        </w:tc>
      </w:tr>
      <w:tr w:rsidR="004D43E3" w:rsidRPr="003F15C0" w:rsidTr="004D43E3">
        <w:tc>
          <w:tcPr>
            <w:tcW w:w="3119" w:type="dxa"/>
            <w:tcBorders>
              <w:top w:val="single" w:sz="4" w:space="0" w:color="auto"/>
            </w:tcBorders>
            <w:vAlign w:val="bottom"/>
          </w:tcPr>
          <w:p w:rsidR="004D43E3" w:rsidRPr="003F15C0" w:rsidRDefault="004D43E3" w:rsidP="004D43E3">
            <w:pPr>
              <w:spacing w:before="20"/>
              <w:jc w:val="both"/>
              <w:rPr>
                <w:b/>
                <w:sz w:val="16"/>
                <w:szCs w:val="16"/>
              </w:rPr>
            </w:pPr>
            <w:r w:rsidRPr="003F15C0">
              <w:rPr>
                <w:b/>
                <w:sz w:val="16"/>
                <w:szCs w:val="16"/>
              </w:rPr>
              <w:t>Age group (years)</w:t>
            </w:r>
            <w:r>
              <w:rPr>
                <w:b/>
                <w:sz w:val="16"/>
                <w:szCs w:val="16"/>
              </w:rPr>
              <w:t xml:space="preserve"> at Wave 1</w:t>
            </w:r>
          </w:p>
        </w:tc>
        <w:tc>
          <w:tcPr>
            <w:tcW w:w="1048" w:type="dxa"/>
            <w:tcBorders>
              <w:top w:val="single" w:sz="4" w:space="0" w:color="auto"/>
            </w:tcBorders>
          </w:tcPr>
          <w:p w:rsidR="004D43E3" w:rsidRPr="003F15C0" w:rsidRDefault="004D43E3" w:rsidP="004D43E3">
            <w:pPr>
              <w:spacing w:before="20"/>
              <w:jc w:val="right"/>
              <w:rPr>
                <w:b/>
                <w:bCs/>
                <w:color w:val="000000"/>
                <w:sz w:val="16"/>
                <w:szCs w:val="16"/>
              </w:rPr>
            </w:pPr>
          </w:p>
        </w:tc>
        <w:tc>
          <w:tcPr>
            <w:tcW w:w="995" w:type="dxa"/>
            <w:tcBorders>
              <w:top w:val="single" w:sz="4" w:space="0" w:color="auto"/>
            </w:tcBorders>
            <w:vAlign w:val="center"/>
          </w:tcPr>
          <w:p w:rsidR="004D43E3" w:rsidRPr="003F15C0" w:rsidRDefault="004D43E3" w:rsidP="004D43E3">
            <w:pPr>
              <w:spacing w:before="20"/>
              <w:jc w:val="right"/>
              <w:rPr>
                <w:b/>
                <w:bCs/>
                <w:color w:val="000000"/>
                <w:sz w:val="16"/>
                <w:szCs w:val="16"/>
              </w:rPr>
            </w:pPr>
          </w:p>
        </w:tc>
        <w:tc>
          <w:tcPr>
            <w:tcW w:w="1055" w:type="dxa"/>
            <w:tcBorders>
              <w:top w:val="single" w:sz="4" w:space="0" w:color="auto"/>
            </w:tcBorders>
            <w:vAlign w:val="center"/>
          </w:tcPr>
          <w:p w:rsidR="004D43E3" w:rsidRPr="003F15C0" w:rsidRDefault="004D43E3" w:rsidP="004D43E3">
            <w:pPr>
              <w:spacing w:before="20"/>
              <w:jc w:val="right"/>
              <w:rPr>
                <w:b/>
                <w:color w:val="000000"/>
                <w:sz w:val="16"/>
                <w:szCs w:val="16"/>
              </w:rPr>
            </w:pPr>
          </w:p>
        </w:tc>
        <w:tc>
          <w:tcPr>
            <w:tcW w:w="1275" w:type="dxa"/>
            <w:tcBorders>
              <w:top w:val="single" w:sz="4" w:space="0" w:color="auto"/>
            </w:tcBorders>
            <w:vAlign w:val="center"/>
          </w:tcPr>
          <w:p w:rsidR="004D43E3" w:rsidRPr="003F15C0" w:rsidRDefault="004D43E3" w:rsidP="004D43E3">
            <w:pPr>
              <w:spacing w:before="20"/>
              <w:jc w:val="right"/>
              <w:rPr>
                <w:b/>
                <w:color w:val="000000"/>
                <w:sz w:val="16"/>
                <w:szCs w:val="16"/>
              </w:rPr>
            </w:pPr>
          </w:p>
        </w:tc>
        <w:tc>
          <w:tcPr>
            <w:tcW w:w="1020" w:type="dxa"/>
            <w:tcBorders>
              <w:top w:val="single" w:sz="4" w:space="0" w:color="auto"/>
            </w:tcBorders>
            <w:vAlign w:val="center"/>
          </w:tcPr>
          <w:p w:rsidR="004D43E3" w:rsidRPr="003F15C0" w:rsidRDefault="004D43E3" w:rsidP="004D43E3">
            <w:pPr>
              <w:spacing w:before="20"/>
              <w:jc w:val="right"/>
              <w:rPr>
                <w:b/>
                <w:color w:val="000000"/>
                <w:sz w:val="16"/>
                <w:szCs w:val="16"/>
              </w:rPr>
            </w:pP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18 - 24</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42</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27.7</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4D43E3" w:rsidRPr="00CC6311" w:rsidRDefault="004D43E3" w:rsidP="004D43E3">
            <w:pPr>
              <w:jc w:val="right"/>
              <w:rPr>
                <w:color w:val="000000"/>
                <w:sz w:val="16"/>
                <w:szCs w:val="16"/>
                <w:lang w:eastAsia="en-NZ"/>
              </w:rPr>
            </w:pP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25 - 34</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82</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15.5</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0.48</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(0.14, 1.67)</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35 - 44</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104</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7.6</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0.22</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(0.06, 0.76)</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45 - 54</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87</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6.2</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0.17</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(0.05, 0.65)</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55 - 64</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60</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6.6</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0.18</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(0.05, 0.70)</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65+</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45</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15.3</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0.47</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(0.13, 1.78)</w:t>
            </w:r>
          </w:p>
        </w:tc>
        <w:tc>
          <w:tcPr>
            <w:tcW w:w="1020" w:type="dxa"/>
            <w:shd w:val="clear" w:color="auto" w:fill="D9D9D9" w:themeFill="background1" w:themeFillShade="D9"/>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0.01</w:t>
            </w:r>
          </w:p>
        </w:tc>
      </w:tr>
      <w:tr w:rsidR="004D43E3" w:rsidRPr="003F15C0" w:rsidTr="004D43E3">
        <w:tc>
          <w:tcPr>
            <w:tcW w:w="3119" w:type="dxa"/>
            <w:vAlign w:val="bottom"/>
          </w:tcPr>
          <w:p w:rsidR="004D43E3" w:rsidRPr="003F15C0" w:rsidRDefault="004D43E3" w:rsidP="004D43E3">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&lt;$20,000</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145</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18.5</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4D43E3" w:rsidRPr="00CC6311" w:rsidRDefault="004D43E3" w:rsidP="004D43E3">
            <w:pPr>
              <w:jc w:val="right"/>
              <w:rPr>
                <w:color w:val="000000"/>
                <w:sz w:val="16"/>
                <w:szCs w:val="16"/>
                <w:lang w:eastAsia="en-NZ"/>
              </w:rPr>
            </w:pP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$20,001 - $40,000</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101</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10.7</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0.53</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(0.26, 1.10)</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rPr>
          <w:trHeight w:val="131"/>
        </w:trPr>
        <w:tc>
          <w:tcPr>
            <w:tcW w:w="3119" w:type="dxa"/>
          </w:tcPr>
          <w:p w:rsidR="004D43E3" w:rsidRPr="003F15C0" w:rsidRDefault="004D43E3" w:rsidP="004D43E3">
            <w:pPr>
              <w:spacing w:before="20"/>
              <w:ind w:left="176"/>
              <w:jc w:val="both"/>
              <w:rPr>
                <w:sz w:val="16"/>
                <w:szCs w:val="16"/>
              </w:rPr>
            </w:pPr>
            <w:r w:rsidRPr="003F15C0">
              <w:rPr>
                <w:sz w:val="16"/>
                <w:szCs w:val="16"/>
              </w:rPr>
              <w:t>$40,001 - $60,000</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82</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6.6</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0.31</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(0.12, 0.79)</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tcPr>
          <w:p w:rsidR="004D43E3" w:rsidRPr="003F15C0" w:rsidRDefault="004D43E3" w:rsidP="004D43E3">
            <w:pPr>
              <w:spacing w:before="20"/>
              <w:ind w:left="176"/>
              <w:jc w:val="both"/>
              <w:rPr>
                <w:sz w:val="16"/>
                <w:szCs w:val="16"/>
              </w:rPr>
            </w:pPr>
            <w:r w:rsidRPr="003F15C0">
              <w:rPr>
                <w:sz w:val="16"/>
                <w:szCs w:val="16"/>
              </w:rPr>
              <w:t>&gt;$60,</w:t>
            </w:r>
            <w:r>
              <w:rPr>
                <w:sz w:val="16"/>
                <w:szCs w:val="16"/>
              </w:rPr>
              <w:t>000</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82</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3.9</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0.18</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(0.07, 0.50)</w:t>
            </w:r>
          </w:p>
        </w:tc>
        <w:tc>
          <w:tcPr>
            <w:tcW w:w="1020"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 </w:t>
            </w:r>
          </w:p>
        </w:tc>
      </w:tr>
      <w:tr w:rsidR="004D43E3" w:rsidRPr="003F15C0" w:rsidTr="004D43E3">
        <w:tc>
          <w:tcPr>
            <w:tcW w:w="3119" w:type="dxa"/>
            <w:vAlign w:val="bottom"/>
          </w:tcPr>
          <w:p w:rsidR="004D43E3" w:rsidRPr="003F15C0" w:rsidRDefault="004D43E3" w:rsidP="004D43E3">
            <w:pPr>
              <w:spacing w:before="20"/>
              <w:ind w:left="176"/>
              <w:jc w:val="both"/>
              <w:rPr>
                <w:sz w:val="16"/>
                <w:szCs w:val="16"/>
              </w:rPr>
            </w:pPr>
            <w:r w:rsidRPr="003F15C0">
              <w:rPr>
                <w:sz w:val="16"/>
                <w:szCs w:val="16"/>
              </w:rPr>
              <w:t>Not reported</w:t>
            </w:r>
          </w:p>
        </w:tc>
        <w:tc>
          <w:tcPr>
            <w:tcW w:w="1048"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11</w:t>
            </w:r>
          </w:p>
        </w:tc>
        <w:tc>
          <w:tcPr>
            <w:tcW w:w="99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21.5</w:t>
            </w:r>
          </w:p>
        </w:tc>
        <w:tc>
          <w:tcPr>
            <w:tcW w:w="105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1.21</w:t>
            </w:r>
          </w:p>
        </w:tc>
        <w:tc>
          <w:tcPr>
            <w:tcW w:w="1275" w:type="dxa"/>
            <w:shd w:val="clear" w:color="auto" w:fill="auto"/>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(0.28, 5.15)</w:t>
            </w:r>
          </w:p>
        </w:tc>
        <w:tc>
          <w:tcPr>
            <w:tcW w:w="1020" w:type="dxa"/>
            <w:shd w:val="clear" w:color="auto" w:fill="D9D9D9" w:themeFill="background1" w:themeFillShade="D9"/>
            <w:vAlign w:val="center"/>
          </w:tcPr>
          <w:p w:rsidR="004D43E3" w:rsidRPr="00CC6311" w:rsidRDefault="004D43E3" w:rsidP="004D43E3">
            <w:pPr>
              <w:jc w:val="right"/>
              <w:rPr>
                <w:color w:val="000000"/>
                <w:sz w:val="16"/>
                <w:szCs w:val="16"/>
                <w:lang w:eastAsia="en-NZ"/>
              </w:rPr>
            </w:pPr>
            <w:r w:rsidRPr="00CC6311">
              <w:rPr>
                <w:color w:val="000000"/>
                <w:sz w:val="16"/>
                <w:szCs w:val="16"/>
                <w:lang w:eastAsia="en-NZ"/>
              </w:rPr>
              <w:t>0.01</w:t>
            </w:r>
          </w:p>
        </w:tc>
      </w:tr>
      <w:tr w:rsidR="004D43E3" w:rsidRPr="003F15C0" w:rsidTr="004D43E3">
        <w:tc>
          <w:tcPr>
            <w:tcW w:w="4167" w:type="dxa"/>
            <w:gridSpan w:val="2"/>
            <w:shd w:val="clear" w:color="auto" w:fill="auto"/>
            <w:vAlign w:val="center"/>
          </w:tcPr>
          <w:p w:rsidR="004D43E3" w:rsidRPr="00D26FE5" w:rsidRDefault="004D43E3" w:rsidP="003F1FD0">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w:t>
            </w:r>
            <w:r w:rsidR="003F1FD0">
              <w:rPr>
                <w:rFonts w:eastAsiaTheme="minorEastAsia"/>
                <w:b/>
                <w:sz w:val="16"/>
                <w:szCs w:val="16"/>
                <w:lang w:eastAsia="en-US"/>
              </w:rPr>
              <w:t>at</w:t>
            </w:r>
            <w:r>
              <w:rPr>
                <w:rFonts w:eastAsiaTheme="minorEastAsia"/>
                <w:b/>
                <w:sz w:val="16"/>
                <w:szCs w:val="16"/>
                <w:lang w:eastAsia="en-US"/>
              </w:rPr>
              <w:t xml:space="preserve"> Wave 1</w:t>
            </w:r>
          </w:p>
        </w:tc>
        <w:tc>
          <w:tcPr>
            <w:tcW w:w="995" w:type="dxa"/>
            <w:shd w:val="clear" w:color="auto" w:fill="auto"/>
            <w:vAlign w:val="center"/>
          </w:tcPr>
          <w:p w:rsidR="004D43E3" w:rsidRPr="00D26FE5" w:rsidRDefault="004D43E3" w:rsidP="004D43E3">
            <w:pPr>
              <w:spacing w:before="20"/>
              <w:jc w:val="right"/>
              <w:rPr>
                <w:b/>
                <w:bCs/>
                <w:color w:val="000000"/>
                <w:sz w:val="16"/>
                <w:szCs w:val="16"/>
              </w:rPr>
            </w:pPr>
          </w:p>
        </w:tc>
        <w:tc>
          <w:tcPr>
            <w:tcW w:w="1055" w:type="dxa"/>
            <w:vAlign w:val="center"/>
          </w:tcPr>
          <w:p w:rsidR="004D43E3" w:rsidRPr="00D26FE5" w:rsidRDefault="004D43E3" w:rsidP="004D43E3">
            <w:pPr>
              <w:spacing w:before="20"/>
              <w:jc w:val="right"/>
              <w:rPr>
                <w:b/>
                <w:color w:val="000000"/>
                <w:sz w:val="16"/>
                <w:szCs w:val="16"/>
              </w:rPr>
            </w:pPr>
          </w:p>
        </w:tc>
        <w:tc>
          <w:tcPr>
            <w:tcW w:w="1275" w:type="dxa"/>
            <w:vAlign w:val="center"/>
          </w:tcPr>
          <w:p w:rsidR="004D43E3" w:rsidRPr="003F15C0" w:rsidRDefault="004D43E3" w:rsidP="004D43E3">
            <w:pPr>
              <w:spacing w:before="20"/>
              <w:jc w:val="right"/>
              <w:rPr>
                <w:b/>
                <w:color w:val="000000"/>
                <w:sz w:val="16"/>
                <w:szCs w:val="16"/>
              </w:rPr>
            </w:pPr>
          </w:p>
        </w:tc>
        <w:tc>
          <w:tcPr>
            <w:tcW w:w="1020" w:type="dxa"/>
            <w:vAlign w:val="center"/>
          </w:tcPr>
          <w:p w:rsidR="004D43E3" w:rsidRPr="003F15C0" w:rsidRDefault="004D43E3" w:rsidP="004D43E3">
            <w:pPr>
              <w:spacing w:before="20"/>
              <w:jc w:val="right"/>
              <w:rPr>
                <w:b/>
                <w:color w:val="000000"/>
                <w:sz w:val="16"/>
                <w:szCs w:val="16"/>
              </w:rPr>
            </w:pP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1</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73</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6.0</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2</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131</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13.4</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2.42</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(0.86, 6.82)</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3</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94</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6.2</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1.04</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(0.38, 2.81)</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4-6</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105</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15.8</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2.92</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(1.21, 7.03)</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7-9</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14</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28.4</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6.18</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(1.67, 22.83)</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10+</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7.0</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1.17</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(0.09, 14.61)</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0.01</w:t>
            </w:r>
          </w:p>
        </w:tc>
      </w:tr>
      <w:tr w:rsidR="004D43E3" w:rsidRPr="003F15C0" w:rsidTr="004D43E3">
        <w:tc>
          <w:tcPr>
            <w:tcW w:w="3119" w:type="dxa"/>
            <w:vAlign w:val="bottom"/>
          </w:tcPr>
          <w:p w:rsidR="004D43E3" w:rsidRPr="00FC1A02" w:rsidRDefault="004D43E3" w:rsidP="004D43E3">
            <w:pPr>
              <w:spacing w:before="20"/>
              <w:jc w:val="both"/>
              <w:rPr>
                <w:b/>
                <w:sz w:val="16"/>
                <w:szCs w:val="16"/>
              </w:rPr>
            </w:pPr>
            <w:r w:rsidRPr="00FC1A02">
              <w:rPr>
                <w:b/>
                <w:sz w:val="16"/>
                <w:szCs w:val="16"/>
              </w:rPr>
              <w:t>Pattern of participation</w:t>
            </w:r>
          </w:p>
        </w:tc>
        <w:tc>
          <w:tcPr>
            <w:tcW w:w="1048" w:type="dxa"/>
            <w:shd w:val="clear" w:color="auto" w:fill="auto"/>
            <w:vAlign w:val="center"/>
          </w:tcPr>
          <w:p w:rsidR="004D43E3" w:rsidRPr="003F1FD0" w:rsidRDefault="004D43E3" w:rsidP="004D43E3">
            <w:pPr>
              <w:jc w:val="right"/>
              <w:rPr>
                <w:color w:val="000000"/>
                <w:sz w:val="16"/>
                <w:szCs w:val="16"/>
                <w:highlight w:val="yellow"/>
                <w:lang w:eastAsia="en-NZ"/>
              </w:rPr>
            </w:pPr>
          </w:p>
        </w:tc>
        <w:tc>
          <w:tcPr>
            <w:tcW w:w="995" w:type="dxa"/>
            <w:shd w:val="clear" w:color="auto" w:fill="auto"/>
            <w:vAlign w:val="center"/>
          </w:tcPr>
          <w:p w:rsidR="004D43E3" w:rsidRPr="003F1FD0" w:rsidRDefault="004D43E3" w:rsidP="004D43E3">
            <w:pPr>
              <w:jc w:val="right"/>
              <w:rPr>
                <w:color w:val="000000"/>
                <w:sz w:val="16"/>
                <w:szCs w:val="16"/>
                <w:highlight w:val="yellow"/>
                <w:lang w:eastAsia="en-NZ"/>
              </w:rPr>
            </w:pPr>
          </w:p>
        </w:tc>
        <w:tc>
          <w:tcPr>
            <w:tcW w:w="1055" w:type="dxa"/>
            <w:shd w:val="clear" w:color="auto" w:fill="auto"/>
            <w:vAlign w:val="center"/>
          </w:tcPr>
          <w:p w:rsidR="004D43E3" w:rsidRPr="003F1FD0" w:rsidRDefault="004D43E3" w:rsidP="004D43E3">
            <w:pPr>
              <w:jc w:val="right"/>
              <w:rPr>
                <w:color w:val="000000"/>
                <w:sz w:val="16"/>
                <w:szCs w:val="16"/>
                <w:highlight w:val="yellow"/>
                <w:lang w:eastAsia="en-NZ"/>
              </w:rPr>
            </w:pPr>
          </w:p>
        </w:tc>
        <w:tc>
          <w:tcPr>
            <w:tcW w:w="1275" w:type="dxa"/>
            <w:shd w:val="clear" w:color="auto" w:fill="auto"/>
            <w:vAlign w:val="center"/>
          </w:tcPr>
          <w:p w:rsidR="004D43E3" w:rsidRPr="003F1FD0" w:rsidRDefault="004D43E3" w:rsidP="004D43E3">
            <w:pPr>
              <w:jc w:val="right"/>
              <w:rPr>
                <w:color w:val="000000"/>
                <w:sz w:val="16"/>
                <w:szCs w:val="16"/>
                <w:highlight w:val="yellow"/>
                <w:lang w:eastAsia="en-NZ"/>
              </w:rPr>
            </w:pPr>
          </w:p>
        </w:tc>
        <w:tc>
          <w:tcPr>
            <w:tcW w:w="1020" w:type="dxa"/>
            <w:shd w:val="clear" w:color="auto" w:fill="auto"/>
            <w:vAlign w:val="center"/>
          </w:tcPr>
          <w:p w:rsidR="004D43E3" w:rsidRPr="003F1FD0" w:rsidRDefault="004D43E3" w:rsidP="004D43E3">
            <w:pPr>
              <w:jc w:val="right"/>
              <w:rPr>
                <w:color w:val="000000"/>
                <w:sz w:val="16"/>
                <w:szCs w:val="16"/>
                <w:highlight w:val="yellow"/>
                <w:lang w:eastAsia="en-NZ"/>
              </w:rPr>
            </w:pPr>
          </w:p>
        </w:tc>
      </w:tr>
      <w:tr w:rsidR="00FC1A02" w:rsidRPr="003F15C0" w:rsidTr="004D43E3">
        <w:tc>
          <w:tcPr>
            <w:tcW w:w="3119" w:type="dxa"/>
          </w:tcPr>
          <w:p w:rsidR="00FC1A02" w:rsidRPr="00FC1A02" w:rsidRDefault="00FC1A02" w:rsidP="00FC1A02">
            <w:pPr>
              <w:spacing w:before="20"/>
              <w:ind w:left="176"/>
              <w:jc w:val="both"/>
              <w:rPr>
                <w:sz w:val="16"/>
                <w:szCs w:val="16"/>
              </w:rPr>
            </w:pPr>
            <w:r w:rsidRPr="00FC1A02">
              <w:rPr>
                <w:sz w:val="16"/>
                <w:szCs w:val="16"/>
              </w:rPr>
              <w:t>Infrequent gambler</w:t>
            </w:r>
          </w:p>
        </w:tc>
        <w:tc>
          <w:tcPr>
            <w:tcW w:w="1048" w:type="dxa"/>
            <w:shd w:val="clear" w:color="auto" w:fill="auto"/>
            <w:vAlign w:val="center"/>
          </w:tcPr>
          <w:p w:rsidR="00FC1A02" w:rsidRPr="00CC6311" w:rsidRDefault="00FC1A02" w:rsidP="00FC1A02">
            <w:pPr>
              <w:jc w:val="right"/>
              <w:rPr>
                <w:color w:val="000000"/>
                <w:sz w:val="16"/>
                <w:szCs w:val="16"/>
                <w:lang w:eastAsia="en-NZ"/>
              </w:rPr>
            </w:pPr>
            <w:r>
              <w:rPr>
                <w:color w:val="000000"/>
                <w:sz w:val="16"/>
                <w:szCs w:val="16"/>
                <w:lang w:eastAsia="en-NZ"/>
              </w:rPr>
              <w:t>282</w:t>
            </w:r>
          </w:p>
        </w:tc>
        <w:tc>
          <w:tcPr>
            <w:tcW w:w="995" w:type="dxa"/>
            <w:shd w:val="clear" w:color="auto" w:fill="auto"/>
            <w:vAlign w:val="center"/>
          </w:tcPr>
          <w:p w:rsidR="00FC1A02" w:rsidRPr="00CC6311" w:rsidRDefault="00FC1A02" w:rsidP="00FC1A02">
            <w:pPr>
              <w:jc w:val="right"/>
              <w:rPr>
                <w:color w:val="000000"/>
                <w:sz w:val="16"/>
                <w:szCs w:val="16"/>
                <w:lang w:eastAsia="en-NZ"/>
              </w:rPr>
            </w:pPr>
            <w:r>
              <w:rPr>
                <w:color w:val="000000"/>
                <w:sz w:val="16"/>
                <w:szCs w:val="16"/>
                <w:lang w:eastAsia="en-NZ"/>
              </w:rPr>
              <w:t>12.3</w:t>
            </w:r>
          </w:p>
        </w:tc>
        <w:tc>
          <w:tcPr>
            <w:tcW w:w="1055" w:type="dxa"/>
            <w:shd w:val="clear" w:color="auto" w:fill="auto"/>
            <w:vAlign w:val="center"/>
          </w:tcPr>
          <w:p w:rsidR="00FC1A02" w:rsidRPr="00CC6311" w:rsidRDefault="00FC1A02" w:rsidP="00FC1A02">
            <w:pPr>
              <w:jc w:val="right"/>
              <w:rPr>
                <w:color w:val="000000"/>
                <w:sz w:val="16"/>
                <w:szCs w:val="16"/>
                <w:lang w:eastAsia="en-NZ"/>
              </w:rPr>
            </w:pPr>
            <w:r>
              <w:rPr>
                <w:color w:val="000000"/>
                <w:sz w:val="16"/>
                <w:szCs w:val="16"/>
                <w:lang w:eastAsia="en-NZ"/>
              </w:rPr>
              <w:t>1.00</w:t>
            </w:r>
          </w:p>
        </w:tc>
        <w:tc>
          <w:tcPr>
            <w:tcW w:w="1275"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 </w:t>
            </w:r>
          </w:p>
        </w:tc>
        <w:tc>
          <w:tcPr>
            <w:tcW w:w="1020"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 </w:t>
            </w:r>
          </w:p>
        </w:tc>
      </w:tr>
      <w:tr w:rsidR="00FC1A02" w:rsidRPr="003F15C0" w:rsidTr="004D43E3">
        <w:tc>
          <w:tcPr>
            <w:tcW w:w="3119" w:type="dxa"/>
          </w:tcPr>
          <w:p w:rsidR="00FC1A02" w:rsidRPr="00FC1A02" w:rsidRDefault="00FC1A02" w:rsidP="00FC1A02">
            <w:pPr>
              <w:spacing w:before="20"/>
              <w:ind w:left="176"/>
              <w:jc w:val="both"/>
              <w:rPr>
                <w:sz w:val="16"/>
                <w:szCs w:val="16"/>
              </w:rPr>
            </w:pPr>
            <w:r w:rsidRPr="00FC1A02">
              <w:rPr>
                <w:sz w:val="16"/>
                <w:szCs w:val="16"/>
              </w:rPr>
              <w:t>Regular non-continuous gambler</w:t>
            </w:r>
          </w:p>
        </w:tc>
        <w:tc>
          <w:tcPr>
            <w:tcW w:w="1048"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112</w:t>
            </w:r>
          </w:p>
        </w:tc>
        <w:tc>
          <w:tcPr>
            <w:tcW w:w="995"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6.6</w:t>
            </w:r>
          </w:p>
        </w:tc>
        <w:tc>
          <w:tcPr>
            <w:tcW w:w="1055" w:type="dxa"/>
            <w:shd w:val="clear" w:color="auto" w:fill="auto"/>
            <w:vAlign w:val="center"/>
          </w:tcPr>
          <w:p w:rsidR="00FC1A02" w:rsidRPr="00CC6311" w:rsidRDefault="00FC1A02" w:rsidP="00FC1A02">
            <w:pPr>
              <w:jc w:val="right"/>
              <w:rPr>
                <w:color w:val="000000"/>
                <w:sz w:val="16"/>
                <w:szCs w:val="16"/>
                <w:lang w:eastAsia="en-NZ"/>
              </w:rPr>
            </w:pPr>
            <w:r>
              <w:rPr>
                <w:color w:val="000000"/>
                <w:sz w:val="16"/>
                <w:szCs w:val="16"/>
                <w:lang w:eastAsia="en-NZ"/>
              </w:rPr>
              <w:t>0.50</w:t>
            </w:r>
          </w:p>
        </w:tc>
        <w:tc>
          <w:tcPr>
            <w:tcW w:w="1275" w:type="dxa"/>
            <w:shd w:val="clear" w:color="auto" w:fill="auto"/>
            <w:vAlign w:val="center"/>
          </w:tcPr>
          <w:p w:rsidR="00FC1A02" w:rsidRPr="00CC6311" w:rsidRDefault="00FC1A02" w:rsidP="00FC1A02">
            <w:pPr>
              <w:jc w:val="right"/>
              <w:rPr>
                <w:color w:val="000000"/>
                <w:sz w:val="16"/>
                <w:szCs w:val="16"/>
                <w:lang w:eastAsia="en-NZ"/>
              </w:rPr>
            </w:pPr>
            <w:r>
              <w:rPr>
                <w:color w:val="000000"/>
                <w:sz w:val="16"/>
                <w:szCs w:val="16"/>
                <w:lang w:eastAsia="en-NZ"/>
              </w:rPr>
              <w:t>(0.25, 1.03)</w:t>
            </w:r>
          </w:p>
        </w:tc>
        <w:tc>
          <w:tcPr>
            <w:tcW w:w="1020"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 </w:t>
            </w:r>
          </w:p>
        </w:tc>
      </w:tr>
      <w:tr w:rsidR="00FC1A02" w:rsidRPr="003F15C0" w:rsidTr="004D43E3">
        <w:tc>
          <w:tcPr>
            <w:tcW w:w="3119" w:type="dxa"/>
          </w:tcPr>
          <w:p w:rsidR="00FC1A02" w:rsidRPr="00FC1A02" w:rsidRDefault="00FC1A02" w:rsidP="00FC1A02">
            <w:pPr>
              <w:spacing w:before="20"/>
              <w:ind w:left="176"/>
              <w:jc w:val="both"/>
              <w:rPr>
                <w:sz w:val="16"/>
                <w:szCs w:val="16"/>
              </w:rPr>
            </w:pPr>
            <w:r w:rsidRPr="00FC1A02">
              <w:rPr>
                <w:sz w:val="16"/>
                <w:szCs w:val="16"/>
              </w:rPr>
              <w:t>Regular continuous gambler</w:t>
            </w:r>
          </w:p>
        </w:tc>
        <w:tc>
          <w:tcPr>
            <w:tcW w:w="1048"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26</w:t>
            </w:r>
          </w:p>
        </w:tc>
        <w:tc>
          <w:tcPr>
            <w:tcW w:w="995"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24.2</w:t>
            </w:r>
          </w:p>
        </w:tc>
        <w:tc>
          <w:tcPr>
            <w:tcW w:w="1055"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2.27</w:t>
            </w:r>
          </w:p>
        </w:tc>
        <w:tc>
          <w:tcPr>
            <w:tcW w:w="1275" w:type="dxa"/>
            <w:shd w:val="clear" w:color="auto" w:fill="auto"/>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(0.91, 5.68)</w:t>
            </w:r>
          </w:p>
        </w:tc>
        <w:tc>
          <w:tcPr>
            <w:tcW w:w="1020" w:type="dxa"/>
            <w:shd w:val="clear" w:color="auto" w:fill="D9D9D9" w:themeFill="background1" w:themeFillShade="D9"/>
            <w:vAlign w:val="center"/>
          </w:tcPr>
          <w:p w:rsidR="00FC1A02" w:rsidRPr="00CC6311" w:rsidRDefault="00FC1A02" w:rsidP="00FC1A02">
            <w:pPr>
              <w:jc w:val="right"/>
              <w:rPr>
                <w:color w:val="000000"/>
                <w:sz w:val="16"/>
                <w:szCs w:val="16"/>
                <w:lang w:eastAsia="en-NZ"/>
              </w:rPr>
            </w:pPr>
            <w:r w:rsidRPr="00CC6311">
              <w:rPr>
                <w:color w:val="000000"/>
                <w:sz w:val="16"/>
                <w:szCs w:val="16"/>
                <w:lang w:eastAsia="en-NZ"/>
              </w:rPr>
              <w:t>0.01</w:t>
            </w:r>
          </w:p>
        </w:tc>
      </w:tr>
      <w:tr w:rsidR="004D43E3" w:rsidRPr="003F15C0" w:rsidTr="004D43E3">
        <w:tc>
          <w:tcPr>
            <w:tcW w:w="3119" w:type="dxa"/>
            <w:vAlign w:val="bottom"/>
          </w:tcPr>
          <w:p w:rsidR="004D43E3" w:rsidRPr="003F15C0" w:rsidRDefault="004D43E3" w:rsidP="004D43E3">
            <w:pPr>
              <w:spacing w:before="20"/>
              <w:jc w:val="both"/>
              <w:rPr>
                <w:b/>
                <w:sz w:val="16"/>
                <w:szCs w:val="16"/>
              </w:rPr>
            </w:pPr>
            <w:r w:rsidRPr="003F15C0">
              <w:rPr>
                <w:b/>
                <w:sz w:val="16"/>
                <w:szCs w:val="16"/>
              </w:rPr>
              <w:t>Instant Kiwi/other scratch tickets - annual</w:t>
            </w:r>
          </w:p>
        </w:tc>
        <w:tc>
          <w:tcPr>
            <w:tcW w:w="1048" w:type="dxa"/>
            <w:shd w:val="clear" w:color="auto" w:fill="auto"/>
            <w:vAlign w:val="center"/>
          </w:tcPr>
          <w:p w:rsidR="004D43E3" w:rsidRPr="003456FD" w:rsidRDefault="004D43E3" w:rsidP="004D43E3">
            <w:pPr>
              <w:jc w:val="right"/>
              <w:rPr>
                <w:color w:val="000000"/>
                <w:sz w:val="16"/>
                <w:szCs w:val="16"/>
                <w:lang w:eastAsia="en-NZ"/>
              </w:rPr>
            </w:pPr>
          </w:p>
        </w:tc>
        <w:tc>
          <w:tcPr>
            <w:tcW w:w="995" w:type="dxa"/>
            <w:shd w:val="clear" w:color="auto" w:fill="auto"/>
            <w:vAlign w:val="center"/>
          </w:tcPr>
          <w:p w:rsidR="004D43E3" w:rsidRPr="003456FD" w:rsidRDefault="004D43E3" w:rsidP="004D43E3">
            <w:pPr>
              <w:jc w:val="right"/>
              <w:rPr>
                <w:color w:val="000000"/>
                <w:sz w:val="16"/>
                <w:szCs w:val="16"/>
                <w:lang w:eastAsia="en-NZ"/>
              </w:rPr>
            </w:pPr>
          </w:p>
        </w:tc>
        <w:tc>
          <w:tcPr>
            <w:tcW w:w="1055" w:type="dxa"/>
            <w:shd w:val="clear" w:color="auto" w:fill="auto"/>
            <w:vAlign w:val="center"/>
          </w:tcPr>
          <w:p w:rsidR="004D43E3" w:rsidRPr="003456FD" w:rsidRDefault="004D43E3" w:rsidP="004D43E3">
            <w:pPr>
              <w:jc w:val="right"/>
              <w:rPr>
                <w:color w:val="000000"/>
                <w:sz w:val="16"/>
                <w:szCs w:val="16"/>
                <w:lang w:eastAsia="en-NZ"/>
              </w:rPr>
            </w:pPr>
          </w:p>
        </w:tc>
        <w:tc>
          <w:tcPr>
            <w:tcW w:w="1275" w:type="dxa"/>
            <w:shd w:val="clear" w:color="auto" w:fill="auto"/>
            <w:vAlign w:val="center"/>
          </w:tcPr>
          <w:p w:rsidR="004D43E3" w:rsidRPr="003456FD" w:rsidRDefault="004D43E3" w:rsidP="004D43E3">
            <w:pPr>
              <w:jc w:val="right"/>
              <w:rPr>
                <w:color w:val="000000"/>
                <w:sz w:val="16"/>
                <w:szCs w:val="16"/>
                <w:lang w:eastAsia="en-NZ"/>
              </w:rPr>
            </w:pPr>
          </w:p>
        </w:tc>
        <w:tc>
          <w:tcPr>
            <w:tcW w:w="1020" w:type="dxa"/>
            <w:shd w:val="clear" w:color="auto" w:fill="auto"/>
            <w:vAlign w:val="center"/>
          </w:tcPr>
          <w:p w:rsidR="004D43E3" w:rsidRPr="003456FD" w:rsidRDefault="004D43E3" w:rsidP="004D43E3">
            <w:pPr>
              <w:jc w:val="right"/>
              <w:rPr>
                <w:color w:val="000000"/>
                <w:sz w:val="16"/>
                <w:szCs w:val="16"/>
                <w:lang w:eastAsia="en-NZ"/>
              </w:rPr>
            </w:pP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227</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8.3</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193</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15.4</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2.03</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(1.09, 3.77)</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0.03</w:t>
            </w:r>
          </w:p>
        </w:tc>
      </w:tr>
      <w:tr w:rsidR="004D43E3" w:rsidRPr="00203823" w:rsidTr="004D43E3">
        <w:tc>
          <w:tcPr>
            <w:tcW w:w="3119" w:type="dxa"/>
            <w:vAlign w:val="bottom"/>
          </w:tcPr>
          <w:p w:rsidR="004D43E3" w:rsidRPr="00203823" w:rsidRDefault="004D43E3" w:rsidP="004D43E3">
            <w:pPr>
              <w:spacing w:before="20"/>
              <w:jc w:val="both"/>
              <w:rPr>
                <w:b/>
                <w:sz w:val="16"/>
                <w:szCs w:val="16"/>
              </w:rPr>
            </w:pPr>
            <w:r w:rsidRPr="00203823">
              <w:rPr>
                <w:b/>
                <w:sz w:val="16"/>
                <w:szCs w:val="16"/>
              </w:rPr>
              <w:t>Casino table games or EGMs (NZ) - annual</w:t>
            </w:r>
          </w:p>
        </w:tc>
        <w:tc>
          <w:tcPr>
            <w:tcW w:w="1048" w:type="dxa"/>
            <w:shd w:val="clear" w:color="auto" w:fill="auto"/>
            <w:vAlign w:val="center"/>
          </w:tcPr>
          <w:p w:rsidR="004D43E3" w:rsidRPr="00A51D15" w:rsidRDefault="004D43E3" w:rsidP="004D43E3">
            <w:pPr>
              <w:jc w:val="right"/>
              <w:rPr>
                <w:color w:val="000000"/>
                <w:sz w:val="16"/>
                <w:szCs w:val="16"/>
                <w:lang w:eastAsia="en-NZ"/>
              </w:rPr>
            </w:pPr>
            <w:r w:rsidRPr="00A51D15">
              <w:rPr>
                <w:color w:val="000000"/>
                <w:sz w:val="16"/>
                <w:szCs w:val="16"/>
                <w:lang w:eastAsia="en-NZ"/>
              </w:rPr>
              <w:t> </w:t>
            </w:r>
          </w:p>
        </w:tc>
        <w:tc>
          <w:tcPr>
            <w:tcW w:w="995" w:type="dxa"/>
            <w:shd w:val="clear" w:color="auto" w:fill="auto"/>
            <w:vAlign w:val="center"/>
          </w:tcPr>
          <w:p w:rsidR="004D43E3" w:rsidRPr="00A51D15" w:rsidRDefault="004D43E3" w:rsidP="004D43E3">
            <w:pPr>
              <w:jc w:val="right"/>
              <w:rPr>
                <w:color w:val="000000"/>
                <w:sz w:val="16"/>
                <w:szCs w:val="16"/>
                <w:lang w:eastAsia="en-NZ"/>
              </w:rPr>
            </w:pPr>
            <w:r w:rsidRPr="00A51D15">
              <w:rPr>
                <w:color w:val="000000"/>
                <w:sz w:val="16"/>
                <w:szCs w:val="16"/>
                <w:lang w:eastAsia="en-NZ"/>
              </w:rPr>
              <w:t> </w:t>
            </w:r>
          </w:p>
        </w:tc>
        <w:tc>
          <w:tcPr>
            <w:tcW w:w="1055" w:type="dxa"/>
            <w:shd w:val="clear" w:color="auto" w:fill="auto"/>
            <w:vAlign w:val="center"/>
          </w:tcPr>
          <w:p w:rsidR="004D43E3" w:rsidRPr="00A51D15" w:rsidRDefault="004D43E3" w:rsidP="004D43E3">
            <w:pPr>
              <w:jc w:val="right"/>
              <w:rPr>
                <w:color w:val="000000"/>
                <w:sz w:val="16"/>
                <w:szCs w:val="16"/>
                <w:lang w:eastAsia="en-NZ"/>
              </w:rPr>
            </w:pPr>
            <w:r w:rsidRPr="00A51D15">
              <w:rPr>
                <w:color w:val="000000"/>
                <w:sz w:val="16"/>
                <w:szCs w:val="16"/>
                <w:lang w:eastAsia="en-NZ"/>
              </w:rPr>
              <w:t> </w:t>
            </w:r>
          </w:p>
        </w:tc>
        <w:tc>
          <w:tcPr>
            <w:tcW w:w="1275" w:type="dxa"/>
            <w:shd w:val="clear" w:color="auto" w:fill="auto"/>
            <w:vAlign w:val="center"/>
          </w:tcPr>
          <w:p w:rsidR="004D43E3" w:rsidRPr="00A51D15" w:rsidRDefault="004D43E3" w:rsidP="004D43E3">
            <w:pPr>
              <w:jc w:val="right"/>
              <w:rPr>
                <w:color w:val="000000"/>
                <w:sz w:val="16"/>
                <w:szCs w:val="16"/>
                <w:lang w:eastAsia="en-NZ"/>
              </w:rPr>
            </w:pPr>
            <w:r w:rsidRPr="00A51D15">
              <w:rPr>
                <w:color w:val="000000"/>
                <w:sz w:val="16"/>
                <w:szCs w:val="16"/>
                <w:lang w:eastAsia="en-NZ"/>
              </w:rPr>
              <w:t> </w:t>
            </w:r>
          </w:p>
        </w:tc>
        <w:tc>
          <w:tcPr>
            <w:tcW w:w="1020" w:type="dxa"/>
            <w:shd w:val="clear" w:color="auto" w:fill="auto"/>
            <w:vAlign w:val="center"/>
          </w:tcPr>
          <w:p w:rsidR="004D43E3" w:rsidRPr="00A51D15" w:rsidRDefault="004D43E3" w:rsidP="004D43E3">
            <w:pPr>
              <w:jc w:val="right"/>
              <w:rPr>
                <w:color w:val="000000"/>
                <w:sz w:val="16"/>
                <w:szCs w:val="16"/>
                <w:lang w:eastAsia="en-NZ"/>
              </w:rPr>
            </w:pPr>
            <w:r w:rsidRPr="00A51D15">
              <w:rPr>
                <w:color w:val="000000"/>
                <w:sz w:val="16"/>
                <w:szCs w:val="16"/>
                <w:lang w:eastAsia="en-NZ"/>
              </w:rPr>
              <w:t> </w:t>
            </w:r>
          </w:p>
        </w:tc>
      </w:tr>
      <w:tr w:rsidR="003F1FD0" w:rsidRPr="00203823" w:rsidTr="004D43E3">
        <w:tc>
          <w:tcPr>
            <w:tcW w:w="3119" w:type="dxa"/>
          </w:tcPr>
          <w:p w:rsidR="003F1FD0" w:rsidRPr="00203823" w:rsidRDefault="003F1FD0" w:rsidP="003F1FD0">
            <w:pPr>
              <w:spacing w:before="20"/>
              <w:ind w:left="176"/>
              <w:jc w:val="both"/>
              <w:rPr>
                <w:sz w:val="16"/>
                <w:szCs w:val="16"/>
              </w:rPr>
            </w:pPr>
            <w:r w:rsidRPr="00203823">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388</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9.9</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203823" w:rsidRDefault="003F1FD0" w:rsidP="003F1FD0">
            <w:pPr>
              <w:spacing w:before="20"/>
              <w:ind w:left="176"/>
              <w:jc w:val="both"/>
              <w:rPr>
                <w:sz w:val="16"/>
                <w:szCs w:val="16"/>
              </w:rPr>
            </w:pPr>
            <w:r w:rsidRPr="00203823">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32</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31.8</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4.26</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(1.32, 13.80)</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0.02</w:t>
            </w:r>
          </w:p>
        </w:tc>
      </w:tr>
      <w:tr w:rsidR="004D43E3" w:rsidRPr="003F15C0" w:rsidTr="004D43E3">
        <w:tc>
          <w:tcPr>
            <w:tcW w:w="3119" w:type="dxa"/>
            <w:vAlign w:val="bottom"/>
          </w:tcPr>
          <w:p w:rsidR="004D43E3" w:rsidRPr="003F15C0" w:rsidRDefault="004D43E3" w:rsidP="004D43E3">
            <w:pPr>
              <w:spacing w:before="20"/>
              <w:jc w:val="both"/>
              <w:rPr>
                <w:b/>
                <w:sz w:val="16"/>
                <w:szCs w:val="16"/>
              </w:rPr>
            </w:pPr>
            <w:r w:rsidRPr="003F15C0">
              <w:rPr>
                <w:b/>
                <w:sz w:val="16"/>
                <w:szCs w:val="16"/>
              </w:rPr>
              <w:t>Pub EGMs - annual</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351</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8.7</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69</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26.0</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3.68</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(1.90, 7.14)</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EC3D35">
              <w:rPr>
                <w:color w:val="000000"/>
                <w:sz w:val="16"/>
                <w:szCs w:val="16"/>
                <w:lang w:eastAsia="en-NZ"/>
              </w:rPr>
              <w:t>0.00</w:t>
            </w:r>
            <w:r w:rsidR="00EC3D35" w:rsidRPr="00EC3D35">
              <w:rPr>
                <w:color w:val="000000"/>
                <w:sz w:val="16"/>
                <w:szCs w:val="16"/>
                <w:lang w:eastAsia="en-NZ"/>
              </w:rPr>
              <w:t>01</w:t>
            </w:r>
          </w:p>
        </w:tc>
      </w:tr>
      <w:tr w:rsidR="004D43E3" w:rsidRPr="003F15C0" w:rsidTr="004D43E3">
        <w:tc>
          <w:tcPr>
            <w:tcW w:w="3119" w:type="dxa"/>
            <w:vAlign w:val="bottom"/>
          </w:tcPr>
          <w:p w:rsidR="004D43E3" w:rsidRPr="003F15C0" w:rsidRDefault="004D43E3" w:rsidP="004D43E3">
            <w:pPr>
              <w:spacing w:before="20"/>
              <w:jc w:val="both"/>
              <w:rPr>
                <w:b/>
                <w:sz w:val="16"/>
                <w:szCs w:val="16"/>
              </w:rPr>
            </w:pPr>
            <w:r w:rsidRPr="003F15C0">
              <w:rPr>
                <w:b/>
                <w:sz w:val="16"/>
                <w:szCs w:val="16"/>
              </w:rPr>
              <w:t>EGMs overall - annual</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390</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10.6</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tcPr>
          <w:p w:rsidR="003F1FD0" w:rsidRPr="003F15C0" w:rsidRDefault="003F1FD0" w:rsidP="003F1FD0">
            <w:pPr>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30</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23.7</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2.61</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(1.12, 6.06)</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0.03</w:t>
            </w:r>
          </w:p>
        </w:tc>
      </w:tr>
      <w:tr w:rsidR="004D43E3" w:rsidRPr="003F15C0" w:rsidTr="004D43E3">
        <w:tc>
          <w:tcPr>
            <w:tcW w:w="4167" w:type="dxa"/>
            <w:gridSpan w:val="2"/>
            <w:shd w:val="clear" w:color="auto" w:fill="auto"/>
            <w:vAlign w:val="center"/>
          </w:tcPr>
          <w:p w:rsidR="004D43E3" w:rsidRPr="003F15C0" w:rsidRDefault="004D43E3" w:rsidP="004D43E3">
            <w:pPr>
              <w:spacing w:before="20"/>
              <w:rPr>
                <w:b/>
                <w:bCs/>
                <w:color w:val="000000"/>
                <w:sz w:val="16"/>
                <w:szCs w:val="16"/>
              </w:rPr>
            </w:pPr>
            <w:r w:rsidRPr="003F15C0">
              <w:rPr>
                <w:b/>
                <w:sz w:val="16"/>
                <w:szCs w:val="16"/>
              </w:rPr>
              <w:t>Instant Kiwi/other scratch tickets - monthly</w:t>
            </w:r>
          </w:p>
        </w:tc>
        <w:tc>
          <w:tcPr>
            <w:tcW w:w="995" w:type="dxa"/>
            <w:vAlign w:val="center"/>
          </w:tcPr>
          <w:p w:rsidR="004D43E3" w:rsidRPr="003F15C0" w:rsidRDefault="004D43E3" w:rsidP="004D43E3">
            <w:pPr>
              <w:spacing w:before="20"/>
              <w:jc w:val="right"/>
              <w:rPr>
                <w:b/>
                <w:bCs/>
                <w:color w:val="000000"/>
                <w:sz w:val="16"/>
                <w:szCs w:val="16"/>
              </w:rPr>
            </w:pPr>
          </w:p>
        </w:tc>
        <w:tc>
          <w:tcPr>
            <w:tcW w:w="1055" w:type="dxa"/>
            <w:vAlign w:val="center"/>
          </w:tcPr>
          <w:p w:rsidR="004D43E3" w:rsidRPr="003F15C0" w:rsidRDefault="004D43E3" w:rsidP="004D43E3">
            <w:pPr>
              <w:spacing w:before="20"/>
              <w:jc w:val="right"/>
              <w:rPr>
                <w:color w:val="000000"/>
                <w:sz w:val="16"/>
                <w:szCs w:val="16"/>
              </w:rPr>
            </w:pPr>
          </w:p>
        </w:tc>
        <w:tc>
          <w:tcPr>
            <w:tcW w:w="1275" w:type="dxa"/>
            <w:vAlign w:val="center"/>
          </w:tcPr>
          <w:p w:rsidR="004D43E3" w:rsidRPr="003F15C0" w:rsidRDefault="004D43E3" w:rsidP="004D43E3">
            <w:pPr>
              <w:spacing w:before="20"/>
              <w:jc w:val="right"/>
              <w:rPr>
                <w:color w:val="000000"/>
                <w:sz w:val="16"/>
                <w:szCs w:val="16"/>
              </w:rPr>
            </w:pPr>
          </w:p>
        </w:tc>
        <w:tc>
          <w:tcPr>
            <w:tcW w:w="1020" w:type="dxa"/>
            <w:vAlign w:val="center"/>
          </w:tcPr>
          <w:p w:rsidR="004D43E3" w:rsidRPr="003F15C0" w:rsidRDefault="004D43E3" w:rsidP="004D43E3">
            <w:pPr>
              <w:spacing w:before="20"/>
              <w:jc w:val="right"/>
              <w:rPr>
                <w:color w:val="000000"/>
                <w:sz w:val="16"/>
                <w:szCs w:val="16"/>
              </w:rPr>
            </w:pPr>
          </w:p>
        </w:tc>
      </w:tr>
      <w:tr w:rsidR="003F1FD0" w:rsidRPr="003F15C0" w:rsidTr="003F1FD0">
        <w:tc>
          <w:tcPr>
            <w:tcW w:w="3119" w:type="dxa"/>
          </w:tcPr>
          <w:p w:rsidR="003F1FD0" w:rsidRPr="003F15C0" w:rsidRDefault="003F1FD0" w:rsidP="003F1FD0">
            <w:pPr>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346</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9.6</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3F1FD0">
        <w:tc>
          <w:tcPr>
            <w:tcW w:w="3119" w:type="dxa"/>
          </w:tcPr>
          <w:p w:rsidR="003F1FD0" w:rsidRPr="003F15C0" w:rsidRDefault="003F1FD0" w:rsidP="003F1FD0">
            <w:pPr>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74</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20.6</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2.45</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(1.23, 4.86)</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0.01</w:t>
            </w:r>
          </w:p>
        </w:tc>
      </w:tr>
      <w:tr w:rsidR="004D43E3" w:rsidRPr="003F15C0" w:rsidTr="003F1FD0">
        <w:tc>
          <w:tcPr>
            <w:tcW w:w="4167" w:type="dxa"/>
            <w:gridSpan w:val="2"/>
            <w:vAlign w:val="center"/>
          </w:tcPr>
          <w:p w:rsidR="004D43E3" w:rsidRPr="003F15C0" w:rsidRDefault="004D43E3" w:rsidP="004D43E3">
            <w:pPr>
              <w:keepNext/>
              <w:spacing w:before="20"/>
              <w:rPr>
                <w:b/>
                <w:bCs/>
                <w:color w:val="000000"/>
                <w:sz w:val="16"/>
                <w:szCs w:val="16"/>
              </w:rPr>
            </w:pPr>
            <w:r w:rsidRPr="003F15C0">
              <w:rPr>
                <w:b/>
                <w:sz w:val="16"/>
                <w:szCs w:val="16"/>
              </w:rPr>
              <w:t>Casino table games or EGMs (NZ) - monthly</w:t>
            </w:r>
          </w:p>
        </w:tc>
        <w:tc>
          <w:tcPr>
            <w:tcW w:w="995" w:type="dxa"/>
            <w:vAlign w:val="center"/>
          </w:tcPr>
          <w:p w:rsidR="004D43E3" w:rsidRPr="003F15C0" w:rsidRDefault="004D43E3" w:rsidP="004D43E3">
            <w:pPr>
              <w:keepNext/>
              <w:spacing w:before="20"/>
              <w:jc w:val="right"/>
              <w:rPr>
                <w:b/>
                <w:bCs/>
                <w:color w:val="000000"/>
                <w:sz w:val="16"/>
                <w:szCs w:val="16"/>
              </w:rPr>
            </w:pPr>
          </w:p>
        </w:tc>
        <w:tc>
          <w:tcPr>
            <w:tcW w:w="1055" w:type="dxa"/>
            <w:vAlign w:val="center"/>
          </w:tcPr>
          <w:p w:rsidR="004D43E3" w:rsidRPr="003F15C0" w:rsidRDefault="004D43E3" w:rsidP="004D43E3">
            <w:pPr>
              <w:keepNext/>
              <w:spacing w:before="20"/>
              <w:jc w:val="right"/>
              <w:rPr>
                <w:b/>
                <w:color w:val="000000"/>
                <w:sz w:val="16"/>
                <w:szCs w:val="16"/>
              </w:rPr>
            </w:pPr>
          </w:p>
        </w:tc>
        <w:tc>
          <w:tcPr>
            <w:tcW w:w="1275" w:type="dxa"/>
            <w:vAlign w:val="center"/>
          </w:tcPr>
          <w:p w:rsidR="004D43E3" w:rsidRPr="003F15C0" w:rsidRDefault="004D43E3" w:rsidP="004D43E3">
            <w:pPr>
              <w:keepNext/>
              <w:spacing w:before="20"/>
              <w:jc w:val="right"/>
              <w:rPr>
                <w:b/>
                <w:color w:val="000000"/>
                <w:sz w:val="16"/>
                <w:szCs w:val="16"/>
              </w:rPr>
            </w:pPr>
          </w:p>
        </w:tc>
        <w:tc>
          <w:tcPr>
            <w:tcW w:w="1020" w:type="dxa"/>
            <w:vAlign w:val="center"/>
          </w:tcPr>
          <w:p w:rsidR="004D43E3" w:rsidRPr="003F15C0" w:rsidRDefault="004D43E3" w:rsidP="004D43E3">
            <w:pPr>
              <w:keepNext/>
              <w:spacing w:before="20"/>
              <w:jc w:val="right"/>
              <w:rPr>
                <w:b/>
                <w:color w:val="000000"/>
                <w:sz w:val="16"/>
                <w:szCs w:val="16"/>
              </w:rPr>
            </w:pPr>
          </w:p>
        </w:tc>
      </w:tr>
      <w:tr w:rsidR="003F1FD0" w:rsidRPr="003F15C0" w:rsidTr="004D43E3">
        <w:tc>
          <w:tcPr>
            <w:tcW w:w="3119" w:type="dxa"/>
            <w:shd w:val="clear" w:color="auto" w:fill="auto"/>
          </w:tcPr>
          <w:p w:rsidR="003F1FD0" w:rsidRPr="003F15C0" w:rsidRDefault="003F1FD0" w:rsidP="003F1FD0">
            <w:pPr>
              <w:keepNext/>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414</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10.3</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p>
        </w:tc>
      </w:tr>
      <w:tr w:rsidR="003F1FD0" w:rsidRPr="003F15C0" w:rsidTr="003F1FD0">
        <w:tc>
          <w:tcPr>
            <w:tcW w:w="3119" w:type="dxa"/>
            <w:shd w:val="clear" w:color="auto" w:fill="auto"/>
          </w:tcPr>
          <w:p w:rsidR="003F1FD0" w:rsidRPr="003F15C0" w:rsidRDefault="003F1FD0" w:rsidP="003F1FD0">
            <w:pPr>
              <w:keepNext/>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6</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93.0</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116.04</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(8.13, 1000.00)</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EC3D35">
              <w:rPr>
                <w:color w:val="000000"/>
                <w:sz w:val="16"/>
                <w:szCs w:val="16"/>
                <w:lang w:eastAsia="en-NZ"/>
              </w:rPr>
              <w:t>0.00</w:t>
            </w:r>
            <w:r w:rsidR="00EC3D35" w:rsidRPr="00EC3D35">
              <w:rPr>
                <w:color w:val="000000"/>
                <w:sz w:val="16"/>
                <w:szCs w:val="16"/>
                <w:lang w:eastAsia="en-NZ"/>
              </w:rPr>
              <w:t>05</w:t>
            </w:r>
          </w:p>
        </w:tc>
      </w:tr>
      <w:tr w:rsidR="004D43E3" w:rsidRPr="003F15C0" w:rsidTr="004D43E3">
        <w:tc>
          <w:tcPr>
            <w:tcW w:w="3119" w:type="dxa"/>
            <w:shd w:val="clear" w:color="auto" w:fill="auto"/>
            <w:vAlign w:val="bottom"/>
          </w:tcPr>
          <w:p w:rsidR="004D43E3" w:rsidRPr="003F15C0" w:rsidRDefault="004D43E3" w:rsidP="004D43E3">
            <w:pPr>
              <w:spacing w:before="20"/>
              <w:jc w:val="both"/>
              <w:rPr>
                <w:b/>
                <w:sz w:val="16"/>
                <w:szCs w:val="16"/>
              </w:rPr>
            </w:pPr>
            <w:r w:rsidRPr="003F15C0">
              <w:rPr>
                <w:b/>
                <w:sz w:val="16"/>
                <w:szCs w:val="16"/>
              </w:rPr>
              <w:t>Pub EGMs - monthly</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3F1FD0" w:rsidRPr="003F15C0" w:rsidTr="004D43E3">
        <w:tc>
          <w:tcPr>
            <w:tcW w:w="3119" w:type="dxa"/>
            <w:shd w:val="clear" w:color="auto" w:fill="auto"/>
          </w:tcPr>
          <w:p w:rsidR="003F1FD0" w:rsidRPr="003F15C0" w:rsidRDefault="003F1FD0" w:rsidP="003F1FD0">
            <w:pPr>
              <w:spacing w:before="20"/>
              <w:ind w:left="176"/>
              <w:jc w:val="both"/>
              <w:rPr>
                <w:sz w:val="16"/>
                <w:szCs w:val="16"/>
              </w:rPr>
            </w:pPr>
            <w:r w:rsidRPr="003F15C0">
              <w:rPr>
                <w:sz w:val="16"/>
                <w:szCs w:val="16"/>
              </w:rPr>
              <w:t>No</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406</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10.3</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shd w:val="clear" w:color="auto" w:fill="auto"/>
          </w:tcPr>
          <w:p w:rsidR="003F1FD0" w:rsidRPr="003F15C0" w:rsidRDefault="003F1FD0" w:rsidP="003F1FD0">
            <w:pPr>
              <w:spacing w:before="20"/>
              <w:ind w:left="176"/>
              <w:jc w:val="both"/>
              <w:rPr>
                <w:sz w:val="16"/>
                <w:szCs w:val="16"/>
              </w:rPr>
            </w:pPr>
            <w:r w:rsidRPr="003F15C0">
              <w:rPr>
                <w:sz w:val="16"/>
                <w:szCs w:val="16"/>
              </w:rPr>
              <w:t>Yes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14</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49.2</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8.46</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(3.15, 22.73)</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&lt;</w:t>
            </w:r>
            <w:r>
              <w:rPr>
                <w:color w:val="000000"/>
                <w:sz w:val="16"/>
                <w:szCs w:val="16"/>
                <w:lang w:eastAsia="en-NZ"/>
              </w:rPr>
              <w:t>0</w:t>
            </w:r>
            <w:r w:rsidRPr="00CC6311">
              <w:rPr>
                <w:color w:val="000000"/>
                <w:sz w:val="16"/>
                <w:szCs w:val="16"/>
                <w:lang w:eastAsia="en-NZ"/>
              </w:rPr>
              <w:t>.0001</w:t>
            </w:r>
          </w:p>
        </w:tc>
      </w:tr>
      <w:tr w:rsidR="004D43E3" w:rsidRPr="003F15C0" w:rsidTr="004D43E3">
        <w:tc>
          <w:tcPr>
            <w:tcW w:w="4167" w:type="dxa"/>
            <w:gridSpan w:val="2"/>
            <w:shd w:val="clear" w:color="auto" w:fill="auto"/>
            <w:vAlign w:val="center"/>
          </w:tcPr>
          <w:p w:rsidR="004D43E3" w:rsidRPr="003F15C0" w:rsidRDefault="004D43E3" w:rsidP="004D43E3">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4D43E3" w:rsidRPr="003F15C0" w:rsidRDefault="004D43E3" w:rsidP="004D43E3">
            <w:pPr>
              <w:keepNext/>
              <w:spacing w:before="20"/>
              <w:jc w:val="right"/>
              <w:rPr>
                <w:b/>
                <w:bCs/>
                <w:color w:val="000000"/>
                <w:sz w:val="16"/>
                <w:szCs w:val="16"/>
              </w:rPr>
            </w:pPr>
          </w:p>
        </w:tc>
        <w:tc>
          <w:tcPr>
            <w:tcW w:w="1055" w:type="dxa"/>
            <w:shd w:val="clear" w:color="auto" w:fill="auto"/>
            <w:vAlign w:val="center"/>
          </w:tcPr>
          <w:p w:rsidR="004D43E3" w:rsidRPr="003F15C0" w:rsidRDefault="004D43E3" w:rsidP="004D43E3">
            <w:pPr>
              <w:keepNext/>
              <w:spacing w:before="20"/>
              <w:jc w:val="right"/>
              <w:rPr>
                <w:b/>
                <w:color w:val="000000"/>
                <w:sz w:val="16"/>
                <w:szCs w:val="16"/>
              </w:rPr>
            </w:pPr>
          </w:p>
        </w:tc>
        <w:tc>
          <w:tcPr>
            <w:tcW w:w="1275" w:type="dxa"/>
            <w:shd w:val="clear" w:color="auto" w:fill="auto"/>
            <w:vAlign w:val="center"/>
          </w:tcPr>
          <w:p w:rsidR="004D43E3" w:rsidRPr="003F15C0" w:rsidRDefault="004D43E3" w:rsidP="004D43E3">
            <w:pPr>
              <w:keepNext/>
              <w:spacing w:before="20"/>
              <w:jc w:val="right"/>
              <w:rPr>
                <w:b/>
                <w:color w:val="000000"/>
                <w:sz w:val="16"/>
                <w:szCs w:val="16"/>
                <w:highlight w:val="yellow"/>
              </w:rPr>
            </w:pPr>
          </w:p>
        </w:tc>
        <w:tc>
          <w:tcPr>
            <w:tcW w:w="1020" w:type="dxa"/>
            <w:vAlign w:val="center"/>
          </w:tcPr>
          <w:p w:rsidR="004D43E3" w:rsidRPr="003F15C0" w:rsidRDefault="004D43E3" w:rsidP="004D43E3">
            <w:pPr>
              <w:keepNext/>
              <w:spacing w:before="20"/>
              <w:jc w:val="right"/>
              <w:rPr>
                <w:b/>
                <w:color w:val="000000"/>
                <w:sz w:val="16"/>
                <w:szCs w:val="16"/>
                <w:highlight w:val="yellow"/>
              </w:rPr>
            </w:pPr>
          </w:p>
        </w:tc>
      </w:tr>
      <w:tr w:rsidR="003F1FD0" w:rsidRPr="003F15C0" w:rsidTr="004D43E3">
        <w:tc>
          <w:tcPr>
            <w:tcW w:w="3119" w:type="dxa"/>
            <w:shd w:val="clear" w:color="auto" w:fill="auto"/>
          </w:tcPr>
          <w:p w:rsidR="003F1FD0" w:rsidRPr="003F15C0" w:rsidRDefault="003F1FD0" w:rsidP="003F1FD0">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351</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8.7</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3F1FD0" w:rsidRPr="00CC6311" w:rsidRDefault="003F1FD0" w:rsidP="003F1FD0">
            <w:pPr>
              <w:jc w:val="right"/>
              <w:rPr>
                <w:color w:val="000000"/>
                <w:sz w:val="16"/>
                <w:szCs w:val="16"/>
                <w:lang w:eastAsia="en-NZ"/>
              </w:rPr>
            </w:pP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shd w:val="clear" w:color="auto" w:fill="auto"/>
          </w:tcPr>
          <w:p w:rsidR="003F1FD0" w:rsidRPr="003F15C0" w:rsidRDefault="003F1FD0" w:rsidP="003F1FD0">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28</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13.8</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1.68</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(0.57, 4.98)</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4D43E3">
        <w:tc>
          <w:tcPr>
            <w:tcW w:w="3119" w:type="dxa"/>
            <w:shd w:val="clear" w:color="auto" w:fill="auto"/>
          </w:tcPr>
          <w:p w:rsidR="003F1FD0" w:rsidRPr="003F15C0" w:rsidRDefault="003F1FD0" w:rsidP="003F1FD0">
            <w:pPr>
              <w:spacing w:before="20"/>
              <w:ind w:left="176"/>
              <w:jc w:val="both"/>
              <w:rPr>
                <w:sz w:val="16"/>
                <w:szCs w:val="16"/>
              </w:rPr>
            </w:pPr>
            <w:r w:rsidRPr="003F15C0">
              <w:rPr>
                <w:sz w:val="16"/>
                <w:szCs w:val="16"/>
              </w:rPr>
              <w:t>16 to 30 minutes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20</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23.5</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3.22</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(1.18, 8.77)</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C83131">
        <w:tc>
          <w:tcPr>
            <w:tcW w:w="3119" w:type="dxa"/>
            <w:shd w:val="clear" w:color="auto" w:fill="auto"/>
          </w:tcPr>
          <w:p w:rsidR="003F1FD0" w:rsidRPr="003F15C0" w:rsidRDefault="003F1FD0" w:rsidP="003F1FD0">
            <w:pPr>
              <w:spacing w:before="20"/>
              <w:ind w:left="176"/>
              <w:jc w:val="both"/>
              <w:rPr>
                <w:sz w:val="16"/>
                <w:szCs w:val="16"/>
              </w:rPr>
            </w:pPr>
            <w:r w:rsidRPr="003F15C0">
              <w:rPr>
                <w:sz w:val="16"/>
                <w:szCs w:val="16"/>
              </w:rPr>
              <w:t>31 to 60 minutes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13</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44.7</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8.47</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(2.88, 24.92)</w:t>
            </w:r>
          </w:p>
        </w:tc>
        <w:tc>
          <w:tcPr>
            <w:tcW w:w="1020"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 </w:t>
            </w:r>
          </w:p>
        </w:tc>
      </w:tr>
      <w:tr w:rsidR="003F1FD0" w:rsidRPr="003F15C0" w:rsidTr="00C83131">
        <w:tc>
          <w:tcPr>
            <w:tcW w:w="3119" w:type="dxa"/>
            <w:shd w:val="clear" w:color="auto" w:fill="auto"/>
          </w:tcPr>
          <w:p w:rsidR="003F1FD0" w:rsidRPr="003F15C0" w:rsidRDefault="003F1FD0" w:rsidP="003F1FD0">
            <w:pPr>
              <w:spacing w:before="20"/>
              <w:ind w:left="176"/>
              <w:jc w:val="both"/>
              <w:rPr>
                <w:sz w:val="16"/>
                <w:szCs w:val="16"/>
              </w:rPr>
            </w:pPr>
            <w:r w:rsidRPr="003F15C0">
              <w:rPr>
                <w:sz w:val="16"/>
                <w:szCs w:val="16"/>
              </w:rPr>
              <w:t>&gt;60 minutes</w:t>
            </w:r>
          </w:p>
        </w:tc>
        <w:tc>
          <w:tcPr>
            <w:tcW w:w="1048"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w:t>
            </w:r>
          </w:p>
        </w:tc>
        <w:tc>
          <w:tcPr>
            <w:tcW w:w="99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45.5</w:t>
            </w:r>
          </w:p>
        </w:tc>
        <w:tc>
          <w:tcPr>
            <w:tcW w:w="105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8.76</w:t>
            </w:r>
          </w:p>
        </w:tc>
        <w:tc>
          <w:tcPr>
            <w:tcW w:w="1275" w:type="dxa"/>
            <w:shd w:val="clear" w:color="auto" w:fill="auto"/>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(2.50, 30.76)</w:t>
            </w:r>
          </w:p>
        </w:tc>
        <w:tc>
          <w:tcPr>
            <w:tcW w:w="1020" w:type="dxa"/>
            <w:shd w:val="clear" w:color="auto" w:fill="D9D9D9" w:themeFill="background1" w:themeFillShade="D9"/>
            <w:vAlign w:val="center"/>
          </w:tcPr>
          <w:p w:rsidR="003F1FD0" w:rsidRPr="00CC6311" w:rsidRDefault="003F1FD0" w:rsidP="003F1FD0">
            <w:pPr>
              <w:jc w:val="right"/>
              <w:rPr>
                <w:color w:val="000000"/>
                <w:sz w:val="16"/>
                <w:szCs w:val="16"/>
                <w:lang w:eastAsia="en-NZ"/>
              </w:rPr>
            </w:pPr>
            <w:r w:rsidRPr="00CC6311">
              <w:rPr>
                <w:color w:val="000000"/>
                <w:sz w:val="16"/>
                <w:szCs w:val="16"/>
                <w:lang w:eastAsia="en-NZ"/>
              </w:rPr>
              <w:t>&lt;</w:t>
            </w:r>
            <w:r w:rsidR="00B74882">
              <w:rPr>
                <w:color w:val="000000"/>
                <w:sz w:val="16"/>
                <w:szCs w:val="16"/>
                <w:lang w:eastAsia="en-NZ"/>
              </w:rPr>
              <w:t>0</w:t>
            </w:r>
            <w:r w:rsidRPr="00CC6311">
              <w:rPr>
                <w:color w:val="000000"/>
                <w:sz w:val="16"/>
                <w:szCs w:val="16"/>
                <w:lang w:eastAsia="en-NZ"/>
              </w:rPr>
              <w:t>.0001</w:t>
            </w:r>
          </w:p>
        </w:tc>
      </w:tr>
      <w:tr w:rsidR="004D43E3" w:rsidRPr="003F15C0" w:rsidTr="00C83131">
        <w:tc>
          <w:tcPr>
            <w:tcW w:w="4167" w:type="dxa"/>
            <w:gridSpan w:val="2"/>
            <w:shd w:val="clear" w:color="auto" w:fill="auto"/>
            <w:vAlign w:val="center"/>
          </w:tcPr>
          <w:p w:rsidR="004D43E3" w:rsidRPr="003F15C0" w:rsidRDefault="004D43E3" w:rsidP="00B74882">
            <w:pPr>
              <w:keepNext/>
              <w:spacing w:before="20"/>
              <w:rPr>
                <w:b/>
                <w:bCs/>
                <w:color w:val="000000"/>
                <w:sz w:val="16"/>
                <w:szCs w:val="16"/>
              </w:rPr>
            </w:pPr>
            <w:r w:rsidRPr="003F15C0">
              <w:rPr>
                <w:b/>
                <w:bCs/>
                <w:color w:val="000000"/>
                <w:sz w:val="16"/>
                <w:szCs w:val="16"/>
              </w:rPr>
              <w:t>Who spent time with on most enjoyed activity</w:t>
            </w:r>
          </w:p>
        </w:tc>
        <w:tc>
          <w:tcPr>
            <w:tcW w:w="995" w:type="dxa"/>
            <w:shd w:val="clear" w:color="auto" w:fill="auto"/>
            <w:vAlign w:val="center"/>
          </w:tcPr>
          <w:p w:rsidR="004D43E3" w:rsidRPr="003F15C0" w:rsidRDefault="004D43E3" w:rsidP="00B74882">
            <w:pPr>
              <w:keepNext/>
              <w:spacing w:before="20"/>
              <w:jc w:val="right"/>
              <w:rPr>
                <w:b/>
                <w:bCs/>
                <w:color w:val="000000"/>
                <w:sz w:val="16"/>
                <w:szCs w:val="16"/>
              </w:rPr>
            </w:pPr>
          </w:p>
        </w:tc>
        <w:tc>
          <w:tcPr>
            <w:tcW w:w="1055" w:type="dxa"/>
            <w:shd w:val="clear" w:color="auto" w:fill="auto"/>
            <w:vAlign w:val="center"/>
          </w:tcPr>
          <w:p w:rsidR="004D43E3" w:rsidRPr="003F15C0" w:rsidRDefault="004D43E3" w:rsidP="00B74882">
            <w:pPr>
              <w:keepNext/>
              <w:spacing w:before="20"/>
              <w:jc w:val="right"/>
              <w:rPr>
                <w:b/>
                <w:color w:val="000000"/>
                <w:sz w:val="16"/>
                <w:szCs w:val="16"/>
              </w:rPr>
            </w:pPr>
          </w:p>
        </w:tc>
        <w:tc>
          <w:tcPr>
            <w:tcW w:w="1275" w:type="dxa"/>
            <w:shd w:val="clear" w:color="auto" w:fill="auto"/>
            <w:vAlign w:val="center"/>
          </w:tcPr>
          <w:p w:rsidR="004D43E3" w:rsidRPr="003F15C0" w:rsidRDefault="004D43E3" w:rsidP="00B74882">
            <w:pPr>
              <w:keepNext/>
              <w:spacing w:before="20"/>
              <w:jc w:val="right"/>
              <w:rPr>
                <w:b/>
                <w:color w:val="000000"/>
                <w:sz w:val="16"/>
                <w:szCs w:val="16"/>
                <w:highlight w:val="yellow"/>
              </w:rPr>
            </w:pPr>
          </w:p>
        </w:tc>
        <w:tc>
          <w:tcPr>
            <w:tcW w:w="1020" w:type="dxa"/>
            <w:vAlign w:val="center"/>
          </w:tcPr>
          <w:p w:rsidR="004D43E3" w:rsidRPr="003F15C0" w:rsidRDefault="004D43E3" w:rsidP="00B74882">
            <w:pPr>
              <w:keepNext/>
              <w:spacing w:before="20"/>
              <w:jc w:val="right"/>
              <w:rPr>
                <w:b/>
                <w:color w:val="000000"/>
                <w:sz w:val="16"/>
                <w:szCs w:val="16"/>
                <w:highlight w:val="yellow"/>
              </w:rPr>
            </w:pPr>
          </w:p>
        </w:tc>
      </w:tr>
      <w:tr w:rsidR="00B74882" w:rsidRPr="003F15C0" w:rsidTr="004D43E3">
        <w:tc>
          <w:tcPr>
            <w:tcW w:w="3119" w:type="dxa"/>
            <w:shd w:val="clear" w:color="auto" w:fill="auto"/>
          </w:tcPr>
          <w:p w:rsidR="00B74882" w:rsidRPr="003F15C0" w:rsidRDefault="00B74882" w:rsidP="00B74882">
            <w:pPr>
              <w:keepNext/>
              <w:spacing w:before="20"/>
              <w:ind w:left="176"/>
              <w:jc w:val="both"/>
              <w:rPr>
                <w:sz w:val="16"/>
                <w:szCs w:val="16"/>
              </w:rPr>
            </w:pPr>
            <w:r w:rsidRPr="003F15C0">
              <w:rPr>
                <w:sz w:val="16"/>
                <w:szCs w:val="16"/>
              </w:rPr>
              <w:t>Alone</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186</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12.7</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B74882" w:rsidRPr="00CC6311" w:rsidRDefault="00B74882" w:rsidP="00B74882">
            <w:pPr>
              <w:jc w:val="right"/>
              <w:rPr>
                <w:color w:val="000000"/>
                <w:sz w:val="16"/>
                <w:szCs w:val="16"/>
                <w:lang w:eastAsia="en-NZ"/>
              </w:rPr>
            </w:pP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shd w:val="clear" w:color="auto" w:fill="auto"/>
          </w:tcPr>
          <w:p w:rsidR="00B74882" w:rsidRPr="003F15C0" w:rsidRDefault="00B74882" w:rsidP="00B74882">
            <w:pPr>
              <w:keepNext/>
              <w:spacing w:before="20"/>
              <w:ind w:left="176"/>
              <w:jc w:val="both"/>
              <w:rPr>
                <w:sz w:val="16"/>
                <w:szCs w:val="16"/>
              </w:rPr>
            </w:pPr>
            <w:r w:rsidRPr="003F15C0">
              <w:rPr>
                <w:sz w:val="16"/>
                <w:szCs w:val="16"/>
              </w:rPr>
              <w:t>With one person</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68</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9.6</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0.73</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(0.33, 1.65)</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shd w:val="clear" w:color="auto" w:fill="auto"/>
          </w:tcPr>
          <w:p w:rsidR="00B74882" w:rsidRPr="003F15C0" w:rsidRDefault="00B74882" w:rsidP="00B74882">
            <w:pPr>
              <w:keepNext/>
              <w:spacing w:before="20"/>
              <w:ind w:left="176"/>
              <w:jc w:val="both"/>
              <w:rPr>
                <w:sz w:val="16"/>
                <w:szCs w:val="16"/>
              </w:rPr>
            </w:pPr>
            <w:r w:rsidRPr="003F15C0">
              <w:rPr>
                <w:sz w:val="16"/>
                <w:szCs w:val="16"/>
              </w:rPr>
              <w:t>With several people/a group</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76</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19.0</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1.61</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(0.65, 4.02)</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shd w:val="clear" w:color="auto" w:fill="auto"/>
            <w:vAlign w:val="bottom"/>
          </w:tcPr>
          <w:p w:rsidR="00B74882" w:rsidRPr="003F15C0" w:rsidRDefault="00B74882" w:rsidP="00B74882">
            <w:pPr>
              <w:keepNext/>
              <w:spacing w:before="20"/>
              <w:ind w:left="176"/>
              <w:jc w:val="both"/>
              <w:rPr>
                <w:sz w:val="16"/>
                <w:szCs w:val="16"/>
              </w:rPr>
            </w:pPr>
            <w:r>
              <w:rPr>
                <w:sz w:val="16"/>
                <w:szCs w:val="16"/>
              </w:rPr>
              <w:t>Most enjoyed activity not specified</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91</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4.5</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0.33</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(0.14, 0.79)</w:t>
            </w:r>
          </w:p>
        </w:tc>
        <w:tc>
          <w:tcPr>
            <w:tcW w:w="1020" w:type="dxa"/>
            <w:shd w:val="clear" w:color="auto" w:fill="D9D9D9" w:themeFill="background1" w:themeFillShade="D9"/>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0.03</w:t>
            </w:r>
          </w:p>
        </w:tc>
      </w:tr>
      <w:tr w:rsidR="004D43E3" w:rsidRPr="003F15C0" w:rsidTr="004D43E3">
        <w:tc>
          <w:tcPr>
            <w:tcW w:w="5162" w:type="dxa"/>
            <w:gridSpan w:val="3"/>
            <w:shd w:val="clear" w:color="auto" w:fill="auto"/>
            <w:vAlign w:val="center"/>
          </w:tcPr>
          <w:p w:rsidR="004D43E3" w:rsidRPr="003F15C0" w:rsidRDefault="004D43E3" w:rsidP="004D43E3">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055" w:type="dxa"/>
            <w:vAlign w:val="center"/>
          </w:tcPr>
          <w:p w:rsidR="004D43E3" w:rsidRPr="003F15C0" w:rsidRDefault="004D43E3" w:rsidP="004D43E3">
            <w:pPr>
              <w:spacing w:before="20"/>
              <w:jc w:val="center"/>
              <w:rPr>
                <w:color w:val="000000"/>
                <w:sz w:val="16"/>
                <w:szCs w:val="16"/>
              </w:rPr>
            </w:pPr>
          </w:p>
        </w:tc>
        <w:tc>
          <w:tcPr>
            <w:tcW w:w="1275" w:type="dxa"/>
            <w:vAlign w:val="center"/>
          </w:tcPr>
          <w:p w:rsidR="004D43E3" w:rsidRPr="003F15C0" w:rsidRDefault="004D43E3" w:rsidP="004D43E3">
            <w:pPr>
              <w:spacing w:before="20"/>
              <w:jc w:val="center"/>
              <w:rPr>
                <w:color w:val="000000"/>
                <w:sz w:val="16"/>
                <w:szCs w:val="16"/>
              </w:rPr>
            </w:pPr>
          </w:p>
        </w:tc>
        <w:tc>
          <w:tcPr>
            <w:tcW w:w="1020" w:type="dxa"/>
            <w:vAlign w:val="center"/>
          </w:tcPr>
          <w:p w:rsidR="004D43E3" w:rsidRPr="003F15C0" w:rsidRDefault="004D43E3" w:rsidP="004D43E3">
            <w:pPr>
              <w:spacing w:before="20"/>
              <w:jc w:val="center"/>
              <w:rPr>
                <w:color w:val="000000"/>
                <w:sz w:val="16"/>
                <w:szCs w:val="16"/>
              </w:rPr>
            </w:pPr>
          </w:p>
        </w:tc>
      </w:tr>
      <w:tr w:rsidR="00B74882" w:rsidRPr="003F15C0" w:rsidTr="00C83131">
        <w:tc>
          <w:tcPr>
            <w:tcW w:w="3119" w:type="dxa"/>
            <w:shd w:val="clear" w:color="auto" w:fill="auto"/>
          </w:tcPr>
          <w:p w:rsidR="00B74882" w:rsidRPr="003F15C0" w:rsidRDefault="00B74882" w:rsidP="00B74882">
            <w:pPr>
              <w:spacing w:before="20"/>
              <w:ind w:left="176"/>
              <w:jc w:val="both"/>
              <w:rPr>
                <w:sz w:val="16"/>
                <w:szCs w:val="16"/>
              </w:rPr>
            </w:pPr>
            <w:r w:rsidRPr="003F15C0">
              <w:rPr>
                <w:sz w:val="16"/>
                <w:szCs w:val="16"/>
              </w:rPr>
              <w:t>No</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342</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9.6</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B74882" w:rsidRPr="00CC6311" w:rsidRDefault="00B74882" w:rsidP="00B74882">
            <w:pPr>
              <w:jc w:val="right"/>
              <w:rPr>
                <w:color w:val="000000"/>
                <w:sz w:val="16"/>
                <w:szCs w:val="16"/>
                <w:lang w:eastAsia="en-NZ"/>
              </w:rPr>
            </w:pP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C83131">
        <w:tc>
          <w:tcPr>
            <w:tcW w:w="3119" w:type="dxa"/>
            <w:tcBorders>
              <w:bottom w:val="single" w:sz="4" w:space="0" w:color="auto"/>
            </w:tcBorders>
            <w:shd w:val="clear" w:color="auto" w:fill="auto"/>
          </w:tcPr>
          <w:p w:rsidR="00B74882" w:rsidRPr="003F15C0" w:rsidRDefault="00B74882" w:rsidP="00B74882">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77</w:t>
            </w:r>
          </w:p>
        </w:tc>
        <w:tc>
          <w:tcPr>
            <w:tcW w:w="99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20.4</w:t>
            </w:r>
          </w:p>
        </w:tc>
        <w:tc>
          <w:tcPr>
            <w:tcW w:w="105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2.41</w:t>
            </w:r>
          </w:p>
        </w:tc>
        <w:tc>
          <w:tcPr>
            <w:tcW w:w="127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(1.27, 4.58)</w:t>
            </w:r>
          </w:p>
        </w:tc>
        <w:tc>
          <w:tcPr>
            <w:tcW w:w="1020" w:type="dxa"/>
            <w:tcBorders>
              <w:bottom w:val="single" w:sz="4" w:space="0" w:color="auto"/>
            </w:tcBorders>
            <w:shd w:val="clear" w:color="auto" w:fill="D9D9D9" w:themeFill="background1" w:themeFillShade="D9"/>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0.01</w:t>
            </w:r>
          </w:p>
        </w:tc>
      </w:tr>
      <w:tr w:rsidR="004D43E3" w:rsidRPr="003F15C0" w:rsidTr="00C83131">
        <w:tc>
          <w:tcPr>
            <w:tcW w:w="3119" w:type="dxa"/>
            <w:tcBorders>
              <w:top w:val="single" w:sz="4" w:space="0" w:color="auto"/>
            </w:tcBorders>
            <w:vAlign w:val="bottom"/>
          </w:tcPr>
          <w:p w:rsidR="004D43E3" w:rsidRPr="003F15C0" w:rsidRDefault="004D43E3" w:rsidP="00C83131">
            <w:pPr>
              <w:keepNext/>
              <w:spacing w:before="20"/>
              <w:jc w:val="both"/>
              <w:rPr>
                <w:b/>
                <w:sz w:val="16"/>
                <w:szCs w:val="16"/>
              </w:rPr>
            </w:pPr>
            <w:r w:rsidRPr="003F15C0">
              <w:rPr>
                <w:b/>
                <w:bCs/>
                <w:color w:val="000000"/>
                <w:sz w:val="16"/>
                <w:szCs w:val="16"/>
              </w:rPr>
              <w:t>Methods - Setting a time limit</w:t>
            </w:r>
          </w:p>
        </w:tc>
        <w:tc>
          <w:tcPr>
            <w:tcW w:w="1048" w:type="dxa"/>
            <w:tcBorders>
              <w:top w:val="single" w:sz="4" w:space="0" w:color="auto"/>
            </w:tcBorders>
            <w:shd w:val="clear" w:color="auto" w:fill="auto"/>
            <w:vAlign w:val="center"/>
          </w:tcPr>
          <w:p w:rsidR="004D43E3" w:rsidRPr="00A51D15" w:rsidRDefault="004D43E3" w:rsidP="00C83131">
            <w:pPr>
              <w:keepNext/>
              <w:jc w:val="right"/>
              <w:rPr>
                <w:color w:val="000000"/>
                <w:sz w:val="16"/>
                <w:szCs w:val="16"/>
                <w:lang w:eastAsia="en-NZ"/>
              </w:rPr>
            </w:pPr>
          </w:p>
        </w:tc>
        <w:tc>
          <w:tcPr>
            <w:tcW w:w="995" w:type="dxa"/>
            <w:tcBorders>
              <w:top w:val="single" w:sz="4" w:space="0" w:color="auto"/>
            </w:tcBorders>
            <w:shd w:val="clear" w:color="auto" w:fill="auto"/>
            <w:vAlign w:val="center"/>
          </w:tcPr>
          <w:p w:rsidR="004D43E3" w:rsidRPr="00A51D15" w:rsidRDefault="004D43E3" w:rsidP="00C83131">
            <w:pPr>
              <w:keepNext/>
              <w:jc w:val="right"/>
              <w:rPr>
                <w:color w:val="000000"/>
                <w:sz w:val="16"/>
                <w:szCs w:val="16"/>
                <w:lang w:eastAsia="en-NZ"/>
              </w:rPr>
            </w:pPr>
          </w:p>
        </w:tc>
        <w:tc>
          <w:tcPr>
            <w:tcW w:w="1055" w:type="dxa"/>
            <w:tcBorders>
              <w:top w:val="single" w:sz="4" w:space="0" w:color="auto"/>
            </w:tcBorders>
            <w:shd w:val="clear" w:color="auto" w:fill="auto"/>
            <w:vAlign w:val="center"/>
          </w:tcPr>
          <w:p w:rsidR="004D43E3" w:rsidRPr="00A51D15" w:rsidRDefault="004D43E3" w:rsidP="00C83131">
            <w:pPr>
              <w:keepNext/>
              <w:jc w:val="right"/>
              <w:rPr>
                <w:color w:val="000000"/>
                <w:sz w:val="16"/>
                <w:szCs w:val="16"/>
                <w:lang w:eastAsia="en-NZ"/>
              </w:rPr>
            </w:pPr>
          </w:p>
        </w:tc>
        <w:tc>
          <w:tcPr>
            <w:tcW w:w="1275" w:type="dxa"/>
            <w:tcBorders>
              <w:top w:val="single" w:sz="4" w:space="0" w:color="auto"/>
            </w:tcBorders>
            <w:shd w:val="clear" w:color="auto" w:fill="auto"/>
            <w:vAlign w:val="center"/>
          </w:tcPr>
          <w:p w:rsidR="004D43E3" w:rsidRPr="00A51D15" w:rsidRDefault="004D43E3" w:rsidP="00C83131">
            <w:pPr>
              <w:keepNext/>
              <w:jc w:val="right"/>
              <w:rPr>
                <w:color w:val="000000"/>
                <w:sz w:val="16"/>
                <w:szCs w:val="16"/>
                <w:lang w:eastAsia="en-NZ"/>
              </w:rPr>
            </w:pPr>
          </w:p>
        </w:tc>
        <w:tc>
          <w:tcPr>
            <w:tcW w:w="1020" w:type="dxa"/>
            <w:tcBorders>
              <w:top w:val="single" w:sz="4" w:space="0" w:color="auto"/>
            </w:tcBorders>
            <w:shd w:val="clear" w:color="auto" w:fill="auto"/>
            <w:vAlign w:val="center"/>
          </w:tcPr>
          <w:p w:rsidR="004D43E3" w:rsidRPr="00A51D15" w:rsidRDefault="004D43E3" w:rsidP="00C83131">
            <w:pPr>
              <w:keepNext/>
              <w:jc w:val="right"/>
              <w:rPr>
                <w:color w:val="000000"/>
                <w:sz w:val="16"/>
                <w:szCs w:val="16"/>
                <w:lang w:eastAsia="en-NZ"/>
              </w:rPr>
            </w:pPr>
          </w:p>
        </w:tc>
      </w:tr>
      <w:tr w:rsidR="00B74882" w:rsidRPr="003F15C0" w:rsidTr="00B74882">
        <w:tc>
          <w:tcPr>
            <w:tcW w:w="3119" w:type="dxa"/>
          </w:tcPr>
          <w:p w:rsidR="00B74882" w:rsidRPr="003F15C0" w:rsidRDefault="00B74882" w:rsidP="00C83131">
            <w:pPr>
              <w:keepNext/>
              <w:spacing w:before="20"/>
              <w:ind w:left="176"/>
              <w:jc w:val="both"/>
              <w:rPr>
                <w:sz w:val="16"/>
                <w:szCs w:val="16"/>
              </w:rPr>
            </w:pPr>
            <w:r w:rsidRPr="003F15C0">
              <w:rPr>
                <w:sz w:val="16"/>
                <w:szCs w:val="16"/>
              </w:rPr>
              <w:t>No</w:t>
            </w:r>
          </w:p>
        </w:tc>
        <w:tc>
          <w:tcPr>
            <w:tcW w:w="1048"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412</w:t>
            </w:r>
          </w:p>
        </w:tc>
        <w:tc>
          <w:tcPr>
            <w:tcW w:w="995"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11.0</w:t>
            </w:r>
          </w:p>
        </w:tc>
        <w:tc>
          <w:tcPr>
            <w:tcW w:w="1055"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B74882" w:rsidRPr="00CC6311" w:rsidRDefault="00B74882" w:rsidP="00C83131">
            <w:pPr>
              <w:keepNext/>
              <w:jc w:val="right"/>
              <w:rPr>
                <w:color w:val="000000"/>
                <w:sz w:val="16"/>
                <w:szCs w:val="16"/>
                <w:lang w:eastAsia="en-NZ"/>
              </w:rPr>
            </w:pPr>
          </w:p>
        </w:tc>
        <w:tc>
          <w:tcPr>
            <w:tcW w:w="1020"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 </w:t>
            </w:r>
          </w:p>
        </w:tc>
      </w:tr>
      <w:tr w:rsidR="00B74882" w:rsidRPr="003F15C0" w:rsidTr="00B74882">
        <w:tc>
          <w:tcPr>
            <w:tcW w:w="3119" w:type="dxa"/>
          </w:tcPr>
          <w:p w:rsidR="00B74882" w:rsidRPr="003F15C0" w:rsidRDefault="00B74882" w:rsidP="00C83131">
            <w:pPr>
              <w:keepNext/>
              <w:spacing w:before="20"/>
              <w:ind w:left="176"/>
              <w:jc w:val="both"/>
              <w:rPr>
                <w:sz w:val="16"/>
                <w:szCs w:val="16"/>
              </w:rPr>
            </w:pPr>
            <w:r w:rsidRPr="003F15C0">
              <w:rPr>
                <w:sz w:val="16"/>
                <w:szCs w:val="16"/>
              </w:rPr>
              <w:t>Yes</w:t>
            </w:r>
          </w:p>
        </w:tc>
        <w:tc>
          <w:tcPr>
            <w:tcW w:w="1048"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7</w:t>
            </w:r>
          </w:p>
        </w:tc>
        <w:tc>
          <w:tcPr>
            <w:tcW w:w="995"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43.8</w:t>
            </w:r>
          </w:p>
        </w:tc>
        <w:tc>
          <w:tcPr>
            <w:tcW w:w="1055"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6.31</w:t>
            </w:r>
          </w:p>
        </w:tc>
        <w:tc>
          <w:tcPr>
            <w:tcW w:w="1275" w:type="dxa"/>
            <w:shd w:val="clear" w:color="auto" w:fill="auto"/>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(1.43, 27.87)</w:t>
            </w:r>
          </w:p>
        </w:tc>
        <w:tc>
          <w:tcPr>
            <w:tcW w:w="1020" w:type="dxa"/>
            <w:shd w:val="clear" w:color="auto" w:fill="D9D9D9" w:themeFill="background1" w:themeFillShade="D9"/>
            <w:vAlign w:val="center"/>
          </w:tcPr>
          <w:p w:rsidR="00B74882" w:rsidRPr="00CC6311" w:rsidRDefault="00B74882" w:rsidP="00C83131">
            <w:pPr>
              <w:keepNext/>
              <w:jc w:val="right"/>
              <w:rPr>
                <w:color w:val="000000"/>
                <w:sz w:val="16"/>
                <w:szCs w:val="16"/>
                <w:lang w:eastAsia="en-NZ"/>
              </w:rPr>
            </w:pPr>
            <w:r w:rsidRPr="00CC6311">
              <w:rPr>
                <w:color w:val="000000"/>
                <w:sz w:val="16"/>
                <w:szCs w:val="16"/>
                <w:lang w:eastAsia="en-NZ"/>
              </w:rPr>
              <w:t>0.02</w:t>
            </w:r>
          </w:p>
        </w:tc>
      </w:tr>
      <w:tr w:rsidR="004D43E3" w:rsidRPr="003F15C0" w:rsidTr="00B74882">
        <w:tc>
          <w:tcPr>
            <w:tcW w:w="3119" w:type="dxa"/>
            <w:vAlign w:val="bottom"/>
          </w:tcPr>
          <w:p w:rsidR="004D43E3" w:rsidRPr="003F15C0" w:rsidRDefault="004D43E3" w:rsidP="004D43E3">
            <w:pPr>
              <w:spacing w:before="20"/>
              <w:jc w:val="both"/>
              <w:rPr>
                <w:b/>
                <w:sz w:val="16"/>
                <w:szCs w:val="16"/>
              </w:rPr>
            </w:pPr>
            <w:r w:rsidRPr="003F15C0">
              <w:rPr>
                <w:b/>
                <w:sz w:val="16"/>
                <w:szCs w:val="16"/>
              </w:rPr>
              <w:t>Quality of life (WHOQoL-8)</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B74882" w:rsidRPr="003F15C0" w:rsidTr="004D43E3">
        <w:tc>
          <w:tcPr>
            <w:tcW w:w="3119" w:type="dxa"/>
          </w:tcPr>
          <w:p w:rsidR="00B74882" w:rsidRPr="003F15C0" w:rsidRDefault="00B74882" w:rsidP="00B74882">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182</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15.3</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1.64</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(0.79, 3.40)</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tcPr>
          <w:p w:rsidR="00B74882" w:rsidRPr="003F15C0" w:rsidRDefault="00B74882" w:rsidP="00B74882">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42</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2.6</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0.24</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(0.05, 1.16)</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tcPr>
          <w:p w:rsidR="00B74882" w:rsidRPr="003F15C0" w:rsidRDefault="00B74882" w:rsidP="00B74882">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196</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10.0</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B74882" w:rsidRPr="00CC6311" w:rsidRDefault="00B74882" w:rsidP="00B74882">
            <w:pPr>
              <w:jc w:val="right"/>
              <w:rPr>
                <w:color w:val="000000"/>
                <w:sz w:val="16"/>
                <w:szCs w:val="16"/>
                <w:lang w:eastAsia="en-NZ"/>
              </w:rPr>
            </w:pPr>
          </w:p>
        </w:tc>
        <w:tc>
          <w:tcPr>
            <w:tcW w:w="1020" w:type="dxa"/>
            <w:shd w:val="clear" w:color="auto" w:fill="D9D9D9" w:themeFill="background1" w:themeFillShade="D9"/>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0.02</w:t>
            </w:r>
          </w:p>
        </w:tc>
      </w:tr>
      <w:tr w:rsidR="004D43E3" w:rsidRPr="003F15C0" w:rsidTr="004D43E3">
        <w:tc>
          <w:tcPr>
            <w:tcW w:w="3119" w:type="dxa"/>
            <w:vAlign w:val="bottom"/>
          </w:tcPr>
          <w:p w:rsidR="004D43E3" w:rsidRPr="003F15C0" w:rsidRDefault="004D43E3" w:rsidP="004D43E3">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4D43E3" w:rsidRPr="00A51D15" w:rsidRDefault="004D43E3" w:rsidP="004D43E3">
            <w:pPr>
              <w:jc w:val="right"/>
              <w:rPr>
                <w:color w:val="000000"/>
                <w:sz w:val="16"/>
                <w:szCs w:val="16"/>
                <w:lang w:eastAsia="en-NZ"/>
              </w:rPr>
            </w:pPr>
          </w:p>
        </w:tc>
        <w:tc>
          <w:tcPr>
            <w:tcW w:w="995" w:type="dxa"/>
            <w:shd w:val="clear" w:color="auto" w:fill="auto"/>
            <w:vAlign w:val="center"/>
          </w:tcPr>
          <w:p w:rsidR="004D43E3" w:rsidRPr="00A51D15" w:rsidRDefault="004D43E3" w:rsidP="004D43E3">
            <w:pPr>
              <w:jc w:val="right"/>
              <w:rPr>
                <w:color w:val="000000"/>
                <w:sz w:val="16"/>
                <w:szCs w:val="16"/>
                <w:lang w:eastAsia="en-NZ"/>
              </w:rPr>
            </w:pPr>
          </w:p>
        </w:tc>
        <w:tc>
          <w:tcPr>
            <w:tcW w:w="1055" w:type="dxa"/>
            <w:shd w:val="clear" w:color="auto" w:fill="auto"/>
            <w:vAlign w:val="center"/>
          </w:tcPr>
          <w:p w:rsidR="004D43E3" w:rsidRPr="00A51D15" w:rsidRDefault="004D43E3" w:rsidP="004D43E3">
            <w:pPr>
              <w:jc w:val="right"/>
              <w:rPr>
                <w:color w:val="000000"/>
                <w:sz w:val="16"/>
                <w:szCs w:val="16"/>
                <w:lang w:eastAsia="en-NZ"/>
              </w:rPr>
            </w:pPr>
          </w:p>
        </w:tc>
        <w:tc>
          <w:tcPr>
            <w:tcW w:w="1275" w:type="dxa"/>
            <w:shd w:val="clear" w:color="auto" w:fill="auto"/>
            <w:vAlign w:val="center"/>
          </w:tcPr>
          <w:p w:rsidR="004D43E3" w:rsidRPr="00A51D15" w:rsidRDefault="004D43E3" w:rsidP="004D43E3">
            <w:pPr>
              <w:jc w:val="right"/>
              <w:rPr>
                <w:color w:val="000000"/>
                <w:sz w:val="16"/>
                <w:szCs w:val="16"/>
                <w:lang w:eastAsia="en-NZ"/>
              </w:rPr>
            </w:pPr>
          </w:p>
        </w:tc>
        <w:tc>
          <w:tcPr>
            <w:tcW w:w="1020" w:type="dxa"/>
            <w:shd w:val="clear" w:color="auto" w:fill="auto"/>
            <w:vAlign w:val="center"/>
          </w:tcPr>
          <w:p w:rsidR="004D43E3" w:rsidRPr="00A51D15" w:rsidRDefault="004D43E3" w:rsidP="004D43E3">
            <w:pPr>
              <w:jc w:val="right"/>
              <w:rPr>
                <w:color w:val="000000"/>
                <w:sz w:val="16"/>
                <w:szCs w:val="16"/>
                <w:lang w:eastAsia="en-NZ"/>
              </w:rPr>
            </w:pPr>
          </w:p>
        </w:tc>
      </w:tr>
      <w:tr w:rsidR="00B74882" w:rsidRPr="003F15C0" w:rsidTr="004D43E3">
        <w:tc>
          <w:tcPr>
            <w:tcW w:w="3119" w:type="dxa"/>
          </w:tcPr>
          <w:p w:rsidR="00B74882" w:rsidRPr="003F15C0" w:rsidRDefault="00B74882" w:rsidP="00B74882">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324</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8.2</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1.00</w:t>
            </w:r>
          </w:p>
        </w:tc>
        <w:tc>
          <w:tcPr>
            <w:tcW w:w="1275" w:type="dxa"/>
            <w:shd w:val="clear" w:color="auto" w:fill="auto"/>
            <w:vAlign w:val="center"/>
          </w:tcPr>
          <w:p w:rsidR="00B74882" w:rsidRPr="00CC6311" w:rsidRDefault="00B74882" w:rsidP="00B74882">
            <w:pPr>
              <w:jc w:val="right"/>
              <w:rPr>
                <w:color w:val="000000"/>
                <w:sz w:val="16"/>
                <w:szCs w:val="16"/>
                <w:lang w:eastAsia="en-NZ"/>
              </w:rPr>
            </w:pP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4D43E3">
        <w:tc>
          <w:tcPr>
            <w:tcW w:w="3119" w:type="dxa"/>
          </w:tcPr>
          <w:p w:rsidR="00B74882" w:rsidRPr="003F15C0" w:rsidRDefault="00B74882" w:rsidP="00B74882">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72</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20.9</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2.94</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(1.23, 7.04)</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B74882">
        <w:tc>
          <w:tcPr>
            <w:tcW w:w="3119" w:type="dxa"/>
          </w:tcPr>
          <w:p w:rsidR="00B74882" w:rsidRPr="003F15C0" w:rsidRDefault="00B74882" w:rsidP="00B74882">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17</w:t>
            </w:r>
          </w:p>
        </w:tc>
        <w:tc>
          <w:tcPr>
            <w:tcW w:w="99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25.8</w:t>
            </w:r>
          </w:p>
        </w:tc>
        <w:tc>
          <w:tcPr>
            <w:tcW w:w="105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3.87</w:t>
            </w:r>
          </w:p>
        </w:tc>
        <w:tc>
          <w:tcPr>
            <w:tcW w:w="1275"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(1.58, 9.46)</w:t>
            </w:r>
          </w:p>
        </w:tc>
        <w:tc>
          <w:tcPr>
            <w:tcW w:w="1020" w:type="dxa"/>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 </w:t>
            </w:r>
          </w:p>
        </w:tc>
      </w:tr>
      <w:tr w:rsidR="00B74882" w:rsidRPr="003F15C0" w:rsidTr="00B74882">
        <w:tc>
          <w:tcPr>
            <w:tcW w:w="3119" w:type="dxa"/>
            <w:tcBorders>
              <w:bottom w:val="single" w:sz="4" w:space="0" w:color="auto"/>
            </w:tcBorders>
          </w:tcPr>
          <w:p w:rsidR="00B74882" w:rsidRPr="003F15C0" w:rsidRDefault="00B74882" w:rsidP="00B74882">
            <w:pPr>
              <w:keepNext/>
              <w:spacing w:before="20"/>
              <w:ind w:left="176"/>
              <w:jc w:val="both"/>
              <w:rPr>
                <w:sz w:val="16"/>
                <w:szCs w:val="16"/>
              </w:rPr>
            </w:pPr>
            <w:r w:rsidRPr="003F15C0">
              <w:rPr>
                <w:sz w:val="16"/>
                <w:szCs w:val="16"/>
              </w:rPr>
              <w:t>Score 20 - 40</w:t>
            </w:r>
          </w:p>
        </w:tc>
        <w:tc>
          <w:tcPr>
            <w:tcW w:w="1048"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7</w:t>
            </w:r>
          </w:p>
        </w:tc>
        <w:tc>
          <w:tcPr>
            <w:tcW w:w="99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33.3</w:t>
            </w:r>
          </w:p>
        </w:tc>
        <w:tc>
          <w:tcPr>
            <w:tcW w:w="105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5.55</w:t>
            </w:r>
          </w:p>
        </w:tc>
        <w:tc>
          <w:tcPr>
            <w:tcW w:w="1275" w:type="dxa"/>
            <w:tcBorders>
              <w:bottom w:val="single" w:sz="4" w:space="0" w:color="auto"/>
            </w:tcBorders>
            <w:shd w:val="clear" w:color="auto" w:fill="auto"/>
            <w:vAlign w:val="center"/>
          </w:tcPr>
          <w:p w:rsidR="00B74882" w:rsidRPr="00CC6311" w:rsidRDefault="00B74882" w:rsidP="00B74882">
            <w:pPr>
              <w:jc w:val="right"/>
              <w:rPr>
                <w:color w:val="000000"/>
                <w:sz w:val="16"/>
                <w:szCs w:val="16"/>
                <w:lang w:eastAsia="en-NZ"/>
              </w:rPr>
            </w:pPr>
            <w:r w:rsidRPr="00CC6311">
              <w:rPr>
                <w:color w:val="000000"/>
                <w:sz w:val="16"/>
                <w:szCs w:val="16"/>
                <w:lang w:eastAsia="en-NZ"/>
              </w:rPr>
              <w:t>(1.67, 18.49)</w:t>
            </w:r>
          </w:p>
        </w:tc>
        <w:tc>
          <w:tcPr>
            <w:tcW w:w="1020" w:type="dxa"/>
            <w:tcBorders>
              <w:bottom w:val="single" w:sz="4" w:space="0" w:color="auto"/>
            </w:tcBorders>
            <w:shd w:val="clear" w:color="auto" w:fill="D9D9D9" w:themeFill="background1" w:themeFillShade="D9"/>
            <w:vAlign w:val="center"/>
          </w:tcPr>
          <w:p w:rsidR="00B74882" w:rsidRPr="00B74882" w:rsidRDefault="00B74882" w:rsidP="00B74882">
            <w:pPr>
              <w:jc w:val="right"/>
              <w:rPr>
                <w:color w:val="000000"/>
                <w:sz w:val="16"/>
                <w:szCs w:val="16"/>
                <w:highlight w:val="yellow"/>
                <w:lang w:eastAsia="en-NZ"/>
              </w:rPr>
            </w:pPr>
            <w:r w:rsidRPr="00EC3D35">
              <w:rPr>
                <w:color w:val="000000"/>
                <w:sz w:val="16"/>
                <w:szCs w:val="16"/>
                <w:lang w:eastAsia="en-NZ"/>
              </w:rPr>
              <w:t>0.00</w:t>
            </w:r>
            <w:r w:rsidR="00EC3D35" w:rsidRPr="00EC3D35">
              <w:rPr>
                <w:color w:val="000000"/>
                <w:sz w:val="16"/>
                <w:szCs w:val="16"/>
                <w:lang w:eastAsia="en-NZ"/>
              </w:rPr>
              <w:t>01</w:t>
            </w:r>
          </w:p>
        </w:tc>
      </w:tr>
    </w:tbl>
    <w:p w:rsidR="004D43E3" w:rsidRDefault="004D43E3" w:rsidP="004D43E3">
      <w:pPr>
        <w:pStyle w:val="RepNormal"/>
        <w:rPr>
          <w:sz w:val="16"/>
        </w:rPr>
      </w:pPr>
      <w:r>
        <w:rPr>
          <w:sz w:val="16"/>
        </w:rPr>
        <w:t>Data weighted for 2013 Census data (all waves) and attrition (Waves 2 and 3)</w:t>
      </w:r>
    </w:p>
    <w:p w:rsidR="004D43E3" w:rsidRPr="0078737F" w:rsidRDefault="004D43E3" w:rsidP="004D43E3">
      <w:pPr>
        <w:pStyle w:val="RepNormal"/>
        <w:rPr>
          <w:sz w:val="16"/>
        </w:rPr>
      </w:pPr>
      <w:r>
        <w:rPr>
          <w:sz w:val="16"/>
        </w:rPr>
        <w:t>All measures are at the initial wave (i.e. Wave 1 for transition to Wave 2, Wave 2 for transition to Wave 3) unless otherwise indicated</w:t>
      </w:r>
    </w:p>
    <w:p w:rsidR="001F4B8A" w:rsidRDefault="001F4B8A">
      <w:pPr>
        <w:spacing w:after="200" w:line="276" w:lineRule="auto"/>
        <w:rPr>
          <w:rFonts w:eastAsiaTheme="minorHAnsi" w:cstheme="minorBidi"/>
          <w:szCs w:val="22"/>
          <w:lang w:eastAsia="en-US"/>
        </w:rPr>
      </w:pPr>
      <w:r>
        <w:br w:type="page"/>
      </w:r>
    </w:p>
    <w:p w:rsidR="001F4B8A" w:rsidRDefault="00FE1202" w:rsidP="00FE1202">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1" w:name="_Toc446324579"/>
      <w:r>
        <w:rPr>
          <w:caps w:val="0"/>
        </w:rPr>
        <w:t xml:space="preserve">APPENDIX </w:t>
      </w:r>
      <w:r w:rsidR="00B25E7E">
        <w:rPr>
          <w:caps w:val="0"/>
        </w:rPr>
        <w:t>13</w:t>
      </w:r>
      <w:r>
        <w:rPr>
          <w:caps w:val="0"/>
        </w:rPr>
        <w:t>:</w:t>
      </w:r>
      <w:r>
        <w:rPr>
          <w:caps w:val="0"/>
        </w:rPr>
        <w:br/>
      </w:r>
      <w:r w:rsidR="001F4B8A">
        <w:rPr>
          <w:caps w:val="0"/>
        </w:rPr>
        <w:t xml:space="preserve">Bivariate associations for transition from non-problem gambler to low-risk / moderate-risk / problem gambler </w:t>
      </w:r>
      <w:r w:rsidR="00454C7C">
        <w:rPr>
          <w:caps w:val="0"/>
        </w:rPr>
        <w:t>for Pacific people, aggregated across the waves</w:t>
      </w:r>
      <w:bookmarkEnd w:id="121"/>
      <w:r w:rsidR="00454C7C">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1F4B8A" w:rsidRPr="003F15C0" w:rsidTr="00FE1202">
        <w:trPr>
          <w:tblHeader/>
        </w:trPr>
        <w:tc>
          <w:tcPr>
            <w:tcW w:w="3119" w:type="dxa"/>
            <w:tcBorders>
              <w:top w:val="single" w:sz="4" w:space="0" w:color="auto"/>
              <w:bottom w:val="single" w:sz="4" w:space="0" w:color="auto"/>
            </w:tcBorders>
            <w:vAlign w:val="bottom"/>
          </w:tcPr>
          <w:p w:rsidR="001F4B8A" w:rsidRPr="003F15C0" w:rsidRDefault="001F4B8A" w:rsidP="00FE1202">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1F4B8A" w:rsidRPr="003F15C0" w:rsidRDefault="001F4B8A" w:rsidP="00FE1202">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1F4B8A" w:rsidRPr="003F15C0" w:rsidRDefault="001F4B8A" w:rsidP="00FE1202">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1F4B8A" w:rsidRPr="003F15C0" w:rsidRDefault="001F4B8A" w:rsidP="00FE1202">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1F4B8A" w:rsidRPr="003F15C0" w:rsidRDefault="001F4B8A" w:rsidP="00FE1202">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1F4B8A" w:rsidRPr="003F15C0" w:rsidRDefault="001F4B8A" w:rsidP="00FE1202">
            <w:pPr>
              <w:spacing w:before="20"/>
              <w:jc w:val="right"/>
              <w:rPr>
                <w:b/>
                <w:color w:val="000000"/>
                <w:sz w:val="16"/>
                <w:szCs w:val="16"/>
              </w:rPr>
            </w:pPr>
            <w:r w:rsidRPr="003F15C0">
              <w:rPr>
                <w:b/>
                <w:color w:val="000000"/>
                <w:sz w:val="16"/>
                <w:szCs w:val="16"/>
              </w:rPr>
              <w:t>p-value</w:t>
            </w:r>
          </w:p>
        </w:tc>
      </w:tr>
      <w:tr w:rsidR="001F4B8A" w:rsidRPr="003F15C0" w:rsidTr="00FE1202">
        <w:tc>
          <w:tcPr>
            <w:tcW w:w="3119" w:type="dxa"/>
            <w:vAlign w:val="bottom"/>
          </w:tcPr>
          <w:p w:rsidR="001F4B8A" w:rsidRPr="003F15C0" w:rsidRDefault="001F4B8A" w:rsidP="00FE1202">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1F4B8A" w:rsidRPr="00A51D15" w:rsidRDefault="001F4B8A" w:rsidP="00FE1202">
            <w:pPr>
              <w:jc w:val="right"/>
              <w:rPr>
                <w:color w:val="000000"/>
                <w:sz w:val="16"/>
                <w:szCs w:val="16"/>
                <w:lang w:eastAsia="en-NZ"/>
              </w:rPr>
            </w:pPr>
          </w:p>
        </w:tc>
        <w:tc>
          <w:tcPr>
            <w:tcW w:w="995" w:type="dxa"/>
            <w:shd w:val="clear" w:color="auto" w:fill="auto"/>
            <w:vAlign w:val="center"/>
          </w:tcPr>
          <w:p w:rsidR="001F4B8A" w:rsidRPr="00A51D15" w:rsidRDefault="001F4B8A" w:rsidP="00FE1202">
            <w:pPr>
              <w:jc w:val="right"/>
              <w:rPr>
                <w:color w:val="000000"/>
                <w:sz w:val="16"/>
                <w:szCs w:val="16"/>
                <w:lang w:eastAsia="en-NZ"/>
              </w:rPr>
            </w:pPr>
          </w:p>
        </w:tc>
        <w:tc>
          <w:tcPr>
            <w:tcW w:w="1055" w:type="dxa"/>
            <w:shd w:val="clear" w:color="auto" w:fill="auto"/>
            <w:vAlign w:val="center"/>
          </w:tcPr>
          <w:p w:rsidR="001F4B8A" w:rsidRPr="00A51D15" w:rsidRDefault="001F4B8A" w:rsidP="00FE1202">
            <w:pPr>
              <w:jc w:val="right"/>
              <w:rPr>
                <w:color w:val="000000"/>
                <w:sz w:val="16"/>
                <w:szCs w:val="16"/>
                <w:lang w:eastAsia="en-NZ"/>
              </w:rPr>
            </w:pPr>
          </w:p>
        </w:tc>
        <w:tc>
          <w:tcPr>
            <w:tcW w:w="1275" w:type="dxa"/>
            <w:shd w:val="clear" w:color="auto" w:fill="auto"/>
            <w:vAlign w:val="center"/>
          </w:tcPr>
          <w:p w:rsidR="001F4B8A" w:rsidRPr="00A51D15" w:rsidRDefault="001F4B8A" w:rsidP="00FE1202">
            <w:pPr>
              <w:jc w:val="right"/>
              <w:rPr>
                <w:color w:val="000000"/>
                <w:sz w:val="16"/>
                <w:szCs w:val="16"/>
                <w:lang w:eastAsia="en-NZ"/>
              </w:rPr>
            </w:pPr>
          </w:p>
        </w:tc>
        <w:tc>
          <w:tcPr>
            <w:tcW w:w="1020" w:type="dxa"/>
            <w:shd w:val="clear" w:color="auto" w:fill="auto"/>
            <w:vAlign w:val="center"/>
          </w:tcPr>
          <w:p w:rsidR="001F4B8A" w:rsidRPr="00A51D15" w:rsidRDefault="001F4B8A" w:rsidP="00FE1202">
            <w:pPr>
              <w:jc w:val="right"/>
              <w:rPr>
                <w:color w:val="000000"/>
                <w:sz w:val="16"/>
                <w:szCs w:val="16"/>
                <w:lang w:eastAsia="en-NZ"/>
              </w:rPr>
            </w:pPr>
          </w:p>
        </w:tc>
      </w:tr>
      <w:tr w:rsidR="001F4B8A" w:rsidRPr="003F15C0" w:rsidTr="00FE1202">
        <w:tc>
          <w:tcPr>
            <w:tcW w:w="3119" w:type="dxa"/>
          </w:tcPr>
          <w:p w:rsidR="001F4B8A" w:rsidRPr="003F15C0" w:rsidRDefault="001F4B8A" w:rsidP="001F4B8A">
            <w:pPr>
              <w:spacing w:before="20"/>
              <w:ind w:left="176"/>
              <w:jc w:val="both"/>
              <w:rPr>
                <w:sz w:val="16"/>
                <w:szCs w:val="16"/>
              </w:rPr>
            </w:pPr>
            <w:r w:rsidRPr="003F15C0">
              <w:rPr>
                <w:sz w:val="16"/>
                <w:szCs w:val="16"/>
              </w:rPr>
              <w:t>&lt;$20,000</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52</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21.9</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1.00</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FE1202">
        <w:tc>
          <w:tcPr>
            <w:tcW w:w="3119" w:type="dxa"/>
          </w:tcPr>
          <w:p w:rsidR="001F4B8A" w:rsidRPr="003F15C0" w:rsidRDefault="001F4B8A" w:rsidP="001F4B8A">
            <w:pPr>
              <w:spacing w:before="20"/>
              <w:ind w:left="176"/>
              <w:jc w:val="both"/>
              <w:rPr>
                <w:sz w:val="16"/>
                <w:szCs w:val="16"/>
              </w:rPr>
            </w:pPr>
            <w:r w:rsidRPr="003F15C0">
              <w:rPr>
                <w:sz w:val="16"/>
                <w:szCs w:val="16"/>
              </w:rPr>
              <w:t>$20,001 - $40,000</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52</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21.5</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0.98</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(0.49, 1.95)</w:t>
            </w: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FE1202">
        <w:trPr>
          <w:trHeight w:val="131"/>
        </w:trPr>
        <w:tc>
          <w:tcPr>
            <w:tcW w:w="3119" w:type="dxa"/>
          </w:tcPr>
          <w:p w:rsidR="001F4B8A" w:rsidRPr="003F15C0" w:rsidRDefault="001F4B8A" w:rsidP="001F4B8A">
            <w:pPr>
              <w:spacing w:before="20"/>
              <w:ind w:left="176"/>
              <w:jc w:val="both"/>
              <w:rPr>
                <w:sz w:val="16"/>
                <w:szCs w:val="16"/>
              </w:rPr>
            </w:pPr>
            <w:r w:rsidRPr="003F15C0">
              <w:rPr>
                <w:sz w:val="16"/>
                <w:szCs w:val="16"/>
              </w:rPr>
              <w:t>$40,001 - $60,000</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40</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7.6</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0.03</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(0.13, 0.69)</w:t>
            </w: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FE1202">
        <w:tc>
          <w:tcPr>
            <w:tcW w:w="3119" w:type="dxa"/>
          </w:tcPr>
          <w:p w:rsidR="001F4B8A" w:rsidRPr="003F15C0" w:rsidRDefault="001F4B8A" w:rsidP="001F4B8A">
            <w:pPr>
              <w:spacing w:before="20"/>
              <w:ind w:left="176"/>
              <w:jc w:val="both"/>
              <w:rPr>
                <w:sz w:val="16"/>
                <w:szCs w:val="16"/>
              </w:rPr>
            </w:pPr>
            <w:r w:rsidRPr="003F15C0">
              <w:rPr>
                <w:sz w:val="16"/>
                <w:szCs w:val="16"/>
              </w:rPr>
              <w:t>&gt;$60,</w:t>
            </w:r>
            <w:r>
              <w:rPr>
                <w:sz w:val="16"/>
                <w:szCs w:val="16"/>
              </w:rPr>
              <w:t>000</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24</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13.9</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0.06</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(0.22, 1.55)</w:t>
            </w: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FE1202">
        <w:tc>
          <w:tcPr>
            <w:tcW w:w="3119" w:type="dxa"/>
            <w:vAlign w:val="bottom"/>
          </w:tcPr>
          <w:p w:rsidR="001F4B8A" w:rsidRPr="003F15C0" w:rsidRDefault="001F4B8A" w:rsidP="001F4B8A">
            <w:pPr>
              <w:spacing w:before="20"/>
              <w:ind w:left="176"/>
              <w:jc w:val="both"/>
              <w:rPr>
                <w:sz w:val="16"/>
                <w:szCs w:val="16"/>
              </w:rPr>
            </w:pPr>
            <w:r w:rsidRPr="003F15C0">
              <w:rPr>
                <w:sz w:val="16"/>
                <w:szCs w:val="16"/>
              </w:rPr>
              <w:t>Not reported</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8</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10.6</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0.43</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(0.05, 3.44)</w:t>
            </w:r>
          </w:p>
        </w:tc>
        <w:tc>
          <w:tcPr>
            <w:tcW w:w="1020" w:type="dxa"/>
            <w:shd w:val="clear" w:color="auto" w:fill="D9D9D9" w:themeFill="background1" w:themeFillShade="D9"/>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0.05</w:t>
            </w:r>
          </w:p>
        </w:tc>
      </w:tr>
      <w:tr w:rsidR="001F4B8A" w:rsidRPr="003F15C0" w:rsidTr="00FE1202">
        <w:tc>
          <w:tcPr>
            <w:tcW w:w="3119" w:type="dxa"/>
            <w:vAlign w:val="bottom"/>
          </w:tcPr>
          <w:p w:rsidR="001F4B8A" w:rsidRPr="003F15C0" w:rsidRDefault="001F4B8A" w:rsidP="00FE1202">
            <w:pPr>
              <w:spacing w:before="20"/>
              <w:jc w:val="both"/>
              <w:rPr>
                <w:b/>
                <w:sz w:val="16"/>
                <w:szCs w:val="16"/>
              </w:rPr>
            </w:pPr>
            <w:r w:rsidRPr="003F15C0">
              <w:rPr>
                <w:b/>
                <w:sz w:val="16"/>
                <w:szCs w:val="16"/>
              </w:rPr>
              <w:t>Quality of life (WHOQoL-8)</w:t>
            </w:r>
          </w:p>
        </w:tc>
        <w:tc>
          <w:tcPr>
            <w:tcW w:w="1048" w:type="dxa"/>
            <w:shd w:val="clear" w:color="auto" w:fill="auto"/>
            <w:vAlign w:val="center"/>
          </w:tcPr>
          <w:p w:rsidR="001F4B8A" w:rsidRPr="00A51D15" w:rsidRDefault="001F4B8A" w:rsidP="00FE1202">
            <w:pPr>
              <w:jc w:val="right"/>
              <w:rPr>
                <w:color w:val="000000"/>
                <w:sz w:val="16"/>
                <w:szCs w:val="16"/>
                <w:lang w:eastAsia="en-NZ"/>
              </w:rPr>
            </w:pPr>
          </w:p>
        </w:tc>
        <w:tc>
          <w:tcPr>
            <w:tcW w:w="995" w:type="dxa"/>
            <w:shd w:val="clear" w:color="auto" w:fill="auto"/>
            <w:vAlign w:val="center"/>
          </w:tcPr>
          <w:p w:rsidR="001F4B8A" w:rsidRPr="00A51D15" w:rsidRDefault="001F4B8A" w:rsidP="00FE1202">
            <w:pPr>
              <w:jc w:val="right"/>
              <w:rPr>
                <w:color w:val="000000"/>
                <w:sz w:val="16"/>
                <w:szCs w:val="16"/>
                <w:lang w:eastAsia="en-NZ"/>
              </w:rPr>
            </w:pPr>
          </w:p>
        </w:tc>
        <w:tc>
          <w:tcPr>
            <w:tcW w:w="1055" w:type="dxa"/>
            <w:shd w:val="clear" w:color="auto" w:fill="auto"/>
            <w:vAlign w:val="center"/>
          </w:tcPr>
          <w:p w:rsidR="001F4B8A" w:rsidRPr="00A51D15" w:rsidRDefault="001F4B8A" w:rsidP="00FE1202">
            <w:pPr>
              <w:jc w:val="right"/>
              <w:rPr>
                <w:color w:val="000000"/>
                <w:sz w:val="16"/>
                <w:szCs w:val="16"/>
                <w:lang w:eastAsia="en-NZ"/>
              </w:rPr>
            </w:pPr>
          </w:p>
        </w:tc>
        <w:tc>
          <w:tcPr>
            <w:tcW w:w="1275" w:type="dxa"/>
            <w:shd w:val="clear" w:color="auto" w:fill="auto"/>
            <w:vAlign w:val="center"/>
          </w:tcPr>
          <w:p w:rsidR="001F4B8A" w:rsidRPr="00A51D15" w:rsidRDefault="001F4B8A" w:rsidP="00FE1202">
            <w:pPr>
              <w:jc w:val="right"/>
              <w:rPr>
                <w:color w:val="000000"/>
                <w:sz w:val="16"/>
                <w:szCs w:val="16"/>
                <w:lang w:eastAsia="en-NZ"/>
              </w:rPr>
            </w:pPr>
          </w:p>
        </w:tc>
        <w:tc>
          <w:tcPr>
            <w:tcW w:w="1020" w:type="dxa"/>
            <w:shd w:val="clear" w:color="auto" w:fill="auto"/>
            <w:vAlign w:val="center"/>
          </w:tcPr>
          <w:p w:rsidR="001F4B8A" w:rsidRPr="00A51D15" w:rsidRDefault="001F4B8A" w:rsidP="00FE1202">
            <w:pPr>
              <w:jc w:val="right"/>
              <w:rPr>
                <w:color w:val="000000"/>
                <w:sz w:val="16"/>
                <w:szCs w:val="16"/>
                <w:lang w:eastAsia="en-NZ"/>
              </w:rPr>
            </w:pPr>
          </w:p>
        </w:tc>
      </w:tr>
      <w:tr w:rsidR="001F4B8A" w:rsidRPr="003F15C0" w:rsidTr="00FE1202">
        <w:tc>
          <w:tcPr>
            <w:tcW w:w="3119" w:type="dxa"/>
          </w:tcPr>
          <w:p w:rsidR="001F4B8A" w:rsidRPr="003F15C0" w:rsidRDefault="001F4B8A" w:rsidP="001F4B8A">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78</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22.1</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2.39</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(1.29, 4.45)</w:t>
            </w: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1F4B8A">
        <w:tc>
          <w:tcPr>
            <w:tcW w:w="3119" w:type="dxa"/>
          </w:tcPr>
          <w:p w:rsidR="001F4B8A" w:rsidRPr="003F15C0" w:rsidRDefault="001F4B8A" w:rsidP="001F4B8A">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15</w:t>
            </w:r>
          </w:p>
        </w:tc>
        <w:tc>
          <w:tcPr>
            <w:tcW w:w="99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25.0</w:t>
            </w:r>
          </w:p>
        </w:tc>
        <w:tc>
          <w:tcPr>
            <w:tcW w:w="105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2.82</w:t>
            </w:r>
          </w:p>
        </w:tc>
        <w:tc>
          <w:tcPr>
            <w:tcW w:w="1275" w:type="dxa"/>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(0.99, 7.98)</w:t>
            </w:r>
          </w:p>
        </w:tc>
        <w:tc>
          <w:tcPr>
            <w:tcW w:w="1020" w:type="dxa"/>
            <w:shd w:val="clear" w:color="auto" w:fill="auto"/>
            <w:vAlign w:val="center"/>
          </w:tcPr>
          <w:p w:rsidR="001F4B8A" w:rsidRPr="00CE4C7A" w:rsidRDefault="001F4B8A" w:rsidP="001F4B8A">
            <w:pPr>
              <w:autoSpaceDE w:val="0"/>
              <w:autoSpaceDN w:val="0"/>
              <w:jc w:val="right"/>
              <w:rPr>
                <w:color w:val="000000"/>
                <w:sz w:val="16"/>
                <w:szCs w:val="16"/>
                <w:lang w:eastAsia="en-NZ"/>
              </w:rPr>
            </w:pPr>
          </w:p>
        </w:tc>
      </w:tr>
      <w:tr w:rsidR="001F4B8A" w:rsidRPr="003F15C0" w:rsidTr="001F4B8A">
        <w:tc>
          <w:tcPr>
            <w:tcW w:w="3119" w:type="dxa"/>
            <w:tcBorders>
              <w:bottom w:val="single" w:sz="4" w:space="0" w:color="auto"/>
            </w:tcBorders>
          </w:tcPr>
          <w:p w:rsidR="001F4B8A" w:rsidRPr="003F15C0" w:rsidRDefault="001F4B8A" w:rsidP="001F4B8A">
            <w:pPr>
              <w:spacing w:before="20"/>
              <w:ind w:left="176"/>
              <w:jc w:val="both"/>
              <w:rPr>
                <w:sz w:val="16"/>
                <w:szCs w:val="16"/>
              </w:rPr>
            </w:pPr>
            <w:r w:rsidRPr="003F15C0">
              <w:rPr>
                <w:sz w:val="16"/>
                <w:szCs w:val="16"/>
              </w:rPr>
              <w:t>Above median (Score 26 - 32)</w:t>
            </w:r>
          </w:p>
        </w:tc>
        <w:tc>
          <w:tcPr>
            <w:tcW w:w="1048" w:type="dxa"/>
            <w:tcBorders>
              <w:bottom w:val="single" w:sz="4" w:space="0" w:color="auto"/>
            </w:tcBorders>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81</w:t>
            </w:r>
          </w:p>
        </w:tc>
        <w:tc>
          <w:tcPr>
            <w:tcW w:w="995" w:type="dxa"/>
            <w:tcBorders>
              <w:bottom w:val="single" w:sz="4" w:space="0" w:color="auto"/>
            </w:tcBorders>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10.6</w:t>
            </w:r>
          </w:p>
        </w:tc>
        <w:tc>
          <w:tcPr>
            <w:tcW w:w="1055" w:type="dxa"/>
            <w:tcBorders>
              <w:bottom w:val="single" w:sz="4" w:space="0" w:color="auto"/>
            </w:tcBorders>
            <w:shd w:val="clear" w:color="auto" w:fill="auto"/>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1.00</w:t>
            </w:r>
          </w:p>
        </w:tc>
        <w:tc>
          <w:tcPr>
            <w:tcW w:w="1275" w:type="dxa"/>
            <w:tcBorders>
              <w:bottom w:val="single" w:sz="4" w:space="0" w:color="auto"/>
            </w:tcBorders>
            <w:shd w:val="clear" w:color="auto" w:fill="auto"/>
            <w:vAlign w:val="center"/>
          </w:tcPr>
          <w:p w:rsidR="001F4B8A" w:rsidRPr="00CE4C7A" w:rsidRDefault="001F4B8A" w:rsidP="001F4B8A">
            <w:pPr>
              <w:autoSpaceDE w:val="0"/>
              <w:autoSpaceDN w:val="0"/>
              <w:jc w:val="right"/>
              <w:rPr>
                <w:color w:val="000000"/>
                <w:sz w:val="16"/>
                <w:szCs w:val="16"/>
                <w:lang w:eastAsia="en-NZ"/>
              </w:rPr>
            </w:pPr>
          </w:p>
        </w:tc>
        <w:tc>
          <w:tcPr>
            <w:tcW w:w="1020" w:type="dxa"/>
            <w:tcBorders>
              <w:bottom w:val="single" w:sz="4" w:space="0" w:color="auto"/>
            </w:tcBorders>
            <w:shd w:val="clear" w:color="auto" w:fill="D9D9D9" w:themeFill="background1" w:themeFillShade="D9"/>
            <w:vAlign w:val="center"/>
          </w:tcPr>
          <w:p w:rsidR="001F4B8A" w:rsidRPr="00CE4C7A" w:rsidRDefault="001F4B8A" w:rsidP="001F4B8A">
            <w:pPr>
              <w:autoSpaceDE w:val="0"/>
              <w:autoSpaceDN w:val="0"/>
              <w:jc w:val="right"/>
              <w:rPr>
                <w:color w:val="000000"/>
                <w:sz w:val="16"/>
                <w:szCs w:val="16"/>
                <w:lang w:eastAsia="en-NZ"/>
              </w:rPr>
            </w:pPr>
            <w:r w:rsidRPr="00CE4C7A">
              <w:rPr>
                <w:color w:val="000000"/>
                <w:sz w:val="16"/>
                <w:szCs w:val="16"/>
                <w:lang w:eastAsia="en-NZ"/>
              </w:rPr>
              <w:t>0.01</w:t>
            </w:r>
          </w:p>
        </w:tc>
      </w:tr>
    </w:tbl>
    <w:p w:rsidR="001F4B8A" w:rsidRDefault="001F4B8A" w:rsidP="001F4B8A">
      <w:pPr>
        <w:pStyle w:val="RepNormal"/>
        <w:rPr>
          <w:sz w:val="16"/>
        </w:rPr>
      </w:pPr>
      <w:r>
        <w:rPr>
          <w:sz w:val="16"/>
        </w:rPr>
        <w:t>Data weighted for 2013 Census data (all waves) and attrition (Waves 2 and 3)</w:t>
      </w:r>
    </w:p>
    <w:p w:rsidR="001F4B8A" w:rsidRPr="0078737F" w:rsidRDefault="001F4B8A" w:rsidP="001F4B8A">
      <w:pPr>
        <w:pStyle w:val="RepNormal"/>
        <w:rPr>
          <w:sz w:val="16"/>
        </w:rPr>
      </w:pPr>
      <w:r>
        <w:rPr>
          <w:sz w:val="16"/>
        </w:rPr>
        <w:t>All measures are at the initial wave (i.e. Wave 1 for transition to Wave 2, Wave 2 for transition to Wave 3) unless otherwise indicated</w:t>
      </w:r>
    </w:p>
    <w:p w:rsidR="00873E35" w:rsidRDefault="00873E35" w:rsidP="00873E35">
      <w:pPr>
        <w:pStyle w:val="RepNormal"/>
      </w:pPr>
    </w:p>
    <w:p w:rsidR="004D43E3" w:rsidRPr="005E403F" w:rsidRDefault="004D43E3" w:rsidP="00873E35">
      <w:pPr>
        <w:pStyle w:val="RepNormal"/>
      </w:pPr>
    </w:p>
    <w:p w:rsidR="00BF2530" w:rsidRDefault="00BF2530">
      <w:pPr>
        <w:spacing w:after="200" w:line="276" w:lineRule="auto"/>
        <w:rPr>
          <w:rFonts w:eastAsiaTheme="minorHAnsi" w:cstheme="minorBidi"/>
          <w:szCs w:val="22"/>
          <w:lang w:eastAsia="en-US"/>
        </w:rPr>
      </w:pPr>
      <w:r>
        <w:br w:type="page"/>
      </w:r>
    </w:p>
    <w:p w:rsidR="00BF2530" w:rsidRDefault="00BF2530" w:rsidP="00BF253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2" w:name="_Toc446324580"/>
      <w:r>
        <w:t xml:space="preserve">APPENDIX </w:t>
      </w:r>
      <w:r w:rsidR="00B25E7E">
        <w:t>14</w:t>
      </w:r>
      <w:r>
        <w:t>:</w:t>
      </w:r>
      <w:r>
        <w:br/>
      </w:r>
      <w:r>
        <w:rPr>
          <w:caps w:val="0"/>
        </w:rPr>
        <w:t>Bivariate associations for staying as a low-risk</w:t>
      </w:r>
      <w:r w:rsidR="000910EF">
        <w:rPr>
          <w:caps w:val="0"/>
        </w:rPr>
        <w:t xml:space="preserve"> </w:t>
      </w:r>
      <w:r>
        <w:rPr>
          <w:caps w:val="0"/>
        </w:rPr>
        <w:t>/</w:t>
      </w:r>
      <w:r w:rsidR="000910EF">
        <w:rPr>
          <w:caps w:val="0"/>
        </w:rPr>
        <w:t xml:space="preserve"> </w:t>
      </w:r>
      <w:r>
        <w:rPr>
          <w:caps w:val="0"/>
        </w:rPr>
        <w:t>moderate-risk</w:t>
      </w:r>
      <w:r w:rsidR="000910EF">
        <w:rPr>
          <w:caps w:val="0"/>
        </w:rPr>
        <w:t xml:space="preserve"> </w:t>
      </w:r>
      <w:r>
        <w:rPr>
          <w:caps w:val="0"/>
        </w:rPr>
        <w:t>/</w:t>
      </w:r>
      <w:r w:rsidR="000910EF">
        <w:rPr>
          <w:caps w:val="0"/>
        </w:rPr>
        <w:t xml:space="preserve"> </w:t>
      </w:r>
      <w:r>
        <w:rPr>
          <w:caps w:val="0"/>
        </w:rPr>
        <w:t>problem gambler</w:t>
      </w:r>
      <w:r w:rsidR="00454C7C">
        <w:rPr>
          <w:caps w:val="0"/>
        </w:rPr>
        <w:t>, aggregated across the waves</w:t>
      </w:r>
      <w:bookmarkEnd w:id="122"/>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BF2530" w:rsidRPr="003F15C0" w:rsidTr="008F0081">
        <w:trPr>
          <w:tblHeader/>
        </w:trPr>
        <w:tc>
          <w:tcPr>
            <w:tcW w:w="3119" w:type="dxa"/>
            <w:tcBorders>
              <w:top w:val="single" w:sz="4" w:space="0" w:color="auto"/>
              <w:bottom w:val="single" w:sz="4" w:space="0" w:color="auto"/>
            </w:tcBorders>
            <w:vAlign w:val="bottom"/>
          </w:tcPr>
          <w:p w:rsidR="00BF2530" w:rsidRPr="003F15C0" w:rsidRDefault="00BF2530" w:rsidP="008F0081">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BF2530" w:rsidRPr="003F15C0" w:rsidRDefault="00BF2530" w:rsidP="008F0081">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BF2530" w:rsidRPr="003F15C0" w:rsidRDefault="00BF2530" w:rsidP="008F0081">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BF2530" w:rsidRPr="003F15C0" w:rsidRDefault="00BF2530" w:rsidP="008F0081">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BF2530" w:rsidRPr="003F15C0" w:rsidRDefault="00BF2530" w:rsidP="008F0081">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BF2530" w:rsidRPr="003F15C0" w:rsidRDefault="00BF2530" w:rsidP="008F0081">
            <w:pPr>
              <w:spacing w:before="20"/>
              <w:jc w:val="right"/>
              <w:rPr>
                <w:b/>
                <w:color w:val="000000"/>
                <w:sz w:val="16"/>
                <w:szCs w:val="16"/>
              </w:rPr>
            </w:pPr>
            <w:r w:rsidRPr="003F15C0">
              <w:rPr>
                <w:b/>
                <w:color w:val="000000"/>
                <w:sz w:val="16"/>
                <w:szCs w:val="16"/>
              </w:rPr>
              <w:t>p-value</w:t>
            </w:r>
          </w:p>
        </w:tc>
      </w:tr>
      <w:tr w:rsidR="009203ED" w:rsidRPr="003F15C0" w:rsidTr="008F0081">
        <w:tc>
          <w:tcPr>
            <w:tcW w:w="3119" w:type="dxa"/>
            <w:tcBorders>
              <w:top w:val="single" w:sz="4" w:space="0" w:color="auto"/>
            </w:tcBorders>
            <w:vAlign w:val="bottom"/>
          </w:tcPr>
          <w:p w:rsidR="009203ED" w:rsidRPr="003F15C0" w:rsidRDefault="009203ED" w:rsidP="009203ED">
            <w:pPr>
              <w:spacing w:before="20"/>
              <w:jc w:val="both"/>
              <w:rPr>
                <w:b/>
                <w:sz w:val="16"/>
                <w:szCs w:val="16"/>
              </w:rPr>
            </w:pPr>
            <w:r w:rsidRPr="003F15C0">
              <w:rPr>
                <w:b/>
                <w:sz w:val="16"/>
                <w:szCs w:val="16"/>
              </w:rPr>
              <w:t>Age group (years)</w:t>
            </w:r>
            <w:r>
              <w:rPr>
                <w:b/>
                <w:sz w:val="16"/>
                <w:szCs w:val="16"/>
              </w:rPr>
              <w:t xml:space="preserve"> at Wave 1</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18 - 24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32.5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25 - 34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119</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41.8</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1.49</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(0.60, 3.68)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35 - 44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80</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41.4</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1.47</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(0.59, 3.62)</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45 - 54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84</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55.7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2.61</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(1.05, 6.48)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55 - 64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55</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55.0</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2.53</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(0.98, 6.55)</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65+</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54.2</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2.46</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(0.94, 6.46)</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0.13</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Gender</w:t>
            </w:r>
            <w:r>
              <w:rPr>
                <w:b/>
                <w:sz w:val="16"/>
                <w:szCs w:val="16"/>
              </w:rPr>
              <w:t xml:space="preserve"> at Wave 1</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Male</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233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43.7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0.83</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(0.54, 1.28)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9203ED">
        <w:tc>
          <w:tcPr>
            <w:tcW w:w="3119" w:type="dxa"/>
          </w:tcPr>
          <w:p w:rsidR="009C1695" w:rsidRPr="003F15C0" w:rsidRDefault="009C1695" w:rsidP="009C1695">
            <w:pPr>
              <w:spacing w:before="20"/>
              <w:ind w:left="176"/>
              <w:jc w:val="both"/>
              <w:rPr>
                <w:sz w:val="16"/>
                <w:szCs w:val="16"/>
              </w:rPr>
            </w:pPr>
            <w:r w:rsidRPr="003F15C0">
              <w:rPr>
                <w:sz w:val="16"/>
                <w:szCs w:val="16"/>
              </w:rPr>
              <w:t>Female</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224</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48.3</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0.40</w:t>
            </w:r>
          </w:p>
        </w:tc>
      </w:tr>
      <w:tr w:rsidR="009203ED" w:rsidRPr="003F15C0" w:rsidTr="009203ED">
        <w:tc>
          <w:tcPr>
            <w:tcW w:w="3119" w:type="dxa"/>
            <w:vAlign w:val="bottom"/>
          </w:tcPr>
          <w:p w:rsidR="009203ED" w:rsidRPr="003F15C0" w:rsidRDefault="009203ED" w:rsidP="009203ED">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9203ED">
        <w:trPr>
          <w:trHeight w:val="157"/>
        </w:trPr>
        <w:tc>
          <w:tcPr>
            <w:tcW w:w="3119" w:type="dxa"/>
          </w:tcPr>
          <w:p w:rsidR="009C1695" w:rsidRPr="003F15C0" w:rsidRDefault="009C1695" w:rsidP="009C1695">
            <w:pPr>
              <w:spacing w:before="20"/>
              <w:ind w:left="176"/>
              <w:jc w:val="both"/>
              <w:rPr>
                <w:sz w:val="16"/>
                <w:szCs w:val="16"/>
              </w:rPr>
            </w:pPr>
            <w:r w:rsidRPr="003F15C0">
              <w:rPr>
                <w:sz w:val="16"/>
                <w:szCs w:val="16"/>
              </w:rPr>
              <w:t>Māori</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64.9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2.94</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(1.78, 4.84)</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9203ED">
        <w:tc>
          <w:tcPr>
            <w:tcW w:w="3119" w:type="dxa"/>
          </w:tcPr>
          <w:p w:rsidR="009C1695" w:rsidRPr="003F15C0" w:rsidRDefault="009C1695" w:rsidP="009C1695">
            <w:pPr>
              <w:spacing w:before="20"/>
              <w:ind w:left="176"/>
              <w:jc w:val="both"/>
              <w:rPr>
                <w:sz w:val="16"/>
                <w:szCs w:val="16"/>
              </w:rPr>
            </w:pPr>
            <w:r w:rsidRPr="003F15C0">
              <w:rPr>
                <w:sz w:val="16"/>
                <w:szCs w:val="16"/>
              </w:rPr>
              <w:t>Pacific</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49</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49.9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1.58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(0.92, 2.70)</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9C1695">
        <w:tc>
          <w:tcPr>
            <w:tcW w:w="3119" w:type="dxa"/>
          </w:tcPr>
          <w:p w:rsidR="009C1695" w:rsidRPr="003F15C0" w:rsidRDefault="009C1695" w:rsidP="009C1695">
            <w:pPr>
              <w:spacing w:before="20"/>
              <w:ind w:left="176"/>
              <w:jc w:val="both"/>
              <w:rPr>
                <w:sz w:val="16"/>
                <w:szCs w:val="16"/>
              </w:rPr>
            </w:pPr>
            <w:r w:rsidRPr="003F15C0">
              <w:rPr>
                <w:sz w:val="16"/>
                <w:szCs w:val="16"/>
              </w:rPr>
              <w:t>Asian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40.6</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(0.51, 2.31)</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9C1695">
        <w:tc>
          <w:tcPr>
            <w:tcW w:w="3119" w:type="dxa"/>
          </w:tcPr>
          <w:p w:rsidR="009C1695" w:rsidRPr="003F15C0" w:rsidRDefault="009C1695" w:rsidP="009C1695">
            <w:pPr>
              <w:spacing w:before="20"/>
              <w:ind w:left="176"/>
              <w:jc w:val="both"/>
              <w:rPr>
                <w:sz w:val="16"/>
                <w:szCs w:val="16"/>
              </w:rPr>
            </w:pPr>
            <w:r w:rsidRPr="003F15C0">
              <w:rPr>
                <w:sz w:val="16"/>
                <w:szCs w:val="16"/>
              </w:rPr>
              <w:t>European/Other</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271</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38.7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D9D9D9" w:themeFill="background1" w:themeFillShade="D9"/>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0.0003</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Arrival in NZ</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NZ born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353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47.5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before 2008</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87</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41.7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0.79</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(0.49, 1.28)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since 2008</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36.5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0.64</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(0.21, 1.89)</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0.50</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Country of birth</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NZ</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353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47.5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Other</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103</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40.9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0.77</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(0.48, 1.21)</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0.25</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Religion</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No religion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168</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40.0</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Anglican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65</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43.9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1.17</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(0.54, 2.57)</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Catholic</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79</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51.7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1.60</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(0.84, 3.07)</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Presbyterian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38</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62.7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2.51</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(1.17, 5.40)</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Other Christian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72</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53.1</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1.70</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(0.92, 3.12)</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Other religion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34</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32.9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0.74</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(0.32, 1.70)</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0.08</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Highest qualification</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56.8</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124</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38.6</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(0.25, 0.93)</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130</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52.0</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0.82</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(0.44, 1.56)</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126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40.4</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0.52</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(0.27, 0.99)</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0.07</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Labour force status</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Employed</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285</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45.9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Unemployed</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65</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51.7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1.26</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(0.69, 2.31)</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105</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42.4</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0.87</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(0.50, 1.52)</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0.61</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Household size</w:t>
            </w:r>
          </w:p>
        </w:tc>
        <w:tc>
          <w:tcPr>
            <w:tcW w:w="1048" w:type="dxa"/>
            <w:shd w:val="clear" w:color="auto" w:fill="auto"/>
            <w:vAlign w:val="center"/>
          </w:tcPr>
          <w:p w:rsidR="00BF2530" w:rsidRPr="000A01FE" w:rsidRDefault="00BF2530" w:rsidP="008F0081">
            <w:pPr>
              <w:jc w:val="right"/>
              <w:rPr>
                <w:color w:val="000000"/>
                <w:sz w:val="16"/>
                <w:szCs w:val="16"/>
                <w:lang w:eastAsia="en-NZ"/>
              </w:rPr>
            </w:pPr>
          </w:p>
        </w:tc>
        <w:tc>
          <w:tcPr>
            <w:tcW w:w="995" w:type="dxa"/>
            <w:shd w:val="clear" w:color="auto" w:fill="auto"/>
            <w:vAlign w:val="center"/>
          </w:tcPr>
          <w:p w:rsidR="00BF2530" w:rsidRPr="000A01FE" w:rsidRDefault="00BF2530" w:rsidP="008F0081">
            <w:pPr>
              <w:jc w:val="right"/>
              <w:rPr>
                <w:color w:val="000000"/>
                <w:sz w:val="16"/>
                <w:szCs w:val="16"/>
                <w:lang w:eastAsia="en-NZ"/>
              </w:rPr>
            </w:pPr>
          </w:p>
        </w:tc>
        <w:tc>
          <w:tcPr>
            <w:tcW w:w="1055" w:type="dxa"/>
            <w:shd w:val="clear" w:color="auto" w:fill="auto"/>
            <w:vAlign w:val="center"/>
          </w:tcPr>
          <w:p w:rsidR="00BF2530" w:rsidRPr="000A01FE" w:rsidRDefault="00BF2530" w:rsidP="008F0081">
            <w:pPr>
              <w:jc w:val="right"/>
              <w:rPr>
                <w:color w:val="000000"/>
                <w:sz w:val="16"/>
                <w:szCs w:val="16"/>
                <w:lang w:eastAsia="en-NZ"/>
              </w:rPr>
            </w:pPr>
          </w:p>
        </w:tc>
        <w:tc>
          <w:tcPr>
            <w:tcW w:w="1275" w:type="dxa"/>
            <w:shd w:val="clear" w:color="auto" w:fill="auto"/>
            <w:vAlign w:val="center"/>
          </w:tcPr>
          <w:p w:rsidR="00BF2530" w:rsidRPr="000A01FE" w:rsidRDefault="00BF2530" w:rsidP="008F0081">
            <w:pPr>
              <w:jc w:val="right"/>
              <w:rPr>
                <w:color w:val="000000"/>
                <w:sz w:val="16"/>
                <w:szCs w:val="16"/>
                <w:lang w:eastAsia="en-NZ"/>
              </w:rPr>
            </w:pPr>
          </w:p>
        </w:tc>
        <w:tc>
          <w:tcPr>
            <w:tcW w:w="1020" w:type="dxa"/>
            <w:shd w:val="clear" w:color="auto" w:fill="auto"/>
            <w:vAlign w:val="center"/>
          </w:tcPr>
          <w:p w:rsidR="00BF2530" w:rsidRPr="000A01FE" w:rsidRDefault="00BF2530" w:rsidP="008F0081">
            <w:pPr>
              <w:jc w:val="right"/>
              <w:rPr>
                <w:color w:val="000000"/>
                <w:sz w:val="16"/>
                <w:szCs w:val="16"/>
                <w:lang w:eastAsia="en-NZ"/>
              </w:rPr>
            </w:pPr>
          </w:p>
        </w:tc>
      </w:tr>
      <w:tr w:rsidR="002703A8" w:rsidRPr="003F15C0" w:rsidTr="002703A8">
        <w:tc>
          <w:tcPr>
            <w:tcW w:w="3119" w:type="dxa"/>
          </w:tcPr>
          <w:p w:rsidR="002703A8" w:rsidRPr="003F15C0" w:rsidRDefault="002703A8" w:rsidP="002703A8">
            <w:pPr>
              <w:spacing w:before="20"/>
              <w:ind w:left="176"/>
              <w:jc w:val="both"/>
              <w:rPr>
                <w:sz w:val="16"/>
                <w:szCs w:val="16"/>
              </w:rPr>
            </w:pPr>
            <w:r w:rsidRPr="003F15C0">
              <w:rPr>
                <w:sz w:val="16"/>
                <w:szCs w:val="16"/>
              </w:rPr>
              <w:t>1</w:t>
            </w:r>
          </w:p>
        </w:tc>
        <w:tc>
          <w:tcPr>
            <w:tcW w:w="104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33</w:t>
            </w:r>
          </w:p>
        </w:tc>
        <w:tc>
          <w:tcPr>
            <w:tcW w:w="99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65.3</w:t>
            </w:r>
          </w:p>
        </w:tc>
        <w:tc>
          <w:tcPr>
            <w:tcW w:w="105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1.00</w:t>
            </w:r>
          </w:p>
        </w:tc>
        <w:tc>
          <w:tcPr>
            <w:tcW w:w="1275" w:type="dxa"/>
            <w:shd w:val="clear" w:color="auto" w:fill="auto"/>
            <w:vAlign w:val="center"/>
          </w:tcPr>
          <w:p w:rsidR="002703A8" w:rsidRPr="002703A8" w:rsidRDefault="002703A8" w:rsidP="002703A8">
            <w:pPr>
              <w:jc w:val="right"/>
              <w:rPr>
                <w:color w:val="000000"/>
                <w:sz w:val="16"/>
                <w:szCs w:val="16"/>
                <w:lang w:eastAsia="en-NZ"/>
              </w:rPr>
            </w:pPr>
          </w:p>
        </w:tc>
        <w:tc>
          <w:tcPr>
            <w:tcW w:w="1020" w:type="dxa"/>
            <w:shd w:val="clear" w:color="auto" w:fill="auto"/>
            <w:vAlign w:val="center"/>
          </w:tcPr>
          <w:p w:rsidR="002703A8" w:rsidRPr="002703A8" w:rsidRDefault="002703A8" w:rsidP="002703A8">
            <w:pPr>
              <w:jc w:val="right"/>
              <w:rPr>
                <w:color w:val="000000"/>
                <w:sz w:val="16"/>
                <w:szCs w:val="16"/>
                <w:lang w:eastAsia="en-NZ"/>
              </w:rPr>
            </w:pPr>
          </w:p>
        </w:tc>
      </w:tr>
      <w:tr w:rsidR="002703A8" w:rsidRPr="003F15C0" w:rsidTr="002703A8">
        <w:tc>
          <w:tcPr>
            <w:tcW w:w="3119" w:type="dxa"/>
          </w:tcPr>
          <w:p w:rsidR="002703A8" w:rsidRPr="003F15C0" w:rsidRDefault="002703A8" w:rsidP="002703A8">
            <w:pPr>
              <w:spacing w:before="20"/>
              <w:ind w:left="176"/>
              <w:jc w:val="both"/>
              <w:rPr>
                <w:sz w:val="16"/>
                <w:szCs w:val="16"/>
              </w:rPr>
            </w:pPr>
            <w:r w:rsidRPr="003F15C0">
              <w:rPr>
                <w:sz w:val="16"/>
                <w:szCs w:val="16"/>
              </w:rPr>
              <w:t>2</w:t>
            </w:r>
          </w:p>
        </w:tc>
        <w:tc>
          <w:tcPr>
            <w:tcW w:w="104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133</w:t>
            </w:r>
          </w:p>
        </w:tc>
        <w:tc>
          <w:tcPr>
            <w:tcW w:w="99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47.2</w:t>
            </w:r>
          </w:p>
        </w:tc>
        <w:tc>
          <w:tcPr>
            <w:tcW w:w="105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0.48</w:t>
            </w:r>
          </w:p>
        </w:tc>
        <w:tc>
          <w:tcPr>
            <w:tcW w:w="127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(0.24, 0.94)</w:t>
            </w:r>
          </w:p>
        </w:tc>
        <w:tc>
          <w:tcPr>
            <w:tcW w:w="1020" w:type="dxa"/>
            <w:shd w:val="clear" w:color="auto" w:fill="auto"/>
            <w:vAlign w:val="center"/>
          </w:tcPr>
          <w:p w:rsidR="002703A8" w:rsidRPr="002703A8" w:rsidRDefault="002703A8" w:rsidP="002703A8">
            <w:pPr>
              <w:jc w:val="right"/>
              <w:rPr>
                <w:color w:val="000000"/>
                <w:sz w:val="16"/>
                <w:szCs w:val="16"/>
                <w:lang w:eastAsia="en-NZ"/>
              </w:rPr>
            </w:pPr>
          </w:p>
        </w:tc>
      </w:tr>
      <w:tr w:rsidR="002703A8" w:rsidRPr="003F15C0" w:rsidTr="002703A8">
        <w:tc>
          <w:tcPr>
            <w:tcW w:w="3119" w:type="dxa"/>
          </w:tcPr>
          <w:p w:rsidR="002703A8" w:rsidRPr="003F15C0" w:rsidRDefault="002703A8" w:rsidP="002703A8">
            <w:pPr>
              <w:spacing w:before="20"/>
              <w:ind w:left="176"/>
              <w:jc w:val="both"/>
              <w:rPr>
                <w:sz w:val="16"/>
                <w:szCs w:val="16"/>
              </w:rPr>
            </w:pPr>
            <w:r w:rsidRPr="003F15C0">
              <w:rPr>
                <w:sz w:val="16"/>
                <w:szCs w:val="16"/>
              </w:rPr>
              <w:t>3</w:t>
            </w:r>
          </w:p>
        </w:tc>
        <w:tc>
          <w:tcPr>
            <w:tcW w:w="104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82</w:t>
            </w:r>
          </w:p>
        </w:tc>
        <w:tc>
          <w:tcPr>
            <w:tcW w:w="99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52.5</w:t>
            </w:r>
          </w:p>
        </w:tc>
        <w:tc>
          <w:tcPr>
            <w:tcW w:w="105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0.59</w:t>
            </w:r>
          </w:p>
        </w:tc>
        <w:tc>
          <w:tcPr>
            <w:tcW w:w="127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(0.27, 1.29)</w:t>
            </w:r>
          </w:p>
        </w:tc>
        <w:tc>
          <w:tcPr>
            <w:tcW w:w="1020" w:type="dxa"/>
            <w:shd w:val="clear" w:color="auto" w:fill="auto"/>
            <w:vAlign w:val="center"/>
          </w:tcPr>
          <w:p w:rsidR="002703A8" w:rsidRPr="002703A8" w:rsidRDefault="002703A8" w:rsidP="002703A8">
            <w:pPr>
              <w:jc w:val="right"/>
              <w:rPr>
                <w:color w:val="000000"/>
                <w:sz w:val="16"/>
                <w:szCs w:val="16"/>
                <w:lang w:eastAsia="en-NZ"/>
              </w:rPr>
            </w:pPr>
          </w:p>
        </w:tc>
      </w:tr>
      <w:tr w:rsidR="002703A8" w:rsidRPr="003F15C0" w:rsidTr="002703A8">
        <w:tc>
          <w:tcPr>
            <w:tcW w:w="3119" w:type="dxa"/>
          </w:tcPr>
          <w:p w:rsidR="002703A8" w:rsidRPr="003F15C0" w:rsidRDefault="002703A8" w:rsidP="002703A8">
            <w:pPr>
              <w:spacing w:before="20"/>
              <w:ind w:left="176"/>
              <w:jc w:val="both"/>
              <w:rPr>
                <w:sz w:val="16"/>
                <w:szCs w:val="16"/>
              </w:rPr>
            </w:pPr>
            <w:r w:rsidRPr="003F15C0">
              <w:rPr>
                <w:sz w:val="16"/>
                <w:szCs w:val="16"/>
              </w:rPr>
              <w:t>4</w:t>
            </w:r>
          </w:p>
        </w:tc>
        <w:tc>
          <w:tcPr>
            <w:tcW w:w="104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101</w:t>
            </w:r>
          </w:p>
        </w:tc>
        <w:tc>
          <w:tcPr>
            <w:tcW w:w="99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38.2</w:t>
            </w:r>
          </w:p>
        </w:tc>
        <w:tc>
          <w:tcPr>
            <w:tcW w:w="105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0.33</w:t>
            </w:r>
          </w:p>
        </w:tc>
        <w:tc>
          <w:tcPr>
            <w:tcW w:w="127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(0.16, 0.70)</w:t>
            </w:r>
          </w:p>
        </w:tc>
        <w:tc>
          <w:tcPr>
            <w:tcW w:w="1020" w:type="dxa"/>
            <w:shd w:val="clear" w:color="auto" w:fill="auto"/>
            <w:vAlign w:val="center"/>
          </w:tcPr>
          <w:p w:rsidR="002703A8" w:rsidRPr="002703A8" w:rsidRDefault="002703A8" w:rsidP="002703A8">
            <w:pPr>
              <w:jc w:val="right"/>
              <w:rPr>
                <w:color w:val="000000"/>
                <w:sz w:val="16"/>
                <w:szCs w:val="16"/>
                <w:lang w:eastAsia="en-NZ"/>
              </w:rPr>
            </w:pPr>
          </w:p>
        </w:tc>
      </w:tr>
      <w:tr w:rsidR="002703A8" w:rsidRPr="003F15C0" w:rsidTr="002703A8">
        <w:tc>
          <w:tcPr>
            <w:tcW w:w="3119" w:type="dxa"/>
          </w:tcPr>
          <w:p w:rsidR="002703A8" w:rsidRPr="003F15C0" w:rsidRDefault="002703A8" w:rsidP="002703A8">
            <w:pPr>
              <w:spacing w:before="20"/>
              <w:ind w:left="176"/>
              <w:jc w:val="both"/>
              <w:rPr>
                <w:sz w:val="16"/>
                <w:szCs w:val="16"/>
              </w:rPr>
            </w:pPr>
            <w:r w:rsidRPr="003F15C0">
              <w:rPr>
                <w:sz w:val="16"/>
                <w:szCs w:val="16"/>
              </w:rPr>
              <w:t>5+</w:t>
            </w:r>
          </w:p>
        </w:tc>
        <w:tc>
          <w:tcPr>
            <w:tcW w:w="1048"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107</w:t>
            </w:r>
          </w:p>
        </w:tc>
        <w:tc>
          <w:tcPr>
            <w:tcW w:w="99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40.7</w:t>
            </w:r>
          </w:p>
        </w:tc>
        <w:tc>
          <w:tcPr>
            <w:tcW w:w="105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0.37</w:t>
            </w:r>
          </w:p>
        </w:tc>
        <w:tc>
          <w:tcPr>
            <w:tcW w:w="1275" w:type="dxa"/>
            <w:shd w:val="clear" w:color="auto" w:fill="auto"/>
            <w:vAlign w:val="center"/>
          </w:tcPr>
          <w:p w:rsidR="002703A8" w:rsidRPr="002703A8" w:rsidRDefault="002703A8" w:rsidP="002703A8">
            <w:pPr>
              <w:jc w:val="right"/>
              <w:rPr>
                <w:color w:val="000000"/>
                <w:sz w:val="16"/>
                <w:szCs w:val="16"/>
                <w:lang w:eastAsia="en-NZ"/>
              </w:rPr>
            </w:pPr>
            <w:r w:rsidRPr="002703A8">
              <w:rPr>
                <w:color w:val="000000"/>
                <w:sz w:val="16"/>
                <w:szCs w:val="16"/>
                <w:lang w:eastAsia="en-NZ"/>
              </w:rPr>
              <w:t>(0.17, 0.78)</w:t>
            </w:r>
          </w:p>
        </w:tc>
        <w:tc>
          <w:tcPr>
            <w:tcW w:w="1020" w:type="dxa"/>
            <w:shd w:val="clear" w:color="auto" w:fill="D9D9D9" w:themeFill="background1" w:themeFillShade="D9"/>
            <w:vAlign w:val="center"/>
          </w:tcPr>
          <w:p w:rsidR="002703A8" w:rsidRPr="002703A8" w:rsidRDefault="002703A8" w:rsidP="002703A8">
            <w:pPr>
              <w:jc w:val="right"/>
              <w:rPr>
                <w:color w:val="000000"/>
                <w:sz w:val="16"/>
                <w:szCs w:val="16"/>
                <w:lang w:eastAsia="en-NZ"/>
              </w:rPr>
            </w:pPr>
            <w:r>
              <w:rPr>
                <w:color w:val="000000"/>
                <w:sz w:val="16"/>
                <w:szCs w:val="16"/>
                <w:lang w:eastAsia="en-NZ"/>
              </w:rPr>
              <w:t>0.03</w:t>
            </w:r>
          </w:p>
        </w:tc>
      </w:tr>
      <w:tr w:rsidR="009203ED" w:rsidRPr="003F15C0" w:rsidTr="009203ED">
        <w:tc>
          <w:tcPr>
            <w:tcW w:w="3119" w:type="dxa"/>
            <w:vAlign w:val="bottom"/>
          </w:tcPr>
          <w:p w:rsidR="009203ED" w:rsidRPr="003F15C0" w:rsidRDefault="009203ED" w:rsidP="009203ED">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&lt;$20,000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148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43.3</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$20,001 - $40,000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112</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57.3</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1.76</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(0.99, 3.11)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rPr>
          <w:trHeight w:val="131"/>
        </w:trPr>
        <w:tc>
          <w:tcPr>
            <w:tcW w:w="3119" w:type="dxa"/>
          </w:tcPr>
          <w:p w:rsidR="009203ED" w:rsidRPr="003F15C0" w:rsidRDefault="009203ED" w:rsidP="009203ED">
            <w:pPr>
              <w:spacing w:before="20"/>
              <w:ind w:left="176"/>
              <w:jc w:val="both"/>
              <w:rPr>
                <w:sz w:val="16"/>
                <w:szCs w:val="16"/>
              </w:rPr>
            </w:pPr>
            <w:r w:rsidRPr="003F15C0">
              <w:rPr>
                <w:sz w:val="16"/>
                <w:szCs w:val="16"/>
              </w:rPr>
              <w:t>$40,001 - $60,000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39.9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0.87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(0.47, 1.61)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$60,001 - $80,000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35.7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0.73</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(0.33, 1.63)</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$80,001 - $100,000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78.3</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4.74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(1.33, 16.92)</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&gt;$100,000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25.7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0.45</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(0.11, 1.86)</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vAlign w:val="bottom"/>
          </w:tcPr>
          <w:p w:rsidR="009203ED" w:rsidRPr="003F15C0" w:rsidRDefault="009203ED" w:rsidP="009203ED">
            <w:pPr>
              <w:spacing w:before="20"/>
              <w:ind w:left="176"/>
              <w:jc w:val="both"/>
              <w:rPr>
                <w:sz w:val="16"/>
                <w:szCs w:val="16"/>
              </w:rPr>
            </w:pPr>
            <w:r w:rsidRPr="003F15C0">
              <w:rPr>
                <w:sz w:val="16"/>
                <w:szCs w:val="16"/>
              </w:rPr>
              <w:t>Not reported</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37.4</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0.78</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(0.24, 2.58)</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0.02</w:t>
            </w:r>
          </w:p>
        </w:tc>
      </w:tr>
      <w:tr w:rsidR="009203ED" w:rsidRPr="003F15C0" w:rsidTr="008F0081">
        <w:tc>
          <w:tcPr>
            <w:tcW w:w="3119" w:type="dxa"/>
            <w:vAlign w:val="bottom"/>
          </w:tcPr>
          <w:p w:rsidR="009203ED" w:rsidRPr="003F15C0" w:rsidRDefault="009203ED" w:rsidP="009203ED">
            <w:pPr>
              <w:keepNext/>
              <w:spacing w:before="20"/>
              <w:jc w:val="both"/>
              <w:rPr>
                <w:b/>
                <w:sz w:val="16"/>
                <w:szCs w:val="16"/>
              </w:rPr>
            </w:pPr>
            <w:r w:rsidRPr="003F15C0">
              <w:rPr>
                <w:b/>
                <w:sz w:val="16"/>
                <w:szCs w:val="16"/>
              </w:rPr>
              <w:t>Household income</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&lt;$20,000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53.8</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$20,001 - $40,000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87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45.0</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0.70</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(0.36, 1.37)</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$40,001 - $60,000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60</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54.6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1.03</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(0.47, 2.25)</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$60,001 - $80,000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85</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43.1</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0.65</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(0.30, 1.41)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$80,001 - $100,000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39.5</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0.56</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(0.25, 1.26)</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&gt;$100,000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80</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0.67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(0.33, 1.37)</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Borders>
              <w:bottom w:val="single" w:sz="4" w:space="0" w:color="auto"/>
            </w:tcBorders>
            <w:vAlign w:val="bottom"/>
          </w:tcPr>
          <w:p w:rsidR="009203ED" w:rsidRPr="003F15C0" w:rsidRDefault="009203ED" w:rsidP="009203ED">
            <w:pPr>
              <w:spacing w:before="20"/>
              <w:ind w:left="176"/>
              <w:jc w:val="both"/>
              <w:rPr>
                <w:sz w:val="16"/>
                <w:szCs w:val="16"/>
              </w:rPr>
            </w:pPr>
            <w:r w:rsidRPr="003F15C0">
              <w:rPr>
                <w:sz w:val="16"/>
                <w:szCs w:val="16"/>
              </w:rPr>
              <w:t>Not reported</w:t>
            </w:r>
          </w:p>
        </w:tc>
        <w:tc>
          <w:tcPr>
            <w:tcW w:w="1048"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34</w:t>
            </w:r>
          </w:p>
        </w:tc>
        <w:tc>
          <w:tcPr>
            <w:tcW w:w="99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43.8</w:t>
            </w:r>
          </w:p>
        </w:tc>
        <w:tc>
          <w:tcPr>
            <w:tcW w:w="105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0.67</w:t>
            </w:r>
          </w:p>
        </w:tc>
        <w:tc>
          <w:tcPr>
            <w:tcW w:w="127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(0.25, 1.82)</w:t>
            </w:r>
          </w:p>
        </w:tc>
        <w:tc>
          <w:tcPr>
            <w:tcW w:w="1020"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0.72</w:t>
            </w:r>
          </w:p>
        </w:tc>
      </w:tr>
      <w:tr w:rsidR="009203ED" w:rsidRPr="003F15C0" w:rsidTr="008F0081">
        <w:tc>
          <w:tcPr>
            <w:tcW w:w="3119" w:type="dxa"/>
            <w:tcBorders>
              <w:top w:val="single" w:sz="4" w:space="0" w:color="auto"/>
            </w:tcBorders>
            <w:vAlign w:val="bottom"/>
          </w:tcPr>
          <w:p w:rsidR="009203ED" w:rsidRPr="003F15C0" w:rsidRDefault="009203ED" w:rsidP="009203ED">
            <w:pPr>
              <w:keepNext/>
              <w:spacing w:before="20"/>
              <w:jc w:val="both"/>
              <w:rPr>
                <w:b/>
                <w:sz w:val="16"/>
                <w:szCs w:val="16"/>
              </w:rPr>
            </w:pPr>
            <w:r w:rsidRPr="003F15C0">
              <w:rPr>
                <w:b/>
                <w:sz w:val="16"/>
                <w:szCs w:val="16"/>
              </w:rPr>
              <w:t>Area of residence</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3F15C0" w:rsidRDefault="009C1695" w:rsidP="009C1695">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157</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45.0</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Wellington</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50</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45.5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1.02</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(0.49, 2.11)</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Christchurch</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37</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42.6</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0.91</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(0.31, 2.66)</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3F15C0" w:rsidRDefault="009C1695" w:rsidP="009C1695">
            <w:pPr>
              <w:spacing w:before="20"/>
              <w:ind w:left="176"/>
              <w:jc w:val="both"/>
              <w:rPr>
                <w:sz w:val="16"/>
                <w:szCs w:val="16"/>
              </w:rPr>
            </w:pPr>
            <w:r w:rsidRPr="003F15C0">
              <w:rPr>
                <w:sz w:val="16"/>
                <w:szCs w:val="16"/>
              </w:rPr>
              <w:t>Rest of NZ</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212</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47.4</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1.10</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(0.68, 1.78)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0.97</w:t>
            </w:r>
          </w:p>
        </w:tc>
      </w:tr>
      <w:tr w:rsidR="009203ED" w:rsidRPr="003F15C0" w:rsidTr="008F0081">
        <w:tc>
          <w:tcPr>
            <w:tcW w:w="3119" w:type="dxa"/>
            <w:vAlign w:val="bottom"/>
          </w:tcPr>
          <w:p w:rsidR="009203ED" w:rsidRPr="00D26FE5" w:rsidRDefault="009203ED" w:rsidP="009203ED">
            <w:pPr>
              <w:spacing w:before="20"/>
              <w:jc w:val="both"/>
              <w:rPr>
                <w:b/>
                <w:sz w:val="16"/>
                <w:szCs w:val="16"/>
              </w:rPr>
            </w:pPr>
            <w:r w:rsidRPr="00D26FE5">
              <w:rPr>
                <w:b/>
                <w:sz w:val="16"/>
                <w:szCs w:val="16"/>
              </w:rPr>
              <w:t>New Zealand Individual Deprivation Index</w:t>
            </w:r>
          </w:p>
        </w:tc>
        <w:tc>
          <w:tcPr>
            <w:tcW w:w="1048" w:type="dxa"/>
            <w:shd w:val="clear" w:color="auto" w:fill="auto"/>
            <w:vAlign w:val="center"/>
          </w:tcPr>
          <w:p w:rsidR="009203ED" w:rsidRPr="00637CF2" w:rsidRDefault="009203ED" w:rsidP="009203ED">
            <w:pPr>
              <w:jc w:val="right"/>
              <w:rPr>
                <w:color w:val="000000"/>
                <w:sz w:val="16"/>
                <w:szCs w:val="16"/>
                <w:lang w:eastAsia="en-NZ"/>
              </w:rPr>
            </w:pPr>
          </w:p>
        </w:tc>
        <w:tc>
          <w:tcPr>
            <w:tcW w:w="995" w:type="dxa"/>
            <w:shd w:val="clear" w:color="auto" w:fill="auto"/>
            <w:vAlign w:val="center"/>
          </w:tcPr>
          <w:p w:rsidR="009203ED" w:rsidRPr="00637CF2" w:rsidRDefault="009203ED" w:rsidP="009203ED">
            <w:pPr>
              <w:jc w:val="right"/>
              <w:rPr>
                <w:color w:val="000000"/>
                <w:sz w:val="16"/>
                <w:szCs w:val="16"/>
                <w:lang w:eastAsia="en-NZ"/>
              </w:rPr>
            </w:pPr>
          </w:p>
        </w:tc>
        <w:tc>
          <w:tcPr>
            <w:tcW w:w="1055" w:type="dxa"/>
            <w:shd w:val="clear" w:color="auto" w:fill="auto"/>
            <w:vAlign w:val="center"/>
          </w:tcPr>
          <w:p w:rsidR="009203ED" w:rsidRPr="00637CF2" w:rsidRDefault="009203ED" w:rsidP="009203ED">
            <w:pPr>
              <w:jc w:val="right"/>
              <w:rPr>
                <w:color w:val="000000"/>
                <w:sz w:val="16"/>
                <w:szCs w:val="16"/>
                <w:lang w:eastAsia="en-NZ"/>
              </w:rPr>
            </w:pP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0</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176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47.4</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C1695" w:rsidRPr="00637CF2" w:rsidRDefault="009C1695" w:rsidP="009C1695">
            <w:pPr>
              <w:jc w:val="right"/>
              <w:rPr>
                <w:color w:val="000000"/>
                <w:sz w:val="16"/>
                <w:szCs w:val="16"/>
                <w:lang w:eastAsia="en-NZ"/>
              </w:rPr>
            </w:pP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1</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122</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41.7</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0.80</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(0.44, 1.43)</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2</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44.1</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(0.47, 1.63)</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3</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30</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46.9</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0.98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(0.42, 2.30)</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4</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29</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37.5</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0.67</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(0.26, 1.74)</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5</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17</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70.8</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2.69</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(0.88, 8.28)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 </w:t>
            </w:r>
          </w:p>
        </w:tc>
      </w:tr>
      <w:tr w:rsidR="009C1695" w:rsidRPr="003F15C0" w:rsidTr="008F0081">
        <w:tc>
          <w:tcPr>
            <w:tcW w:w="3119" w:type="dxa"/>
          </w:tcPr>
          <w:p w:rsidR="009C1695" w:rsidRPr="00D26FE5" w:rsidRDefault="009C1695" w:rsidP="009C1695">
            <w:pPr>
              <w:spacing w:before="20"/>
              <w:ind w:left="176"/>
              <w:jc w:val="both"/>
              <w:rPr>
                <w:sz w:val="16"/>
                <w:szCs w:val="16"/>
              </w:rPr>
            </w:pPr>
            <w:r w:rsidRPr="00D26FE5">
              <w:rPr>
                <w:sz w:val="16"/>
                <w:szCs w:val="16"/>
              </w:rPr>
              <w:t>6+</w:t>
            </w:r>
          </w:p>
        </w:tc>
        <w:tc>
          <w:tcPr>
            <w:tcW w:w="1048"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6</w:t>
            </w:r>
          </w:p>
        </w:tc>
        <w:tc>
          <w:tcPr>
            <w:tcW w:w="99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75.3</w:t>
            </w:r>
          </w:p>
        </w:tc>
        <w:tc>
          <w:tcPr>
            <w:tcW w:w="105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3.38</w:t>
            </w:r>
          </w:p>
        </w:tc>
        <w:tc>
          <w:tcPr>
            <w:tcW w:w="1275"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(0.79, 14.48)</w:t>
            </w:r>
          </w:p>
        </w:tc>
        <w:tc>
          <w:tcPr>
            <w:tcW w:w="1020" w:type="dxa"/>
            <w:shd w:val="clear" w:color="auto" w:fill="auto"/>
            <w:vAlign w:val="center"/>
          </w:tcPr>
          <w:p w:rsidR="009C1695" w:rsidRPr="00637CF2" w:rsidRDefault="009C1695" w:rsidP="009C1695">
            <w:pPr>
              <w:jc w:val="right"/>
              <w:rPr>
                <w:color w:val="000000"/>
                <w:sz w:val="16"/>
                <w:szCs w:val="16"/>
                <w:lang w:eastAsia="en-NZ"/>
              </w:rPr>
            </w:pPr>
            <w:r w:rsidRPr="00637CF2">
              <w:rPr>
                <w:color w:val="000000"/>
                <w:sz w:val="16"/>
                <w:szCs w:val="16"/>
                <w:lang w:eastAsia="en-NZ"/>
              </w:rPr>
              <w:t>0.25</w:t>
            </w:r>
          </w:p>
        </w:tc>
      </w:tr>
      <w:tr w:rsidR="003F1FD0" w:rsidRPr="003F15C0" w:rsidTr="008F0081">
        <w:tc>
          <w:tcPr>
            <w:tcW w:w="4167" w:type="dxa"/>
            <w:gridSpan w:val="2"/>
            <w:shd w:val="clear" w:color="auto" w:fill="auto"/>
            <w:vAlign w:val="center"/>
          </w:tcPr>
          <w:p w:rsidR="003F1FD0" w:rsidRPr="00D26FE5" w:rsidRDefault="003F1FD0" w:rsidP="003F1FD0">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5" w:type="dxa"/>
            <w:shd w:val="clear" w:color="auto" w:fill="auto"/>
            <w:vAlign w:val="center"/>
          </w:tcPr>
          <w:p w:rsidR="003F1FD0" w:rsidRPr="00D26FE5" w:rsidRDefault="003F1FD0" w:rsidP="003F1FD0">
            <w:pPr>
              <w:spacing w:before="20"/>
              <w:jc w:val="right"/>
              <w:rPr>
                <w:b/>
                <w:bCs/>
                <w:color w:val="000000"/>
                <w:sz w:val="16"/>
                <w:szCs w:val="16"/>
              </w:rPr>
            </w:pPr>
          </w:p>
        </w:tc>
        <w:tc>
          <w:tcPr>
            <w:tcW w:w="1055" w:type="dxa"/>
            <w:vAlign w:val="center"/>
          </w:tcPr>
          <w:p w:rsidR="003F1FD0" w:rsidRPr="00D26FE5" w:rsidRDefault="003F1FD0" w:rsidP="003F1FD0">
            <w:pPr>
              <w:spacing w:before="20"/>
              <w:jc w:val="right"/>
              <w:rPr>
                <w:b/>
                <w:color w:val="000000"/>
                <w:sz w:val="16"/>
                <w:szCs w:val="16"/>
              </w:rPr>
            </w:pPr>
          </w:p>
        </w:tc>
        <w:tc>
          <w:tcPr>
            <w:tcW w:w="1275" w:type="dxa"/>
            <w:vAlign w:val="center"/>
          </w:tcPr>
          <w:p w:rsidR="003F1FD0" w:rsidRPr="003F15C0" w:rsidRDefault="003F1FD0" w:rsidP="003F1FD0">
            <w:pPr>
              <w:spacing w:before="20"/>
              <w:jc w:val="right"/>
              <w:rPr>
                <w:b/>
                <w:color w:val="000000"/>
                <w:sz w:val="16"/>
                <w:szCs w:val="16"/>
              </w:rPr>
            </w:pPr>
          </w:p>
        </w:tc>
        <w:tc>
          <w:tcPr>
            <w:tcW w:w="1020" w:type="dxa"/>
            <w:vAlign w:val="center"/>
          </w:tcPr>
          <w:p w:rsidR="003F1FD0" w:rsidRPr="003F15C0" w:rsidRDefault="003F1FD0" w:rsidP="003F1FD0">
            <w:pPr>
              <w:spacing w:before="20"/>
              <w:jc w:val="right"/>
              <w:rPr>
                <w:b/>
                <w:color w:val="000000"/>
                <w:sz w:val="16"/>
                <w:szCs w:val="16"/>
              </w:rPr>
            </w:pP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1</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40.6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2</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65</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34.3</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(0.30, 1.96)</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3</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38.0</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0.90</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(0.37, 2.14)</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4-6</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169</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47.4</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1.32</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(0.58, 3.02)</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7-9</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59</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62.4</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2.43</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(0.96, 6.18)</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10+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12</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96.5</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40.77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(4.50, 369.06)</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0.0008</w:t>
            </w:r>
          </w:p>
        </w:tc>
      </w:tr>
      <w:tr w:rsidR="009203ED" w:rsidRPr="003F15C0" w:rsidTr="009203ED">
        <w:tc>
          <w:tcPr>
            <w:tcW w:w="3119" w:type="dxa"/>
            <w:vAlign w:val="bottom"/>
          </w:tcPr>
          <w:p w:rsidR="009203ED" w:rsidRPr="003F15C0" w:rsidRDefault="009203ED" w:rsidP="009203ED">
            <w:pPr>
              <w:spacing w:before="20"/>
              <w:jc w:val="both"/>
              <w:rPr>
                <w:b/>
                <w:sz w:val="16"/>
                <w:szCs w:val="16"/>
              </w:rPr>
            </w:pPr>
            <w:r w:rsidRPr="003F15C0">
              <w:rPr>
                <w:b/>
                <w:sz w:val="16"/>
                <w:szCs w:val="16"/>
              </w:rPr>
              <w:t>Pattern of participation</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Infrequent gambler</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232</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34.9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Regular non-continuous gambler</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47.9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1.72</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(1.01, 2.92)</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Regular continuous gambler</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122</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65.5</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3.54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(2.07, 6.05)</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BF2530" w:rsidRPr="003F15C0" w:rsidTr="009203ED">
        <w:tc>
          <w:tcPr>
            <w:tcW w:w="3119" w:type="dxa"/>
            <w:vAlign w:val="bottom"/>
          </w:tcPr>
          <w:p w:rsidR="00BF2530" w:rsidRPr="003F15C0" w:rsidRDefault="00BF2530" w:rsidP="008F0081">
            <w:pPr>
              <w:spacing w:before="20"/>
              <w:jc w:val="both"/>
              <w:rPr>
                <w:b/>
                <w:sz w:val="16"/>
                <w:szCs w:val="16"/>
              </w:rPr>
            </w:pPr>
            <w:r w:rsidRPr="003F15C0">
              <w:rPr>
                <w:b/>
                <w:sz w:val="16"/>
                <w:szCs w:val="16"/>
              </w:rPr>
              <w:t>Gambling frequency</w:t>
            </w:r>
          </w:p>
        </w:tc>
        <w:tc>
          <w:tcPr>
            <w:tcW w:w="1048" w:type="dxa"/>
            <w:shd w:val="clear" w:color="auto" w:fill="auto"/>
            <w:vAlign w:val="center"/>
          </w:tcPr>
          <w:p w:rsidR="00BF2530" w:rsidRPr="005150B1" w:rsidRDefault="00BF2530" w:rsidP="008F0081">
            <w:pPr>
              <w:jc w:val="right"/>
              <w:rPr>
                <w:color w:val="000000"/>
                <w:sz w:val="16"/>
                <w:szCs w:val="16"/>
                <w:lang w:eastAsia="en-NZ"/>
              </w:rPr>
            </w:pPr>
          </w:p>
        </w:tc>
        <w:tc>
          <w:tcPr>
            <w:tcW w:w="995" w:type="dxa"/>
            <w:shd w:val="clear" w:color="auto" w:fill="auto"/>
            <w:vAlign w:val="center"/>
          </w:tcPr>
          <w:p w:rsidR="00BF2530" w:rsidRPr="003F15C0" w:rsidRDefault="00BF2530" w:rsidP="008F0081">
            <w:pPr>
              <w:spacing w:before="20"/>
              <w:jc w:val="right"/>
              <w:rPr>
                <w:bCs/>
                <w:color w:val="000000"/>
                <w:sz w:val="16"/>
                <w:szCs w:val="16"/>
              </w:rPr>
            </w:pPr>
          </w:p>
        </w:tc>
        <w:tc>
          <w:tcPr>
            <w:tcW w:w="1055" w:type="dxa"/>
            <w:shd w:val="clear" w:color="auto" w:fill="auto"/>
            <w:vAlign w:val="center"/>
          </w:tcPr>
          <w:p w:rsidR="00BF2530" w:rsidRPr="003F15C0" w:rsidRDefault="00BF2530" w:rsidP="008F0081">
            <w:pPr>
              <w:adjustRightInd w:val="0"/>
              <w:spacing w:before="20"/>
              <w:jc w:val="right"/>
              <w:rPr>
                <w:color w:val="000000"/>
                <w:sz w:val="16"/>
                <w:szCs w:val="16"/>
              </w:rPr>
            </w:pPr>
          </w:p>
        </w:tc>
        <w:tc>
          <w:tcPr>
            <w:tcW w:w="1275" w:type="dxa"/>
            <w:shd w:val="clear" w:color="auto" w:fill="auto"/>
            <w:vAlign w:val="center"/>
          </w:tcPr>
          <w:p w:rsidR="00BF2530" w:rsidRPr="003F15C0" w:rsidRDefault="00BF2530" w:rsidP="008F0081">
            <w:pPr>
              <w:adjustRightInd w:val="0"/>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At least weekly</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231</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57.9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4.65</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(2.30, 9.40)</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At least monthly</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133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41.2</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2.37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(1.10, 5.08)</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At least once in past year</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93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22.9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BF2530" w:rsidRPr="003F15C0" w:rsidTr="009203ED">
        <w:tc>
          <w:tcPr>
            <w:tcW w:w="3119" w:type="dxa"/>
            <w:vAlign w:val="bottom"/>
          </w:tcPr>
          <w:p w:rsidR="00BF2530" w:rsidRPr="003F15C0" w:rsidRDefault="00BF2530" w:rsidP="008F0081">
            <w:pPr>
              <w:keepNext/>
              <w:keepLines/>
              <w:spacing w:before="20"/>
              <w:jc w:val="both"/>
              <w:rPr>
                <w:b/>
                <w:sz w:val="16"/>
                <w:szCs w:val="16"/>
              </w:rPr>
            </w:pPr>
            <w:r w:rsidRPr="003F15C0">
              <w:rPr>
                <w:rFonts w:eastAsiaTheme="minorEastAsia"/>
                <w:b/>
                <w:sz w:val="16"/>
                <w:szCs w:val="16"/>
                <w:lang w:eastAsia="en-US"/>
              </w:rPr>
              <w:t>Typical monthly gambling expenditure</w:t>
            </w:r>
          </w:p>
        </w:tc>
        <w:tc>
          <w:tcPr>
            <w:tcW w:w="1048" w:type="dxa"/>
            <w:shd w:val="clear" w:color="auto" w:fill="auto"/>
            <w:vAlign w:val="center"/>
          </w:tcPr>
          <w:p w:rsidR="00BF2530" w:rsidRPr="005150B1" w:rsidRDefault="00BF2530" w:rsidP="008F0081">
            <w:pPr>
              <w:jc w:val="right"/>
              <w:rPr>
                <w:color w:val="000000"/>
                <w:sz w:val="16"/>
                <w:szCs w:val="16"/>
                <w:lang w:eastAsia="en-NZ"/>
              </w:rPr>
            </w:pPr>
          </w:p>
        </w:tc>
        <w:tc>
          <w:tcPr>
            <w:tcW w:w="995" w:type="dxa"/>
            <w:shd w:val="clear" w:color="auto" w:fill="auto"/>
            <w:vAlign w:val="center"/>
          </w:tcPr>
          <w:p w:rsidR="00BF2530" w:rsidRPr="003F15C0" w:rsidRDefault="00BF2530" w:rsidP="008F0081">
            <w:pPr>
              <w:keepNext/>
              <w:keepLines/>
              <w:spacing w:before="20"/>
              <w:jc w:val="right"/>
              <w:rPr>
                <w:b/>
                <w:bCs/>
                <w:color w:val="000000"/>
                <w:sz w:val="16"/>
                <w:szCs w:val="16"/>
              </w:rPr>
            </w:pPr>
          </w:p>
        </w:tc>
        <w:tc>
          <w:tcPr>
            <w:tcW w:w="1055" w:type="dxa"/>
            <w:shd w:val="clear" w:color="auto" w:fill="auto"/>
            <w:vAlign w:val="center"/>
          </w:tcPr>
          <w:p w:rsidR="00BF2530" w:rsidRPr="003F15C0" w:rsidRDefault="00BF2530" w:rsidP="008F0081">
            <w:pPr>
              <w:keepNext/>
              <w:keepLines/>
              <w:spacing w:before="20"/>
              <w:jc w:val="right"/>
              <w:rPr>
                <w:b/>
                <w:color w:val="000000"/>
                <w:sz w:val="16"/>
                <w:szCs w:val="16"/>
              </w:rPr>
            </w:pPr>
          </w:p>
        </w:tc>
        <w:tc>
          <w:tcPr>
            <w:tcW w:w="1275" w:type="dxa"/>
            <w:shd w:val="clear" w:color="auto" w:fill="auto"/>
            <w:vAlign w:val="center"/>
          </w:tcPr>
          <w:p w:rsidR="00BF2530" w:rsidRPr="003F15C0" w:rsidRDefault="00BF2530" w:rsidP="008F0081">
            <w:pPr>
              <w:keepNext/>
              <w:keepLines/>
              <w:spacing w:before="20"/>
              <w:jc w:val="right"/>
              <w:rPr>
                <w:b/>
                <w:color w:val="000000"/>
                <w:sz w:val="16"/>
                <w:szCs w:val="16"/>
              </w:rPr>
            </w:pPr>
          </w:p>
        </w:tc>
        <w:tc>
          <w:tcPr>
            <w:tcW w:w="1020" w:type="dxa"/>
            <w:vAlign w:val="center"/>
          </w:tcPr>
          <w:p w:rsidR="00BF2530" w:rsidRPr="003F15C0" w:rsidRDefault="00BF2530" w:rsidP="008F0081">
            <w:pPr>
              <w:keepNext/>
              <w:keepLines/>
              <w:spacing w:before="20"/>
              <w:jc w:val="right"/>
              <w:rPr>
                <w:b/>
                <w:color w:val="000000"/>
                <w:sz w:val="16"/>
                <w:szCs w:val="16"/>
              </w:rPr>
            </w:pP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$1 - $10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25.7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$11 - $20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27.3</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1.09</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(0.28, 4.23)</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$21 - $30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36</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28.7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1.17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(0.30, 4.50)</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$31 - $50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38.0</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1.78</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(0.44, 7.14)</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$51 - $100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88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37.5</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(0.53, 5.71)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$101 - $500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171</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56.2</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3.71</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(1.20, 11.54)</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&gt;$500</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74.6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8.53</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(2.25, 32.33)</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Cards games - annual</w:t>
            </w:r>
          </w:p>
        </w:tc>
        <w:tc>
          <w:tcPr>
            <w:tcW w:w="1048" w:type="dxa"/>
            <w:shd w:val="clear" w:color="auto" w:fill="auto"/>
            <w:vAlign w:val="center"/>
          </w:tcPr>
          <w:p w:rsidR="00BF2530" w:rsidRPr="003456FD" w:rsidRDefault="00BF2530" w:rsidP="008F0081">
            <w:pPr>
              <w:jc w:val="right"/>
              <w:rPr>
                <w:color w:val="000000"/>
                <w:sz w:val="16"/>
                <w:szCs w:val="16"/>
                <w:lang w:eastAsia="en-NZ"/>
              </w:rPr>
            </w:pPr>
          </w:p>
        </w:tc>
        <w:tc>
          <w:tcPr>
            <w:tcW w:w="995" w:type="dxa"/>
            <w:shd w:val="clear" w:color="auto" w:fill="auto"/>
            <w:vAlign w:val="center"/>
          </w:tcPr>
          <w:p w:rsidR="00BF2530" w:rsidRPr="003456FD" w:rsidRDefault="00BF2530" w:rsidP="008F0081">
            <w:pPr>
              <w:jc w:val="right"/>
              <w:rPr>
                <w:color w:val="000000"/>
                <w:sz w:val="16"/>
                <w:szCs w:val="16"/>
                <w:lang w:eastAsia="en-NZ"/>
              </w:rPr>
            </w:pPr>
          </w:p>
        </w:tc>
        <w:tc>
          <w:tcPr>
            <w:tcW w:w="1055" w:type="dxa"/>
            <w:shd w:val="clear" w:color="auto" w:fill="auto"/>
            <w:vAlign w:val="center"/>
          </w:tcPr>
          <w:p w:rsidR="00BF2530" w:rsidRPr="003456FD" w:rsidRDefault="00BF2530" w:rsidP="008F0081">
            <w:pPr>
              <w:jc w:val="right"/>
              <w:rPr>
                <w:color w:val="000000"/>
                <w:sz w:val="16"/>
                <w:szCs w:val="16"/>
                <w:lang w:eastAsia="en-NZ"/>
              </w:rPr>
            </w:pPr>
          </w:p>
        </w:tc>
        <w:tc>
          <w:tcPr>
            <w:tcW w:w="1275" w:type="dxa"/>
            <w:shd w:val="clear" w:color="auto" w:fill="auto"/>
            <w:vAlign w:val="center"/>
          </w:tcPr>
          <w:p w:rsidR="00BF2530" w:rsidRPr="003456FD" w:rsidRDefault="00BF2530" w:rsidP="008F0081">
            <w:pPr>
              <w:jc w:val="right"/>
              <w:rPr>
                <w:color w:val="000000"/>
                <w:sz w:val="16"/>
                <w:szCs w:val="16"/>
                <w:lang w:eastAsia="en-NZ"/>
              </w:rPr>
            </w:pPr>
          </w:p>
        </w:tc>
        <w:tc>
          <w:tcPr>
            <w:tcW w:w="1020" w:type="dxa"/>
            <w:shd w:val="clear" w:color="auto" w:fill="auto"/>
            <w:vAlign w:val="center"/>
          </w:tcPr>
          <w:p w:rsidR="00BF2530" w:rsidRPr="003456FD" w:rsidRDefault="00BF2530" w:rsidP="008F0081">
            <w:pPr>
              <w:jc w:val="right"/>
              <w:rPr>
                <w:color w:val="000000"/>
                <w:sz w:val="16"/>
                <w:szCs w:val="16"/>
                <w:lang w:eastAsia="en-NZ"/>
              </w:rPr>
            </w:pP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393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43.5</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61.1</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2.04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(1.06, 3.93)</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0.03</w:t>
            </w:r>
          </w:p>
        </w:tc>
      </w:tr>
      <w:tr w:rsidR="00BF2530" w:rsidRPr="003F15C0" w:rsidTr="009203ED">
        <w:tc>
          <w:tcPr>
            <w:tcW w:w="3119" w:type="dxa"/>
            <w:vAlign w:val="bottom"/>
          </w:tcPr>
          <w:p w:rsidR="00BF2530" w:rsidRPr="003F15C0" w:rsidRDefault="00BF2530" w:rsidP="008F0081">
            <w:pPr>
              <w:spacing w:before="20"/>
              <w:jc w:val="both"/>
              <w:rPr>
                <w:b/>
                <w:sz w:val="16"/>
                <w:szCs w:val="16"/>
              </w:rPr>
            </w:pPr>
            <w:r w:rsidRPr="003F15C0">
              <w:rPr>
                <w:b/>
                <w:sz w:val="16"/>
                <w:szCs w:val="16"/>
              </w:rPr>
              <w:t>Bets with friends/workmates - annual</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348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46.1</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45.4</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0.97</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(0.56, 1.68)</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0.92</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Text game or competition - annual</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431</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46.8</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26</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32.1</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(0.20, 1.47)</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0.23</w:t>
            </w:r>
          </w:p>
        </w:tc>
      </w:tr>
      <w:tr w:rsidR="009203ED" w:rsidRPr="003F15C0" w:rsidTr="008F0081">
        <w:tc>
          <w:tcPr>
            <w:tcW w:w="3119" w:type="dxa"/>
            <w:vAlign w:val="bottom"/>
          </w:tcPr>
          <w:p w:rsidR="009203ED" w:rsidRPr="003F15C0" w:rsidRDefault="009203ED" w:rsidP="009203ED">
            <w:pPr>
              <w:spacing w:before="20"/>
              <w:jc w:val="both"/>
              <w:rPr>
                <w:b/>
                <w:sz w:val="16"/>
                <w:szCs w:val="16"/>
              </w:rPr>
            </w:pPr>
            <w:r w:rsidRPr="003F15C0">
              <w:rPr>
                <w:b/>
                <w:sz w:val="16"/>
                <w:szCs w:val="16"/>
              </w:rPr>
              <w:t>Raffle/lottery (NZ/overseas) - annual</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177</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49.1</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279</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44.0</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0.82</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(0.51, 1.30)</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0.39</w:t>
            </w:r>
          </w:p>
        </w:tc>
      </w:tr>
      <w:tr w:rsidR="00BF2530" w:rsidRPr="003F15C0" w:rsidTr="009203ED">
        <w:tc>
          <w:tcPr>
            <w:tcW w:w="3119" w:type="dxa"/>
            <w:vAlign w:val="bottom"/>
          </w:tcPr>
          <w:p w:rsidR="00BF2530" w:rsidRPr="003F15C0" w:rsidRDefault="00BF2530" w:rsidP="008F0081">
            <w:pPr>
              <w:keepNext/>
              <w:spacing w:before="20"/>
              <w:jc w:val="both"/>
              <w:rPr>
                <w:b/>
                <w:sz w:val="16"/>
                <w:szCs w:val="16"/>
              </w:rPr>
            </w:pPr>
            <w:r w:rsidRPr="003F15C0">
              <w:rPr>
                <w:b/>
                <w:sz w:val="16"/>
                <w:szCs w:val="16"/>
              </w:rPr>
              <w:t>Lotto - annual</w:t>
            </w:r>
          </w:p>
        </w:tc>
        <w:tc>
          <w:tcPr>
            <w:tcW w:w="1048" w:type="dxa"/>
            <w:shd w:val="clear" w:color="auto" w:fill="auto"/>
          </w:tcPr>
          <w:p w:rsidR="00BF2530" w:rsidRPr="003F15C0" w:rsidRDefault="00BF2530" w:rsidP="008F0081">
            <w:pPr>
              <w:keepNext/>
              <w:spacing w:before="20"/>
              <w:jc w:val="right"/>
              <w:rPr>
                <w:b/>
                <w:bCs/>
                <w:color w:val="000000"/>
                <w:sz w:val="16"/>
                <w:szCs w:val="16"/>
              </w:rPr>
            </w:pPr>
          </w:p>
        </w:tc>
        <w:tc>
          <w:tcPr>
            <w:tcW w:w="995" w:type="dxa"/>
            <w:shd w:val="clear" w:color="auto" w:fill="auto"/>
            <w:vAlign w:val="center"/>
          </w:tcPr>
          <w:p w:rsidR="00BF2530" w:rsidRPr="003F15C0" w:rsidRDefault="00BF2530" w:rsidP="008F0081">
            <w:pPr>
              <w:keepNext/>
              <w:spacing w:before="20"/>
              <w:jc w:val="right"/>
              <w:rPr>
                <w:b/>
                <w:bCs/>
                <w:color w:val="000000"/>
                <w:sz w:val="16"/>
                <w:szCs w:val="16"/>
              </w:rPr>
            </w:pPr>
          </w:p>
        </w:tc>
        <w:tc>
          <w:tcPr>
            <w:tcW w:w="1055" w:type="dxa"/>
            <w:shd w:val="clear" w:color="auto" w:fill="auto"/>
            <w:vAlign w:val="center"/>
          </w:tcPr>
          <w:p w:rsidR="00BF2530" w:rsidRPr="003F15C0" w:rsidRDefault="00BF2530" w:rsidP="008F0081">
            <w:pPr>
              <w:keepNext/>
              <w:spacing w:before="20"/>
              <w:jc w:val="right"/>
              <w:rPr>
                <w:color w:val="000000"/>
                <w:sz w:val="16"/>
                <w:szCs w:val="16"/>
              </w:rPr>
            </w:pPr>
          </w:p>
        </w:tc>
        <w:tc>
          <w:tcPr>
            <w:tcW w:w="1275" w:type="dxa"/>
            <w:shd w:val="clear" w:color="auto" w:fill="auto"/>
            <w:vAlign w:val="center"/>
          </w:tcPr>
          <w:p w:rsidR="00BF2530" w:rsidRPr="003F15C0" w:rsidRDefault="00BF2530" w:rsidP="008F0081">
            <w:pPr>
              <w:keepNext/>
              <w:spacing w:before="20"/>
              <w:jc w:val="right"/>
              <w:rPr>
                <w:color w:val="000000"/>
                <w:sz w:val="16"/>
                <w:szCs w:val="16"/>
              </w:rPr>
            </w:pPr>
          </w:p>
        </w:tc>
        <w:tc>
          <w:tcPr>
            <w:tcW w:w="1020" w:type="dxa"/>
            <w:vAlign w:val="center"/>
          </w:tcPr>
          <w:p w:rsidR="00BF2530" w:rsidRPr="003F15C0" w:rsidRDefault="00BF2530" w:rsidP="008F0081">
            <w:pPr>
              <w:keepNext/>
              <w:spacing w:before="20"/>
              <w:jc w:val="right"/>
              <w:rPr>
                <w:color w:val="000000"/>
                <w:sz w:val="16"/>
                <w:szCs w:val="16"/>
              </w:rPr>
            </w:pP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64</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50.6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keepNext/>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393</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45.2</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0.81</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(0.43, 1.51)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0.50</w:t>
            </w:r>
          </w:p>
        </w:tc>
      </w:tr>
      <w:tr w:rsidR="00BF2530" w:rsidRPr="003F15C0" w:rsidTr="009203ED">
        <w:tc>
          <w:tcPr>
            <w:tcW w:w="3119" w:type="dxa"/>
            <w:vAlign w:val="bottom"/>
          </w:tcPr>
          <w:p w:rsidR="00BF2530" w:rsidRPr="003F15C0" w:rsidRDefault="00BF2530" w:rsidP="008F0081">
            <w:pPr>
              <w:spacing w:before="20"/>
              <w:jc w:val="both"/>
              <w:rPr>
                <w:b/>
                <w:sz w:val="16"/>
                <w:szCs w:val="16"/>
              </w:rPr>
            </w:pPr>
            <w:r w:rsidRPr="003F15C0">
              <w:rPr>
                <w:b/>
                <w:sz w:val="16"/>
                <w:szCs w:val="16"/>
              </w:rPr>
              <w:t>Keno overall - annual</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412</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44.6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45</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58.9</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1.78</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(0.84, 3.81)</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0.14</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Instant Kiwi/other scratch tickets - annual</w:t>
            </w:r>
          </w:p>
        </w:tc>
        <w:tc>
          <w:tcPr>
            <w:tcW w:w="1048" w:type="dxa"/>
            <w:shd w:val="clear" w:color="auto" w:fill="auto"/>
            <w:vAlign w:val="center"/>
          </w:tcPr>
          <w:p w:rsidR="00BF2530" w:rsidRPr="003456FD" w:rsidRDefault="00BF2530" w:rsidP="008F0081">
            <w:pPr>
              <w:jc w:val="right"/>
              <w:rPr>
                <w:color w:val="000000"/>
                <w:sz w:val="16"/>
                <w:szCs w:val="16"/>
                <w:lang w:eastAsia="en-NZ"/>
              </w:rPr>
            </w:pPr>
          </w:p>
        </w:tc>
        <w:tc>
          <w:tcPr>
            <w:tcW w:w="995" w:type="dxa"/>
            <w:shd w:val="clear" w:color="auto" w:fill="auto"/>
            <w:vAlign w:val="center"/>
          </w:tcPr>
          <w:p w:rsidR="00BF2530" w:rsidRPr="003456FD" w:rsidRDefault="00BF2530" w:rsidP="008F0081">
            <w:pPr>
              <w:jc w:val="right"/>
              <w:rPr>
                <w:color w:val="000000"/>
                <w:sz w:val="16"/>
                <w:szCs w:val="16"/>
                <w:lang w:eastAsia="en-NZ"/>
              </w:rPr>
            </w:pPr>
          </w:p>
        </w:tc>
        <w:tc>
          <w:tcPr>
            <w:tcW w:w="1055" w:type="dxa"/>
            <w:shd w:val="clear" w:color="auto" w:fill="auto"/>
            <w:vAlign w:val="center"/>
          </w:tcPr>
          <w:p w:rsidR="00BF2530" w:rsidRPr="003456FD" w:rsidRDefault="00BF2530" w:rsidP="008F0081">
            <w:pPr>
              <w:jc w:val="right"/>
              <w:rPr>
                <w:color w:val="000000"/>
                <w:sz w:val="16"/>
                <w:szCs w:val="16"/>
                <w:lang w:eastAsia="en-NZ"/>
              </w:rPr>
            </w:pPr>
          </w:p>
        </w:tc>
        <w:tc>
          <w:tcPr>
            <w:tcW w:w="1275" w:type="dxa"/>
            <w:shd w:val="clear" w:color="auto" w:fill="auto"/>
            <w:vAlign w:val="center"/>
          </w:tcPr>
          <w:p w:rsidR="00BF2530" w:rsidRPr="003456FD" w:rsidRDefault="00BF2530" w:rsidP="008F0081">
            <w:pPr>
              <w:jc w:val="right"/>
              <w:rPr>
                <w:color w:val="000000"/>
                <w:sz w:val="16"/>
                <w:szCs w:val="16"/>
                <w:lang w:eastAsia="en-NZ"/>
              </w:rPr>
            </w:pPr>
          </w:p>
        </w:tc>
        <w:tc>
          <w:tcPr>
            <w:tcW w:w="1020" w:type="dxa"/>
            <w:shd w:val="clear" w:color="auto" w:fill="auto"/>
            <w:vAlign w:val="center"/>
          </w:tcPr>
          <w:p w:rsidR="00BF2530" w:rsidRPr="003456FD" w:rsidRDefault="00BF2530" w:rsidP="008F0081">
            <w:pPr>
              <w:jc w:val="right"/>
              <w:rPr>
                <w:color w:val="000000"/>
                <w:sz w:val="16"/>
                <w:szCs w:val="16"/>
                <w:lang w:eastAsia="en-NZ"/>
              </w:rPr>
            </w:pP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201</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44.2</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8F0081">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256</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47.4</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1.14</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(0.73, 1.77)</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0.565</w:t>
            </w:r>
          </w:p>
        </w:tc>
      </w:tr>
      <w:tr w:rsidR="009203ED" w:rsidRPr="003F15C0" w:rsidTr="009203ED">
        <w:tc>
          <w:tcPr>
            <w:tcW w:w="3119" w:type="dxa"/>
            <w:vAlign w:val="bottom"/>
          </w:tcPr>
          <w:p w:rsidR="009203ED" w:rsidRPr="003F15C0" w:rsidRDefault="009203ED" w:rsidP="009203ED">
            <w:pPr>
              <w:spacing w:before="20"/>
              <w:jc w:val="both"/>
              <w:rPr>
                <w:b/>
                <w:sz w:val="16"/>
                <w:szCs w:val="16"/>
              </w:rPr>
            </w:pPr>
            <w:r w:rsidRPr="003F15C0">
              <w:rPr>
                <w:b/>
                <w:sz w:val="16"/>
                <w:szCs w:val="16"/>
              </w:rPr>
              <w:t>Housie or bingo - annual</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428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44.7</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Yes</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28</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64.6</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2.26</w:t>
            </w:r>
          </w:p>
        </w:tc>
        <w:tc>
          <w:tcPr>
            <w:tcW w:w="127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(1.07, 4.78)</w:t>
            </w:r>
          </w:p>
        </w:tc>
        <w:tc>
          <w:tcPr>
            <w:tcW w:w="1020" w:type="dxa"/>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0.03</w:t>
            </w:r>
          </w:p>
        </w:tc>
      </w:tr>
      <w:tr w:rsidR="00BF2530" w:rsidRPr="003F15C0" w:rsidTr="009203ED">
        <w:tc>
          <w:tcPr>
            <w:tcW w:w="3119" w:type="dxa"/>
            <w:vAlign w:val="bottom"/>
          </w:tcPr>
          <w:p w:rsidR="00BF2530" w:rsidRPr="003F15C0" w:rsidRDefault="00BF2530" w:rsidP="008F0081">
            <w:pPr>
              <w:spacing w:before="20"/>
              <w:jc w:val="both"/>
              <w:rPr>
                <w:b/>
                <w:sz w:val="16"/>
                <w:szCs w:val="16"/>
              </w:rPr>
            </w:pPr>
            <w:r w:rsidRPr="003F15C0">
              <w:rPr>
                <w:b/>
                <w:sz w:val="16"/>
                <w:szCs w:val="16"/>
              </w:rPr>
              <w:t>Horse/dog race betting - annual</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9203ED" w:rsidRPr="003F15C0" w:rsidTr="009203ED">
        <w:tc>
          <w:tcPr>
            <w:tcW w:w="3119" w:type="dxa"/>
          </w:tcPr>
          <w:p w:rsidR="009203ED" w:rsidRPr="003F15C0" w:rsidRDefault="009203ED" w:rsidP="009203ED">
            <w:pPr>
              <w:spacing w:before="20"/>
              <w:ind w:left="176"/>
              <w:jc w:val="both"/>
              <w:rPr>
                <w:sz w:val="16"/>
                <w:szCs w:val="16"/>
              </w:rPr>
            </w:pPr>
            <w:r w:rsidRPr="003F15C0">
              <w:rPr>
                <w:sz w:val="16"/>
                <w:szCs w:val="16"/>
              </w:rPr>
              <w:t>No</w:t>
            </w:r>
          </w:p>
        </w:tc>
        <w:tc>
          <w:tcPr>
            <w:tcW w:w="1048"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395</w:t>
            </w:r>
          </w:p>
        </w:tc>
        <w:tc>
          <w:tcPr>
            <w:tcW w:w="99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43.0</w:t>
            </w:r>
          </w:p>
        </w:tc>
        <w:tc>
          <w:tcPr>
            <w:tcW w:w="1055"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9203ED" w:rsidRPr="00637CF2" w:rsidRDefault="009203ED" w:rsidP="009203ED">
            <w:pPr>
              <w:jc w:val="right"/>
              <w:rPr>
                <w:color w:val="000000"/>
                <w:sz w:val="16"/>
                <w:szCs w:val="16"/>
                <w:lang w:eastAsia="en-NZ"/>
              </w:rPr>
            </w:pPr>
          </w:p>
        </w:tc>
        <w:tc>
          <w:tcPr>
            <w:tcW w:w="1020" w:type="dxa"/>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 </w:t>
            </w:r>
          </w:p>
        </w:tc>
      </w:tr>
      <w:tr w:rsidR="009203ED" w:rsidRPr="003F15C0" w:rsidTr="009203ED">
        <w:tc>
          <w:tcPr>
            <w:tcW w:w="3119" w:type="dxa"/>
            <w:tcBorders>
              <w:bottom w:val="single" w:sz="4" w:space="0" w:color="auto"/>
            </w:tcBorders>
          </w:tcPr>
          <w:p w:rsidR="009203ED" w:rsidRPr="003F15C0" w:rsidRDefault="009203ED" w:rsidP="009203ED">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62</w:t>
            </w:r>
          </w:p>
        </w:tc>
        <w:tc>
          <w:tcPr>
            <w:tcW w:w="99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65.3</w:t>
            </w:r>
          </w:p>
        </w:tc>
        <w:tc>
          <w:tcPr>
            <w:tcW w:w="105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2.50</w:t>
            </w:r>
          </w:p>
        </w:tc>
        <w:tc>
          <w:tcPr>
            <w:tcW w:w="1275" w:type="dxa"/>
            <w:tcBorders>
              <w:bottom w:val="single" w:sz="4" w:space="0" w:color="auto"/>
            </w:tcBorders>
            <w:shd w:val="clear" w:color="auto" w:fill="auto"/>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(1.32, 4.72)</w:t>
            </w:r>
          </w:p>
        </w:tc>
        <w:tc>
          <w:tcPr>
            <w:tcW w:w="1020" w:type="dxa"/>
            <w:tcBorders>
              <w:bottom w:val="single" w:sz="4" w:space="0" w:color="auto"/>
            </w:tcBorders>
            <w:shd w:val="clear" w:color="auto" w:fill="D9D9D9" w:themeFill="background1" w:themeFillShade="D9"/>
            <w:vAlign w:val="center"/>
          </w:tcPr>
          <w:p w:rsidR="009203ED" w:rsidRPr="00637CF2" w:rsidRDefault="009203ED" w:rsidP="009203ED">
            <w:pPr>
              <w:jc w:val="right"/>
              <w:rPr>
                <w:color w:val="000000"/>
                <w:sz w:val="16"/>
                <w:szCs w:val="16"/>
                <w:lang w:eastAsia="en-NZ"/>
              </w:rPr>
            </w:pPr>
            <w:r w:rsidRPr="00637CF2">
              <w:rPr>
                <w:color w:val="000000"/>
                <w:sz w:val="16"/>
                <w:szCs w:val="16"/>
                <w:lang w:eastAsia="en-NZ"/>
              </w:rPr>
              <w:t>0.005</w:t>
            </w:r>
          </w:p>
        </w:tc>
      </w:tr>
      <w:tr w:rsidR="00BF2530" w:rsidRPr="00203823" w:rsidTr="009203ED">
        <w:tc>
          <w:tcPr>
            <w:tcW w:w="3119" w:type="dxa"/>
            <w:tcBorders>
              <w:top w:val="single" w:sz="4" w:space="0" w:color="auto"/>
            </w:tcBorders>
            <w:vAlign w:val="bottom"/>
          </w:tcPr>
          <w:p w:rsidR="00BF2530" w:rsidRPr="00203823" w:rsidRDefault="00BF2530" w:rsidP="008F0081">
            <w:pPr>
              <w:keepNext/>
              <w:spacing w:before="20"/>
              <w:jc w:val="both"/>
              <w:rPr>
                <w:b/>
                <w:sz w:val="16"/>
                <w:szCs w:val="16"/>
              </w:rPr>
            </w:pPr>
            <w:r w:rsidRPr="00203823">
              <w:rPr>
                <w:b/>
                <w:sz w:val="16"/>
                <w:szCs w:val="16"/>
              </w:rPr>
              <w:t>Sports betting - annual</w:t>
            </w:r>
          </w:p>
        </w:tc>
        <w:tc>
          <w:tcPr>
            <w:tcW w:w="1048" w:type="dxa"/>
            <w:tcBorders>
              <w:top w:val="single" w:sz="4" w:space="0" w:color="auto"/>
            </w:tcBorders>
            <w:shd w:val="clear" w:color="auto" w:fill="auto"/>
          </w:tcPr>
          <w:p w:rsidR="00BF2530" w:rsidRPr="00203823" w:rsidRDefault="00BF2530" w:rsidP="008F0081">
            <w:pPr>
              <w:keepNext/>
              <w:spacing w:before="20"/>
              <w:jc w:val="right"/>
              <w:rPr>
                <w:b/>
                <w:bCs/>
                <w:color w:val="000000"/>
                <w:sz w:val="16"/>
                <w:szCs w:val="16"/>
              </w:rPr>
            </w:pPr>
          </w:p>
        </w:tc>
        <w:tc>
          <w:tcPr>
            <w:tcW w:w="995" w:type="dxa"/>
            <w:tcBorders>
              <w:top w:val="single" w:sz="4" w:space="0" w:color="auto"/>
            </w:tcBorders>
            <w:vAlign w:val="center"/>
          </w:tcPr>
          <w:p w:rsidR="00BF2530" w:rsidRPr="00203823" w:rsidRDefault="00BF2530" w:rsidP="008F0081">
            <w:pPr>
              <w:keepNext/>
              <w:spacing w:before="20"/>
              <w:jc w:val="right"/>
              <w:rPr>
                <w:b/>
                <w:bCs/>
                <w:color w:val="000000"/>
                <w:sz w:val="16"/>
                <w:szCs w:val="16"/>
              </w:rPr>
            </w:pPr>
          </w:p>
        </w:tc>
        <w:tc>
          <w:tcPr>
            <w:tcW w:w="1055" w:type="dxa"/>
            <w:tcBorders>
              <w:top w:val="single" w:sz="4" w:space="0" w:color="auto"/>
            </w:tcBorders>
            <w:vAlign w:val="center"/>
          </w:tcPr>
          <w:p w:rsidR="00BF2530" w:rsidRPr="00203823" w:rsidRDefault="00BF2530" w:rsidP="008F0081">
            <w:pPr>
              <w:keepNext/>
              <w:spacing w:before="20"/>
              <w:jc w:val="right"/>
              <w:rPr>
                <w:color w:val="000000"/>
                <w:sz w:val="16"/>
                <w:szCs w:val="16"/>
              </w:rPr>
            </w:pPr>
          </w:p>
        </w:tc>
        <w:tc>
          <w:tcPr>
            <w:tcW w:w="1275" w:type="dxa"/>
            <w:tcBorders>
              <w:top w:val="single" w:sz="4" w:space="0" w:color="auto"/>
            </w:tcBorders>
            <w:vAlign w:val="center"/>
          </w:tcPr>
          <w:p w:rsidR="00BF2530" w:rsidRPr="00203823" w:rsidRDefault="00BF2530" w:rsidP="008F0081">
            <w:pPr>
              <w:keepNext/>
              <w:spacing w:before="20"/>
              <w:jc w:val="right"/>
              <w:rPr>
                <w:color w:val="000000"/>
                <w:sz w:val="16"/>
                <w:szCs w:val="16"/>
              </w:rPr>
            </w:pPr>
          </w:p>
        </w:tc>
        <w:tc>
          <w:tcPr>
            <w:tcW w:w="1020" w:type="dxa"/>
            <w:tcBorders>
              <w:top w:val="single" w:sz="4" w:space="0" w:color="auto"/>
            </w:tcBorders>
            <w:vAlign w:val="center"/>
          </w:tcPr>
          <w:p w:rsidR="00BF2530" w:rsidRPr="00203823" w:rsidRDefault="00BF2530" w:rsidP="008F0081">
            <w:pPr>
              <w:keepNext/>
              <w:spacing w:before="20"/>
              <w:jc w:val="right"/>
              <w:rPr>
                <w:color w:val="000000"/>
                <w:sz w:val="16"/>
                <w:szCs w:val="16"/>
              </w:rPr>
            </w:pPr>
          </w:p>
        </w:tc>
      </w:tr>
      <w:tr w:rsidR="008F0081" w:rsidRPr="00203823" w:rsidTr="008F0081">
        <w:tc>
          <w:tcPr>
            <w:tcW w:w="3119" w:type="dxa"/>
          </w:tcPr>
          <w:p w:rsidR="008F0081" w:rsidRPr="00203823" w:rsidRDefault="008F0081" w:rsidP="008F0081">
            <w:pPr>
              <w:keepNext/>
              <w:spacing w:before="20"/>
              <w:ind w:left="176"/>
              <w:jc w:val="both"/>
              <w:rPr>
                <w:sz w:val="16"/>
                <w:szCs w:val="16"/>
              </w:rPr>
            </w:pPr>
            <w:r w:rsidRPr="00203823">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415</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203823" w:rsidTr="008F0081">
        <w:tc>
          <w:tcPr>
            <w:tcW w:w="3119" w:type="dxa"/>
          </w:tcPr>
          <w:p w:rsidR="008F0081" w:rsidRPr="00203823" w:rsidRDefault="008F0081" w:rsidP="008F0081">
            <w:pPr>
              <w:keepNext/>
              <w:spacing w:before="20"/>
              <w:ind w:left="176"/>
              <w:jc w:val="both"/>
              <w:rPr>
                <w:sz w:val="16"/>
                <w:szCs w:val="16"/>
              </w:rPr>
            </w:pPr>
            <w:r w:rsidRPr="00203823">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42</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62.5</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2.10</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(1.01, 4.37)</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0.05</w:t>
            </w:r>
          </w:p>
        </w:tc>
      </w:tr>
      <w:tr w:rsidR="00BF2530" w:rsidRPr="00203823" w:rsidTr="008F0081">
        <w:tc>
          <w:tcPr>
            <w:tcW w:w="4167" w:type="dxa"/>
            <w:gridSpan w:val="2"/>
            <w:shd w:val="clear" w:color="auto" w:fill="auto"/>
            <w:vAlign w:val="center"/>
          </w:tcPr>
          <w:p w:rsidR="00BF2530" w:rsidRPr="00203823" w:rsidRDefault="00BF2530" w:rsidP="008F0081">
            <w:pPr>
              <w:keepNext/>
              <w:spacing w:before="20"/>
              <w:rPr>
                <w:b/>
                <w:bCs/>
                <w:color w:val="000000"/>
                <w:sz w:val="16"/>
                <w:szCs w:val="16"/>
              </w:rPr>
            </w:pPr>
            <w:r w:rsidRPr="00203823">
              <w:rPr>
                <w:b/>
                <w:sz w:val="16"/>
                <w:szCs w:val="16"/>
              </w:rPr>
              <w:t>Casino table games or EGMs (overseas) - annual</w:t>
            </w:r>
          </w:p>
        </w:tc>
        <w:tc>
          <w:tcPr>
            <w:tcW w:w="995" w:type="dxa"/>
            <w:shd w:val="clear" w:color="auto" w:fill="auto"/>
            <w:vAlign w:val="center"/>
          </w:tcPr>
          <w:p w:rsidR="00BF2530" w:rsidRPr="00203823" w:rsidRDefault="00BF2530" w:rsidP="008F0081">
            <w:pPr>
              <w:keepNext/>
              <w:spacing w:before="20"/>
              <w:jc w:val="right"/>
              <w:rPr>
                <w:b/>
                <w:bCs/>
                <w:color w:val="000000"/>
                <w:sz w:val="16"/>
                <w:szCs w:val="16"/>
              </w:rPr>
            </w:pPr>
          </w:p>
        </w:tc>
        <w:tc>
          <w:tcPr>
            <w:tcW w:w="1055" w:type="dxa"/>
            <w:shd w:val="clear" w:color="auto" w:fill="auto"/>
            <w:vAlign w:val="center"/>
          </w:tcPr>
          <w:p w:rsidR="00BF2530" w:rsidRPr="00203823" w:rsidRDefault="00BF2530" w:rsidP="008F0081">
            <w:pPr>
              <w:keepNext/>
              <w:spacing w:before="20"/>
              <w:jc w:val="right"/>
              <w:rPr>
                <w:color w:val="000000"/>
                <w:sz w:val="16"/>
                <w:szCs w:val="16"/>
              </w:rPr>
            </w:pPr>
          </w:p>
        </w:tc>
        <w:tc>
          <w:tcPr>
            <w:tcW w:w="1275" w:type="dxa"/>
            <w:shd w:val="clear" w:color="auto" w:fill="auto"/>
            <w:vAlign w:val="center"/>
          </w:tcPr>
          <w:p w:rsidR="00BF2530" w:rsidRPr="00203823" w:rsidRDefault="00BF2530" w:rsidP="008F0081">
            <w:pPr>
              <w:keepNext/>
              <w:spacing w:before="20"/>
              <w:jc w:val="right"/>
              <w:rPr>
                <w:color w:val="000000"/>
                <w:sz w:val="16"/>
                <w:szCs w:val="16"/>
              </w:rPr>
            </w:pPr>
          </w:p>
        </w:tc>
        <w:tc>
          <w:tcPr>
            <w:tcW w:w="1020" w:type="dxa"/>
            <w:vAlign w:val="center"/>
          </w:tcPr>
          <w:p w:rsidR="00BF2530" w:rsidRPr="00203823" w:rsidRDefault="00BF2530" w:rsidP="008F0081">
            <w:pPr>
              <w:keepNext/>
              <w:spacing w:before="20"/>
              <w:jc w:val="right"/>
              <w:rPr>
                <w:color w:val="000000"/>
                <w:sz w:val="16"/>
                <w:szCs w:val="16"/>
              </w:rPr>
            </w:pPr>
          </w:p>
        </w:tc>
      </w:tr>
      <w:tr w:rsidR="008F0081" w:rsidRPr="00203823" w:rsidTr="008F0081">
        <w:tc>
          <w:tcPr>
            <w:tcW w:w="3119" w:type="dxa"/>
          </w:tcPr>
          <w:p w:rsidR="008F0081" w:rsidRPr="00203823" w:rsidRDefault="008F0081" w:rsidP="008F0081">
            <w:pPr>
              <w:keepNext/>
              <w:spacing w:before="20"/>
              <w:ind w:left="176"/>
              <w:jc w:val="both"/>
              <w:rPr>
                <w:sz w:val="16"/>
                <w:szCs w:val="16"/>
              </w:rPr>
            </w:pPr>
            <w:r w:rsidRPr="00203823">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414</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44.1</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203823" w:rsidTr="008F0081">
        <w:tc>
          <w:tcPr>
            <w:tcW w:w="3119" w:type="dxa"/>
          </w:tcPr>
          <w:p w:rsidR="008F0081" w:rsidRPr="00203823" w:rsidRDefault="008F0081" w:rsidP="008F0081">
            <w:pPr>
              <w:keepNext/>
              <w:spacing w:before="20"/>
              <w:ind w:left="176"/>
              <w:jc w:val="both"/>
              <w:rPr>
                <w:sz w:val="16"/>
                <w:szCs w:val="16"/>
              </w:rPr>
            </w:pPr>
            <w:r w:rsidRPr="00203823">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42</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63.9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2.25</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(0.99, 5.11)</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0.05</w:t>
            </w:r>
          </w:p>
        </w:tc>
      </w:tr>
      <w:tr w:rsidR="008F0081" w:rsidRPr="00203823" w:rsidTr="008F0081">
        <w:tc>
          <w:tcPr>
            <w:tcW w:w="3119" w:type="dxa"/>
            <w:vAlign w:val="bottom"/>
          </w:tcPr>
          <w:p w:rsidR="008F0081" w:rsidRPr="00203823" w:rsidRDefault="008F0081" w:rsidP="008F0081">
            <w:pPr>
              <w:spacing w:before="20"/>
              <w:jc w:val="both"/>
              <w:rPr>
                <w:b/>
                <w:sz w:val="16"/>
                <w:szCs w:val="16"/>
              </w:rPr>
            </w:pPr>
            <w:r w:rsidRPr="00203823">
              <w:rPr>
                <w:b/>
                <w:sz w:val="16"/>
                <w:szCs w:val="16"/>
              </w:rPr>
              <w:t>Casino table games or EGMs (NZ)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203823" w:rsidTr="008F0081">
        <w:tc>
          <w:tcPr>
            <w:tcW w:w="3119" w:type="dxa"/>
          </w:tcPr>
          <w:p w:rsidR="008F0081" w:rsidRPr="00203823" w:rsidRDefault="008F0081" w:rsidP="008F0081">
            <w:pPr>
              <w:spacing w:before="20"/>
              <w:ind w:left="176"/>
              <w:jc w:val="both"/>
              <w:rPr>
                <w:sz w:val="16"/>
                <w:szCs w:val="16"/>
              </w:rPr>
            </w:pPr>
            <w:r w:rsidRPr="00203823">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317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203823" w:rsidRDefault="008F0081" w:rsidP="008F0081">
            <w:pPr>
              <w:spacing w:before="20"/>
              <w:ind w:left="176"/>
              <w:jc w:val="both"/>
              <w:rPr>
                <w:sz w:val="16"/>
                <w:szCs w:val="16"/>
              </w:rPr>
            </w:pPr>
            <w:r w:rsidRPr="00203823">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139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56.6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1.85</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(1.14, 3.01)</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0.01</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Casino table games (NZ)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406</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51</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54.3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1.46</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(0.66, 3.19)</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0.35</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Casino EGMs (NZ)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331</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125</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58.2</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1.98</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(1.20, 3.28)</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0.008</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Pub EGMs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280</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37.5</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176</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59.5</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2.45</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(1.51, 3.96)</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0.0003</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Club EGM</w:t>
            </w:r>
            <w:r w:rsidR="002B2E56">
              <w:rPr>
                <w:b/>
                <w:sz w:val="16"/>
                <w:szCs w:val="16"/>
              </w:rPr>
              <w:t>s</w:t>
            </w:r>
            <w:r w:rsidRPr="003F15C0">
              <w:rPr>
                <w:b/>
                <w:sz w:val="16"/>
                <w:szCs w:val="16"/>
              </w:rPr>
              <w:t xml:space="preserve">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377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41.8</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79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65.6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2.66</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(1.50, 4.71)</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0.0008</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EGMs overall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349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38.9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69.0</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3.50</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(2.09, 5.87)</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&lt;</w:t>
            </w:r>
            <w:r w:rsidR="006B5BB5">
              <w:rPr>
                <w:color w:val="000000"/>
                <w:sz w:val="16"/>
                <w:szCs w:val="16"/>
                <w:lang w:eastAsia="en-NZ"/>
              </w:rPr>
              <w:t>0</w:t>
            </w:r>
            <w:r w:rsidRPr="00637CF2">
              <w:rPr>
                <w:color w:val="000000"/>
                <w:sz w:val="16"/>
                <w:szCs w:val="16"/>
                <w:lang w:eastAsia="en-NZ"/>
              </w:rPr>
              <w:t>.0001</w:t>
            </w:r>
          </w:p>
        </w:tc>
      </w:tr>
      <w:tr w:rsidR="00BF2530" w:rsidRPr="003F15C0" w:rsidTr="008F0081">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sz w:val="16"/>
                <w:szCs w:val="16"/>
              </w:rPr>
              <w:t>Short-term speculative investments - annual</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450</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45.8</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6</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54.4</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1.41</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(0.21, 9.47)</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0.72</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Overseas internet gambling - annual</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431</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44.1</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25</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78.2</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4.56</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(1.67, 12.46)</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0.003</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Card games - monthly</w:t>
            </w:r>
          </w:p>
        </w:tc>
        <w:tc>
          <w:tcPr>
            <w:tcW w:w="1048" w:type="dxa"/>
            <w:shd w:val="clear" w:color="auto" w:fill="auto"/>
            <w:vAlign w:val="center"/>
          </w:tcPr>
          <w:p w:rsidR="00BF2530" w:rsidRPr="00203823" w:rsidRDefault="00BF2530" w:rsidP="008F0081">
            <w:pPr>
              <w:jc w:val="right"/>
              <w:rPr>
                <w:color w:val="000000"/>
                <w:sz w:val="16"/>
                <w:szCs w:val="16"/>
                <w:lang w:eastAsia="en-NZ"/>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rPr>
            </w:pPr>
          </w:p>
        </w:tc>
        <w:tc>
          <w:tcPr>
            <w:tcW w:w="1020" w:type="dxa"/>
            <w:vAlign w:val="center"/>
          </w:tcPr>
          <w:p w:rsidR="00BF2530" w:rsidRPr="003F15C0" w:rsidRDefault="00BF2530" w:rsidP="008F0081">
            <w:pPr>
              <w:spacing w:before="20"/>
              <w:jc w:val="right"/>
              <w:rPr>
                <w:b/>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427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76.6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4.18</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(1.76, 9.94)</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0.001</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Bets with friends/workmates - monthly</w:t>
            </w:r>
          </w:p>
        </w:tc>
        <w:tc>
          <w:tcPr>
            <w:tcW w:w="1048" w:type="dxa"/>
            <w:shd w:val="clear" w:color="auto" w:fill="auto"/>
          </w:tcPr>
          <w:p w:rsidR="00BF2530" w:rsidRPr="00203823"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430</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52.4</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1.31</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(0.53, 3.25)</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0.55</w:t>
            </w:r>
          </w:p>
        </w:tc>
      </w:tr>
      <w:tr w:rsidR="008F0081" w:rsidRPr="003F15C0" w:rsidTr="008F0081">
        <w:tc>
          <w:tcPr>
            <w:tcW w:w="3119" w:type="dxa"/>
            <w:vAlign w:val="bottom"/>
          </w:tcPr>
          <w:p w:rsidR="008F0081" w:rsidRPr="003F15C0" w:rsidRDefault="008F0081" w:rsidP="008F0081">
            <w:pPr>
              <w:spacing w:before="20"/>
              <w:jc w:val="both"/>
              <w:rPr>
                <w:b/>
                <w:sz w:val="16"/>
                <w:szCs w:val="16"/>
              </w:rPr>
            </w:pPr>
            <w:r w:rsidRPr="003F15C0">
              <w:rPr>
                <w:b/>
                <w:sz w:val="16"/>
                <w:szCs w:val="16"/>
              </w:rPr>
              <w:t>Text game or competition - monthly</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448</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47.3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1.06</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(0.22, 5.13)</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0.95</w:t>
            </w:r>
          </w:p>
        </w:tc>
      </w:tr>
      <w:tr w:rsidR="008F0081" w:rsidRPr="003F15C0" w:rsidTr="008F0081">
        <w:tc>
          <w:tcPr>
            <w:tcW w:w="3119" w:type="dxa"/>
            <w:vAlign w:val="bottom"/>
          </w:tcPr>
          <w:p w:rsidR="008F0081" w:rsidRPr="003F15C0" w:rsidRDefault="008F0081" w:rsidP="008F0081">
            <w:pPr>
              <w:keepNext/>
              <w:spacing w:before="20"/>
              <w:jc w:val="both"/>
              <w:rPr>
                <w:b/>
                <w:sz w:val="16"/>
                <w:szCs w:val="16"/>
              </w:rPr>
            </w:pPr>
            <w:r w:rsidRPr="003F15C0">
              <w:rPr>
                <w:b/>
                <w:sz w:val="16"/>
                <w:szCs w:val="16"/>
              </w:rPr>
              <w:t>Raffle/lottery (NZ/overseas) - monthly</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keepNext/>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363</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43.9</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keepNext/>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93</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54.1</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1.51</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(0.92, 2.46)</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0.10</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Lotto - monthly</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205</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39.6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251</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51.2</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1.60</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(1.02, 2.50)</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0.04</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Keno - monthly</w:t>
            </w:r>
          </w:p>
        </w:tc>
        <w:tc>
          <w:tcPr>
            <w:tcW w:w="1048" w:type="dxa"/>
            <w:shd w:val="clear" w:color="auto" w:fill="auto"/>
          </w:tcPr>
          <w:p w:rsidR="00BF2530" w:rsidRPr="003F15C0" w:rsidRDefault="00BF2530" w:rsidP="008F0081">
            <w:pPr>
              <w:spacing w:before="20"/>
              <w:jc w:val="right"/>
              <w:rPr>
                <w:color w:val="000000"/>
                <w:sz w:val="16"/>
                <w:szCs w:val="16"/>
              </w:rPr>
            </w:pPr>
          </w:p>
        </w:tc>
        <w:tc>
          <w:tcPr>
            <w:tcW w:w="995" w:type="dxa"/>
            <w:shd w:val="clear" w:color="auto" w:fill="auto"/>
            <w:vAlign w:val="center"/>
          </w:tcPr>
          <w:p w:rsidR="00BF2530" w:rsidRPr="003F15C0" w:rsidRDefault="00BF2530" w:rsidP="008F0081">
            <w:pPr>
              <w:spacing w:before="20"/>
              <w:jc w:val="right"/>
              <w:rPr>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440</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44.7</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78.6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4.54</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(1.69, 12.22)</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0.003</w:t>
            </w:r>
          </w:p>
        </w:tc>
      </w:tr>
      <w:tr w:rsidR="00BF2530" w:rsidRPr="003F15C0" w:rsidTr="008F0081">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sz w:val="16"/>
                <w:szCs w:val="16"/>
              </w:rPr>
              <w:t>Instant Kiwi/other scratch tickets - monthly</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335</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44.3</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121</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50.6</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1.29</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(0.81, 2.05)</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0.28</w:t>
            </w:r>
          </w:p>
        </w:tc>
      </w:tr>
      <w:tr w:rsidR="008F0081" w:rsidRPr="003F15C0" w:rsidTr="008F0081">
        <w:tc>
          <w:tcPr>
            <w:tcW w:w="3119" w:type="dxa"/>
            <w:vAlign w:val="bottom"/>
          </w:tcPr>
          <w:p w:rsidR="008F0081" w:rsidRPr="003F15C0" w:rsidRDefault="008F0081" w:rsidP="008F0081">
            <w:pPr>
              <w:keepNext/>
              <w:spacing w:before="20"/>
              <w:jc w:val="both"/>
              <w:rPr>
                <w:b/>
                <w:sz w:val="16"/>
                <w:szCs w:val="16"/>
              </w:rPr>
            </w:pPr>
            <w:r w:rsidRPr="003F15C0">
              <w:rPr>
                <w:b/>
                <w:sz w:val="16"/>
                <w:szCs w:val="16"/>
              </w:rPr>
              <w:t>Housie or bingo - monthly</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keepNext/>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443</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45.7</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14</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52.8</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1.33</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(0.49, 3.56)</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0.57</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Horse/dog race betting - monthly</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418</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43.0</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39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78.4</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4.81</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(2.16, 10.71)</w:t>
            </w:r>
          </w:p>
        </w:tc>
        <w:tc>
          <w:tcPr>
            <w:tcW w:w="1020" w:type="dxa"/>
            <w:shd w:val="clear" w:color="auto" w:fill="D9D9D9" w:themeFill="background1" w:themeFillShade="D9"/>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0.0001</w:t>
            </w:r>
          </w:p>
        </w:tc>
      </w:tr>
      <w:tr w:rsidR="00BF2530" w:rsidRPr="003F15C0" w:rsidTr="008F0081">
        <w:tc>
          <w:tcPr>
            <w:tcW w:w="3119" w:type="dxa"/>
            <w:vAlign w:val="bottom"/>
          </w:tcPr>
          <w:p w:rsidR="00BF2530" w:rsidRPr="003F15C0" w:rsidRDefault="00BF2530" w:rsidP="008F0081">
            <w:pPr>
              <w:spacing w:before="20"/>
              <w:jc w:val="both"/>
              <w:rPr>
                <w:b/>
                <w:sz w:val="16"/>
                <w:szCs w:val="16"/>
              </w:rPr>
            </w:pPr>
            <w:r w:rsidRPr="003F15C0">
              <w:rPr>
                <w:b/>
                <w:sz w:val="16"/>
                <w:szCs w:val="16"/>
              </w:rPr>
              <w:t>Sports betting - monthly</w:t>
            </w:r>
          </w:p>
        </w:tc>
        <w:tc>
          <w:tcPr>
            <w:tcW w:w="1048" w:type="dxa"/>
            <w:shd w:val="clear" w:color="auto" w:fill="auto"/>
          </w:tcPr>
          <w:p w:rsidR="00BF2530" w:rsidRPr="003F15C0" w:rsidRDefault="00BF2530" w:rsidP="008F0081">
            <w:pPr>
              <w:spacing w:before="20"/>
              <w:jc w:val="right"/>
              <w:rPr>
                <w:b/>
                <w:bCs/>
                <w:color w:val="000000"/>
                <w:sz w:val="16"/>
                <w:szCs w:val="16"/>
              </w:rPr>
            </w:pP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rPr>
            </w:pPr>
          </w:p>
        </w:tc>
        <w:tc>
          <w:tcPr>
            <w:tcW w:w="1020" w:type="dxa"/>
            <w:vAlign w:val="center"/>
          </w:tcPr>
          <w:p w:rsidR="00BF2530" w:rsidRPr="003F15C0" w:rsidRDefault="00BF2530" w:rsidP="008F0081">
            <w:pPr>
              <w:spacing w:before="20"/>
              <w:jc w:val="right"/>
              <w:rPr>
                <w:b/>
                <w:color w:val="000000"/>
                <w:sz w:val="16"/>
                <w:szCs w:val="16"/>
              </w:rPr>
            </w:pP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437</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45.4</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8F0081" w:rsidRPr="00637CF2" w:rsidRDefault="008F0081" w:rsidP="008F0081">
            <w:pPr>
              <w:jc w:val="right"/>
              <w:rPr>
                <w:color w:val="000000"/>
                <w:sz w:val="16"/>
                <w:szCs w:val="16"/>
                <w:lang w:eastAsia="en-NZ"/>
              </w:rPr>
            </w:pP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 </w:t>
            </w:r>
          </w:p>
        </w:tc>
      </w:tr>
      <w:tr w:rsidR="008F0081" w:rsidRPr="003F15C0" w:rsidTr="008F0081">
        <w:tc>
          <w:tcPr>
            <w:tcW w:w="3119" w:type="dxa"/>
          </w:tcPr>
          <w:p w:rsidR="008F0081" w:rsidRPr="003F15C0" w:rsidRDefault="008F0081" w:rsidP="008F0081">
            <w:pPr>
              <w:spacing w:before="20"/>
              <w:ind w:left="176"/>
              <w:jc w:val="both"/>
              <w:rPr>
                <w:sz w:val="16"/>
                <w:szCs w:val="16"/>
              </w:rPr>
            </w:pPr>
            <w:r w:rsidRPr="003F15C0">
              <w:rPr>
                <w:sz w:val="16"/>
                <w:szCs w:val="16"/>
              </w:rPr>
              <w:t>Yes</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19</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59.1</w:t>
            </w:r>
          </w:p>
        </w:tc>
        <w:tc>
          <w:tcPr>
            <w:tcW w:w="105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1.74</w:t>
            </w:r>
          </w:p>
        </w:tc>
        <w:tc>
          <w:tcPr>
            <w:tcW w:w="127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(0.63, 4.83)</w:t>
            </w:r>
          </w:p>
        </w:tc>
        <w:tc>
          <w:tcPr>
            <w:tcW w:w="1020"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0.29</w:t>
            </w:r>
          </w:p>
        </w:tc>
      </w:tr>
      <w:tr w:rsidR="00BF2530" w:rsidRPr="003F15C0" w:rsidTr="008F0081">
        <w:tc>
          <w:tcPr>
            <w:tcW w:w="4167" w:type="dxa"/>
            <w:gridSpan w:val="2"/>
            <w:vAlign w:val="center"/>
          </w:tcPr>
          <w:p w:rsidR="00BF2530" w:rsidRPr="003F15C0" w:rsidRDefault="00BF2530" w:rsidP="008F0081">
            <w:pPr>
              <w:spacing w:before="20"/>
              <w:rPr>
                <w:b/>
                <w:bCs/>
                <w:color w:val="000000"/>
                <w:sz w:val="16"/>
                <w:szCs w:val="16"/>
              </w:rPr>
            </w:pPr>
            <w:r w:rsidRPr="003F15C0">
              <w:rPr>
                <w:b/>
                <w:sz w:val="16"/>
                <w:szCs w:val="16"/>
              </w:rPr>
              <w:t>Casino table games or EGMs (overseas) - monthly</w:t>
            </w:r>
          </w:p>
        </w:tc>
        <w:tc>
          <w:tcPr>
            <w:tcW w:w="995" w:type="dxa"/>
            <w:vAlign w:val="center"/>
          </w:tcPr>
          <w:p w:rsidR="00BF2530" w:rsidRPr="003F15C0" w:rsidRDefault="00BF2530" w:rsidP="008F0081">
            <w:pPr>
              <w:spacing w:before="20"/>
              <w:jc w:val="right"/>
              <w:rPr>
                <w:b/>
                <w:bCs/>
                <w:color w:val="000000"/>
                <w:sz w:val="16"/>
                <w:szCs w:val="16"/>
              </w:rPr>
            </w:pPr>
          </w:p>
        </w:tc>
        <w:tc>
          <w:tcPr>
            <w:tcW w:w="1055" w:type="dxa"/>
            <w:vAlign w:val="center"/>
          </w:tcPr>
          <w:p w:rsidR="00BF2530" w:rsidRPr="003F15C0" w:rsidRDefault="00BF2530" w:rsidP="008F0081">
            <w:pPr>
              <w:spacing w:before="20"/>
              <w:jc w:val="right"/>
              <w:rPr>
                <w:b/>
                <w:color w:val="000000"/>
                <w:sz w:val="16"/>
                <w:szCs w:val="16"/>
              </w:rPr>
            </w:pPr>
          </w:p>
        </w:tc>
        <w:tc>
          <w:tcPr>
            <w:tcW w:w="1275" w:type="dxa"/>
            <w:vAlign w:val="center"/>
          </w:tcPr>
          <w:p w:rsidR="00BF2530" w:rsidRPr="003F15C0" w:rsidRDefault="00BF2530" w:rsidP="008F0081">
            <w:pPr>
              <w:spacing w:before="20"/>
              <w:jc w:val="right"/>
              <w:rPr>
                <w:b/>
                <w:color w:val="000000"/>
                <w:sz w:val="16"/>
                <w:szCs w:val="16"/>
              </w:rPr>
            </w:pPr>
          </w:p>
        </w:tc>
        <w:tc>
          <w:tcPr>
            <w:tcW w:w="1020" w:type="dxa"/>
            <w:vAlign w:val="center"/>
          </w:tcPr>
          <w:p w:rsidR="00BF2530" w:rsidRPr="003F15C0" w:rsidRDefault="00BF2530" w:rsidP="008F0081">
            <w:pPr>
              <w:spacing w:before="20"/>
              <w:jc w:val="right"/>
              <w:rPr>
                <w:b/>
                <w:color w:val="000000"/>
                <w:sz w:val="16"/>
                <w:szCs w:val="16"/>
              </w:rPr>
            </w:pPr>
          </w:p>
        </w:tc>
      </w:tr>
      <w:tr w:rsidR="008F0081" w:rsidRPr="003F15C0" w:rsidTr="006B5BB5">
        <w:tc>
          <w:tcPr>
            <w:tcW w:w="3119" w:type="dxa"/>
          </w:tcPr>
          <w:p w:rsidR="008F0081" w:rsidRPr="003F15C0" w:rsidRDefault="008F0081" w:rsidP="008F0081">
            <w:pPr>
              <w:spacing w:before="20"/>
              <w:ind w:left="176"/>
              <w:jc w:val="both"/>
              <w:rPr>
                <w:sz w:val="16"/>
                <w:szCs w:val="16"/>
              </w:rPr>
            </w:pPr>
            <w:r w:rsidRPr="003F15C0">
              <w:rPr>
                <w:sz w:val="16"/>
                <w:szCs w:val="16"/>
              </w:rPr>
              <w:t>No</w:t>
            </w:r>
          </w:p>
        </w:tc>
        <w:tc>
          <w:tcPr>
            <w:tcW w:w="1048"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456</w:t>
            </w:r>
          </w:p>
        </w:tc>
        <w:tc>
          <w:tcPr>
            <w:tcW w:w="995" w:type="dxa"/>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46.0</w:t>
            </w:r>
          </w:p>
        </w:tc>
        <w:tc>
          <w:tcPr>
            <w:tcW w:w="1055" w:type="dxa"/>
            <w:vAlign w:val="center"/>
          </w:tcPr>
          <w:p w:rsidR="008F0081" w:rsidRPr="003F15C0" w:rsidRDefault="006B5BB5" w:rsidP="008F0081">
            <w:pPr>
              <w:spacing w:before="20"/>
              <w:jc w:val="right"/>
              <w:rPr>
                <w:color w:val="000000"/>
                <w:sz w:val="16"/>
                <w:szCs w:val="16"/>
              </w:rPr>
            </w:pPr>
            <w:r>
              <w:rPr>
                <w:color w:val="000000"/>
                <w:sz w:val="16"/>
                <w:szCs w:val="16"/>
              </w:rPr>
              <w:t>-</w:t>
            </w:r>
          </w:p>
        </w:tc>
        <w:tc>
          <w:tcPr>
            <w:tcW w:w="1275" w:type="dxa"/>
            <w:vAlign w:val="center"/>
          </w:tcPr>
          <w:p w:rsidR="008F0081" w:rsidRPr="003F15C0" w:rsidRDefault="008F0081" w:rsidP="008F0081">
            <w:pPr>
              <w:spacing w:before="20"/>
              <w:jc w:val="center"/>
              <w:rPr>
                <w:color w:val="000000"/>
                <w:sz w:val="16"/>
                <w:szCs w:val="16"/>
              </w:rPr>
            </w:pPr>
          </w:p>
        </w:tc>
        <w:tc>
          <w:tcPr>
            <w:tcW w:w="1020" w:type="dxa"/>
            <w:vAlign w:val="center"/>
          </w:tcPr>
          <w:p w:rsidR="008F0081" w:rsidRPr="003F15C0" w:rsidRDefault="008F0081" w:rsidP="008F0081">
            <w:pPr>
              <w:spacing w:before="20"/>
              <w:jc w:val="right"/>
              <w:rPr>
                <w:color w:val="000000"/>
                <w:sz w:val="16"/>
                <w:szCs w:val="16"/>
              </w:rPr>
            </w:pPr>
          </w:p>
        </w:tc>
      </w:tr>
      <w:tr w:rsidR="008F0081" w:rsidRPr="003F15C0" w:rsidTr="006B5BB5">
        <w:tc>
          <w:tcPr>
            <w:tcW w:w="3119" w:type="dxa"/>
            <w:tcBorders>
              <w:bottom w:val="single" w:sz="4" w:space="0" w:color="auto"/>
            </w:tcBorders>
          </w:tcPr>
          <w:p w:rsidR="008F0081" w:rsidRPr="003F15C0" w:rsidRDefault="008F0081" w:rsidP="008F0081">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8F0081" w:rsidRPr="00637CF2" w:rsidRDefault="008F0081" w:rsidP="008F0081">
            <w:pPr>
              <w:jc w:val="right"/>
              <w:rPr>
                <w:color w:val="000000"/>
                <w:sz w:val="16"/>
                <w:szCs w:val="16"/>
                <w:lang w:eastAsia="en-NZ"/>
              </w:rPr>
            </w:pPr>
            <w:r w:rsidRPr="00637CF2">
              <w:rPr>
                <w:color w:val="000000"/>
                <w:sz w:val="16"/>
                <w:szCs w:val="16"/>
                <w:lang w:eastAsia="en-NZ"/>
              </w:rPr>
              <w:t>1</w:t>
            </w:r>
          </w:p>
        </w:tc>
        <w:tc>
          <w:tcPr>
            <w:tcW w:w="995" w:type="dxa"/>
            <w:tcBorders>
              <w:bottom w:val="single" w:sz="4" w:space="0" w:color="auto"/>
            </w:tcBorders>
            <w:shd w:val="clear" w:color="auto" w:fill="auto"/>
            <w:vAlign w:val="center"/>
          </w:tcPr>
          <w:p w:rsidR="008F0081" w:rsidRPr="00637CF2" w:rsidRDefault="006B5BB5" w:rsidP="008F0081">
            <w:pPr>
              <w:jc w:val="right"/>
              <w:rPr>
                <w:color w:val="000000"/>
                <w:sz w:val="16"/>
                <w:szCs w:val="16"/>
                <w:lang w:eastAsia="en-NZ"/>
              </w:rPr>
            </w:pPr>
            <w:r>
              <w:rPr>
                <w:color w:val="000000"/>
                <w:sz w:val="16"/>
                <w:szCs w:val="16"/>
                <w:lang w:eastAsia="en-NZ"/>
              </w:rPr>
              <w:t>0.0</w:t>
            </w:r>
          </w:p>
        </w:tc>
        <w:tc>
          <w:tcPr>
            <w:tcW w:w="1055" w:type="dxa"/>
            <w:tcBorders>
              <w:bottom w:val="single" w:sz="4" w:space="0" w:color="auto"/>
            </w:tcBorders>
            <w:vAlign w:val="center"/>
          </w:tcPr>
          <w:p w:rsidR="008F0081" w:rsidRPr="003F15C0" w:rsidRDefault="006B5BB5" w:rsidP="008F0081">
            <w:pPr>
              <w:spacing w:before="20"/>
              <w:jc w:val="right"/>
              <w:rPr>
                <w:color w:val="000000"/>
                <w:sz w:val="16"/>
                <w:szCs w:val="16"/>
              </w:rPr>
            </w:pPr>
            <w:r>
              <w:rPr>
                <w:color w:val="000000"/>
                <w:sz w:val="16"/>
                <w:szCs w:val="16"/>
              </w:rPr>
              <w:t>-</w:t>
            </w:r>
          </w:p>
        </w:tc>
        <w:tc>
          <w:tcPr>
            <w:tcW w:w="1275" w:type="dxa"/>
            <w:tcBorders>
              <w:bottom w:val="single" w:sz="4" w:space="0" w:color="auto"/>
            </w:tcBorders>
            <w:vAlign w:val="center"/>
          </w:tcPr>
          <w:p w:rsidR="008F0081" w:rsidRPr="003F15C0" w:rsidRDefault="008F0081" w:rsidP="008F0081">
            <w:pPr>
              <w:spacing w:before="20"/>
              <w:jc w:val="right"/>
              <w:rPr>
                <w:color w:val="000000"/>
                <w:sz w:val="16"/>
                <w:szCs w:val="16"/>
              </w:rPr>
            </w:pPr>
          </w:p>
        </w:tc>
        <w:tc>
          <w:tcPr>
            <w:tcW w:w="1020" w:type="dxa"/>
            <w:tcBorders>
              <w:bottom w:val="single" w:sz="4" w:space="0" w:color="auto"/>
            </w:tcBorders>
            <w:vAlign w:val="center"/>
          </w:tcPr>
          <w:p w:rsidR="008F0081" w:rsidRPr="003F15C0" w:rsidRDefault="008F0081" w:rsidP="008F0081">
            <w:pPr>
              <w:spacing w:before="20"/>
              <w:jc w:val="right"/>
              <w:rPr>
                <w:color w:val="000000"/>
                <w:sz w:val="16"/>
                <w:szCs w:val="16"/>
              </w:rPr>
            </w:pPr>
          </w:p>
        </w:tc>
      </w:tr>
      <w:tr w:rsidR="00BF2530" w:rsidRPr="003F15C0" w:rsidTr="006B5BB5">
        <w:tc>
          <w:tcPr>
            <w:tcW w:w="4167" w:type="dxa"/>
            <w:gridSpan w:val="2"/>
            <w:tcBorders>
              <w:top w:val="single" w:sz="4" w:space="0" w:color="auto"/>
            </w:tcBorders>
            <w:vAlign w:val="center"/>
          </w:tcPr>
          <w:p w:rsidR="00BF2530" w:rsidRPr="003F15C0" w:rsidRDefault="00BF2530" w:rsidP="008F0081">
            <w:pPr>
              <w:keepNext/>
              <w:spacing w:before="20"/>
              <w:rPr>
                <w:b/>
                <w:bCs/>
                <w:color w:val="000000"/>
                <w:sz w:val="16"/>
                <w:szCs w:val="16"/>
              </w:rPr>
            </w:pPr>
            <w:r w:rsidRPr="003F15C0">
              <w:rPr>
                <w:b/>
                <w:sz w:val="16"/>
                <w:szCs w:val="16"/>
              </w:rPr>
              <w:t>Casino table games or EGMs (NZ) - monthly</w:t>
            </w:r>
          </w:p>
        </w:tc>
        <w:tc>
          <w:tcPr>
            <w:tcW w:w="995" w:type="dxa"/>
            <w:tcBorders>
              <w:top w:val="single" w:sz="4" w:space="0" w:color="auto"/>
            </w:tcBorders>
            <w:vAlign w:val="center"/>
          </w:tcPr>
          <w:p w:rsidR="00BF2530" w:rsidRPr="003F15C0" w:rsidRDefault="00BF2530" w:rsidP="008F0081">
            <w:pPr>
              <w:keepNext/>
              <w:spacing w:before="20"/>
              <w:jc w:val="right"/>
              <w:rPr>
                <w:b/>
                <w:bCs/>
                <w:color w:val="000000"/>
                <w:sz w:val="16"/>
                <w:szCs w:val="16"/>
              </w:rPr>
            </w:pPr>
          </w:p>
        </w:tc>
        <w:tc>
          <w:tcPr>
            <w:tcW w:w="1055" w:type="dxa"/>
            <w:tcBorders>
              <w:top w:val="single" w:sz="4" w:space="0" w:color="auto"/>
            </w:tcBorders>
            <w:vAlign w:val="center"/>
          </w:tcPr>
          <w:p w:rsidR="00BF2530" w:rsidRPr="003F15C0" w:rsidRDefault="00BF2530" w:rsidP="008F0081">
            <w:pPr>
              <w:keepNext/>
              <w:spacing w:before="20"/>
              <w:jc w:val="right"/>
              <w:rPr>
                <w:b/>
                <w:color w:val="000000"/>
                <w:sz w:val="16"/>
                <w:szCs w:val="16"/>
              </w:rPr>
            </w:pPr>
          </w:p>
        </w:tc>
        <w:tc>
          <w:tcPr>
            <w:tcW w:w="1275" w:type="dxa"/>
            <w:tcBorders>
              <w:top w:val="single" w:sz="4" w:space="0" w:color="auto"/>
            </w:tcBorders>
            <w:vAlign w:val="center"/>
          </w:tcPr>
          <w:p w:rsidR="00BF2530" w:rsidRPr="003F15C0" w:rsidRDefault="00BF2530" w:rsidP="008F0081">
            <w:pPr>
              <w:keepNext/>
              <w:spacing w:before="20"/>
              <w:jc w:val="right"/>
              <w:rPr>
                <w:b/>
                <w:color w:val="000000"/>
                <w:sz w:val="16"/>
                <w:szCs w:val="16"/>
              </w:rPr>
            </w:pPr>
          </w:p>
        </w:tc>
        <w:tc>
          <w:tcPr>
            <w:tcW w:w="1020" w:type="dxa"/>
            <w:tcBorders>
              <w:top w:val="single" w:sz="4" w:space="0" w:color="auto"/>
            </w:tcBorders>
            <w:vAlign w:val="center"/>
          </w:tcPr>
          <w:p w:rsidR="00BF2530" w:rsidRPr="003F15C0" w:rsidRDefault="00BF2530" w:rsidP="008F0081">
            <w:pPr>
              <w:keepNext/>
              <w:spacing w:before="20"/>
              <w:jc w:val="right"/>
              <w:rPr>
                <w:b/>
                <w:color w:val="000000"/>
                <w:sz w:val="16"/>
                <w:szCs w:val="16"/>
              </w:rPr>
            </w:pPr>
          </w:p>
        </w:tc>
      </w:tr>
      <w:tr w:rsidR="00770F0A" w:rsidRPr="003F15C0" w:rsidTr="008F0081">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45.3</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15</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66.2</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2.37</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(0.78, 7.21)</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0.13</w:t>
            </w:r>
          </w:p>
        </w:tc>
      </w:tr>
      <w:tr w:rsidR="00770F0A" w:rsidRPr="003F15C0" w:rsidTr="008F0081">
        <w:tc>
          <w:tcPr>
            <w:tcW w:w="3119" w:type="dxa"/>
            <w:shd w:val="clear" w:color="auto" w:fill="auto"/>
            <w:vAlign w:val="bottom"/>
          </w:tcPr>
          <w:p w:rsidR="00770F0A" w:rsidRPr="003F15C0" w:rsidRDefault="00770F0A" w:rsidP="00770F0A">
            <w:pPr>
              <w:keepNext/>
              <w:spacing w:before="20"/>
              <w:jc w:val="both"/>
              <w:rPr>
                <w:b/>
                <w:sz w:val="16"/>
                <w:szCs w:val="16"/>
              </w:rPr>
            </w:pPr>
            <w:r w:rsidRPr="003F15C0">
              <w:rPr>
                <w:b/>
                <w:sz w:val="16"/>
                <w:szCs w:val="16"/>
              </w:rPr>
              <w:t>Casino table games (NZ)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45.9</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vAlign w:val="bottom"/>
          </w:tcPr>
          <w:p w:rsidR="00770F0A" w:rsidRPr="003F15C0" w:rsidRDefault="00770F0A" w:rsidP="00770F0A">
            <w:pPr>
              <w:spacing w:before="20"/>
              <w:jc w:val="both"/>
              <w:rPr>
                <w:b/>
                <w:sz w:val="16"/>
                <w:szCs w:val="16"/>
              </w:rPr>
            </w:pPr>
            <w:r w:rsidRPr="003F15C0">
              <w:rPr>
                <w:b/>
                <w:sz w:val="16"/>
                <w:szCs w:val="16"/>
              </w:rPr>
              <w:t>Casino EGMs (NZ)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45.2</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15</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66.3</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2.38</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(0.77, 7.39)</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0.13</w:t>
            </w:r>
          </w:p>
        </w:tc>
      </w:tr>
      <w:tr w:rsidR="00770F0A" w:rsidRPr="003F15C0" w:rsidTr="00770F0A">
        <w:tc>
          <w:tcPr>
            <w:tcW w:w="3119" w:type="dxa"/>
            <w:shd w:val="clear" w:color="auto" w:fill="auto"/>
            <w:vAlign w:val="bottom"/>
          </w:tcPr>
          <w:p w:rsidR="00770F0A" w:rsidRPr="003F15C0" w:rsidRDefault="00770F0A" w:rsidP="00770F0A">
            <w:pPr>
              <w:spacing w:before="20"/>
              <w:jc w:val="both"/>
              <w:rPr>
                <w:b/>
                <w:sz w:val="16"/>
                <w:szCs w:val="16"/>
              </w:rPr>
            </w:pPr>
            <w:r w:rsidRPr="003F15C0">
              <w:rPr>
                <w:b/>
                <w:sz w:val="16"/>
                <w:szCs w:val="16"/>
              </w:rPr>
              <w:t>Pub EGMs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364</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38.4</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92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75.9</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5.07</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(2.91, 8.83)</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770F0A" w:rsidRPr="003F15C0" w:rsidTr="00770F0A">
        <w:tc>
          <w:tcPr>
            <w:tcW w:w="3119" w:type="dxa"/>
            <w:shd w:val="clear" w:color="auto" w:fill="auto"/>
            <w:vAlign w:val="bottom"/>
          </w:tcPr>
          <w:p w:rsidR="00770F0A" w:rsidRPr="003F15C0" w:rsidRDefault="00770F0A" w:rsidP="00770F0A">
            <w:pPr>
              <w:spacing w:before="20"/>
              <w:jc w:val="both"/>
              <w:rPr>
                <w:b/>
                <w:sz w:val="16"/>
                <w:szCs w:val="16"/>
              </w:rPr>
            </w:pPr>
            <w:r w:rsidRPr="003F15C0">
              <w:rPr>
                <w:b/>
                <w:sz w:val="16"/>
                <w:szCs w:val="16"/>
              </w:rPr>
              <w:t>Club EGMs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419</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43.8</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37</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70.0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2.98</w:t>
            </w:r>
          </w:p>
        </w:tc>
        <w:tc>
          <w:tcPr>
            <w:tcW w:w="1275" w:type="dxa"/>
            <w:shd w:val="clear" w:color="auto" w:fill="auto"/>
            <w:vAlign w:val="center"/>
          </w:tcPr>
          <w:p w:rsidR="00770F0A" w:rsidRPr="00637CF2" w:rsidRDefault="00770F0A" w:rsidP="00770F0A">
            <w:pPr>
              <w:jc w:val="right"/>
              <w:rPr>
                <w:color w:val="000000"/>
                <w:sz w:val="16"/>
                <w:szCs w:val="16"/>
                <w:lang w:eastAsia="en-NZ"/>
              </w:rPr>
            </w:pPr>
            <w:r>
              <w:rPr>
                <w:color w:val="000000"/>
                <w:sz w:val="16"/>
                <w:szCs w:val="16"/>
                <w:lang w:eastAsia="en-NZ"/>
              </w:rPr>
              <w:t>(1.38, 6.45)</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0.005</w:t>
            </w:r>
          </w:p>
        </w:tc>
      </w:tr>
      <w:tr w:rsidR="00770F0A" w:rsidRPr="003F15C0" w:rsidTr="00770F0A">
        <w:tc>
          <w:tcPr>
            <w:tcW w:w="3119" w:type="dxa"/>
            <w:shd w:val="clear" w:color="auto" w:fill="auto"/>
            <w:vAlign w:val="bottom"/>
          </w:tcPr>
          <w:p w:rsidR="00770F0A" w:rsidRPr="003F15C0" w:rsidRDefault="00770F0A" w:rsidP="00770F0A">
            <w:pPr>
              <w:spacing w:before="20"/>
              <w:jc w:val="both"/>
              <w:rPr>
                <w:b/>
                <w:sz w:val="16"/>
                <w:szCs w:val="16"/>
              </w:rPr>
            </w:pPr>
            <w:r w:rsidRPr="003F15C0">
              <w:rPr>
                <w:b/>
                <w:sz w:val="16"/>
                <w:szCs w:val="16"/>
              </w:rPr>
              <w:t>EGMs overall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386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40.1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78.0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5.30</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(2.79, 10.08)</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BF2530" w:rsidRPr="003F15C0" w:rsidTr="00770F0A">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sz w:val="16"/>
                <w:szCs w:val="16"/>
              </w:rPr>
              <w:t>Short-term speculative investments - monthly</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rPr>
            </w:pPr>
          </w:p>
        </w:tc>
        <w:tc>
          <w:tcPr>
            <w:tcW w:w="1020" w:type="dxa"/>
            <w:vAlign w:val="center"/>
          </w:tcPr>
          <w:p w:rsidR="00BF2530" w:rsidRPr="003F15C0" w:rsidRDefault="00BF2530" w:rsidP="008F0081">
            <w:pPr>
              <w:spacing w:before="20"/>
              <w:jc w:val="right"/>
              <w:rPr>
                <w:b/>
                <w:color w:val="000000"/>
                <w:sz w:val="16"/>
                <w:szCs w:val="16"/>
              </w:rPr>
            </w:pP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46.0</w:t>
            </w:r>
          </w:p>
        </w:tc>
        <w:tc>
          <w:tcPr>
            <w:tcW w:w="1055" w:type="dxa"/>
            <w:shd w:val="clear" w:color="auto" w:fill="auto"/>
            <w:vAlign w:val="center"/>
          </w:tcPr>
          <w:p w:rsidR="00770F0A" w:rsidRPr="00637CF2" w:rsidRDefault="00770F0A" w:rsidP="00770F0A">
            <w:pPr>
              <w:jc w:val="right"/>
              <w:rPr>
                <w:color w:val="000000"/>
                <w:sz w:val="16"/>
                <w:szCs w:val="16"/>
                <w:lang w:eastAsia="en-NZ"/>
              </w:rPr>
            </w:pPr>
            <w:r>
              <w:rPr>
                <w:color w:val="000000"/>
                <w:sz w:val="16"/>
                <w:szCs w:val="16"/>
                <w:lang w:eastAsia="en-NZ"/>
              </w:rPr>
              <w:t>-</w:t>
            </w: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w:t>
            </w:r>
          </w:p>
        </w:tc>
        <w:tc>
          <w:tcPr>
            <w:tcW w:w="995" w:type="dxa"/>
            <w:shd w:val="clear" w:color="auto" w:fill="auto"/>
            <w:vAlign w:val="center"/>
          </w:tcPr>
          <w:p w:rsidR="00770F0A" w:rsidRPr="00637CF2" w:rsidRDefault="00770F0A" w:rsidP="00770F0A">
            <w:pPr>
              <w:jc w:val="right"/>
              <w:rPr>
                <w:color w:val="000000"/>
                <w:sz w:val="16"/>
                <w:szCs w:val="16"/>
                <w:lang w:eastAsia="en-NZ"/>
              </w:rPr>
            </w:pPr>
            <w:r>
              <w:rPr>
                <w:color w:val="000000"/>
                <w:sz w:val="16"/>
                <w:szCs w:val="16"/>
                <w:lang w:eastAsia="en-NZ"/>
              </w:rPr>
              <w:t>0.0</w:t>
            </w:r>
          </w:p>
        </w:tc>
        <w:tc>
          <w:tcPr>
            <w:tcW w:w="1055" w:type="dxa"/>
            <w:shd w:val="clear" w:color="auto" w:fill="auto"/>
            <w:vAlign w:val="center"/>
          </w:tcPr>
          <w:p w:rsidR="00770F0A" w:rsidRPr="00637CF2" w:rsidRDefault="00770F0A" w:rsidP="00770F0A">
            <w:pPr>
              <w:jc w:val="right"/>
              <w:rPr>
                <w:color w:val="000000"/>
                <w:sz w:val="16"/>
                <w:szCs w:val="16"/>
                <w:lang w:eastAsia="en-NZ"/>
              </w:rPr>
            </w:pPr>
            <w:r>
              <w:rPr>
                <w:color w:val="000000"/>
                <w:sz w:val="16"/>
                <w:szCs w:val="16"/>
                <w:lang w:eastAsia="en-NZ"/>
              </w:rPr>
              <w:t>-</w:t>
            </w: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vAlign w:val="bottom"/>
          </w:tcPr>
          <w:p w:rsidR="00770F0A" w:rsidRPr="003F15C0" w:rsidRDefault="00770F0A" w:rsidP="00770F0A">
            <w:pPr>
              <w:spacing w:before="20"/>
              <w:jc w:val="both"/>
              <w:rPr>
                <w:b/>
                <w:sz w:val="16"/>
                <w:szCs w:val="16"/>
              </w:rPr>
            </w:pPr>
            <w:r w:rsidRPr="003F15C0">
              <w:rPr>
                <w:b/>
                <w:sz w:val="16"/>
                <w:szCs w:val="16"/>
              </w:rPr>
              <w:t>Overseas internet gambling - monthly</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440</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72.3</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3.19</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(0.99, 10.34)</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0.05</w:t>
            </w:r>
          </w:p>
        </w:tc>
      </w:tr>
      <w:tr w:rsidR="00BF2530" w:rsidRPr="003F15C0" w:rsidTr="008F0081">
        <w:tc>
          <w:tcPr>
            <w:tcW w:w="5162" w:type="dxa"/>
            <w:gridSpan w:val="3"/>
            <w:shd w:val="clear" w:color="auto" w:fill="auto"/>
          </w:tcPr>
          <w:p w:rsidR="00BF2530" w:rsidRPr="003F15C0" w:rsidRDefault="00BF2530" w:rsidP="008F0081">
            <w:pPr>
              <w:spacing w:before="20"/>
              <w:rPr>
                <w:b/>
                <w:bCs/>
                <w:color w:val="000000"/>
                <w:sz w:val="16"/>
                <w:szCs w:val="16"/>
              </w:rPr>
            </w:pPr>
            <w:r w:rsidRPr="003F15C0">
              <w:rPr>
                <w:b/>
                <w:bCs/>
                <w:color w:val="000000"/>
                <w:sz w:val="16"/>
                <w:szCs w:val="16"/>
              </w:rPr>
              <w:t>Time spent playing EGMs in an average day (casino)</w:t>
            </w: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highlight w:val="yellow"/>
              </w:rPr>
            </w:pPr>
          </w:p>
        </w:tc>
        <w:tc>
          <w:tcPr>
            <w:tcW w:w="1020" w:type="dxa"/>
            <w:vAlign w:val="center"/>
          </w:tcPr>
          <w:p w:rsidR="00BF2530" w:rsidRPr="003F15C0" w:rsidRDefault="00BF2530" w:rsidP="008F0081">
            <w:pPr>
              <w:spacing w:before="20"/>
              <w:jc w:val="right"/>
              <w:rPr>
                <w:b/>
                <w:color w:val="000000"/>
                <w:sz w:val="16"/>
                <w:szCs w:val="16"/>
                <w:highlight w:val="yellow"/>
              </w:rPr>
            </w:pP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 time</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332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41.5</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Up to 15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17</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48.2</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1.32</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(0.40, 4.31)</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19</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33.4</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0.71</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(0.16, 3.13)</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23</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50.4</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1.44</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(0.59, 3.48)</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516F72">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&gt;60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70.1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3.31</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(1.76, 6.21)</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0.006</w:t>
            </w:r>
          </w:p>
        </w:tc>
      </w:tr>
      <w:tr w:rsidR="00BF2530" w:rsidRPr="003F15C0" w:rsidTr="008F0081">
        <w:tc>
          <w:tcPr>
            <w:tcW w:w="4167" w:type="dxa"/>
            <w:gridSpan w:val="2"/>
            <w:shd w:val="clear" w:color="auto" w:fill="auto"/>
            <w:vAlign w:val="center"/>
          </w:tcPr>
          <w:p w:rsidR="00BF2530" w:rsidRPr="003F15C0" w:rsidRDefault="00BF2530" w:rsidP="008F0081">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BF2530" w:rsidRPr="003F15C0" w:rsidRDefault="00BF2530" w:rsidP="008F0081">
            <w:pPr>
              <w:keepNext/>
              <w:spacing w:before="20"/>
              <w:jc w:val="right"/>
              <w:rPr>
                <w:b/>
                <w:bCs/>
                <w:color w:val="000000"/>
                <w:sz w:val="16"/>
                <w:szCs w:val="16"/>
              </w:rPr>
            </w:pPr>
          </w:p>
        </w:tc>
        <w:tc>
          <w:tcPr>
            <w:tcW w:w="1055" w:type="dxa"/>
            <w:shd w:val="clear" w:color="auto" w:fill="auto"/>
            <w:vAlign w:val="center"/>
          </w:tcPr>
          <w:p w:rsidR="00BF2530" w:rsidRPr="003F15C0" w:rsidRDefault="00BF2530" w:rsidP="008F0081">
            <w:pPr>
              <w:keepNext/>
              <w:spacing w:before="20"/>
              <w:jc w:val="right"/>
              <w:rPr>
                <w:b/>
                <w:color w:val="000000"/>
                <w:sz w:val="16"/>
                <w:szCs w:val="16"/>
              </w:rPr>
            </w:pPr>
          </w:p>
        </w:tc>
        <w:tc>
          <w:tcPr>
            <w:tcW w:w="1275" w:type="dxa"/>
            <w:shd w:val="clear" w:color="auto" w:fill="auto"/>
            <w:vAlign w:val="center"/>
          </w:tcPr>
          <w:p w:rsidR="00BF2530" w:rsidRPr="003F15C0" w:rsidRDefault="00BF2530" w:rsidP="008F0081">
            <w:pPr>
              <w:keepNext/>
              <w:spacing w:before="20"/>
              <w:jc w:val="right"/>
              <w:rPr>
                <w:b/>
                <w:color w:val="000000"/>
                <w:sz w:val="16"/>
                <w:szCs w:val="16"/>
                <w:highlight w:val="yellow"/>
              </w:rPr>
            </w:pPr>
          </w:p>
        </w:tc>
        <w:tc>
          <w:tcPr>
            <w:tcW w:w="1020" w:type="dxa"/>
            <w:vAlign w:val="center"/>
          </w:tcPr>
          <w:p w:rsidR="00BF2530" w:rsidRPr="003F15C0" w:rsidRDefault="00BF2530" w:rsidP="008F0081">
            <w:pPr>
              <w:keepNext/>
              <w:spacing w:before="20"/>
              <w:jc w:val="right"/>
              <w:rPr>
                <w:b/>
                <w:color w:val="000000"/>
                <w:sz w:val="16"/>
                <w:szCs w:val="16"/>
                <w:highlight w:val="yellow"/>
              </w:rPr>
            </w:pPr>
          </w:p>
        </w:tc>
      </w:tr>
      <w:tr w:rsidR="00770F0A" w:rsidRPr="003F15C0" w:rsidTr="00770F0A">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282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37.5</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39.3</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1.08</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(0.35, 3.33)</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43</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46.8</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1.46</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(0.67, 3.19)</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40</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72.1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4.31</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(1.99, 9.36)</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&gt;60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57</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73.1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4.54</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(2.35, 8.75)</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&lt;</w:t>
            </w:r>
            <w:r>
              <w:rPr>
                <w:color w:val="000000"/>
                <w:sz w:val="16"/>
                <w:szCs w:val="16"/>
                <w:lang w:eastAsia="en-NZ"/>
              </w:rPr>
              <w:t>0</w:t>
            </w:r>
            <w:r w:rsidRPr="00637CF2">
              <w:rPr>
                <w:color w:val="000000"/>
                <w:sz w:val="16"/>
                <w:szCs w:val="16"/>
                <w:lang w:eastAsia="en-NZ"/>
              </w:rPr>
              <w:t>.0001</w:t>
            </w:r>
          </w:p>
        </w:tc>
      </w:tr>
      <w:tr w:rsidR="00BF2530" w:rsidRPr="003F15C0" w:rsidTr="008F0081">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bCs/>
                <w:color w:val="000000"/>
                <w:sz w:val="16"/>
                <w:szCs w:val="16"/>
              </w:rPr>
              <w:t>Time spent playing EGMs in an average day (club)</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highlight w:val="yellow"/>
              </w:rPr>
            </w:pPr>
          </w:p>
        </w:tc>
        <w:tc>
          <w:tcPr>
            <w:tcW w:w="1020" w:type="dxa"/>
            <w:vAlign w:val="center"/>
          </w:tcPr>
          <w:p w:rsidR="00BF2530" w:rsidRPr="003F15C0" w:rsidRDefault="00BF2530" w:rsidP="008F0081">
            <w:pPr>
              <w:spacing w:before="20"/>
              <w:jc w:val="right"/>
              <w:rPr>
                <w:b/>
                <w:color w:val="000000"/>
                <w:sz w:val="16"/>
                <w:szCs w:val="16"/>
                <w:highlight w:val="yellow"/>
              </w:rPr>
            </w:pP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 time</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378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41.9</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Up to 15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14</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56.1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1.77</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(0.50, 6.26)</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61.9</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2.25</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(0.79, 6.46)</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24</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60.7</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2.14</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(0.79, 5.82)</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&gt;60 minutes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23</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78.6</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5.08</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(1.81, 14.24)</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0.01</w:t>
            </w:r>
          </w:p>
        </w:tc>
      </w:tr>
      <w:tr w:rsidR="00BF2530" w:rsidRPr="003F15C0" w:rsidTr="008F0081">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bCs/>
                <w:color w:val="000000"/>
                <w:sz w:val="16"/>
                <w:szCs w:val="16"/>
              </w:rPr>
              <w:t>Who spent time with on most enjoyed activity</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b/>
                <w:color w:val="000000"/>
                <w:sz w:val="16"/>
                <w:szCs w:val="16"/>
              </w:rPr>
            </w:pPr>
          </w:p>
        </w:tc>
        <w:tc>
          <w:tcPr>
            <w:tcW w:w="1275" w:type="dxa"/>
            <w:shd w:val="clear" w:color="auto" w:fill="auto"/>
            <w:vAlign w:val="center"/>
          </w:tcPr>
          <w:p w:rsidR="00BF2530" w:rsidRPr="003F15C0" w:rsidRDefault="00BF2530" w:rsidP="008F0081">
            <w:pPr>
              <w:spacing w:before="20"/>
              <w:jc w:val="right"/>
              <w:rPr>
                <w:b/>
                <w:color w:val="000000"/>
                <w:sz w:val="16"/>
                <w:szCs w:val="16"/>
                <w:highlight w:val="yellow"/>
              </w:rPr>
            </w:pPr>
          </w:p>
        </w:tc>
        <w:tc>
          <w:tcPr>
            <w:tcW w:w="1020" w:type="dxa"/>
            <w:vAlign w:val="center"/>
          </w:tcPr>
          <w:p w:rsidR="00BF2530" w:rsidRPr="003F15C0" w:rsidRDefault="00BF2530" w:rsidP="008F0081">
            <w:pPr>
              <w:spacing w:before="20"/>
              <w:jc w:val="right"/>
              <w:rPr>
                <w:b/>
                <w:color w:val="000000"/>
                <w:sz w:val="16"/>
                <w:szCs w:val="16"/>
                <w:highlight w:val="yellow"/>
              </w:rPr>
            </w:pP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Alone</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178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54.1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With one person</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105</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0.67</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(0.37, 1.20)</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With several people/a group</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122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38.8</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0.54</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(0.31, 0.94)</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647569">
        <w:tc>
          <w:tcPr>
            <w:tcW w:w="3119" w:type="dxa"/>
            <w:shd w:val="clear" w:color="auto" w:fill="auto"/>
            <w:vAlign w:val="bottom"/>
          </w:tcPr>
          <w:p w:rsidR="00770F0A" w:rsidRPr="003F15C0" w:rsidRDefault="00770F0A" w:rsidP="00770F0A">
            <w:pPr>
              <w:spacing w:before="20"/>
              <w:ind w:left="176"/>
              <w:jc w:val="both"/>
              <w:rPr>
                <w:sz w:val="16"/>
                <w:szCs w:val="16"/>
              </w:rPr>
            </w:pPr>
            <w:r>
              <w:rPr>
                <w:sz w:val="16"/>
                <w:szCs w:val="16"/>
              </w:rPr>
              <w:t>Most enjoyed activity not specified</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51</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38.7</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0.54</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(0.25, 1.14)</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0.10</w:t>
            </w:r>
          </w:p>
        </w:tc>
      </w:tr>
      <w:tr w:rsidR="00770F0A" w:rsidRPr="003F15C0" w:rsidTr="00770F0A">
        <w:tc>
          <w:tcPr>
            <w:tcW w:w="3119" w:type="dxa"/>
            <w:shd w:val="clear" w:color="auto" w:fill="auto"/>
            <w:vAlign w:val="bottom"/>
          </w:tcPr>
          <w:p w:rsidR="00770F0A" w:rsidRPr="003F15C0" w:rsidRDefault="00770F0A" w:rsidP="00770F0A">
            <w:pPr>
              <w:keepNext/>
              <w:spacing w:before="20"/>
              <w:jc w:val="both"/>
              <w:rPr>
                <w:b/>
                <w:sz w:val="16"/>
                <w:szCs w:val="16"/>
              </w:rPr>
            </w:pPr>
            <w:r w:rsidRPr="003F15C0">
              <w:rPr>
                <w:b/>
                <w:bCs/>
                <w:color w:val="000000"/>
                <w:sz w:val="16"/>
                <w:szCs w:val="16"/>
              </w:rPr>
              <w:t>Know people with gambling problems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206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40.0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keepNext/>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250</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50.9</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1.56</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(1.00, 2.42)</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0.05</w:t>
            </w:r>
          </w:p>
        </w:tc>
      </w:tr>
      <w:tr w:rsidR="00BF2530" w:rsidRPr="003F15C0" w:rsidTr="00770F0A">
        <w:tc>
          <w:tcPr>
            <w:tcW w:w="5162" w:type="dxa"/>
            <w:gridSpan w:val="3"/>
            <w:shd w:val="clear" w:color="auto" w:fill="auto"/>
            <w:vAlign w:val="center"/>
          </w:tcPr>
          <w:p w:rsidR="00BF2530" w:rsidRPr="003F15C0" w:rsidRDefault="00BF2530" w:rsidP="008F0081">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055" w:type="dxa"/>
            <w:shd w:val="clear" w:color="auto" w:fill="auto"/>
            <w:vAlign w:val="center"/>
          </w:tcPr>
          <w:p w:rsidR="00BF2530" w:rsidRPr="003F15C0" w:rsidRDefault="00BF2530" w:rsidP="008F0081">
            <w:pPr>
              <w:spacing w:before="20"/>
              <w:jc w:val="center"/>
              <w:rPr>
                <w:color w:val="000000"/>
                <w:sz w:val="16"/>
                <w:szCs w:val="16"/>
              </w:rPr>
            </w:pPr>
          </w:p>
        </w:tc>
        <w:tc>
          <w:tcPr>
            <w:tcW w:w="1275" w:type="dxa"/>
            <w:shd w:val="clear" w:color="auto" w:fill="auto"/>
            <w:vAlign w:val="center"/>
          </w:tcPr>
          <w:p w:rsidR="00BF2530" w:rsidRPr="003F15C0" w:rsidRDefault="00BF2530" w:rsidP="008F0081">
            <w:pPr>
              <w:spacing w:before="20"/>
              <w:jc w:val="center"/>
              <w:rPr>
                <w:color w:val="000000"/>
                <w:sz w:val="16"/>
                <w:szCs w:val="16"/>
              </w:rPr>
            </w:pPr>
          </w:p>
        </w:tc>
        <w:tc>
          <w:tcPr>
            <w:tcW w:w="1020" w:type="dxa"/>
            <w:vAlign w:val="center"/>
          </w:tcPr>
          <w:p w:rsidR="00BF2530" w:rsidRPr="003F15C0" w:rsidRDefault="00BF2530" w:rsidP="008F0081">
            <w:pPr>
              <w:spacing w:before="20"/>
              <w:jc w:val="center"/>
              <w:rPr>
                <w:color w:val="000000"/>
                <w:sz w:val="16"/>
                <w:szCs w:val="16"/>
              </w:rPr>
            </w:pP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288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41.6</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166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54.2</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1.66</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(1.05, 2.61)</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0.03</w:t>
            </w:r>
          </w:p>
        </w:tc>
      </w:tr>
      <w:tr w:rsidR="00BF2530" w:rsidRPr="003F15C0" w:rsidTr="00770F0A">
        <w:tc>
          <w:tcPr>
            <w:tcW w:w="5162" w:type="dxa"/>
            <w:gridSpan w:val="3"/>
            <w:shd w:val="clear" w:color="auto" w:fill="auto"/>
          </w:tcPr>
          <w:p w:rsidR="00BF2530" w:rsidRPr="003F15C0" w:rsidRDefault="00BF2530" w:rsidP="008F0081">
            <w:pPr>
              <w:spacing w:before="20"/>
              <w:rPr>
                <w:b/>
                <w:bCs/>
                <w:color w:val="000000"/>
                <w:sz w:val="16"/>
                <w:szCs w:val="16"/>
              </w:rPr>
            </w:pPr>
            <w:r w:rsidRPr="003F15C0">
              <w:rPr>
                <w:b/>
                <w:bCs/>
                <w:color w:val="000000"/>
                <w:sz w:val="16"/>
                <w:szCs w:val="16"/>
              </w:rPr>
              <w:t>Methods - Getting someone you trust to manage the money</w:t>
            </w:r>
          </w:p>
        </w:tc>
        <w:tc>
          <w:tcPr>
            <w:tcW w:w="1055" w:type="dxa"/>
            <w:shd w:val="clear" w:color="auto" w:fill="auto"/>
            <w:vAlign w:val="center"/>
          </w:tcPr>
          <w:p w:rsidR="00BF2530" w:rsidRPr="003F15C0" w:rsidRDefault="00BF2530" w:rsidP="008F0081">
            <w:pPr>
              <w:spacing w:before="20"/>
              <w:jc w:val="center"/>
              <w:rPr>
                <w:color w:val="000000"/>
                <w:sz w:val="16"/>
                <w:szCs w:val="16"/>
              </w:rPr>
            </w:pPr>
          </w:p>
        </w:tc>
        <w:tc>
          <w:tcPr>
            <w:tcW w:w="1275" w:type="dxa"/>
            <w:shd w:val="clear" w:color="auto" w:fill="auto"/>
            <w:vAlign w:val="center"/>
          </w:tcPr>
          <w:p w:rsidR="00BF2530" w:rsidRPr="003F15C0" w:rsidRDefault="00BF2530" w:rsidP="008F0081">
            <w:pPr>
              <w:spacing w:before="20"/>
              <w:jc w:val="center"/>
              <w:rPr>
                <w:color w:val="000000"/>
                <w:sz w:val="16"/>
                <w:szCs w:val="16"/>
              </w:rPr>
            </w:pPr>
          </w:p>
        </w:tc>
        <w:tc>
          <w:tcPr>
            <w:tcW w:w="1020" w:type="dxa"/>
            <w:vAlign w:val="center"/>
          </w:tcPr>
          <w:p w:rsidR="00BF2530" w:rsidRPr="003F15C0" w:rsidRDefault="00BF2530" w:rsidP="008F0081">
            <w:pPr>
              <w:spacing w:before="20"/>
              <w:jc w:val="center"/>
              <w:rPr>
                <w:color w:val="000000"/>
                <w:sz w:val="16"/>
                <w:szCs w:val="16"/>
              </w:rPr>
            </w:pP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46.0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12</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53.7</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1.36</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(0.49, 3.79)</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0.55</w:t>
            </w:r>
          </w:p>
        </w:tc>
      </w:tr>
      <w:tr w:rsidR="00BF2530" w:rsidRPr="003F15C0" w:rsidTr="00770F0A">
        <w:tc>
          <w:tcPr>
            <w:tcW w:w="6217" w:type="dxa"/>
            <w:gridSpan w:val="4"/>
            <w:shd w:val="clear" w:color="auto" w:fill="auto"/>
          </w:tcPr>
          <w:p w:rsidR="00BF2530" w:rsidRPr="003F15C0" w:rsidRDefault="00BF2530" w:rsidP="008F0081">
            <w:pPr>
              <w:spacing w:before="20"/>
              <w:rPr>
                <w:color w:val="000000"/>
                <w:sz w:val="16"/>
                <w:szCs w:val="16"/>
              </w:rPr>
            </w:pPr>
            <w:r w:rsidRPr="003F15C0">
              <w:rPr>
                <w:b/>
                <w:bCs/>
                <w:color w:val="000000"/>
                <w:sz w:val="16"/>
                <w:szCs w:val="16"/>
              </w:rPr>
              <w:t>Methods - Separating money for betting from other money and stopping</w:t>
            </w:r>
          </w:p>
        </w:tc>
        <w:tc>
          <w:tcPr>
            <w:tcW w:w="1275" w:type="dxa"/>
            <w:shd w:val="clear" w:color="auto" w:fill="auto"/>
            <w:vAlign w:val="center"/>
          </w:tcPr>
          <w:p w:rsidR="00BF2530" w:rsidRPr="003F15C0" w:rsidRDefault="00BF2530" w:rsidP="008F0081">
            <w:pPr>
              <w:spacing w:before="20"/>
              <w:jc w:val="center"/>
              <w:rPr>
                <w:color w:val="000000"/>
                <w:sz w:val="16"/>
                <w:szCs w:val="16"/>
              </w:rPr>
            </w:pPr>
          </w:p>
        </w:tc>
        <w:tc>
          <w:tcPr>
            <w:tcW w:w="1020" w:type="dxa"/>
            <w:vAlign w:val="center"/>
          </w:tcPr>
          <w:p w:rsidR="00BF2530" w:rsidRPr="003F15C0" w:rsidRDefault="00BF2530" w:rsidP="008F0081">
            <w:pPr>
              <w:spacing w:before="20"/>
              <w:jc w:val="center"/>
              <w:rPr>
                <w:color w:val="000000"/>
                <w:sz w:val="16"/>
                <w:szCs w:val="16"/>
              </w:rPr>
            </w:pP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394</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44.0</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shd w:val="clear" w:color="auto" w:fill="auto"/>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60</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60.2</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1.93</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(1.04, 3.56)</w:t>
            </w:r>
          </w:p>
        </w:tc>
        <w:tc>
          <w:tcPr>
            <w:tcW w:w="1020" w:type="dxa"/>
            <w:shd w:val="clear" w:color="auto" w:fill="D9D9D9" w:themeFill="background1" w:themeFillShade="D9"/>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0.04</w:t>
            </w:r>
          </w:p>
        </w:tc>
      </w:tr>
      <w:tr w:rsidR="00BF2530" w:rsidRPr="003F15C0" w:rsidTr="008F0081">
        <w:tc>
          <w:tcPr>
            <w:tcW w:w="4167" w:type="dxa"/>
            <w:gridSpan w:val="2"/>
            <w:vAlign w:val="center"/>
          </w:tcPr>
          <w:p w:rsidR="00BF2530" w:rsidRPr="003F15C0" w:rsidRDefault="00BF2530" w:rsidP="008F0081">
            <w:pPr>
              <w:spacing w:before="20"/>
              <w:rPr>
                <w:b/>
                <w:bCs/>
                <w:color w:val="000000"/>
                <w:sz w:val="16"/>
                <w:szCs w:val="16"/>
              </w:rPr>
            </w:pPr>
            <w:r w:rsidRPr="003F15C0">
              <w:rPr>
                <w:b/>
                <w:bCs/>
                <w:color w:val="000000"/>
                <w:sz w:val="16"/>
                <w:szCs w:val="16"/>
              </w:rPr>
              <w:t>Methods - Leaving ATM and credit cards at home</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770F0A" w:rsidRPr="003F15C0" w:rsidTr="008F0081">
        <w:tc>
          <w:tcPr>
            <w:tcW w:w="3119" w:type="dxa"/>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44.8</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8F0081">
        <w:tc>
          <w:tcPr>
            <w:tcW w:w="3119" w:type="dxa"/>
          </w:tcPr>
          <w:p w:rsidR="00770F0A" w:rsidRPr="003F15C0" w:rsidRDefault="00770F0A" w:rsidP="00770F0A">
            <w:pPr>
              <w:spacing w:before="20"/>
              <w:ind w:left="176"/>
              <w:jc w:val="both"/>
              <w:rPr>
                <w:sz w:val="16"/>
                <w:szCs w:val="16"/>
              </w:rPr>
            </w:pPr>
            <w:r w:rsidRPr="003F15C0">
              <w:rPr>
                <w:sz w:val="16"/>
                <w:szCs w:val="16"/>
              </w:rPr>
              <w:t>Yes</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36</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62.1</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2.02</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(0.93, 4.39)</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0.08</w:t>
            </w:r>
          </w:p>
        </w:tc>
      </w:tr>
      <w:tr w:rsidR="00770F0A" w:rsidRPr="003F15C0" w:rsidTr="008F0081">
        <w:tc>
          <w:tcPr>
            <w:tcW w:w="3119" w:type="dxa"/>
            <w:vAlign w:val="bottom"/>
          </w:tcPr>
          <w:p w:rsidR="00770F0A" w:rsidRPr="003F15C0" w:rsidRDefault="00770F0A" w:rsidP="00770F0A">
            <w:pPr>
              <w:spacing w:before="20"/>
              <w:jc w:val="both"/>
              <w:rPr>
                <w:b/>
                <w:sz w:val="16"/>
                <w:szCs w:val="16"/>
              </w:rPr>
            </w:pPr>
            <w:r w:rsidRPr="003F15C0">
              <w:rPr>
                <w:b/>
                <w:bCs/>
                <w:color w:val="000000"/>
                <w:sz w:val="16"/>
                <w:szCs w:val="16"/>
              </w:rPr>
              <w:t>Methods - Setting a time limit</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tcPr>
          <w:p w:rsidR="00770F0A" w:rsidRPr="003F15C0" w:rsidRDefault="00770F0A" w:rsidP="00770F0A">
            <w:pPr>
              <w:spacing w:before="20"/>
              <w:ind w:left="176"/>
              <w:jc w:val="both"/>
              <w:rPr>
                <w:sz w:val="16"/>
                <w:szCs w:val="16"/>
              </w:rPr>
            </w:pPr>
            <w:r w:rsidRPr="003F15C0">
              <w:rPr>
                <w:sz w:val="16"/>
                <w:szCs w:val="16"/>
              </w:rPr>
              <w:t>No</w:t>
            </w:r>
          </w:p>
        </w:tc>
        <w:tc>
          <w:tcPr>
            <w:tcW w:w="1048"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418</w:t>
            </w:r>
          </w:p>
        </w:tc>
        <w:tc>
          <w:tcPr>
            <w:tcW w:w="99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45.8</w:t>
            </w:r>
          </w:p>
        </w:tc>
        <w:tc>
          <w:tcPr>
            <w:tcW w:w="1055"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770F0A" w:rsidRPr="00637CF2" w:rsidRDefault="00770F0A" w:rsidP="00770F0A">
            <w:pPr>
              <w:jc w:val="right"/>
              <w:rPr>
                <w:color w:val="000000"/>
                <w:sz w:val="16"/>
                <w:szCs w:val="16"/>
                <w:lang w:eastAsia="en-NZ"/>
              </w:rPr>
            </w:pPr>
          </w:p>
        </w:tc>
        <w:tc>
          <w:tcPr>
            <w:tcW w:w="1020" w:type="dxa"/>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 </w:t>
            </w:r>
          </w:p>
        </w:tc>
      </w:tr>
      <w:tr w:rsidR="00770F0A" w:rsidRPr="003F15C0" w:rsidTr="00770F0A">
        <w:tc>
          <w:tcPr>
            <w:tcW w:w="3119" w:type="dxa"/>
            <w:tcBorders>
              <w:bottom w:val="single" w:sz="4" w:space="0" w:color="auto"/>
            </w:tcBorders>
          </w:tcPr>
          <w:p w:rsidR="00770F0A" w:rsidRPr="003F15C0" w:rsidRDefault="00770F0A" w:rsidP="00770F0A">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36</w:t>
            </w:r>
          </w:p>
        </w:tc>
        <w:tc>
          <w:tcPr>
            <w:tcW w:w="995" w:type="dxa"/>
            <w:tcBorders>
              <w:bottom w:val="single" w:sz="4" w:space="0" w:color="auto"/>
            </w:tcBorders>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50.5</w:t>
            </w:r>
          </w:p>
        </w:tc>
        <w:tc>
          <w:tcPr>
            <w:tcW w:w="1055" w:type="dxa"/>
            <w:tcBorders>
              <w:bottom w:val="single" w:sz="4" w:space="0" w:color="auto"/>
            </w:tcBorders>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1.21</w:t>
            </w:r>
          </w:p>
        </w:tc>
        <w:tc>
          <w:tcPr>
            <w:tcW w:w="1275" w:type="dxa"/>
            <w:tcBorders>
              <w:bottom w:val="single" w:sz="4" w:space="0" w:color="auto"/>
            </w:tcBorders>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(0.57, 2.54)</w:t>
            </w:r>
          </w:p>
        </w:tc>
        <w:tc>
          <w:tcPr>
            <w:tcW w:w="1020" w:type="dxa"/>
            <w:tcBorders>
              <w:bottom w:val="single" w:sz="4" w:space="0" w:color="auto"/>
            </w:tcBorders>
            <w:shd w:val="clear" w:color="auto" w:fill="auto"/>
            <w:vAlign w:val="center"/>
          </w:tcPr>
          <w:p w:rsidR="00770F0A" w:rsidRPr="00637CF2" w:rsidRDefault="00770F0A" w:rsidP="00770F0A">
            <w:pPr>
              <w:jc w:val="right"/>
              <w:rPr>
                <w:color w:val="000000"/>
                <w:sz w:val="16"/>
                <w:szCs w:val="16"/>
                <w:lang w:eastAsia="en-NZ"/>
              </w:rPr>
            </w:pPr>
            <w:r w:rsidRPr="00637CF2">
              <w:rPr>
                <w:color w:val="000000"/>
                <w:sz w:val="16"/>
                <w:szCs w:val="16"/>
                <w:lang w:eastAsia="en-NZ"/>
              </w:rPr>
              <w:t>0.62</w:t>
            </w:r>
          </w:p>
        </w:tc>
      </w:tr>
      <w:tr w:rsidR="00BF2530" w:rsidRPr="003F15C0" w:rsidTr="00770F0A">
        <w:tc>
          <w:tcPr>
            <w:tcW w:w="5162" w:type="dxa"/>
            <w:gridSpan w:val="3"/>
            <w:tcBorders>
              <w:top w:val="single" w:sz="4" w:space="0" w:color="auto"/>
            </w:tcBorders>
          </w:tcPr>
          <w:p w:rsidR="00BF2530" w:rsidRPr="003F15C0" w:rsidRDefault="00BF2530" w:rsidP="008F0081">
            <w:pPr>
              <w:spacing w:before="20"/>
              <w:rPr>
                <w:b/>
                <w:bCs/>
                <w:color w:val="000000"/>
                <w:sz w:val="16"/>
                <w:szCs w:val="16"/>
              </w:rPr>
            </w:pPr>
            <w:r w:rsidRPr="003F15C0">
              <w:rPr>
                <w:b/>
                <w:bCs/>
                <w:color w:val="000000"/>
                <w:sz w:val="16"/>
                <w:szCs w:val="16"/>
              </w:rPr>
              <w:t>Methods - Avoiding places that have betting or gambling</w:t>
            </w:r>
          </w:p>
        </w:tc>
        <w:tc>
          <w:tcPr>
            <w:tcW w:w="1055" w:type="dxa"/>
            <w:tcBorders>
              <w:top w:val="single" w:sz="4" w:space="0" w:color="auto"/>
            </w:tcBorders>
            <w:vAlign w:val="center"/>
          </w:tcPr>
          <w:p w:rsidR="00BF2530" w:rsidRPr="003F15C0" w:rsidRDefault="00BF2530" w:rsidP="008F0081">
            <w:pPr>
              <w:spacing w:before="20"/>
              <w:jc w:val="center"/>
              <w:rPr>
                <w:color w:val="000000"/>
                <w:sz w:val="16"/>
                <w:szCs w:val="16"/>
              </w:rPr>
            </w:pPr>
          </w:p>
        </w:tc>
        <w:tc>
          <w:tcPr>
            <w:tcW w:w="1275" w:type="dxa"/>
            <w:tcBorders>
              <w:top w:val="single" w:sz="4" w:space="0" w:color="auto"/>
            </w:tcBorders>
            <w:vAlign w:val="center"/>
          </w:tcPr>
          <w:p w:rsidR="00BF2530" w:rsidRPr="003F15C0" w:rsidRDefault="00BF2530" w:rsidP="008F0081">
            <w:pPr>
              <w:spacing w:before="20"/>
              <w:jc w:val="center"/>
              <w:rPr>
                <w:color w:val="000000"/>
                <w:sz w:val="16"/>
                <w:szCs w:val="16"/>
              </w:rPr>
            </w:pPr>
          </w:p>
        </w:tc>
        <w:tc>
          <w:tcPr>
            <w:tcW w:w="1020" w:type="dxa"/>
            <w:tcBorders>
              <w:top w:val="single" w:sz="4" w:space="0" w:color="auto"/>
            </w:tcBorders>
            <w:vAlign w:val="center"/>
          </w:tcPr>
          <w:p w:rsidR="00BF2530" w:rsidRPr="003F15C0" w:rsidRDefault="00BF2530" w:rsidP="008F0081">
            <w:pPr>
              <w:spacing w:before="20"/>
              <w:jc w:val="center"/>
              <w:rPr>
                <w:color w:val="000000"/>
                <w:sz w:val="16"/>
                <w:szCs w:val="16"/>
              </w:rPr>
            </w:pPr>
          </w:p>
        </w:tc>
      </w:tr>
      <w:tr w:rsidR="00413D6D" w:rsidRPr="003F15C0" w:rsidTr="008F0081">
        <w:tc>
          <w:tcPr>
            <w:tcW w:w="3119" w:type="dxa"/>
            <w:shd w:val="clear" w:color="auto" w:fill="auto"/>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415</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44.9</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shd w:val="clear" w:color="auto" w:fill="auto"/>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39</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60.0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1.84</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(0.95, 3.58)</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0.07</w:t>
            </w:r>
          </w:p>
        </w:tc>
      </w:tr>
      <w:tr w:rsidR="00BF2530" w:rsidRPr="001A61F1" w:rsidTr="008F0081">
        <w:tc>
          <w:tcPr>
            <w:tcW w:w="4167" w:type="dxa"/>
            <w:gridSpan w:val="2"/>
            <w:shd w:val="clear" w:color="auto" w:fill="auto"/>
            <w:vAlign w:val="center"/>
          </w:tcPr>
          <w:p w:rsidR="00BF2530" w:rsidRPr="001A61F1" w:rsidRDefault="00BF2530" w:rsidP="008F0081">
            <w:pPr>
              <w:spacing w:before="20"/>
              <w:rPr>
                <w:b/>
                <w:bCs/>
                <w:color w:val="000000"/>
                <w:sz w:val="16"/>
                <w:szCs w:val="16"/>
              </w:rPr>
            </w:pPr>
            <w:r w:rsidRPr="001A61F1">
              <w:rPr>
                <w:b/>
                <w:sz w:val="16"/>
                <w:szCs w:val="16"/>
              </w:rPr>
              <w:t xml:space="preserve">Sought help (from formal </w:t>
            </w:r>
            <w:r>
              <w:rPr>
                <w:b/>
                <w:sz w:val="16"/>
                <w:szCs w:val="16"/>
              </w:rPr>
              <w:t xml:space="preserve">and informal </w:t>
            </w:r>
            <w:r w:rsidRPr="001A61F1">
              <w:rPr>
                <w:b/>
                <w:sz w:val="16"/>
                <w:szCs w:val="16"/>
              </w:rPr>
              <w:t>sources)</w:t>
            </w:r>
            <w:r>
              <w:rPr>
                <w:b/>
                <w:sz w:val="16"/>
                <w:szCs w:val="16"/>
              </w:rPr>
              <w:t xml:space="preserve"> - ever</w:t>
            </w:r>
          </w:p>
        </w:tc>
        <w:tc>
          <w:tcPr>
            <w:tcW w:w="995" w:type="dxa"/>
            <w:vAlign w:val="center"/>
          </w:tcPr>
          <w:p w:rsidR="00BF2530" w:rsidRPr="001A61F1" w:rsidRDefault="00BF2530" w:rsidP="008F0081">
            <w:pPr>
              <w:spacing w:before="20"/>
              <w:jc w:val="right"/>
              <w:rPr>
                <w:b/>
                <w:bCs/>
                <w:color w:val="000000"/>
                <w:sz w:val="16"/>
                <w:szCs w:val="16"/>
              </w:rPr>
            </w:pPr>
          </w:p>
        </w:tc>
        <w:tc>
          <w:tcPr>
            <w:tcW w:w="1055" w:type="dxa"/>
            <w:vAlign w:val="center"/>
          </w:tcPr>
          <w:p w:rsidR="00BF2530" w:rsidRPr="001A61F1" w:rsidRDefault="00BF2530" w:rsidP="008F0081">
            <w:pPr>
              <w:spacing w:before="20"/>
              <w:jc w:val="right"/>
              <w:rPr>
                <w:b/>
                <w:color w:val="000000"/>
                <w:sz w:val="16"/>
                <w:szCs w:val="16"/>
              </w:rPr>
            </w:pPr>
          </w:p>
        </w:tc>
        <w:tc>
          <w:tcPr>
            <w:tcW w:w="1275" w:type="dxa"/>
            <w:vAlign w:val="center"/>
          </w:tcPr>
          <w:p w:rsidR="00BF2530" w:rsidRPr="001A61F1" w:rsidRDefault="00BF2530" w:rsidP="008F0081">
            <w:pPr>
              <w:spacing w:before="20"/>
              <w:jc w:val="right"/>
              <w:rPr>
                <w:b/>
                <w:color w:val="000000"/>
                <w:sz w:val="16"/>
                <w:szCs w:val="16"/>
              </w:rPr>
            </w:pPr>
          </w:p>
        </w:tc>
        <w:tc>
          <w:tcPr>
            <w:tcW w:w="1020" w:type="dxa"/>
            <w:vAlign w:val="center"/>
          </w:tcPr>
          <w:p w:rsidR="00BF2530" w:rsidRPr="001A61F1" w:rsidRDefault="00BF2530" w:rsidP="008F0081">
            <w:pPr>
              <w:spacing w:before="20"/>
              <w:jc w:val="right"/>
              <w:rPr>
                <w:b/>
                <w:color w:val="000000"/>
                <w:sz w:val="16"/>
                <w:szCs w:val="16"/>
              </w:rPr>
            </w:pPr>
          </w:p>
        </w:tc>
      </w:tr>
      <w:tr w:rsidR="00413D6D" w:rsidRPr="001A61F1" w:rsidTr="008F0081">
        <w:tc>
          <w:tcPr>
            <w:tcW w:w="3119" w:type="dxa"/>
            <w:shd w:val="clear" w:color="auto" w:fill="auto"/>
          </w:tcPr>
          <w:p w:rsidR="00413D6D" w:rsidRPr="001A61F1" w:rsidRDefault="00413D6D" w:rsidP="00413D6D">
            <w:pPr>
              <w:spacing w:before="20"/>
              <w:ind w:left="176"/>
              <w:jc w:val="both"/>
              <w:rPr>
                <w:sz w:val="16"/>
                <w:szCs w:val="16"/>
              </w:rPr>
            </w:pPr>
            <w:r w:rsidRPr="001A61F1">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416</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44.6</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647569">
        <w:tc>
          <w:tcPr>
            <w:tcW w:w="3119" w:type="dxa"/>
            <w:shd w:val="clear" w:color="auto" w:fill="auto"/>
          </w:tcPr>
          <w:p w:rsidR="00413D6D" w:rsidRPr="001A61F1" w:rsidRDefault="00413D6D" w:rsidP="00413D6D">
            <w:pPr>
              <w:spacing w:before="20"/>
              <w:ind w:left="176"/>
              <w:jc w:val="both"/>
              <w:rPr>
                <w:sz w:val="16"/>
                <w:szCs w:val="16"/>
              </w:rPr>
            </w:pPr>
            <w:r w:rsidRPr="001A61F1">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60.2</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1.88</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(0.93, 3.78)</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0.08</w:t>
            </w:r>
          </w:p>
        </w:tc>
      </w:tr>
      <w:tr w:rsidR="00413D6D" w:rsidRPr="001A61F1" w:rsidTr="008F0081">
        <w:tc>
          <w:tcPr>
            <w:tcW w:w="3119" w:type="dxa"/>
            <w:vAlign w:val="bottom"/>
          </w:tcPr>
          <w:p w:rsidR="00413D6D" w:rsidRPr="001A61F1" w:rsidRDefault="00413D6D" w:rsidP="00413D6D">
            <w:pPr>
              <w:spacing w:before="20"/>
              <w:jc w:val="both"/>
              <w:rPr>
                <w:b/>
                <w:sz w:val="16"/>
                <w:szCs w:val="16"/>
              </w:rPr>
            </w:pPr>
            <w:r w:rsidRPr="001A61F1">
              <w:rPr>
                <w:b/>
                <w:sz w:val="16"/>
                <w:szCs w:val="16"/>
              </w:rPr>
              <w:t xml:space="preserve">Sought help (from formal sources) </w:t>
            </w:r>
            <w:r>
              <w:rPr>
                <w:b/>
                <w:sz w:val="16"/>
                <w:szCs w:val="16"/>
              </w:rPr>
              <w:t>- ever</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1A61F1" w:rsidTr="008F0081">
        <w:tc>
          <w:tcPr>
            <w:tcW w:w="3119" w:type="dxa"/>
          </w:tcPr>
          <w:p w:rsidR="00413D6D" w:rsidRPr="001A61F1" w:rsidRDefault="00413D6D" w:rsidP="00413D6D">
            <w:pPr>
              <w:spacing w:before="20"/>
              <w:ind w:left="176"/>
              <w:jc w:val="both"/>
              <w:rPr>
                <w:sz w:val="16"/>
                <w:szCs w:val="16"/>
              </w:rPr>
            </w:pPr>
            <w:r w:rsidRPr="001A61F1">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45.1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647569">
        <w:tc>
          <w:tcPr>
            <w:tcW w:w="3119" w:type="dxa"/>
          </w:tcPr>
          <w:p w:rsidR="00413D6D" w:rsidRPr="001A61F1" w:rsidRDefault="00413D6D" w:rsidP="00413D6D">
            <w:pPr>
              <w:spacing w:before="20"/>
              <w:ind w:left="176"/>
              <w:jc w:val="both"/>
              <w:rPr>
                <w:sz w:val="16"/>
                <w:szCs w:val="16"/>
              </w:rPr>
            </w:pPr>
            <w:r w:rsidRPr="001A61F1">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75.2</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3.69</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(0.67, 20.27)</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0.13</w:t>
            </w:r>
          </w:p>
        </w:tc>
      </w:tr>
      <w:tr w:rsidR="00BF2530" w:rsidRPr="001A61F1" w:rsidTr="008F0081">
        <w:tc>
          <w:tcPr>
            <w:tcW w:w="5162" w:type="dxa"/>
            <w:gridSpan w:val="3"/>
            <w:vAlign w:val="center"/>
          </w:tcPr>
          <w:p w:rsidR="00BF2530" w:rsidRPr="0037258F" w:rsidRDefault="00BF2530" w:rsidP="008F0081">
            <w:pPr>
              <w:rPr>
                <w:b/>
                <w:bCs/>
                <w:color w:val="000000"/>
                <w:sz w:val="16"/>
                <w:szCs w:val="16"/>
                <w:lang w:eastAsia="en-NZ"/>
              </w:rPr>
            </w:pPr>
            <w:r w:rsidRPr="001A61F1">
              <w:rPr>
                <w:b/>
                <w:sz w:val="16"/>
                <w:szCs w:val="16"/>
              </w:rPr>
              <w:t xml:space="preserve">Sought help (from formal </w:t>
            </w:r>
            <w:r>
              <w:rPr>
                <w:b/>
                <w:sz w:val="16"/>
                <w:szCs w:val="16"/>
              </w:rPr>
              <w:t xml:space="preserve">and informal </w:t>
            </w:r>
            <w:r w:rsidRPr="001A61F1">
              <w:rPr>
                <w:b/>
                <w:sz w:val="16"/>
                <w:szCs w:val="16"/>
              </w:rPr>
              <w:t>sources) in last year</w:t>
            </w:r>
          </w:p>
        </w:tc>
        <w:tc>
          <w:tcPr>
            <w:tcW w:w="1055" w:type="dxa"/>
            <w:tcBorders>
              <w:top w:val="nil"/>
            </w:tcBorders>
            <w:shd w:val="clear" w:color="auto" w:fill="auto"/>
            <w:vAlign w:val="center"/>
          </w:tcPr>
          <w:p w:rsidR="00BF2530" w:rsidRPr="0037258F" w:rsidRDefault="00BF2530" w:rsidP="008F0081">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BF2530" w:rsidRPr="001A61F1" w:rsidRDefault="00BF2530" w:rsidP="008F0081">
            <w:pPr>
              <w:spacing w:before="20"/>
              <w:jc w:val="right"/>
              <w:rPr>
                <w:b/>
                <w:color w:val="000000"/>
                <w:sz w:val="16"/>
                <w:szCs w:val="16"/>
              </w:rPr>
            </w:pPr>
          </w:p>
        </w:tc>
        <w:tc>
          <w:tcPr>
            <w:tcW w:w="1020" w:type="dxa"/>
            <w:shd w:val="clear" w:color="auto" w:fill="auto"/>
            <w:vAlign w:val="center"/>
          </w:tcPr>
          <w:p w:rsidR="00BF2530" w:rsidRPr="001A61F1" w:rsidRDefault="00BF2530" w:rsidP="008F0081">
            <w:pPr>
              <w:spacing w:before="20"/>
              <w:jc w:val="right"/>
              <w:rPr>
                <w:b/>
                <w:color w:val="000000"/>
                <w:sz w:val="16"/>
                <w:szCs w:val="16"/>
              </w:rPr>
            </w:pPr>
          </w:p>
        </w:tc>
      </w:tr>
      <w:tr w:rsidR="00413D6D" w:rsidRPr="001A61F1" w:rsidTr="00647569">
        <w:tc>
          <w:tcPr>
            <w:tcW w:w="3119" w:type="dxa"/>
          </w:tcPr>
          <w:p w:rsidR="00413D6D" w:rsidRPr="001A61F1" w:rsidRDefault="00413D6D" w:rsidP="00413D6D">
            <w:pPr>
              <w:spacing w:before="20"/>
              <w:ind w:left="176"/>
              <w:jc w:val="both"/>
              <w:rPr>
                <w:sz w:val="16"/>
                <w:szCs w:val="16"/>
              </w:rPr>
            </w:pPr>
            <w:r w:rsidRPr="001A61F1">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45.1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647569">
        <w:tc>
          <w:tcPr>
            <w:tcW w:w="3119" w:type="dxa"/>
          </w:tcPr>
          <w:p w:rsidR="00413D6D" w:rsidRPr="001A61F1" w:rsidRDefault="00413D6D" w:rsidP="00413D6D">
            <w:pPr>
              <w:spacing w:before="20"/>
              <w:ind w:left="176"/>
              <w:jc w:val="both"/>
              <w:rPr>
                <w:sz w:val="16"/>
                <w:szCs w:val="16"/>
              </w:rPr>
            </w:pPr>
            <w:r w:rsidRPr="001A61F1">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14</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72.4</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3.19</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(0.97, 10.55)</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0.06</w:t>
            </w:r>
          </w:p>
        </w:tc>
      </w:tr>
      <w:tr w:rsidR="00BF2530" w:rsidRPr="001A61F1" w:rsidTr="008F0081">
        <w:tc>
          <w:tcPr>
            <w:tcW w:w="4167" w:type="dxa"/>
            <w:gridSpan w:val="2"/>
            <w:vAlign w:val="center"/>
          </w:tcPr>
          <w:p w:rsidR="00BF2530" w:rsidRPr="0037258F" w:rsidRDefault="00BF2530" w:rsidP="008F0081">
            <w:pPr>
              <w:rPr>
                <w:color w:val="000000"/>
                <w:sz w:val="16"/>
                <w:szCs w:val="16"/>
                <w:lang w:eastAsia="en-NZ"/>
              </w:rPr>
            </w:pPr>
            <w:r w:rsidRPr="001A61F1">
              <w:rPr>
                <w:b/>
                <w:sz w:val="16"/>
                <w:szCs w:val="16"/>
              </w:rPr>
              <w:t>Sought help (from formal sources) in last year</w:t>
            </w:r>
          </w:p>
        </w:tc>
        <w:tc>
          <w:tcPr>
            <w:tcW w:w="995" w:type="dxa"/>
            <w:tcBorders>
              <w:top w:val="nil"/>
              <w:left w:val="nil"/>
            </w:tcBorders>
            <w:shd w:val="clear" w:color="auto" w:fill="auto"/>
            <w:vAlign w:val="center"/>
          </w:tcPr>
          <w:p w:rsidR="00BF2530" w:rsidRPr="0037258F" w:rsidRDefault="00BF2530" w:rsidP="008F0081">
            <w:pPr>
              <w:jc w:val="right"/>
              <w:rPr>
                <w:color w:val="000000"/>
                <w:sz w:val="16"/>
                <w:szCs w:val="16"/>
                <w:lang w:eastAsia="en-NZ"/>
              </w:rPr>
            </w:pPr>
            <w:r w:rsidRPr="0037258F">
              <w:rPr>
                <w:color w:val="000000"/>
                <w:sz w:val="16"/>
                <w:szCs w:val="16"/>
                <w:lang w:eastAsia="en-NZ"/>
              </w:rPr>
              <w:t> </w:t>
            </w:r>
          </w:p>
        </w:tc>
        <w:tc>
          <w:tcPr>
            <w:tcW w:w="1055" w:type="dxa"/>
            <w:tcBorders>
              <w:top w:val="nil"/>
            </w:tcBorders>
            <w:shd w:val="clear" w:color="auto" w:fill="auto"/>
            <w:vAlign w:val="center"/>
          </w:tcPr>
          <w:p w:rsidR="00BF2530" w:rsidRPr="0037258F" w:rsidRDefault="00BF2530" w:rsidP="008F0081">
            <w:pPr>
              <w:jc w:val="right"/>
              <w:rPr>
                <w:color w:val="000000"/>
                <w:sz w:val="16"/>
                <w:szCs w:val="16"/>
                <w:lang w:eastAsia="en-NZ"/>
              </w:rPr>
            </w:pPr>
            <w:r w:rsidRPr="0037258F">
              <w:rPr>
                <w:color w:val="000000"/>
                <w:sz w:val="16"/>
                <w:szCs w:val="16"/>
                <w:lang w:eastAsia="en-NZ"/>
              </w:rPr>
              <w:t> </w:t>
            </w:r>
          </w:p>
        </w:tc>
        <w:tc>
          <w:tcPr>
            <w:tcW w:w="1275" w:type="dxa"/>
            <w:tcBorders>
              <w:left w:val="nil"/>
            </w:tcBorders>
            <w:vAlign w:val="center"/>
          </w:tcPr>
          <w:p w:rsidR="00BF2530" w:rsidRPr="001A61F1" w:rsidRDefault="00BF2530" w:rsidP="008F0081">
            <w:pPr>
              <w:spacing w:before="20"/>
              <w:jc w:val="right"/>
              <w:rPr>
                <w:b/>
                <w:color w:val="000000"/>
                <w:sz w:val="16"/>
                <w:szCs w:val="16"/>
              </w:rPr>
            </w:pPr>
          </w:p>
        </w:tc>
        <w:tc>
          <w:tcPr>
            <w:tcW w:w="1020" w:type="dxa"/>
            <w:shd w:val="clear" w:color="auto" w:fill="auto"/>
            <w:vAlign w:val="center"/>
          </w:tcPr>
          <w:p w:rsidR="00BF2530" w:rsidRPr="001A61F1" w:rsidRDefault="00BF2530" w:rsidP="008F0081">
            <w:pPr>
              <w:spacing w:before="20"/>
              <w:jc w:val="right"/>
              <w:rPr>
                <w:b/>
                <w:color w:val="000000"/>
                <w:sz w:val="16"/>
                <w:szCs w:val="16"/>
              </w:rPr>
            </w:pPr>
          </w:p>
        </w:tc>
      </w:tr>
      <w:tr w:rsidR="00413D6D" w:rsidRPr="001A61F1" w:rsidTr="00413D6D">
        <w:tc>
          <w:tcPr>
            <w:tcW w:w="3119" w:type="dxa"/>
          </w:tcPr>
          <w:p w:rsidR="00413D6D" w:rsidRPr="001A61F1" w:rsidRDefault="00413D6D" w:rsidP="00413D6D">
            <w:pPr>
              <w:spacing w:before="20"/>
              <w:ind w:left="176"/>
              <w:jc w:val="both"/>
              <w:rPr>
                <w:sz w:val="16"/>
                <w:szCs w:val="16"/>
              </w:rPr>
            </w:pPr>
            <w:r w:rsidRPr="001A61F1">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452</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45.5</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413D6D">
        <w:tc>
          <w:tcPr>
            <w:tcW w:w="3119" w:type="dxa"/>
          </w:tcPr>
          <w:p w:rsidR="00413D6D" w:rsidRPr="001A61F1" w:rsidRDefault="00413D6D" w:rsidP="00413D6D">
            <w:pPr>
              <w:spacing w:before="20"/>
              <w:ind w:left="176"/>
              <w:jc w:val="both"/>
              <w:rPr>
                <w:sz w:val="16"/>
                <w:szCs w:val="16"/>
              </w:rPr>
            </w:pPr>
            <w:r w:rsidRPr="001A61F1">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94.0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18.71</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(2.02, 173.44)</w:t>
            </w:r>
          </w:p>
        </w:tc>
        <w:tc>
          <w:tcPr>
            <w:tcW w:w="1020" w:type="dxa"/>
            <w:shd w:val="clear" w:color="auto" w:fill="D9D9D9" w:themeFill="background1" w:themeFillShade="D9"/>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0.01</w:t>
            </w:r>
          </w:p>
        </w:tc>
      </w:tr>
      <w:tr w:rsidR="00413D6D" w:rsidRPr="003F15C0" w:rsidTr="008F0081">
        <w:tc>
          <w:tcPr>
            <w:tcW w:w="3119" w:type="dxa"/>
            <w:vAlign w:val="bottom"/>
          </w:tcPr>
          <w:p w:rsidR="00413D6D" w:rsidRPr="003F15C0" w:rsidRDefault="00413D6D" w:rsidP="00413D6D">
            <w:pPr>
              <w:spacing w:before="20"/>
              <w:jc w:val="both"/>
              <w:rPr>
                <w:b/>
                <w:sz w:val="16"/>
                <w:szCs w:val="16"/>
              </w:rPr>
            </w:pPr>
            <w:r w:rsidRPr="003F15C0">
              <w:rPr>
                <w:b/>
                <w:sz w:val="16"/>
                <w:szCs w:val="16"/>
              </w:rPr>
              <w:t>Number of significant life events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0</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83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56.2</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1</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102</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49.8</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0.77</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(0.40, 1.47)</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2</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99</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0.54</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(0.27, 1.08)</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3</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68</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52.1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0.85</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(0.42, 1.73)</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4</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54</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34.7</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0.41</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(0.16, 1.05)</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5+</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51</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34.6</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0.41</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(0.18, 0.93)</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0.15</w:t>
            </w:r>
          </w:p>
        </w:tc>
      </w:tr>
      <w:tr w:rsidR="00413D6D" w:rsidRPr="003F15C0" w:rsidTr="008F0081">
        <w:tc>
          <w:tcPr>
            <w:tcW w:w="3119" w:type="dxa"/>
            <w:vAlign w:val="bottom"/>
          </w:tcPr>
          <w:p w:rsidR="00413D6D" w:rsidRPr="003F15C0" w:rsidRDefault="00413D6D" w:rsidP="00413D6D">
            <w:pPr>
              <w:spacing w:before="20"/>
              <w:jc w:val="both"/>
              <w:rPr>
                <w:b/>
                <w:sz w:val="16"/>
                <w:szCs w:val="16"/>
              </w:rPr>
            </w:pPr>
            <w:r w:rsidRPr="003F15C0">
              <w:rPr>
                <w:b/>
                <w:sz w:val="16"/>
                <w:szCs w:val="16"/>
              </w:rPr>
              <w:t>Quality of life (WHOQoL-8)</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241</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51.0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1.69</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(1.03, 2.76)</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47.3</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1.46</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(0.67, 3.17)</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163</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38.1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0.11</w:t>
            </w:r>
          </w:p>
        </w:tc>
      </w:tr>
      <w:tr w:rsidR="00413D6D" w:rsidRPr="003F15C0" w:rsidTr="008F0081">
        <w:tc>
          <w:tcPr>
            <w:tcW w:w="3119" w:type="dxa"/>
            <w:vAlign w:val="bottom"/>
          </w:tcPr>
          <w:p w:rsidR="00413D6D" w:rsidRPr="003F15C0" w:rsidRDefault="00413D6D" w:rsidP="00413D6D">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249</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47.8</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126</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43.0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0.82</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(0.49, 1.37)</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60</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48.6</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1.03</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(0.54, 1.96)</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21</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34.7</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0.58</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(0.22, 1.52)</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0.63</w:t>
            </w:r>
          </w:p>
        </w:tc>
      </w:tr>
      <w:tr w:rsidR="00BF2530" w:rsidRPr="003F15C0" w:rsidTr="008F0081">
        <w:tc>
          <w:tcPr>
            <w:tcW w:w="4167" w:type="dxa"/>
            <w:gridSpan w:val="2"/>
            <w:shd w:val="clear" w:color="auto" w:fill="auto"/>
            <w:vAlign w:val="center"/>
          </w:tcPr>
          <w:p w:rsidR="00BF2530" w:rsidRPr="003F15C0" w:rsidRDefault="00BF2530" w:rsidP="008F0081">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BF2530" w:rsidRPr="003F15C0" w:rsidRDefault="00BF2530" w:rsidP="008F0081">
            <w:pPr>
              <w:spacing w:before="20"/>
              <w:jc w:val="right"/>
              <w:rPr>
                <w:b/>
                <w:bCs/>
                <w:color w:val="000000"/>
                <w:sz w:val="16"/>
                <w:szCs w:val="16"/>
              </w:rPr>
            </w:pPr>
          </w:p>
        </w:tc>
        <w:tc>
          <w:tcPr>
            <w:tcW w:w="1055" w:type="dxa"/>
            <w:shd w:val="clear" w:color="auto" w:fill="auto"/>
            <w:vAlign w:val="center"/>
          </w:tcPr>
          <w:p w:rsidR="00BF2530" w:rsidRPr="003F15C0" w:rsidRDefault="00BF2530" w:rsidP="008F0081">
            <w:pPr>
              <w:spacing w:before="20"/>
              <w:jc w:val="right"/>
              <w:rPr>
                <w:color w:val="000000"/>
                <w:sz w:val="16"/>
                <w:szCs w:val="16"/>
              </w:rPr>
            </w:pPr>
          </w:p>
        </w:tc>
        <w:tc>
          <w:tcPr>
            <w:tcW w:w="1275" w:type="dxa"/>
            <w:shd w:val="clear" w:color="auto" w:fill="auto"/>
            <w:vAlign w:val="center"/>
          </w:tcPr>
          <w:p w:rsidR="00BF2530" w:rsidRPr="003F15C0" w:rsidRDefault="00BF2530" w:rsidP="008F0081">
            <w:pPr>
              <w:spacing w:before="20"/>
              <w:jc w:val="right"/>
              <w:rPr>
                <w:color w:val="000000"/>
                <w:sz w:val="16"/>
                <w:szCs w:val="16"/>
              </w:rPr>
            </w:pPr>
          </w:p>
        </w:tc>
        <w:tc>
          <w:tcPr>
            <w:tcW w:w="1020" w:type="dxa"/>
            <w:vAlign w:val="center"/>
          </w:tcPr>
          <w:p w:rsidR="00BF2530" w:rsidRPr="003F15C0" w:rsidRDefault="00BF2530" w:rsidP="008F0081">
            <w:pPr>
              <w:spacing w:before="20"/>
              <w:jc w:val="right"/>
              <w:rPr>
                <w:color w:val="000000"/>
                <w:sz w:val="16"/>
                <w:szCs w:val="16"/>
              </w:rPr>
            </w:pP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229</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41.1</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227</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50.8</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1.48</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(0.95, 2.31)</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0.09</w:t>
            </w:r>
          </w:p>
        </w:tc>
      </w:tr>
      <w:tr w:rsidR="00413D6D" w:rsidRPr="003F15C0" w:rsidTr="008F0081">
        <w:tc>
          <w:tcPr>
            <w:tcW w:w="3119" w:type="dxa"/>
            <w:vAlign w:val="bottom"/>
          </w:tcPr>
          <w:p w:rsidR="00413D6D" w:rsidRPr="003F15C0" w:rsidRDefault="00FC1A6C" w:rsidP="00413D6D">
            <w:pPr>
              <w:spacing w:before="20"/>
              <w:jc w:val="both"/>
              <w:rPr>
                <w:b/>
                <w:sz w:val="16"/>
                <w:szCs w:val="16"/>
              </w:rPr>
            </w:pPr>
            <w:r>
              <w:rPr>
                <w:b/>
                <w:sz w:val="16"/>
                <w:szCs w:val="16"/>
              </w:rPr>
              <w:t>U</w:t>
            </w:r>
            <w:r w:rsidR="00413D6D" w:rsidRPr="003F15C0">
              <w:rPr>
                <w:b/>
                <w:sz w:val="16"/>
                <w:szCs w:val="16"/>
              </w:rPr>
              <w:t>se</w:t>
            </w:r>
            <w:r>
              <w:rPr>
                <w:b/>
                <w:sz w:val="16"/>
                <w:szCs w:val="16"/>
              </w:rPr>
              <w:t>s</w:t>
            </w:r>
            <w:r w:rsidR="00413D6D" w:rsidRPr="003F15C0">
              <w:rPr>
                <w:b/>
                <w:sz w:val="16"/>
                <w:szCs w:val="16"/>
              </w:rPr>
              <w:t xml:space="preserve"> drugs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FC1A6C" w:rsidP="00413D6D">
            <w:pPr>
              <w:spacing w:before="20"/>
              <w:ind w:left="176"/>
              <w:jc w:val="both"/>
              <w:rPr>
                <w:sz w:val="16"/>
                <w:szCs w:val="16"/>
              </w:rPr>
            </w:pPr>
            <w:r>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124</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48.7</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FC1A6C" w:rsidP="00413D6D">
            <w:pPr>
              <w:spacing w:before="20"/>
              <w:ind w:left="176"/>
              <w:jc w:val="both"/>
              <w:rPr>
                <w:sz w:val="16"/>
                <w:szCs w:val="16"/>
              </w:rPr>
            </w:pPr>
            <w:r>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332</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44.9</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0.86</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(0.50, 1.48)</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0.58</w:t>
            </w:r>
          </w:p>
        </w:tc>
      </w:tr>
      <w:tr w:rsidR="00413D6D" w:rsidRPr="003F15C0" w:rsidTr="008F0081">
        <w:tc>
          <w:tcPr>
            <w:tcW w:w="3119" w:type="dxa"/>
            <w:vAlign w:val="bottom"/>
          </w:tcPr>
          <w:p w:rsidR="00413D6D" w:rsidRPr="003F15C0" w:rsidRDefault="00413D6D" w:rsidP="00413D6D">
            <w:pPr>
              <w:spacing w:before="20"/>
              <w:jc w:val="both"/>
              <w:rPr>
                <w:b/>
                <w:sz w:val="16"/>
                <w:szCs w:val="16"/>
              </w:rPr>
            </w:pPr>
            <w:r w:rsidRPr="003F15C0">
              <w:rPr>
                <w:b/>
                <w:sz w:val="16"/>
                <w:szCs w:val="16"/>
              </w:rPr>
              <w:t>Cannabis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350</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45.4</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106</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47.7</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1.09</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(0.61, 1.95)</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0.76</w:t>
            </w:r>
          </w:p>
        </w:tc>
      </w:tr>
      <w:tr w:rsidR="00413D6D" w:rsidRPr="003F15C0" w:rsidTr="008F0081">
        <w:tc>
          <w:tcPr>
            <w:tcW w:w="3119" w:type="dxa"/>
            <w:vAlign w:val="bottom"/>
          </w:tcPr>
          <w:p w:rsidR="00413D6D" w:rsidRPr="003F15C0" w:rsidRDefault="00413D6D" w:rsidP="00413D6D">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336</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46.6</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1.10</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(0.69, 1.75)</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120</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44.3</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0.70</w:t>
            </w:r>
          </w:p>
        </w:tc>
      </w:tr>
      <w:tr w:rsidR="00BF2530" w:rsidRPr="003F15C0" w:rsidTr="008F0081">
        <w:tc>
          <w:tcPr>
            <w:tcW w:w="4167" w:type="dxa"/>
            <w:gridSpan w:val="2"/>
            <w:shd w:val="clear" w:color="auto" w:fill="auto"/>
            <w:vAlign w:val="center"/>
          </w:tcPr>
          <w:p w:rsidR="00BF2530" w:rsidRPr="003F15C0" w:rsidRDefault="00BF2530" w:rsidP="008F0081">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BF2530" w:rsidRPr="003F15C0" w:rsidRDefault="00BF2530" w:rsidP="008F0081">
            <w:pPr>
              <w:keepNext/>
              <w:spacing w:before="20"/>
              <w:jc w:val="right"/>
              <w:rPr>
                <w:b/>
                <w:bCs/>
                <w:color w:val="000000"/>
                <w:sz w:val="16"/>
                <w:szCs w:val="16"/>
              </w:rPr>
            </w:pPr>
          </w:p>
        </w:tc>
        <w:tc>
          <w:tcPr>
            <w:tcW w:w="1055" w:type="dxa"/>
            <w:shd w:val="clear" w:color="auto" w:fill="auto"/>
            <w:vAlign w:val="center"/>
          </w:tcPr>
          <w:p w:rsidR="00BF2530" w:rsidRPr="003F15C0" w:rsidRDefault="00BF2530" w:rsidP="008F0081">
            <w:pPr>
              <w:keepNext/>
              <w:spacing w:before="20"/>
              <w:jc w:val="right"/>
              <w:rPr>
                <w:color w:val="000000"/>
                <w:sz w:val="16"/>
                <w:szCs w:val="16"/>
              </w:rPr>
            </w:pPr>
          </w:p>
        </w:tc>
        <w:tc>
          <w:tcPr>
            <w:tcW w:w="1275" w:type="dxa"/>
            <w:shd w:val="clear" w:color="auto" w:fill="auto"/>
            <w:vAlign w:val="center"/>
          </w:tcPr>
          <w:p w:rsidR="00BF2530" w:rsidRPr="003F15C0" w:rsidRDefault="00BF2530" w:rsidP="008F0081">
            <w:pPr>
              <w:keepNext/>
              <w:spacing w:before="20"/>
              <w:jc w:val="right"/>
              <w:rPr>
                <w:color w:val="000000"/>
                <w:sz w:val="16"/>
                <w:szCs w:val="16"/>
              </w:rPr>
            </w:pPr>
          </w:p>
        </w:tc>
        <w:tc>
          <w:tcPr>
            <w:tcW w:w="1020" w:type="dxa"/>
            <w:vAlign w:val="center"/>
          </w:tcPr>
          <w:p w:rsidR="00BF2530" w:rsidRPr="003F15C0" w:rsidRDefault="00BF2530" w:rsidP="008F0081">
            <w:pPr>
              <w:keepNext/>
              <w:spacing w:before="20"/>
              <w:jc w:val="right"/>
              <w:rPr>
                <w:color w:val="000000"/>
                <w:sz w:val="16"/>
                <w:szCs w:val="16"/>
              </w:rPr>
            </w:pP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248</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50.2</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1.45</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(0.93, 2.27)</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209</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0.10</w:t>
            </w:r>
          </w:p>
        </w:tc>
      </w:tr>
      <w:tr w:rsidR="00413D6D" w:rsidRPr="003F15C0" w:rsidTr="008F0081">
        <w:tc>
          <w:tcPr>
            <w:tcW w:w="3119" w:type="dxa"/>
            <w:vAlign w:val="bottom"/>
          </w:tcPr>
          <w:p w:rsidR="00413D6D" w:rsidRPr="003F15C0" w:rsidRDefault="00413D6D" w:rsidP="00413D6D">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Yes</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235</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49.8</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1.37</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(0.88, 2.14)</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spacing w:before="20"/>
              <w:ind w:left="176"/>
              <w:jc w:val="both"/>
              <w:rPr>
                <w:sz w:val="16"/>
                <w:szCs w:val="16"/>
              </w:rPr>
            </w:pPr>
            <w:r w:rsidRPr="003F15C0">
              <w:rPr>
                <w:sz w:val="16"/>
                <w:szCs w:val="16"/>
              </w:rPr>
              <w:t>No</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222</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41.9</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shd w:val="clear" w:color="auto" w:fill="auto"/>
            <w:vAlign w:val="center"/>
          </w:tcPr>
          <w:p w:rsidR="00413D6D" w:rsidRPr="00637CF2" w:rsidRDefault="00413D6D" w:rsidP="00413D6D">
            <w:pPr>
              <w:jc w:val="right"/>
              <w:rPr>
                <w:color w:val="000000"/>
                <w:sz w:val="16"/>
                <w:szCs w:val="16"/>
                <w:lang w:eastAsia="en-NZ"/>
              </w:rPr>
            </w:pP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0.16</w:t>
            </w:r>
          </w:p>
        </w:tc>
      </w:tr>
      <w:tr w:rsidR="00413D6D" w:rsidRPr="003F15C0" w:rsidTr="008F0081">
        <w:tc>
          <w:tcPr>
            <w:tcW w:w="3119" w:type="dxa"/>
            <w:vAlign w:val="bottom"/>
          </w:tcPr>
          <w:p w:rsidR="00413D6D" w:rsidRPr="003F15C0" w:rsidRDefault="00413D6D" w:rsidP="00413D6D">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8F0081">
        <w:tc>
          <w:tcPr>
            <w:tcW w:w="3119" w:type="dxa"/>
          </w:tcPr>
          <w:p w:rsidR="00413D6D" w:rsidRPr="003F15C0" w:rsidRDefault="00413D6D" w:rsidP="00413D6D">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104</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48.0</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1.33</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(0.76, 2.34)</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413D6D">
        <w:tc>
          <w:tcPr>
            <w:tcW w:w="3119" w:type="dxa"/>
          </w:tcPr>
          <w:p w:rsidR="00413D6D" w:rsidRPr="003F15C0" w:rsidRDefault="00413D6D" w:rsidP="00413D6D">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144</w:t>
            </w:r>
          </w:p>
        </w:tc>
        <w:tc>
          <w:tcPr>
            <w:tcW w:w="99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51.7</w:t>
            </w:r>
          </w:p>
        </w:tc>
        <w:tc>
          <w:tcPr>
            <w:tcW w:w="105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1.54</w:t>
            </w:r>
          </w:p>
        </w:tc>
        <w:tc>
          <w:tcPr>
            <w:tcW w:w="1275"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(0.93, 2.58)</w:t>
            </w:r>
          </w:p>
        </w:tc>
        <w:tc>
          <w:tcPr>
            <w:tcW w:w="1020" w:type="dxa"/>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 </w:t>
            </w:r>
          </w:p>
        </w:tc>
      </w:tr>
      <w:tr w:rsidR="00413D6D" w:rsidRPr="003F15C0" w:rsidTr="00413D6D">
        <w:tc>
          <w:tcPr>
            <w:tcW w:w="3119" w:type="dxa"/>
            <w:tcBorders>
              <w:bottom w:val="single" w:sz="4" w:space="0" w:color="auto"/>
            </w:tcBorders>
          </w:tcPr>
          <w:p w:rsidR="00413D6D" w:rsidRPr="003F15C0" w:rsidRDefault="00413D6D" w:rsidP="00413D6D">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209</w:t>
            </w:r>
          </w:p>
        </w:tc>
        <w:tc>
          <w:tcPr>
            <w:tcW w:w="995" w:type="dxa"/>
            <w:tcBorders>
              <w:bottom w:val="single" w:sz="4" w:space="0" w:color="auto"/>
            </w:tcBorders>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41.0</w:t>
            </w:r>
          </w:p>
        </w:tc>
        <w:tc>
          <w:tcPr>
            <w:tcW w:w="1055" w:type="dxa"/>
            <w:tcBorders>
              <w:bottom w:val="single" w:sz="4" w:space="0" w:color="auto"/>
            </w:tcBorders>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1.00</w:t>
            </w:r>
          </w:p>
        </w:tc>
        <w:tc>
          <w:tcPr>
            <w:tcW w:w="1275" w:type="dxa"/>
            <w:tcBorders>
              <w:bottom w:val="single" w:sz="4" w:space="0" w:color="auto"/>
            </w:tcBorders>
            <w:shd w:val="clear" w:color="auto" w:fill="auto"/>
            <w:vAlign w:val="center"/>
          </w:tcPr>
          <w:p w:rsidR="00413D6D" w:rsidRPr="00637CF2" w:rsidRDefault="00413D6D" w:rsidP="00413D6D">
            <w:pPr>
              <w:jc w:val="right"/>
              <w:rPr>
                <w:color w:val="000000"/>
                <w:sz w:val="16"/>
                <w:szCs w:val="16"/>
                <w:lang w:eastAsia="en-NZ"/>
              </w:rPr>
            </w:pPr>
          </w:p>
        </w:tc>
        <w:tc>
          <w:tcPr>
            <w:tcW w:w="1020" w:type="dxa"/>
            <w:tcBorders>
              <w:bottom w:val="single" w:sz="4" w:space="0" w:color="auto"/>
            </w:tcBorders>
            <w:shd w:val="clear" w:color="auto" w:fill="auto"/>
            <w:vAlign w:val="center"/>
          </w:tcPr>
          <w:p w:rsidR="00413D6D" w:rsidRPr="00637CF2" w:rsidRDefault="00413D6D" w:rsidP="00413D6D">
            <w:pPr>
              <w:jc w:val="right"/>
              <w:rPr>
                <w:color w:val="000000"/>
                <w:sz w:val="16"/>
                <w:szCs w:val="16"/>
                <w:lang w:eastAsia="en-NZ"/>
              </w:rPr>
            </w:pPr>
            <w:r w:rsidRPr="00637CF2">
              <w:rPr>
                <w:color w:val="000000"/>
                <w:sz w:val="16"/>
                <w:szCs w:val="16"/>
                <w:lang w:eastAsia="en-NZ"/>
              </w:rPr>
              <w:t>0.23</w:t>
            </w:r>
          </w:p>
        </w:tc>
      </w:tr>
    </w:tbl>
    <w:p w:rsidR="00BF2530" w:rsidRDefault="00BF2530" w:rsidP="00BF2530">
      <w:pPr>
        <w:pStyle w:val="RepNormal"/>
        <w:rPr>
          <w:sz w:val="16"/>
        </w:rPr>
      </w:pPr>
      <w:r>
        <w:rPr>
          <w:sz w:val="16"/>
        </w:rPr>
        <w:t>Data weighted for 2013 Census data (all waves) and attrition (Waves 2 and 3)</w:t>
      </w:r>
    </w:p>
    <w:p w:rsidR="00BF2530" w:rsidRPr="0078737F" w:rsidRDefault="00BF2530" w:rsidP="00BF2530">
      <w:pPr>
        <w:pStyle w:val="RepNormal"/>
        <w:rPr>
          <w:sz w:val="16"/>
        </w:rPr>
      </w:pPr>
      <w:r>
        <w:rPr>
          <w:sz w:val="16"/>
        </w:rPr>
        <w:t>All measures are at the initial wave (i.e. Wave 1 for transition to Wave 2, Wave 2 for transition to Wave 3) unless otherwise indicated</w:t>
      </w:r>
    </w:p>
    <w:p w:rsidR="005E403F" w:rsidRDefault="005E403F" w:rsidP="0056276D">
      <w:pPr>
        <w:pStyle w:val="RepNormal"/>
      </w:pPr>
    </w:p>
    <w:p w:rsidR="00C260F3" w:rsidRDefault="00C260F3">
      <w:pPr>
        <w:spacing w:after="200" w:line="276" w:lineRule="auto"/>
        <w:rPr>
          <w:rFonts w:eastAsiaTheme="minorHAnsi" w:cstheme="minorBidi"/>
          <w:szCs w:val="22"/>
          <w:lang w:eastAsia="en-US"/>
        </w:rPr>
      </w:pPr>
      <w:r>
        <w:br w:type="page"/>
      </w:r>
    </w:p>
    <w:p w:rsidR="00C260F3" w:rsidRDefault="00C260F3" w:rsidP="00C260F3">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3" w:name="_Toc446324581"/>
      <w:r>
        <w:t xml:space="preserve">APPENDIX </w:t>
      </w:r>
      <w:r w:rsidR="00B25E7E">
        <w:t>15</w:t>
      </w:r>
      <w:r>
        <w:t>:</w:t>
      </w:r>
      <w:r>
        <w:br/>
      </w:r>
      <w:r>
        <w:rPr>
          <w:caps w:val="0"/>
        </w:rPr>
        <w:t xml:space="preserve">Bivariate associations for staying as a low-risk / moderate-risk / problem gambler </w:t>
      </w:r>
      <w:r w:rsidR="00454C7C">
        <w:rPr>
          <w:caps w:val="0"/>
        </w:rPr>
        <w:t>for Māori, aggregated across the waves</w:t>
      </w:r>
      <w:bookmarkEnd w:id="123"/>
      <w:r>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C260F3" w:rsidRPr="003F15C0" w:rsidTr="00DF26A3">
        <w:trPr>
          <w:tblHeader/>
        </w:trPr>
        <w:tc>
          <w:tcPr>
            <w:tcW w:w="3119" w:type="dxa"/>
            <w:tcBorders>
              <w:top w:val="single" w:sz="4" w:space="0" w:color="auto"/>
              <w:bottom w:val="single" w:sz="4" w:space="0" w:color="auto"/>
            </w:tcBorders>
            <w:vAlign w:val="bottom"/>
          </w:tcPr>
          <w:p w:rsidR="00C260F3" w:rsidRPr="003F15C0" w:rsidRDefault="00C260F3" w:rsidP="00DF26A3">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C260F3" w:rsidRPr="003F15C0" w:rsidRDefault="00C260F3" w:rsidP="00DF26A3">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C260F3" w:rsidRPr="003F15C0" w:rsidRDefault="00C260F3" w:rsidP="00DF26A3">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C260F3" w:rsidRPr="003F15C0" w:rsidRDefault="00C260F3" w:rsidP="00DF26A3">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C260F3" w:rsidRPr="003F15C0" w:rsidRDefault="00C260F3" w:rsidP="00DF26A3">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C260F3" w:rsidRPr="003F15C0" w:rsidRDefault="00C260F3" w:rsidP="00DF26A3">
            <w:pPr>
              <w:spacing w:before="20"/>
              <w:jc w:val="right"/>
              <w:rPr>
                <w:b/>
                <w:color w:val="000000"/>
                <w:sz w:val="16"/>
                <w:szCs w:val="16"/>
              </w:rPr>
            </w:pPr>
            <w:r w:rsidRPr="003F15C0">
              <w:rPr>
                <w:b/>
                <w:color w:val="000000"/>
                <w:sz w:val="16"/>
                <w:szCs w:val="16"/>
              </w:rPr>
              <w:t>p-value</w:t>
            </w:r>
          </w:p>
        </w:tc>
      </w:tr>
      <w:tr w:rsidR="00C260F3" w:rsidRPr="003F15C0" w:rsidTr="00DF26A3">
        <w:tc>
          <w:tcPr>
            <w:tcW w:w="4167" w:type="dxa"/>
            <w:gridSpan w:val="2"/>
            <w:shd w:val="clear" w:color="auto" w:fill="auto"/>
            <w:vAlign w:val="center"/>
          </w:tcPr>
          <w:p w:rsidR="00C260F3" w:rsidRPr="00D26FE5" w:rsidRDefault="00C260F3" w:rsidP="00DF26A3">
            <w:pPr>
              <w:spacing w:before="20"/>
              <w:rPr>
                <w:b/>
                <w:bCs/>
                <w:color w:val="000000"/>
                <w:sz w:val="16"/>
                <w:szCs w:val="16"/>
              </w:rPr>
            </w:pPr>
            <w:r w:rsidRPr="00D26FE5">
              <w:rPr>
                <w:rFonts w:eastAsiaTheme="minorEastAsia"/>
                <w:b/>
                <w:sz w:val="16"/>
                <w:szCs w:val="16"/>
                <w:lang w:eastAsia="en-US"/>
              </w:rPr>
              <w:t>Number of gambling activities participated in</w:t>
            </w:r>
            <w:r>
              <w:rPr>
                <w:rFonts w:eastAsiaTheme="minorEastAsia"/>
                <w:b/>
                <w:sz w:val="16"/>
                <w:szCs w:val="16"/>
                <w:lang w:eastAsia="en-US"/>
              </w:rPr>
              <w:t xml:space="preserve"> at Wave 1</w:t>
            </w:r>
          </w:p>
        </w:tc>
        <w:tc>
          <w:tcPr>
            <w:tcW w:w="995" w:type="dxa"/>
            <w:shd w:val="clear" w:color="auto" w:fill="auto"/>
            <w:vAlign w:val="center"/>
          </w:tcPr>
          <w:p w:rsidR="00C260F3" w:rsidRPr="00D26FE5" w:rsidRDefault="00C260F3" w:rsidP="00DF26A3">
            <w:pPr>
              <w:spacing w:before="20"/>
              <w:jc w:val="right"/>
              <w:rPr>
                <w:b/>
                <w:bCs/>
                <w:color w:val="000000"/>
                <w:sz w:val="16"/>
                <w:szCs w:val="16"/>
              </w:rPr>
            </w:pPr>
          </w:p>
        </w:tc>
        <w:tc>
          <w:tcPr>
            <w:tcW w:w="1055" w:type="dxa"/>
            <w:vAlign w:val="center"/>
          </w:tcPr>
          <w:p w:rsidR="00C260F3" w:rsidRPr="00D26FE5" w:rsidRDefault="00C260F3" w:rsidP="00DF26A3">
            <w:pPr>
              <w:spacing w:before="20"/>
              <w:jc w:val="right"/>
              <w:rPr>
                <w:b/>
                <w:color w:val="000000"/>
                <w:sz w:val="16"/>
                <w:szCs w:val="16"/>
              </w:rPr>
            </w:pPr>
          </w:p>
        </w:tc>
        <w:tc>
          <w:tcPr>
            <w:tcW w:w="1275" w:type="dxa"/>
            <w:vAlign w:val="center"/>
          </w:tcPr>
          <w:p w:rsidR="00C260F3" w:rsidRPr="003F15C0" w:rsidRDefault="00C260F3" w:rsidP="00DF26A3">
            <w:pPr>
              <w:spacing w:before="20"/>
              <w:jc w:val="right"/>
              <w:rPr>
                <w:b/>
                <w:color w:val="000000"/>
                <w:sz w:val="16"/>
                <w:szCs w:val="16"/>
              </w:rPr>
            </w:pPr>
          </w:p>
        </w:tc>
        <w:tc>
          <w:tcPr>
            <w:tcW w:w="1020" w:type="dxa"/>
            <w:vAlign w:val="center"/>
          </w:tcPr>
          <w:p w:rsidR="00C260F3" w:rsidRPr="003F15C0" w:rsidRDefault="00C260F3" w:rsidP="00DF26A3">
            <w:pPr>
              <w:spacing w:before="20"/>
              <w:jc w:val="right"/>
              <w:rPr>
                <w:b/>
                <w:color w:val="000000"/>
                <w:sz w:val="16"/>
                <w:szCs w:val="16"/>
              </w:rPr>
            </w:pPr>
          </w:p>
        </w:tc>
      </w:tr>
      <w:tr w:rsidR="00C260F3" w:rsidRPr="003F15C0" w:rsidTr="00DF26A3">
        <w:tc>
          <w:tcPr>
            <w:tcW w:w="3119" w:type="dxa"/>
          </w:tcPr>
          <w:p w:rsidR="00C260F3" w:rsidRPr="003F15C0" w:rsidRDefault="00C260F3" w:rsidP="00C260F3">
            <w:pPr>
              <w:spacing w:before="20"/>
              <w:ind w:left="176"/>
              <w:jc w:val="both"/>
              <w:rPr>
                <w:sz w:val="16"/>
                <w:szCs w:val="16"/>
              </w:rPr>
            </w:pPr>
            <w:r w:rsidRPr="003F15C0">
              <w:rPr>
                <w:sz w:val="16"/>
                <w:szCs w:val="16"/>
              </w:rPr>
              <w:t>1</w:t>
            </w:r>
          </w:p>
        </w:tc>
        <w:tc>
          <w:tcPr>
            <w:tcW w:w="1048"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6</w:t>
            </w:r>
          </w:p>
        </w:tc>
        <w:tc>
          <w:tcPr>
            <w:tcW w:w="99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31.0</w:t>
            </w:r>
          </w:p>
        </w:tc>
        <w:tc>
          <w:tcPr>
            <w:tcW w:w="105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C260F3" w:rsidRPr="008405E6" w:rsidRDefault="00C260F3" w:rsidP="00C260F3">
            <w:pPr>
              <w:jc w:val="right"/>
              <w:rPr>
                <w:color w:val="000000"/>
                <w:sz w:val="16"/>
                <w:szCs w:val="16"/>
                <w:lang w:eastAsia="en-NZ"/>
              </w:rPr>
            </w:pPr>
          </w:p>
        </w:tc>
        <w:tc>
          <w:tcPr>
            <w:tcW w:w="1020"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 </w:t>
            </w:r>
          </w:p>
        </w:tc>
      </w:tr>
      <w:tr w:rsidR="00C260F3" w:rsidRPr="003F15C0" w:rsidTr="00DF26A3">
        <w:tc>
          <w:tcPr>
            <w:tcW w:w="3119" w:type="dxa"/>
          </w:tcPr>
          <w:p w:rsidR="00C260F3" w:rsidRPr="003F15C0" w:rsidRDefault="00C260F3" w:rsidP="00C260F3">
            <w:pPr>
              <w:spacing w:before="20"/>
              <w:ind w:left="176"/>
              <w:jc w:val="both"/>
              <w:rPr>
                <w:sz w:val="16"/>
                <w:szCs w:val="16"/>
              </w:rPr>
            </w:pPr>
            <w:r w:rsidRPr="003F15C0">
              <w:rPr>
                <w:sz w:val="16"/>
                <w:szCs w:val="16"/>
              </w:rPr>
              <w:t>2</w:t>
            </w:r>
          </w:p>
        </w:tc>
        <w:tc>
          <w:tcPr>
            <w:tcW w:w="1048"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11</w:t>
            </w:r>
          </w:p>
        </w:tc>
        <w:tc>
          <w:tcPr>
            <w:tcW w:w="99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46.1</w:t>
            </w:r>
          </w:p>
        </w:tc>
        <w:tc>
          <w:tcPr>
            <w:tcW w:w="105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1.90</w:t>
            </w:r>
          </w:p>
        </w:tc>
        <w:tc>
          <w:tcPr>
            <w:tcW w:w="127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(0.35, 10.47)</w:t>
            </w:r>
          </w:p>
        </w:tc>
        <w:tc>
          <w:tcPr>
            <w:tcW w:w="1020"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 </w:t>
            </w:r>
          </w:p>
        </w:tc>
      </w:tr>
      <w:tr w:rsidR="00C260F3" w:rsidRPr="003F15C0" w:rsidTr="00DF26A3">
        <w:tc>
          <w:tcPr>
            <w:tcW w:w="3119" w:type="dxa"/>
          </w:tcPr>
          <w:p w:rsidR="00C260F3" w:rsidRPr="003F15C0" w:rsidRDefault="00C260F3" w:rsidP="00C260F3">
            <w:pPr>
              <w:spacing w:before="20"/>
              <w:ind w:left="176"/>
              <w:jc w:val="both"/>
              <w:rPr>
                <w:sz w:val="16"/>
                <w:szCs w:val="16"/>
              </w:rPr>
            </w:pPr>
            <w:r w:rsidRPr="003F15C0">
              <w:rPr>
                <w:sz w:val="16"/>
                <w:szCs w:val="16"/>
              </w:rPr>
              <w:t>3</w:t>
            </w:r>
          </w:p>
        </w:tc>
        <w:tc>
          <w:tcPr>
            <w:tcW w:w="1048"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17</w:t>
            </w:r>
          </w:p>
        </w:tc>
        <w:tc>
          <w:tcPr>
            <w:tcW w:w="99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51.7</w:t>
            </w:r>
          </w:p>
        </w:tc>
        <w:tc>
          <w:tcPr>
            <w:tcW w:w="105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2.38</w:t>
            </w:r>
          </w:p>
        </w:tc>
        <w:tc>
          <w:tcPr>
            <w:tcW w:w="127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(0.45, 12.64)</w:t>
            </w:r>
          </w:p>
        </w:tc>
        <w:tc>
          <w:tcPr>
            <w:tcW w:w="1020"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 </w:t>
            </w:r>
          </w:p>
        </w:tc>
      </w:tr>
      <w:tr w:rsidR="00C260F3" w:rsidRPr="003F15C0" w:rsidTr="00DF26A3">
        <w:tc>
          <w:tcPr>
            <w:tcW w:w="3119" w:type="dxa"/>
          </w:tcPr>
          <w:p w:rsidR="00C260F3" w:rsidRPr="003F15C0" w:rsidRDefault="00C260F3" w:rsidP="00C260F3">
            <w:pPr>
              <w:spacing w:before="20"/>
              <w:ind w:left="176"/>
              <w:jc w:val="both"/>
              <w:rPr>
                <w:sz w:val="16"/>
                <w:szCs w:val="16"/>
              </w:rPr>
            </w:pPr>
            <w:r w:rsidRPr="003F15C0">
              <w:rPr>
                <w:sz w:val="16"/>
                <w:szCs w:val="16"/>
              </w:rPr>
              <w:t>4-6</w:t>
            </w:r>
          </w:p>
        </w:tc>
        <w:tc>
          <w:tcPr>
            <w:tcW w:w="1048"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42</w:t>
            </w:r>
          </w:p>
        </w:tc>
        <w:tc>
          <w:tcPr>
            <w:tcW w:w="99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68.0</w:t>
            </w:r>
          </w:p>
        </w:tc>
        <w:tc>
          <w:tcPr>
            <w:tcW w:w="105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4.73</w:t>
            </w:r>
          </w:p>
        </w:tc>
        <w:tc>
          <w:tcPr>
            <w:tcW w:w="127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(1.09, 20.65)</w:t>
            </w:r>
          </w:p>
        </w:tc>
        <w:tc>
          <w:tcPr>
            <w:tcW w:w="1020"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 </w:t>
            </w:r>
          </w:p>
        </w:tc>
      </w:tr>
      <w:tr w:rsidR="00C260F3" w:rsidRPr="003F15C0" w:rsidTr="00C260F3">
        <w:tc>
          <w:tcPr>
            <w:tcW w:w="3119" w:type="dxa"/>
          </w:tcPr>
          <w:p w:rsidR="00C260F3" w:rsidRPr="003F15C0" w:rsidRDefault="00C260F3" w:rsidP="00C260F3">
            <w:pPr>
              <w:spacing w:before="20"/>
              <w:ind w:left="176"/>
              <w:jc w:val="both"/>
              <w:rPr>
                <w:sz w:val="16"/>
                <w:szCs w:val="16"/>
              </w:rPr>
            </w:pPr>
            <w:r w:rsidRPr="003F15C0">
              <w:rPr>
                <w:sz w:val="16"/>
                <w:szCs w:val="16"/>
              </w:rPr>
              <w:t>7</w:t>
            </w:r>
            <w:r>
              <w:rPr>
                <w:sz w:val="16"/>
                <w:szCs w:val="16"/>
              </w:rPr>
              <w:t>+</w:t>
            </w:r>
          </w:p>
        </w:tc>
        <w:tc>
          <w:tcPr>
            <w:tcW w:w="1048"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27</w:t>
            </w:r>
          </w:p>
        </w:tc>
        <w:tc>
          <w:tcPr>
            <w:tcW w:w="99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84.1</w:t>
            </w:r>
          </w:p>
        </w:tc>
        <w:tc>
          <w:tcPr>
            <w:tcW w:w="105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11.82</w:t>
            </w:r>
          </w:p>
        </w:tc>
        <w:tc>
          <w:tcPr>
            <w:tcW w:w="1275" w:type="dxa"/>
            <w:shd w:val="clear" w:color="auto" w:fill="auto"/>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(2.08, 66.81)</w:t>
            </w:r>
          </w:p>
        </w:tc>
        <w:tc>
          <w:tcPr>
            <w:tcW w:w="1020" w:type="dxa"/>
            <w:shd w:val="clear" w:color="auto" w:fill="D9D9D9" w:themeFill="background1" w:themeFillShade="D9"/>
            <w:vAlign w:val="center"/>
          </w:tcPr>
          <w:p w:rsidR="00C260F3" w:rsidRPr="008405E6" w:rsidRDefault="00C260F3" w:rsidP="00C260F3">
            <w:pPr>
              <w:jc w:val="right"/>
              <w:rPr>
                <w:color w:val="000000"/>
                <w:sz w:val="16"/>
                <w:szCs w:val="16"/>
                <w:lang w:eastAsia="en-NZ"/>
              </w:rPr>
            </w:pPr>
            <w:r w:rsidRPr="008405E6">
              <w:rPr>
                <w:color w:val="000000"/>
                <w:sz w:val="16"/>
                <w:szCs w:val="16"/>
                <w:lang w:eastAsia="en-NZ"/>
              </w:rPr>
              <w:t>0.02</w:t>
            </w:r>
          </w:p>
        </w:tc>
      </w:tr>
      <w:tr w:rsidR="00C260F3" w:rsidRPr="003F15C0" w:rsidTr="00DF26A3">
        <w:tc>
          <w:tcPr>
            <w:tcW w:w="3119" w:type="dxa"/>
            <w:vAlign w:val="bottom"/>
          </w:tcPr>
          <w:p w:rsidR="00C260F3" w:rsidRPr="00E021B1" w:rsidRDefault="00C260F3" w:rsidP="00DF26A3">
            <w:pPr>
              <w:keepNext/>
              <w:keepLines/>
              <w:spacing w:before="20"/>
              <w:jc w:val="both"/>
              <w:rPr>
                <w:b/>
                <w:sz w:val="16"/>
                <w:szCs w:val="16"/>
              </w:rPr>
            </w:pPr>
            <w:r w:rsidRPr="00E021B1">
              <w:rPr>
                <w:rFonts w:eastAsiaTheme="minorEastAsia"/>
                <w:b/>
                <w:sz w:val="16"/>
                <w:szCs w:val="16"/>
                <w:lang w:eastAsia="en-US"/>
              </w:rPr>
              <w:t>Typical monthly gambling expenditure</w:t>
            </w:r>
          </w:p>
        </w:tc>
        <w:tc>
          <w:tcPr>
            <w:tcW w:w="1048" w:type="dxa"/>
            <w:shd w:val="clear" w:color="auto" w:fill="auto"/>
            <w:vAlign w:val="center"/>
          </w:tcPr>
          <w:p w:rsidR="00C260F3" w:rsidRPr="005150B1" w:rsidRDefault="00C260F3" w:rsidP="00DF26A3">
            <w:pPr>
              <w:jc w:val="right"/>
              <w:rPr>
                <w:color w:val="000000"/>
                <w:sz w:val="16"/>
                <w:szCs w:val="16"/>
                <w:lang w:eastAsia="en-NZ"/>
              </w:rPr>
            </w:pPr>
          </w:p>
        </w:tc>
        <w:tc>
          <w:tcPr>
            <w:tcW w:w="995" w:type="dxa"/>
            <w:shd w:val="clear" w:color="auto" w:fill="auto"/>
            <w:vAlign w:val="center"/>
          </w:tcPr>
          <w:p w:rsidR="00C260F3" w:rsidRPr="003F15C0" w:rsidRDefault="00C260F3" w:rsidP="00DF26A3">
            <w:pPr>
              <w:keepNext/>
              <w:keepLines/>
              <w:spacing w:before="20"/>
              <w:jc w:val="right"/>
              <w:rPr>
                <w:b/>
                <w:bCs/>
                <w:color w:val="000000"/>
                <w:sz w:val="16"/>
                <w:szCs w:val="16"/>
              </w:rPr>
            </w:pPr>
          </w:p>
        </w:tc>
        <w:tc>
          <w:tcPr>
            <w:tcW w:w="1055" w:type="dxa"/>
            <w:shd w:val="clear" w:color="auto" w:fill="auto"/>
            <w:vAlign w:val="center"/>
          </w:tcPr>
          <w:p w:rsidR="00C260F3" w:rsidRPr="003F15C0" w:rsidRDefault="00C260F3" w:rsidP="00DF26A3">
            <w:pPr>
              <w:keepNext/>
              <w:keepLines/>
              <w:spacing w:before="20"/>
              <w:jc w:val="right"/>
              <w:rPr>
                <w:b/>
                <w:color w:val="000000"/>
                <w:sz w:val="16"/>
                <w:szCs w:val="16"/>
              </w:rPr>
            </w:pPr>
          </w:p>
        </w:tc>
        <w:tc>
          <w:tcPr>
            <w:tcW w:w="1275" w:type="dxa"/>
            <w:shd w:val="clear" w:color="auto" w:fill="auto"/>
            <w:vAlign w:val="center"/>
          </w:tcPr>
          <w:p w:rsidR="00C260F3" w:rsidRPr="003F15C0" w:rsidRDefault="00C260F3" w:rsidP="00DF26A3">
            <w:pPr>
              <w:keepNext/>
              <w:keepLines/>
              <w:spacing w:before="20"/>
              <w:jc w:val="right"/>
              <w:rPr>
                <w:b/>
                <w:color w:val="000000"/>
                <w:sz w:val="16"/>
                <w:szCs w:val="16"/>
              </w:rPr>
            </w:pPr>
          </w:p>
        </w:tc>
        <w:tc>
          <w:tcPr>
            <w:tcW w:w="1020" w:type="dxa"/>
            <w:vAlign w:val="center"/>
          </w:tcPr>
          <w:p w:rsidR="00C260F3" w:rsidRPr="003F15C0" w:rsidRDefault="00C260F3" w:rsidP="00DF26A3">
            <w:pPr>
              <w:keepNext/>
              <w:keepLines/>
              <w:spacing w:before="20"/>
              <w:jc w:val="right"/>
              <w:rPr>
                <w:b/>
                <w:color w:val="000000"/>
                <w:sz w:val="16"/>
                <w:szCs w:val="16"/>
              </w:rPr>
            </w:pP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$1 - $10</w:t>
            </w:r>
          </w:p>
        </w:tc>
        <w:tc>
          <w:tcPr>
            <w:tcW w:w="1048" w:type="dxa"/>
            <w:shd w:val="clear" w:color="auto" w:fill="auto"/>
          </w:tcPr>
          <w:p w:rsidR="00E021B1" w:rsidRPr="00E021B1" w:rsidRDefault="00E021B1" w:rsidP="00E021B1">
            <w:pPr>
              <w:jc w:val="right"/>
              <w:rPr>
                <w:color w:val="000000"/>
                <w:sz w:val="16"/>
                <w:szCs w:val="16"/>
                <w:lang w:eastAsia="en-NZ"/>
              </w:rPr>
            </w:pPr>
            <w:r>
              <w:rPr>
                <w:color w:val="000000"/>
                <w:sz w:val="16"/>
                <w:szCs w:val="16"/>
                <w:lang w:eastAsia="en-NZ"/>
              </w:rPr>
              <w:t>3</w:t>
            </w:r>
            <w:r w:rsidRPr="00E021B1">
              <w:rPr>
                <w:color w:val="000000"/>
                <w:sz w:val="16"/>
                <w:szCs w:val="16"/>
                <w:lang w:eastAsia="en-NZ"/>
              </w:rPr>
              <w:t xml:space="preserve"> </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11.6 </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1.00</w:t>
            </w:r>
          </w:p>
        </w:tc>
        <w:tc>
          <w:tcPr>
            <w:tcW w:w="1275" w:type="dxa"/>
            <w:shd w:val="clear" w:color="auto" w:fill="auto"/>
          </w:tcPr>
          <w:p w:rsidR="00E021B1" w:rsidRPr="00E021B1" w:rsidRDefault="00E021B1" w:rsidP="00E021B1">
            <w:pPr>
              <w:jc w:val="right"/>
              <w:rPr>
                <w:color w:val="000000"/>
                <w:sz w:val="16"/>
                <w:szCs w:val="16"/>
                <w:lang w:eastAsia="en-NZ"/>
              </w:rPr>
            </w:pP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$11 - $20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4</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53.4</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8.72</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(0.54, 139.92)</w:t>
            </w: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$21 - $30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6</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40.7</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5.23</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(0.37, 73.34)</w:t>
            </w: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$31 - $50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7</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29.7</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3.22</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(0.23, 45.73)</w:t>
            </w: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$51 - $100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20</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62.8</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12.85</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(1.17, 141.42)</w:t>
            </w: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$101 - $500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47</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71.3</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18.88</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(1.86, 191.19)</w:t>
            </w:r>
          </w:p>
        </w:tc>
        <w:tc>
          <w:tcPr>
            <w:tcW w:w="1020"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 xml:space="preserve"> </w:t>
            </w:r>
          </w:p>
        </w:tc>
      </w:tr>
      <w:tr w:rsidR="00E021B1" w:rsidRPr="003F15C0" w:rsidTr="00113644">
        <w:tc>
          <w:tcPr>
            <w:tcW w:w="3119" w:type="dxa"/>
          </w:tcPr>
          <w:p w:rsidR="00E021B1" w:rsidRPr="00E021B1" w:rsidRDefault="00E021B1" w:rsidP="00E021B1">
            <w:pPr>
              <w:spacing w:before="20"/>
              <w:ind w:left="176"/>
              <w:jc w:val="both"/>
              <w:rPr>
                <w:sz w:val="16"/>
                <w:szCs w:val="16"/>
              </w:rPr>
            </w:pPr>
            <w:r w:rsidRPr="00E021B1">
              <w:rPr>
                <w:sz w:val="16"/>
                <w:szCs w:val="16"/>
              </w:rPr>
              <w:t>&gt;$500</w:t>
            </w:r>
          </w:p>
        </w:tc>
        <w:tc>
          <w:tcPr>
            <w:tcW w:w="1048"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17</w:t>
            </w:r>
          </w:p>
        </w:tc>
        <w:tc>
          <w:tcPr>
            <w:tcW w:w="99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83.3</w:t>
            </w:r>
          </w:p>
        </w:tc>
        <w:tc>
          <w:tcPr>
            <w:tcW w:w="105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37.93</w:t>
            </w:r>
          </w:p>
        </w:tc>
        <w:tc>
          <w:tcPr>
            <w:tcW w:w="1275" w:type="dxa"/>
            <w:shd w:val="clear" w:color="auto" w:fill="auto"/>
          </w:tcPr>
          <w:p w:rsidR="00E021B1" w:rsidRPr="00E021B1" w:rsidRDefault="00E021B1" w:rsidP="00E021B1">
            <w:pPr>
              <w:jc w:val="right"/>
              <w:rPr>
                <w:color w:val="000000"/>
                <w:sz w:val="16"/>
                <w:szCs w:val="16"/>
                <w:lang w:eastAsia="en-NZ"/>
              </w:rPr>
            </w:pPr>
            <w:r w:rsidRPr="00E021B1">
              <w:rPr>
                <w:color w:val="000000"/>
                <w:sz w:val="16"/>
                <w:szCs w:val="16"/>
                <w:lang w:eastAsia="en-NZ"/>
              </w:rPr>
              <w:t>(3.08, 466.67)</w:t>
            </w:r>
          </w:p>
        </w:tc>
        <w:tc>
          <w:tcPr>
            <w:tcW w:w="1020" w:type="dxa"/>
            <w:shd w:val="clear" w:color="auto" w:fill="D9D9D9" w:themeFill="background1" w:themeFillShade="D9"/>
          </w:tcPr>
          <w:p w:rsidR="00E021B1" w:rsidRPr="00E021B1" w:rsidRDefault="00E021B1" w:rsidP="00E021B1">
            <w:pPr>
              <w:jc w:val="right"/>
              <w:rPr>
                <w:color w:val="000000"/>
                <w:sz w:val="16"/>
                <w:szCs w:val="16"/>
                <w:lang w:eastAsia="en-NZ"/>
              </w:rPr>
            </w:pPr>
            <w:r w:rsidRPr="00E021B1">
              <w:rPr>
                <w:color w:val="000000"/>
                <w:sz w:val="16"/>
                <w:szCs w:val="16"/>
                <w:lang w:eastAsia="en-NZ"/>
              </w:rPr>
              <w:t>0.01</w:t>
            </w:r>
          </w:p>
        </w:tc>
      </w:tr>
      <w:tr w:rsidR="00C260F3" w:rsidRPr="00203823" w:rsidTr="00DF26A3">
        <w:tc>
          <w:tcPr>
            <w:tcW w:w="3119" w:type="dxa"/>
            <w:vAlign w:val="bottom"/>
          </w:tcPr>
          <w:p w:rsidR="00C260F3" w:rsidRPr="00203823" w:rsidRDefault="00C260F3" w:rsidP="00DF26A3">
            <w:pPr>
              <w:spacing w:before="20"/>
              <w:jc w:val="both"/>
              <w:rPr>
                <w:b/>
                <w:sz w:val="16"/>
                <w:szCs w:val="16"/>
              </w:rPr>
            </w:pPr>
            <w:r w:rsidRPr="00203823">
              <w:rPr>
                <w:b/>
                <w:sz w:val="16"/>
                <w:szCs w:val="16"/>
              </w:rPr>
              <w:t>Casino table games or EGMs (NZ) - annual</w:t>
            </w:r>
          </w:p>
        </w:tc>
        <w:tc>
          <w:tcPr>
            <w:tcW w:w="1048" w:type="dxa"/>
            <w:shd w:val="clear" w:color="auto" w:fill="auto"/>
            <w:vAlign w:val="center"/>
          </w:tcPr>
          <w:p w:rsidR="00C260F3" w:rsidRPr="00637CF2" w:rsidRDefault="00C260F3" w:rsidP="00DF26A3">
            <w:pPr>
              <w:jc w:val="right"/>
              <w:rPr>
                <w:color w:val="000000"/>
                <w:sz w:val="16"/>
                <w:szCs w:val="16"/>
                <w:lang w:eastAsia="en-NZ"/>
              </w:rPr>
            </w:pPr>
          </w:p>
        </w:tc>
        <w:tc>
          <w:tcPr>
            <w:tcW w:w="995" w:type="dxa"/>
            <w:shd w:val="clear" w:color="auto" w:fill="auto"/>
            <w:vAlign w:val="center"/>
          </w:tcPr>
          <w:p w:rsidR="00C260F3" w:rsidRPr="00637CF2" w:rsidRDefault="00C260F3" w:rsidP="00DF26A3">
            <w:pPr>
              <w:jc w:val="right"/>
              <w:rPr>
                <w:color w:val="000000"/>
                <w:sz w:val="16"/>
                <w:szCs w:val="16"/>
                <w:lang w:eastAsia="en-NZ"/>
              </w:rPr>
            </w:pPr>
          </w:p>
        </w:tc>
        <w:tc>
          <w:tcPr>
            <w:tcW w:w="1055" w:type="dxa"/>
            <w:shd w:val="clear" w:color="auto" w:fill="auto"/>
            <w:vAlign w:val="center"/>
          </w:tcPr>
          <w:p w:rsidR="00C260F3" w:rsidRPr="00637CF2" w:rsidRDefault="00C260F3" w:rsidP="00DF26A3">
            <w:pPr>
              <w:jc w:val="right"/>
              <w:rPr>
                <w:color w:val="000000"/>
                <w:sz w:val="16"/>
                <w:szCs w:val="16"/>
                <w:lang w:eastAsia="en-NZ"/>
              </w:rPr>
            </w:pPr>
          </w:p>
        </w:tc>
        <w:tc>
          <w:tcPr>
            <w:tcW w:w="1275" w:type="dxa"/>
            <w:shd w:val="clear" w:color="auto" w:fill="auto"/>
            <w:vAlign w:val="center"/>
          </w:tcPr>
          <w:p w:rsidR="00C260F3" w:rsidRPr="00637CF2" w:rsidRDefault="00C260F3" w:rsidP="00DF26A3">
            <w:pPr>
              <w:jc w:val="right"/>
              <w:rPr>
                <w:color w:val="000000"/>
                <w:sz w:val="16"/>
                <w:szCs w:val="16"/>
                <w:lang w:eastAsia="en-NZ"/>
              </w:rPr>
            </w:pPr>
          </w:p>
        </w:tc>
        <w:tc>
          <w:tcPr>
            <w:tcW w:w="1020" w:type="dxa"/>
            <w:shd w:val="clear" w:color="auto" w:fill="auto"/>
            <w:vAlign w:val="center"/>
          </w:tcPr>
          <w:p w:rsidR="00C260F3" w:rsidRPr="00637CF2" w:rsidRDefault="00C260F3" w:rsidP="00DF26A3">
            <w:pPr>
              <w:jc w:val="right"/>
              <w:rPr>
                <w:color w:val="000000"/>
                <w:sz w:val="16"/>
                <w:szCs w:val="16"/>
                <w:lang w:eastAsia="en-NZ"/>
              </w:rPr>
            </w:pPr>
          </w:p>
        </w:tc>
      </w:tr>
      <w:tr w:rsidR="00D62BFA" w:rsidRPr="00203823" w:rsidTr="00DF26A3">
        <w:tc>
          <w:tcPr>
            <w:tcW w:w="3119" w:type="dxa"/>
          </w:tcPr>
          <w:p w:rsidR="00D62BFA" w:rsidRPr="00203823" w:rsidRDefault="00D62BFA" w:rsidP="00D62BFA">
            <w:pPr>
              <w:spacing w:before="20"/>
              <w:ind w:left="176"/>
              <w:jc w:val="both"/>
              <w:rPr>
                <w:sz w:val="16"/>
                <w:szCs w:val="16"/>
              </w:rPr>
            </w:pPr>
            <w:r w:rsidRPr="00203823">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73</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58.3</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203823" w:rsidRDefault="00D62BFA" w:rsidP="00D62BFA">
            <w:pPr>
              <w:spacing w:before="20"/>
              <w:ind w:left="176"/>
              <w:jc w:val="both"/>
              <w:rPr>
                <w:sz w:val="16"/>
                <w:szCs w:val="16"/>
              </w:rPr>
            </w:pPr>
            <w:r w:rsidRPr="00203823">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30</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80.8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3.00</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(1.15, 7.83)</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0.02</w:t>
            </w:r>
          </w:p>
        </w:tc>
      </w:tr>
      <w:tr w:rsidR="00D62BFA" w:rsidRPr="003F15C0" w:rsidTr="00DF26A3">
        <w:tc>
          <w:tcPr>
            <w:tcW w:w="3119" w:type="dxa"/>
            <w:vAlign w:val="bottom"/>
          </w:tcPr>
          <w:p w:rsidR="00D62BFA" w:rsidRPr="003F15C0" w:rsidRDefault="00D62BFA" w:rsidP="00D62BFA">
            <w:pPr>
              <w:spacing w:before="20"/>
              <w:jc w:val="both"/>
              <w:rPr>
                <w:b/>
                <w:sz w:val="16"/>
                <w:szCs w:val="16"/>
              </w:rPr>
            </w:pPr>
            <w:r w:rsidRPr="003F15C0">
              <w:rPr>
                <w:b/>
                <w:sz w:val="16"/>
                <w:szCs w:val="16"/>
              </w:rPr>
              <w:t>Casino EGMs (NZ) - annual</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74</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59.2</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29</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79.7</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2.70</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(1.02, 7.15)</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0.04</w:t>
            </w:r>
          </w:p>
        </w:tc>
      </w:tr>
      <w:tr w:rsidR="00D62BFA" w:rsidRPr="003F15C0" w:rsidTr="00DF26A3">
        <w:tc>
          <w:tcPr>
            <w:tcW w:w="3119" w:type="dxa"/>
            <w:vAlign w:val="bottom"/>
          </w:tcPr>
          <w:p w:rsidR="00D62BFA" w:rsidRPr="003F15C0" w:rsidRDefault="00D62BFA" w:rsidP="00D62BFA">
            <w:pPr>
              <w:spacing w:before="20"/>
              <w:jc w:val="both"/>
              <w:rPr>
                <w:b/>
                <w:sz w:val="16"/>
                <w:szCs w:val="16"/>
              </w:rPr>
            </w:pPr>
            <w:r w:rsidRPr="003F15C0">
              <w:rPr>
                <w:b/>
                <w:sz w:val="16"/>
                <w:szCs w:val="16"/>
              </w:rPr>
              <w:t>Pub EGMs - annual</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43</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49.8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60</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76.0</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3.19</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(1.46, 6.98)</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0.004</w:t>
            </w:r>
          </w:p>
        </w:tc>
      </w:tr>
      <w:tr w:rsidR="00D62BFA" w:rsidRPr="003F15C0" w:rsidTr="00DF26A3">
        <w:tc>
          <w:tcPr>
            <w:tcW w:w="3119" w:type="dxa"/>
            <w:vAlign w:val="bottom"/>
          </w:tcPr>
          <w:p w:rsidR="00D62BFA" w:rsidRPr="003F15C0" w:rsidRDefault="00D62BFA" w:rsidP="00D62BFA">
            <w:pPr>
              <w:spacing w:before="20"/>
              <w:jc w:val="both"/>
              <w:rPr>
                <w:b/>
                <w:sz w:val="16"/>
                <w:szCs w:val="16"/>
              </w:rPr>
            </w:pPr>
            <w:r w:rsidRPr="003F15C0">
              <w:rPr>
                <w:b/>
                <w:sz w:val="16"/>
                <w:szCs w:val="16"/>
              </w:rPr>
              <w:t>Club EGM</w:t>
            </w:r>
            <w:r w:rsidR="002B2E56">
              <w:rPr>
                <w:b/>
                <w:sz w:val="16"/>
                <w:szCs w:val="16"/>
              </w:rPr>
              <w:t>s</w:t>
            </w:r>
            <w:r w:rsidRPr="003F15C0">
              <w:rPr>
                <w:b/>
                <w:sz w:val="16"/>
                <w:szCs w:val="16"/>
              </w:rPr>
              <w:t xml:space="preserve"> - annual</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83</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59.7</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20</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86.1</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4.17</w:t>
            </w:r>
          </w:p>
        </w:tc>
        <w:tc>
          <w:tcPr>
            <w:tcW w:w="1275" w:type="dxa"/>
            <w:shd w:val="clear" w:color="auto" w:fill="auto"/>
            <w:vAlign w:val="center"/>
          </w:tcPr>
          <w:p w:rsidR="00D62BFA" w:rsidRPr="008405E6" w:rsidRDefault="00D62BFA" w:rsidP="00D62BFA">
            <w:pPr>
              <w:jc w:val="right"/>
              <w:rPr>
                <w:color w:val="000000"/>
                <w:sz w:val="16"/>
                <w:szCs w:val="16"/>
                <w:lang w:eastAsia="en-NZ"/>
              </w:rPr>
            </w:pPr>
            <w:r>
              <w:rPr>
                <w:color w:val="000000"/>
                <w:sz w:val="16"/>
                <w:szCs w:val="16"/>
                <w:lang w:eastAsia="en-NZ"/>
              </w:rPr>
              <w:t>(1.30, 13.41)</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0.02</w:t>
            </w:r>
          </w:p>
        </w:tc>
      </w:tr>
      <w:tr w:rsidR="00D62BFA" w:rsidRPr="003F15C0" w:rsidTr="00DF26A3">
        <w:tc>
          <w:tcPr>
            <w:tcW w:w="3119" w:type="dxa"/>
            <w:vAlign w:val="bottom"/>
          </w:tcPr>
          <w:p w:rsidR="00D62BFA" w:rsidRPr="003F15C0" w:rsidRDefault="00D62BFA" w:rsidP="00D62BFA">
            <w:pPr>
              <w:spacing w:before="20"/>
              <w:jc w:val="both"/>
              <w:rPr>
                <w:b/>
                <w:sz w:val="16"/>
                <w:szCs w:val="16"/>
              </w:rPr>
            </w:pPr>
            <w:r w:rsidRPr="003F15C0">
              <w:rPr>
                <w:b/>
                <w:sz w:val="16"/>
                <w:szCs w:val="16"/>
              </w:rPr>
              <w:t>EGMs overall - annual</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66</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53.6</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37</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85.5</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5.13</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(2.01, 13.07)</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0.0006</w:t>
            </w:r>
          </w:p>
        </w:tc>
      </w:tr>
      <w:tr w:rsidR="00C260F3" w:rsidRPr="003F15C0" w:rsidTr="00DF26A3">
        <w:tc>
          <w:tcPr>
            <w:tcW w:w="3119" w:type="dxa"/>
            <w:vAlign w:val="bottom"/>
          </w:tcPr>
          <w:p w:rsidR="00C260F3" w:rsidRPr="003F15C0" w:rsidRDefault="00C260F3" w:rsidP="00DF26A3">
            <w:pPr>
              <w:spacing w:before="20"/>
              <w:jc w:val="both"/>
              <w:rPr>
                <w:b/>
                <w:sz w:val="16"/>
                <w:szCs w:val="16"/>
              </w:rPr>
            </w:pPr>
            <w:r w:rsidRPr="003F15C0">
              <w:rPr>
                <w:b/>
                <w:sz w:val="16"/>
                <w:szCs w:val="16"/>
              </w:rPr>
              <w:t>Keno - monthly</w:t>
            </w:r>
          </w:p>
        </w:tc>
        <w:tc>
          <w:tcPr>
            <w:tcW w:w="1048" w:type="dxa"/>
            <w:shd w:val="clear" w:color="auto" w:fill="auto"/>
          </w:tcPr>
          <w:p w:rsidR="00C260F3" w:rsidRPr="003F15C0" w:rsidRDefault="00C260F3" w:rsidP="00DF26A3">
            <w:pPr>
              <w:spacing w:before="20"/>
              <w:jc w:val="right"/>
              <w:rPr>
                <w:color w:val="000000"/>
                <w:sz w:val="16"/>
                <w:szCs w:val="16"/>
              </w:rPr>
            </w:pPr>
          </w:p>
        </w:tc>
        <w:tc>
          <w:tcPr>
            <w:tcW w:w="995" w:type="dxa"/>
            <w:shd w:val="clear" w:color="auto" w:fill="auto"/>
            <w:vAlign w:val="center"/>
          </w:tcPr>
          <w:p w:rsidR="00C260F3" w:rsidRPr="003F15C0" w:rsidRDefault="00C260F3" w:rsidP="00DF26A3">
            <w:pPr>
              <w:spacing w:before="20"/>
              <w:jc w:val="right"/>
              <w:rPr>
                <w:color w:val="000000"/>
                <w:sz w:val="16"/>
                <w:szCs w:val="16"/>
              </w:rPr>
            </w:pPr>
          </w:p>
        </w:tc>
        <w:tc>
          <w:tcPr>
            <w:tcW w:w="1055" w:type="dxa"/>
            <w:shd w:val="clear" w:color="auto" w:fill="auto"/>
            <w:vAlign w:val="center"/>
          </w:tcPr>
          <w:p w:rsidR="00C260F3" w:rsidRPr="003F15C0" w:rsidRDefault="00C260F3" w:rsidP="00DF26A3">
            <w:pPr>
              <w:spacing w:before="20"/>
              <w:jc w:val="right"/>
              <w:rPr>
                <w:color w:val="000000"/>
                <w:sz w:val="16"/>
                <w:szCs w:val="16"/>
              </w:rPr>
            </w:pPr>
          </w:p>
        </w:tc>
        <w:tc>
          <w:tcPr>
            <w:tcW w:w="1275" w:type="dxa"/>
            <w:shd w:val="clear" w:color="auto" w:fill="auto"/>
            <w:vAlign w:val="center"/>
          </w:tcPr>
          <w:p w:rsidR="00C260F3" w:rsidRPr="003F15C0" w:rsidRDefault="00C260F3" w:rsidP="00DF26A3">
            <w:pPr>
              <w:spacing w:before="20"/>
              <w:jc w:val="right"/>
              <w:rPr>
                <w:color w:val="000000"/>
                <w:sz w:val="16"/>
                <w:szCs w:val="16"/>
              </w:rPr>
            </w:pPr>
          </w:p>
        </w:tc>
        <w:tc>
          <w:tcPr>
            <w:tcW w:w="1020" w:type="dxa"/>
            <w:vAlign w:val="center"/>
          </w:tcPr>
          <w:p w:rsidR="00C260F3" w:rsidRPr="003F15C0" w:rsidRDefault="00C260F3" w:rsidP="00DF26A3">
            <w:pPr>
              <w:spacing w:before="20"/>
              <w:jc w:val="right"/>
              <w:rPr>
                <w:color w:val="000000"/>
                <w:sz w:val="16"/>
                <w:szCs w:val="16"/>
              </w:rPr>
            </w:pP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98</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63.3</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96.2</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14.76</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(1.67, 130.31)</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0.02</w:t>
            </w:r>
          </w:p>
        </w:tc>
      </w:tr>
      <w:tr w:rsidR="00D62BFA" w:rsidRPr="003F15C0" w:rsidTr="00DF26A3">
        <w:tc>
          <w:tcPr>
            <w:tcW w:w="3119" w:type="dxa"/>
            <w:shd w:val="clear" w:color="auto" w:fill="auto"/>
            <w:vAlign w:val="bottom"/>
          </w:tcPr>
          <w:p w:rsidR="00D62BFA" w:rsidRPr="003F15C0" w:rsidRDefault="00D62BFA" w:rsidP="00D62BFA">
            <w:pPr>
              <w:spacing w:before="20"/>
              <w:jc w:val="both"/>
              <w:rPr>
                <w:b/>
                <w:sz w:val="16"/>
                <w:szCs w:val="16"/>
              </w:rPr>
            </w:pPr>
            <w:r w:rsidRPr="003F15C0">
              <w:rPr>
                <w:b/>
                <w:sz w:val="16"/>
                <w:szCs w:val="16"/>
              </w:rPr>
              <w:t>Pub EGMs - monthly</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67</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53.8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37</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85.2</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4.93</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(2.03, 11.99)</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0.0004</w:t>
            </w:r>
          </w:p>
        </w:tc>
      </w:tr>
      <w:tr w:rsidR="00D62BFA" w:rsidRPr="003F15C0" w:rsidTr="00DF26A3">
        <w:tc>
          <w:tcPr>
            <w:tcW w:w="3119" w:type="dxa"/>
            <w:shd w:val="clear" w:color="auto" w:fill="auto"/>
            <w:vAlign w:val="bottom"/>
          </w:tcPr>
          <w:p w:rsidR="00D62BFA" w:rsidRPr="003F15C0" w:rsidRDefault="00D62BFA" w:rsidP="00D62BFA">
            <w:pPr>
              <w:spacing w:before="20"/>
              <w:jc w:val="both"/>
              <w:rPr>
                <w:b/>
                <w:sz w:val="16"/>
                <w:szCs w:val="16"/>
              </w:rPr>
            </w:pPr>
            <w:r w:rsidRPr="003F15C0">
              <w:rPr>
                <w:b/>
                <w:sz w:val="16"/>
                <w:szCs w:val="16"/>
              </w:rPr>
              <w:t>EGMs overall - monthly</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77</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57.1</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26</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87.8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5.40</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(1.82, 16.02)</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0.002</w:t>
            </w:r>
          </w:p>
        </w:tc>
      </w:tr>
      <w:tr w:rsidR="00C260F3" w:rsidRPr="003F15C0" w:rsidTr="00DF26A3">
        <w:tc>
          <w:tcPr>
            <w:tcW w:w="4167" w:type="dxa"/>
            <w:gridSpan w:val="2"/>
            <w:shd w:val="clear" w:color="auto" w:fill="auto"/>
            <w:vAlign w:val="center"/>
          </w:tcPr>
          <w:p w:rsidR="00C260F3" w:rsidRPr="003F15C0" w:rsidRDefault="00C260F3" w:rsidP="00DF26A3">
            <w:pPr>
              <w:keepNext/>
              <w:spacing w:before="20"/>
              <w:rPr>
                <w:b/>
                <w:bCs/>
                <w:color w:val="000000"/>
                <w:sz w:val="16"/>
                <w:szCs w:val="16"/>
              </w:rPr>
            </w:pPr>
            <w:r w:rsidRPr="003F15C0">
              <w:rPr>
                <w:b/>
                <w:bCs/>
                <w:color w:val="000000"/>
                <w:sz w:val="16"/>
                <w:szCs w:val="16"/>
              </w:rPr>
              <w:t>Time spent playing EGMs in an average day (pub)</w:t>
            </w:r>
          </w:p>
        </w:tc>
        <w:tc>
          <w:tcPr>
            <w:tcW w:w="995" w:type="dxa"/>
            <w:shd w:val="clear" w:color="auto" w:fill="auto"/>
            <w:vAlign w:val="center"/>
          </w:tcPr>
          <w:p w:rsidR="00C260F3" w:rsidRPr="003F15C0" w:rsidRDefault="00C260F3" w:rsidP="00DF26A3">
            <w:pPr>
              <w:keepNext/>
              <w:spacing w:before="20"/>
              <w:jc w:val="right"/>
              <w:rPr>
                <w:b/>
                <w:bCs/>
                <w:color w:val="000000"/>
                <w:sz w:val="16"/>
                <w:szCs w:val="16"/>
              </w:rPr>
            </w:pPr>
          </w:p>
        </w:tc>
        <w:tc>
          <w:tcPr>
            <w:tcW w:w="1055" w:type="dxa"/>
            <w:shd w:val="clear" w:color="auto" w:fill="auto"/>
            <w:vAlign w:val="center"/>
          </w:tcPr>
          <w:p w:rsidR="00C260F3" w:rsidRPr="003F15C0" w:rsidRDefault="00C260F3" w:rsidP="00DF26A3">
            <w:pPr>
              <w:keepNext/>
              <w:spacing w:before="20"/>
              <w:jc w:val="right"/>
              <w:rPr>
                <w:b/>
                <w:color w:val="000000"/>
                <w:sz w:val="16"/>
                <w:szCs w:val="16"/>
              </w:rPr>
            </w:pPr>
          </w:p>
        </w:tc>
        <w:tc>
          <w:tcPr>
            <w:tcW w:w="1275" w:type="dxa"/>
            <w:shd w:val="clear" w:color="auto" w:fill="auto"/>
            <w:vAlign w:val="center"/>
          </w:tcPr>
          <w:p w:rsidR="00C260F3" w:rsidRPr="003F15C0" w:rsidRDefault="00C260F3" w:rsidP="00DF26A3">
            <w:pPr>
              <w:keepNext/>
              <w:spacing w:before="20"/>
              <w:jc w:val="right"/>
              <w:rPr>
                <w:b/>
                <w:color w:val="000000"/>
                <w:sz w:val="16"/>
                <w:szCs w:val="16"/>
                <w:highlight w:val="yellow"/>
              </w:rPr>
            </w:pPr>
          </w:p>
        </w:tc>
        <w:tc>
          <w:tcPr>
            <w:tcW w:w="1020" w:type="dxa"/>
            <w:vAlign w:val="center"/>
          </w:tcPr>
          <w:p w:rsidR="00C260F3" w:rsidRPr="003F15C0" w:rsidRDefault="00C260F3" w:rsidP="00DF26A3">
            <w:pPr>
              <w:keepNext/>
              <w:spacing w:before="20"/>
              <w:jc w:val="right"/>
              <w:rPr>
                <w:b/>
                <w:color w:val="000000"/>
                <w:sz w:val="16"/>
                <w:szCs w:val="16"/>
                <w:highlight w:val="yellow"/>
              </w:rPr>
            </w:pPr>
          </w:p>
        </w:tc>
      </w:tr>
      <w:tr w:rsidR="00D62BFA" w:rsidRPr="003F15C0" w:rsidTr="00DF26A3">
        <w:tc>
          <w:tcPr>
            <w:tcW w:w="3119" w:type="dxa"/>
            <w:shd w:val="clear" w:color="auto" w:fill="auto"/>
          </w:tcPr>
          <w:p w:rsidR="00D62BFA" w:rsidRPr="003F15C0" w:rsidRDefault="00D62BFA" w:rsidP="00D62BFA">
            <w:pPr>
              <w:keepNext/>
              <w:spacing w:before="20"/>
              <w:ind w:left="176"/>
              <w:jc w:val="both"/>
              <w:rPr>
                <w:sz w:val="16"/>
                <w:szCs w:val="16"/>
              </w:rPr>
            </w:pPr>
            <w:r w:rsidRPr="003F15C0">
              <w:rPr>
                <w:sz w:val="16"/>
                <w:szCs w:val="16"/>
              </w:rPr>
              <w:t>No time</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44</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50.7</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keepNext/>
              <w:spacing w:before="20"/>
              <w:ind w:left="176"/>
              <w:jc w:val="both"/>
              <w:rPr>
                <w:sz w:val="16"/>
                <w:szCs w:val="16"/>
              </w:rPr>
            </w:pPr>
            <w:r w:rsidRPr="003F15C0">
              <w:rPr>
                <w:sz w:val="16"/>
                <w:szCs w:val="16"/>
              </w:rPr>
              <w:t>Up to 15 minutes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70.0</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2.26</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(0.48, 10.77)</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16 to 30 minutes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24.2</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0.31</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(0.09, 1.08)</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31 to 60 minutes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15</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81.9</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4.41</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(1.09, 17.92)</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&gt;60 minutes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26</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90.6</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9.35</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(2.95, 29.67)</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&lt;</w:t>
            </w:r>
            <w:r>
              <w:rPr>
                <w:color w:val="000000"/>
                <w:sz w:val="16"/>
                <w:szCs w:val="16"/>
                <w:lang w:eastAsia="en-NZ"/>
              </w:rPr>
              <w:t>0</w:t>
            </w:r>
            <w:r w:rsidRPr="008405E6">
              <w:rPr>
                <w:color w:val="000000"/>
                <w:sz w:val="16"/>
                <w:szCs w:val="16"/>
                <w:lang w:eastAsia="en-NZ"/>
              </w:rPr>
              <w:t>.0001</w:t>
            </w:r>
          </w:p>
        </w:tc>
      </w:tr>
      <w:tr w:rsidR="00C260F3" w:rsidRPr="003F15C0" w:rsidTr="00DF26A3">
        <w:tc>
          <w:tcPr>
            <w:tcW w:w="5162" w:type="dxa"/>
            <w:gridSpan w:val="3"/>
            <w:shd w:val="clear" w:color="auto" w:fill="auto"/>
            <w:vAlign w:val="center"/>
          </w:tcPr>
          <w:p w:rsidR="00C260F3" w:rsidRPr="003F15C0" w:rsidRDefault="00C260F3" w:rsidP="00DF26A3">
            <w:pPr>
              <w:spacing w:before="20"/>
              <w:rPr>
                <w:b/>
                <w:bCs/>
                <w:color w:val="000000"/>
                <w:sz w:val="16"/>
                <w:szCs w:val="16"/>
              </w:rPr>
            </w:pPr>
            <w:r w:rsidRPr="003F15C0">
              <w:rPr>
                <w:b/>
                <w:bCs/>
                <w:color w:val="000000"/>
                <w:sz w:val="16"/>
                <w:szCs w:val="16"/>
              </w:rPr>
              <w:t xml:space="preserve">Methods - Setting a dollar </w:t>
            </w:r>
            <w:r>
              <w:rPr>
                <w:b/>
                <w:bCs/>
                <w:color w:val="000000"/>
                <w:sz w:val="16"/>
                <w:szCs w:val="16"/>
              </w:rPr>
              <w:t>limit</w:t>
            </w:r>
            <w:r w:rsidRPr="003F15C0">
              <w:rPr>
                <w:b/>
                <w:bCs/>
                <w:color w:val="000000"/>
                <w:sz w:val="16"/>
                <w:szCs w:val="16"/>
              </w:rPr>
              <w:t xml:space="preserve"> before leaving home</w:t>
            </w:r>
          </w:p>
        </w:tc>
        <w:tc>
          <w:tcPr>
            <w:tcW w:w="1055" w:type="dxa"/>
            <w:shd w:val="clear" w:color="auto" w:fill="auto"/>
            <w:vAlign w:val="center"/>
          </w:tcPr>
          <w:p w:rsidR="00C260F3" w:rsidRPr="003F15C0" w:rsidRDefault="00C260F3" w:rsidP="00DF26A3">
            <w:pPr>
              <w:spacing w:before="20"/>
              <w:jc w:val="center"/>
              <w:rPr>
                <w:color w:val="000000"/>
                <w:sz w:val="16"/>
                <w:szCs w:val="16"/>
              </w:rPr>
            </w:pPr>
          </w:p>
        </w:tc>
        <w:tc>
          <w:tcPr>
            <w:tcW w:w="1275" w:type="dxa"/>
            <w:shd w:val="clear" w:color="auto" w:fill="auto"/>
            <w:vAlign w:val="center"/>
          </w:tcPr>
          <w:p w:rsidR="00C260F3" w:rsidRPr="003F15C0" w:rsidRDefault="00C260F3" w:rsidP="00DF26A3">
            <w:pPr>
              <w:spacing w:before="20"/>
              <w:jc w:val="center"/>
              <w:rPr>
                <w:color w:val="000000"/>
                <w:sz w:val="16"/>
                <w:szCs w:val="16"/>
              </w:rPr>
            </w:pPr>
          </w:p>
        </w:tc>
        <w:tc>
          <w:tcPr>
            <w:tcW w:w="1020" w:type="dxa"/>
            <w:vAlign w:val="center"/>
          </w:tcPr>
          <w:p w:rsidR="00C260F3" w:rsidRPr="003F15C0" w:rsidRDefault="00C260F3" w:rsidP="00DF26A3">
            <w:pPr>
              <w:spacing w:before="20"/>
              <w:jc w:val="center"/>
              <w:rPr>
                <w:color w:val="000000"/>
                <w:sz w:val="16"/>
                <w:szCs w:val="16"/>
              </w:rPr>
            </w:pP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66</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58.3</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shd w:val="clear" w:color="auto" w:fill="auto"/>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37</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77.0</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2.39</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(1.03, 5.56)</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0.04</w:t>
            </w:r>
          </w:p>
        </w:tc>
      </w:tr>
      <w:tr w:rsidR="00C260F3" w:rsidRPr="003F15C0" w:rsidTr="00DF26A3">
        <w:tc>
          <w:tcPr>
            <w:tcW w:w="4167" w:type="dxa"/>
            <w:gridSpan w:val="2"/>
            <w:shd w:val="clear" w:color="auto" w:fill="auto"/>
            <w:vAlign w:val="center"/>
          </w:tcPr>
          <w:p w:rsidR="00C260F3" w:rsidRPr="003F15C0" w:rsidRDefault="00C260F3" w:rsidP="00DF26A3">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C260F3" w:rsidRPr="003F15C0" w:rsidRDefault="00C260F3" w:rsidP="00DF26A3">
            <w:pPr>
              <w:spacing w:before="20"/>
              <w:jc w:val="right"/>
              <w:rPr>
                <w:b/>
                <w:bCs/>
                <w:color w:val="000000"/>
                <w:sz w:val="16"/>
                <w:szCs w:val="16"/>
              </w:rPr>
            </w:pPr>
          </w:p>
        </w:tc>
        <w:tc>
          <w:tcPr>
            <w:tcW w:w="1055" w:type="dxa"/>
            <w:shd w:val="clear" w:color="auto" w:fill="auto"/>
            <w:vAlign w:val="center"/>
          </w:tcPr>
          <w:p w:rsidR="00C260F3" w:rsidRPr="003F15C0" w:rsidRDefault="00C260F3" w:rsidP="00DF26A3">
            <w:pPr>
              <w:spacing w:before="20"/>
              <w:jc w:val="right"/>
              <w:rPr>
                <w:color w:val="000000"/>
                <w:sz w:val="16"/>
                <w:szCs w:val="16"/>
              </w:rPr>
            </w:pPr>
          </w:p>
        </w:tc>
        <w:tc>
          <w:tcPr>
            <w:tcW w:w="1275" w:type="dxa"/>
            <w:shd w:val="clear" w:color="auto" w:fill="auto"/>
            <w:vAlign w:val="center"/>
          </w:tcPr>
          <w:p w:rsidR="00C260F3" w:rsidRPr="003F15C0" w:rsidRDefault="00C260F3" w:rsidP="00DF26A3">
            <w:pPr>
              <w:spacing w:before="20"/>
              <w:jc w:val="right"/>
              <w:rPr>
                <w:color w:val="000000"/>
                <w:sz w:val="16"/>
                <w:szCs w:val="16"/>
              </w:rPr>
            </w:pPr>
          </w:p>
        </w:tc>
        <w:tc>
          <w:tcPr>
            <w:tcW w:w="1020" w:type="dxa"/>
            <w:vAlign w:val="center"/>
          </w:tcPr>
          <w:p w:rsidR="00C260F3" w:rsidRPr="003F15C0" w:rsidRDefault="00C260F3" w:rsidP="00DF26A3">
            <w:pPr>
              <w:spacing w:before="20"/>
              <w:jc w:val="right"/>
              <w:rPr>
                <w:color w:val="000000"/>
                <w:sz w:val="16"/>
                <w:szCs w:val="16"/>
              </w:rPr>
            </w:pPr>
          </w:p>
        </w:tc>
      </w:tr>
      <w:tr w:rsidR="00D62BFA" w:rsidRPr="003F15C0" w:rsidTr="00DF26A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43</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46.8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D62BFA" w:rsidP="00D62BFA">
            <w:pPr>
              <w:spacing w:before="20"/>
              <w:ind w:left="176"/>
              <w:jc w:val="both"/>
              <w:rPr>
                <w:sz w:val="16"/>
                <w:szCs w:val="16"/>
              </w:rPr>
            </w:pPr>
            <w:r w:rsidRPr="003F15C0">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60</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78.2</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4.07</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(1.91, 8.70)</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0.0003</w:t>
            </w:r>
          </w:p>
        </w:tc>
      </w:tr>
      <w:tr w:rsidR="00D62BFA" w:rsidRPr="003F15C0" w:rsidTr="00DF26A3">
        <w:tc>
          <w:tcPr>
            <w:tcW w:w="3119" w:type="dxa"/>
            <w:vAlign w:val="bottom"/>
          </w:tcPr>
          <w:p w:rsidR="00D62BFA" w:rsidRPr="003F15C0" w:rsidRDefault="00FC1A6C" w:rsidP="00D62BFA">
            <w:pPr>
              <w:spacing w:before="20"/>
              <w:jc w:val="both"/>
              <w:rPr>
                <w:b/>
                <w:sz w:val="16"/>
                <w:szCs w:val="16"/>
              </w:rPr>
            </w:pPr>
            <w:r>
              <w:rPr>
                <w:b/>
                <w:sz w:val="16"/>
                <w:szCs w:val="16"/>
              </w:rPr>
              <w:t>U</w:t>
            </w:r>
            <w:r w:rsidR="00D62BFA" w:rsidRPr="003F15C0">
              <w:rPr>
                <w:b/>
                <w:sz w:val="16"/>
                <w:szCs w:val="16"/>
              </w:rPr>
              <w:t>se</w:t>
            </w:r>
            <w:r>
              <w:rPr>
                <w:b/>
                <w:sz w:val="16"/>
                <w:szCs w:val="16"/>
              </w:rPr>
              <w:t>s</w:t>
            </w:r>
            <w:r w:rsidR="00D62BFA" w:rsidRPr="003F15C0">
              <w:rPr>
                <w:b/>
                <w:sz w:val="16"/>
                <w:szCs w:val="16"/>
              </w:rPr>
              <w:t xml:space="preserve"> drugs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F26A3">
        <w:tc>
          <w:tcPr>
            <w:tcW w:w="3119" w:type="dxa"/>
          </w:tcPr>
          <w:p w:rsidR="00D62BFA" w:rsidRPr="003F15C0" w:rsidRDefault="00FC1A6C" w:rsidP="00D62BFA">
            <w:pPr>
              <w:spacing w:before="20"/>
              <w:ind w:left="176"/>
              <w:jc w:val="both"/>
              <w:rPr>
                <w:sz w:val="16"/>
                <w:szCs w:val="16"/>
              </w:rPr>
            </w:pPr>
            <w:r>
              <w:rPr>
                <w:sz w:val="16"/>
                <w:szCs w:val="16"/>
              </w:rPr>
              <w:t>Yes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42</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82.4</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Pr>
          <w:p w:rsidR="00D62BFA" w:rsidRPr="003F15C0" w:rsidRDefault="00FC1A6C" w:rsidP="00D62BFA">
            <w:pPr>
              <w:spacing w:before="20"/>
              <w:ind w:left="176"/>
              <w:jc w:val="both"/>
              <w:rPr>
                <w:sz w:val="16"/>
                <w:szCs w:val="16"/>
              </w:rPr>
            </w:pPr>
            <w:r>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61</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52.8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0.24</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(0.10, 0.56)</w:t>
            </w:r>
          </w:p>
        </w:tc>
        <w:tc>
          <w:tcPr>
            <w:tcW w:w="1020" w:type="dxa"/>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0.001</w:t>
            </w:r>
          </w:p>
        </w:tc>
      </w:tr>
      <w:tr w:rsidR="00D62BFA" w:rsidRPr="003F15C0" w:rsidTr="00DF26A3">
        <w:tc>
          <w:tcPr>
            <w:tcW w:w="3119" w:type="dxa"/>
            <w:vAlign w:val="bottom"/>
          </w:tcPr>
          <w:p w:rsidR="00D62BFA" w:rsidRPr="003F15C0" w:rsidRDefault="00D62BFA" w:rsidP="00D62BFA">
            <w:pPr>
              <w:spacing w:before="20"/>
              <w:jc w:val="both"/>
              <w:rPr>
                <w:b/>
                <w:sz w:val="16"/>
                <w:szCs w:val="16"/>
              </w:rPr>
            </w:pPr>
            <w:r w:rsidRPr="003F15C0">
              <w:rPr>
                <w:b/>
                <w:sz w:val="16"/>
                <w:szCs w:val="16"/>
              </w:rPr>
              <w:t>Cannabis</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27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C260F3">
        <w:tc>
          <w:tcPr>
            <w:tcW w:w="3119" w:type="dxa"/>
          </w:tcPr>
          <w:p w:rsidR="00D62BFA" w:rsidRPr="003F15C0" w:rsidRDefault="00D62BFA" w:rsidP="00D62BFA">
            <w:pPr>
              <w:spacing w:before="20"/>
              <w:ind w:left="176"/>
              <w:jc w:val="both"/>
              <w:rPr>
                <w:sz w:val="16"/>
                <w:szCs w:val="16"/>
              </w:rPr>
            </w:pPr>
            <w:r w:rsidRPr="003F15C0">
              <w:rPr>
                <w:sz w:val="16"/>
                <w:szCs w:val="16"/>
              </w:rPr>
              <w:t>No</w:t>
            </w:r>
          </w:p>
        </w:tc>
        <w:tc>
          <w:tcPr>
            <w:tcW w:w="1048"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69</w:t>
            </w:r>
          </w:p>
        </w:tc>
        <w:tc>
          <w:tcPr>
            <w:tcW w:w="99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54.8</w:t>
            </w:r>
          </w:p>
        </w:tc>
        <w:tc>
          <w:tcPr>
            <w:tcW w:w="1055"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1.00</w:t>
            </w:r>
          </w:p>
        </w:tc>
        <w:tc>
          <w:tcPr>
            <w:tcW w:w="1275" w:type="dxa"/>
            <w:shd w:val="clear" w:color="auto" w:fill="auto"/>
            <w:vAlign w:val="center"/>
          </w:tcPr>
          <w:p w:rsidR="00D62BFA" w:rsidRPr="008405E6" w:rsidRDefault="00D62BFA" w:rsidP="00D62BFA">
            <w:pPr>
              <w:jc w:val="right"/>
              <w:rPr>
                <w:color w:val="000000"/>
                <w:sz w:val="16"/>
                <w:szCs w:val="16"/>
                <w:lang w:eastAsia="en-NZ"/>
              </w:rPr>
            </w:pPr>
          </w:p>
        </w:tc>
        <w:tc>
          <w:tcPr>
            <w:tcW w:w="1020" w:type="dxa"/>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 </w:t>
            </w:r>
          </w:p>
        </w:tc>
      </w:tr>
      <w:tr w:rsidR="00D62BFA" w:rsidRPr="003F15C0" w:rsidTr="00D62BFA">
        <w:tc>
          <w:tcPr>
            <w:tcW w:w="3119" w:type="dxa"/>
            <w:tcBorders>
              <w:bottom w:val="single" w:sz="4" w:space="0" w:color="auto"/>
            </w:tcBorders>
          </w:tcPr>
          <w:p w:rsidR="00D62BFA" w:rsidRPr="003F15C0" w:rsidRDefault="00D62BFA" w:rsidP="00D62BFA">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34</w:t>
            </w:r>
          </w:p>
        </w:tc>
        <w:tc>
          <w:tcPr>
            <w:tcW w:w="995" w:type="dxa"/>
            <w:tcBorders>
              <w:bottom w:val="single" w:sz="4" w:space="0" w:color="auto"/>
            </w:tcBorders>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85.8</w:t>
            </w:r>
          </w:p>
        </w:tc>
        <w:tc>
          <w:tcPr>
            <w:tcW w:w="1055" w:type="dxa"/>
            <w:tcBorders>
              <w:bottom w:val="single" w:sz="4" w:space="0" w:color="auto"/>
            </w:tcBorders>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4.98</w:t>
            </w:r>
          </w:p>
        </w:tc>
        <w:tc>
          <w:tcPr>
            <w:tcW w:w="1275" w:type="dxa"/>
            <w:tcBorders>
              <w:bottom w:val="single" w:sz="4" w:space="0" w:color="auto"/>
            </w:tcBorders>
            <w:shd w:val="clear" w:color="auto" w:fill="auto"/>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(1.94, 12.77)</w:t>
            </w:r>
          </w:p>
        </w:tc>
        <w:tc>
          <w:tcPr>
            <w:tcW w:w="1020" w:type="dxa"/>
            <w:tcBorders>
              <w:bottom w:val="single" w:sz="4" w:space="0" w:color="auto"/>
            </w:tcBorders>
            <w:shd w:val="clear" w:color="auto" w:fill="D9D9D9" w:themeFill="background1" w:themeFillShade="D9"/>
            <w:vAlign w:val="center"/>
          </w:tcPr>
          <w:p w:rsidR="00D62BFA" w:rsidRPr="008405E6" w:rsidRDefault="00D62BFA" w:rsidP="00D62BFA">
            <w:pPr>
              <w:jc w:val="right"/>
              <w:rPr>
                <w:color w:val="000000"/>
                <w:sz w:val="16"/>
                <w:szCs w:val="16"/>
                <w:lang w:eastAsia="en-NZ"/>
              </w:rPr>
            </w:pPr>
            <w:r w:rsidRPr="008405E6">
              <w:rPr>
                <w:color w:val="000000"/>
                <w:sz w:val="16"/>
                <w:szCs w:val="16"/>
                <w:lang w:eastAsia="en-NZ"/>
              </w:rPr>
              <w:t>0.0008</w:t>
            </w:r>
          </w:p>
        </w:tc>
      </w:tr>
    </w:tbl>
    <w:p w:rsidR="00C260F3" w:rsidRDefault="00C260F3" w:rsidP="00C260F3">
      <w:pPr>
        <w:pStyle w:val="RepNormal"/>
        <w:rPr>
          <w:sz w:val="16"/>
        </w:rPr>
      </w:pPr>
      <w:r>
        <w:rPr>
          <w:sz w:val="16"/>
        </w:rPr>
        <w:t>Data weighted for 2013 Census data (all waves) and attrition (Waves 2 and 3)</w:t>
      </w:r>
    </w:p>
    <w:p w:rsidR="00C260F3" w:rsidRPr="0078737F" w:rsidRDefault="00C260F3" w:rsidP="00C260F3">
      <w:pPr>
        <w:pStyle w:val="RepNormal"/>
        <w:rPr>
          <w:sz w:val="16"/>
        </w:rPr>
      </w:pPr>
      <w:r>
        <w:rPr>
          <w:sz w:val="16"/>
        </w:rPr>
        <w:t>All measures are at the initial wave (i.e. Wave 1 for transition to Wave 2, Wave 2 for transition to Wave 3) unless otherwise indicated</w:t>
      </w:r>
    </w:p>
    <w:p w:rsidR="00523BB0" w:rsidRDefault="00523BB0">
      <w:pPr>
        <w:spacing w:after="200" w:line="276" w:lineRule="auto"/>
        <w:rPr>
          <w:rFonts w:eastAsiaTheme="minorHAnsi" w:cstheme="minorBidi"/>
          <w:szCs w:val="22"/>
          <w:lang w:eastAsia="en-US"/>
        </w:rPr>
      </w:pPr>
      <w:r>
        <w:br w:type="page"/>
      </w:r>
    </w:p>
    <w:p w:rsidR="00523BB0" w:rsidRDefault="00523BB0" w:rsidP="00523BB0">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4" w:name="_Toc446324582"/>
      <w:r>
        <w:t xml:space="preserve">APPENDIX </w:t>
      </w:r>
      <w:r w:rsidR="00B25E7E">
        <w:t>16</w:t>
      </w:r>
      <w:r>
        <w:t>:</w:t>
      </w:r>
      <w:r>
        <w:br/>
      </w:r>
      <w:r>
        <w:rPr>
          <w:caps w:val="0"/>
        </w:rPr>
        <w:t xml:space="preserve">Bivariate associations for staying as a low-risk / moderate-risk / problem gambler </w:t>
      </w:r>
      <w:r w:rsidR="00454C7C">
        <w:rPr>
          <w:caps w:val="0"/>
        </w:rPr>
        <w:t>for Pacific people, aggregated across the waves</w:t>
      </w:r>
      <w:bookmarkEnd w:id="124"/>
      <w:r>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523BB0" w:rsidRPr="003F15C0" w:rsidTr="00DF26A3">
        <w:trPr>
          <w:tblHeader/>
        </w:trPr>
        <w:tc>
          <w:tcPr>
            <w:tcW w:w="3119" w:type="dxa"/>
            <w:tcBorders>
              <w:top w:val="single" w:sz="4" w:space="0" w:color="auto"/>
              <w:bottom w:val="single" w:sz="4" w:space="0" w:color="auto"/>
            </w:tcBorders>
            <w:vAlign w:val="bottom"/>
          </w:tcPr>
          <w:p w:rsidR="00523BB0" w:rsidRPr="003F15C0" w:rsidRDefault="00523BB0" w:rsidP="00DF26A3">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523BB0" w:rsidRPr="003F15C0" w:rsidRDefault="00523BB0" w:rsidP="00DF26A3">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523BB0" w:rsidRPr="003F15C0" w:rsidRDefault="00523BB0" w:rsidP="00DF26A3">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523BB0" w:rsidRPr="003F15C0" w:rsidRDefault="00523BB0" w:rsidP="00DF26A3">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523BB0" w:rsidRPr="003F15C0" w:rsidRDefault="00523BB0" w:rsidP="00DF26A3">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523BB0" w:rsidRPr="003F15C0" w:rsidRDefault="00523BB0" w:rsidP="00DF26A3">
            <w:pPr>
              <w:spacing w:before="20"/>
              <w:jc w:val="right"/>
              <w:rPr>
                <w:b/>
                <w:color w:val="000000"/>
                <w:sz w:val="16"/>
                <w:szCs w:val="16"/>
              </w:rPr>
            </w:pPr>
            <w:r w:rsidRPr="003F15C0">
              <w:rPr>
                <w:b/>
                <w:color w:val="000000"/>
                <w:sz w:val="16"/>
                <w:szCs w:val="16"/>
              </w:rPr>
              <w:t>p-value</w:t>
            </w:r>
          </w:p>
        </w:tc>
      </w:tr>
      <w:tr w:rsidR="00523BB0" w:rsidRPr="003F15C0" w:rsidTr="00DF26A3">
        <w:tc>
          <w:tcPr>
            <w:tcW w:w="3119" w:type="dxa"/>
            <w:vAlign w:val="bottom"/>
          </w:tcPr>
          <w:p w:rsidR="00523BB0" w:rsidRPr="003F15C0" w:rsidRDefault="00523BB0" w:rsidP="00DF26A3">
            <w:pPr>
              <w:spacing w:before="20"/>
              <w:jc w:val="both"/>
              <w:rPr>
                <w:b/>
                <w:sz w:val="16"/>
                <w:szCs w:val="16"/>
              </w:rPr>
            </w:pPr>
            <w:r w:rsidRPr="003F15C0">
              <w:rPr>
                <w:b/>
                <w:sz w:val="16"/>
                <w:szCs w:val="16"/>
              </w:rPr>
              <w:t>Bets with friends/workmates - annual</w:t>
            </w:r>
          </w:p>
        </w:tc>
        <w:tc>
          <w:tcPr>
            <w:tcW w:w="1048" w:type="dxa"/>
            <w:shd w:val="clear" w:color="auto" w:fill="auto"/>
          </w:tcPr>
          <w:p w:rsidR="00523BB0" w:rsidRPr="003F15C0" w:rsidRDefault="00523BB0" w:rsidP="00DF26A3">
            <w:pPr>
              <w:spacing w:before="20"/>
              <w:jc w:val="right"/>
              <w:rPr>
                <w:b/>
                <w:bCs/>
                <w:color w:val="000000"/>
                <w:sz w:val="16"/>
                <w:szCs w:val="16"/>
              </w:rPr>
            </w:pPr>
          </w:p>
        </w:tc>
        <w:tc>
          <w:tcPr>
            <w:tcW w:w="995" w:type="dxa"/>
            <w:shd w:val="clear" w:color="auto" w:fill="auto"/>
            <w:vAlign w:val="center"/>
          </w:tcPr>
          <w:p w:rsidR="00523BB0" w:rsidRPr="003F15C0" w:rsidRDefault="00523BB0" w:rsidP="00DF26A3">
            <w:pPr>
              <w:spacing w:before="20"/>
              <w:jc w:val="right"/>
              <w:rPr>
                <w:b/>
                <w:bCs/>
                <w:color w:val="000000"/>
                <w:sz w:val="16"/>
                <w:szCs w:val="16"/>
              </w:rPr>
            </w:pPr>
          </w:p>
        </w:tc>
        <w:tc>
          <w:tcPr>
            <w:tcW w:w="1055" w:type="dxa"/>
            <w:shd w:val="clear" w:color="auto" w:fill="auto"/>
            <w:vAlign w:val="center"/>
          </w:tcPr>
          <w:p w:rsidR="00523BB0" w:rsidRPr="003F15C0" w:rsidRDefault="00523BB0" w:rsidP="00DF26A3">
            <w:pPr>
              <w:spacing w:before="20"/>
              <w:jc w:val="right"/>
              <w:rPr>
                <w:color w:val="000000"/>
                <w:sz w:val="16"/>
                <w:szCs w:val="16"/>
              </w:rPr>
            </w:pPr>
          </w:p>
        </w:tc>
        <w:tc>
          <w:tcPr>
            <w:tcW w:w="1275" w:type="dxa"/>
            <w:shd w:val="clear" w:color="auto" w:fill="auto"/>
            <w:vAlign w:val="center"/>
          </w:tcPr>
          <w:p w:rsidR="00523BB0" w:rsidRPr="003F15C0" w:rsidRDefault="00523BB0" w:rsidP="00DF26A3">
            <w:pPr>
              <w:spacing w:before="20"/>
              <w:jc w:val="right"/>
              <w:rPr>
                <w:color w:val="000000"/>
                <w:sz w:val="16"/>
                <w:szCs w:val="16"/>
              </w:rPr>
            </w:pPr>
          </w:p>
        </w:tc>
        <w:tc>
          <w:tcPr>
            <w:tcW w:w="1020" w:type="dxa"/>
            <w:vAlign w:val="center"/>
          </w:tcPr>
          <w:p w:rsidR="00523BB0" w:rsidRPr="003F15C0" w:rsidRDefault="00523BB0" w:rsidP="00DF26A3">
            <w:pPr>
              <w:spacing w:before="20"/>
              <w:jc w:val="right"/>
              <w:rPr>
                <w:color w:val="000000"/>
                <w:sz w:val="16"/>
                <w:szCs w:val="16"/>
              </w:rPr>
            </w:pPr>
          </w:p>
        </w:tc>
      </w:tr>
      <w:tr w:rsidR="00523BB0" w:rsidRPr="003F15C0" w:rsidTr="00523BB0">
        <w:tc>
          <w:tcPr>
            <w:tcW w:w="3119" w:type="dxa"/>
          </w:tcPr>
          <w:p w:rsidR="00523BB0" w:rsidRPr="003F15C0" w:rsidRDefault="00523BB0" w:rsidP="00523BB0">
            <w:pPr>
              <w:spacing w:before="20"/>
              <w:ind w:left="176"/>
              <w:jc w:val="both"/>
              <w:rPr>
                <w:sz w:val="16"/>
                <w:szCs w:val="16"/>
              </w:rPr>
            </w:pPr>
            <w:r w:rsidRPr="003F15C0">
              <w:rPr>
                <w:sz w:val="16"/>
                <w:szCs w:val="16"/>
              </w:rPr>
              <w:t>No</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39</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44.0</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1.00</w:t>
            </w:r>
          </w:p>
        </w:tc>
        <w:tc>
          <w:tcPr>
            <w:tcW w:w="1275" w:type="dxa"/>
            <w:shd w:val="clear" w:color="auto" w:fill="auto"/>
            <w:vAlign w:val="center"/>
          </w:tcPr>
          <w:p w:rsidR="00523BB0" w:rsidRPr="00852D6F" w:rsidRDefault="00523BB0" w:rsidP="00523BB0">
            <w:pPr>
              <w:jc w:val="right"/>
              <w:rPr>
                <w:color w:val="000000"/>
                <w:sz w:val="16"/>
                <w:szCs w:val="16"/>
                <w:lang w:eastAsia="en-NZ"/>
              </w:rPr>
            </w:pPr>
          </w:p>
        </w:tc>
        <w:tc>
          <w:tcPr>
            <w:tcW w:w="1020"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r>
      <w:tr w:rsidR="00523BB0" w:rsidRPr="003F15C0" w:rsidTr="00523BB0">
        <w:tc>
          <w:tcPr>
            <w:tcW w:w="3119" w:type="dxa"/>
          </w:tcPr>
          <w:p w:rsidR="00523BB0" w:rsidRPr="003F15C0" w:rsidRDefault="00523BB0" w:rsidP="00523BB0">
            <w:pPr>
              <w:spacing w:before="20"/>
              <w:ind w:left="176"/>
              <w:jc w:val="both"/>
              <w:rPr>
                <w:sz w:val="16"/>
                <w:szCs w:val="16"/>
              </w:rPr>
            </w:pPr>
            <w:r w:rsidRPr="003F15C0">
              <w:rPr>
                <w:sz w:val="16"/>
                <w:szCs w:val="16"/>
              </w:rPr>
              <w:t>Yes</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17</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70.4</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3.02</w:t>
            </w:r>
          </w:p>
        </w:tc>
        <w:tc>
          <w:tcPr>
            <w:tcW w:w="127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(1.20, 7.58)</w:t>
            </w:r>
          </w:p>
        </w:tc>
        <w:tc>
          <w:tcPr>
            <w:tcW w:w="1020" w:type="dxa"/>
            <w:shd w:val="clear" w:color="auto" w:fill="D9D9D9" w:themeFill="background1" w:themeFillShade="D9"/>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0.02</w:t>
            </w:r>
          </w:p>
        </w:tc>
      </w:tr>
      <w:tr w:rsidR="00523BB0" w:rsidRPr="00203823" w:rsidTr="00523BB0">
        <w:tc>
          <w:tcPr>
            <w:tcW w:w="3119" w:type="dxa"/>
            <w:vAlign w:val="bottom"/>
          </w:tcPr>
          <w:p w:rsidR="00523BB0" w:rsidRPr="00203823" w:rsidRDefault="00523BB0" w:rsidP="00DF26A3">
            <w:pPr>
              <w:keepNext/>
              <w:spacing w:before="20"/>
              <w:jc w:val="both"/>
              <w:rPr>
                <w:b/>
                <w:sz w:val="16"/>
                <w:szCs w:val="16"/>
              </w:rPr>
            </w:pPr>
            <w:r w:rsidRPr="00203823">
              <w:rPr>
                <w:b/>
                <w:sz w:val="16"/>
                <w:szCs w:val="16"/>
              </w:rPr>
              <w:t>Sports betting - annual</w:t>
            </w:r>
          </w:p>
        </w:tc>
        <w:tc>
          <w:tcPr>
            <w:tcW w:w="1048" w:type="dxa"/>
            <w:shd w:val="clear" w:color="auto" w:fill="auto"/>
          </w:tcPr>
          <w:p w:rsidR="00523BB0" w:rsidRPr="00203823" w:rsidRDefault="00523BB0" w:rsidP="00DF26A3">
            <w:pPr>
              <w:keepNext/>
              <w:spacing w:before="20"/>
              <w:jc w:val="right"/>
              <w:rPr>
                <w:b/>
                <w:bCs/>
                <w:color w:val="000000"/>
                <w:sz w:val="16"/>
                <w:szCs w:val="16"/>
              </w:rPr>
            </w:pPr>
          </w:p>
        </w:tc>
        <w:tc>
          <w:tcPr>
            <w:tcW w:w="995" w:type="dxa"/>
            <w:vAlign w:val="center"/>
          </w:tcPr>
          <w:p w:rsidR="00523BB0" w:rsidRPr="00203823" w:rsidRDefault="00523BB0" w:rsidP="00DF26A3">
            <w:pPr>
              <w:keepNext/>
              <w:spacing w:before="20"/>
              <w:jc w:val="right"/>
              <w:rPr>
                <w:b/>
                <w:bCs/>
                <w:color w:val="000000"/>
                <w:sz w:val="16"/>
                <w:szCs w:val="16"/>
              </w:rPr>
            </w:pPr>
          </w:p>
        </w:tc>
        <w:tc>
          <w:tcPr>
            <w:tcW w:w="1055" w:type="dxa"/>
            <w:vAlign w:val="center"/>
          </w:tcPr>
          <w:p w:rsidR="00523BB0" w:rsidRPr="00203823" w:rsidRDefault="00523BB0" w:rsidP="00DF26A3">
            <w:pPr>
              <w:keepNext/>
              <w:spacing w:before="20"/>
              <w:jc w:val="right"/>
              <w:rPr>
                <w:color w:val="000000"/>
                <w:sz w:val="16"/>
                <w:szCs w:val="16"/>
              </w:rPr>
            </w:pPr>
          </w:p>
        </w:tc>
        <w:tc>
          <w:tcPr>
            <w:tcW w:w="1275" w:type="dxa"/>
            <w:vAlign w:val="center"/>
          </w:tcPr>
          <w:p w:rsidR="00523BB0" w:rsidRPr="00203823" w:rsidRDefault="00523BB0" w:rsidP="00DF26A3">
            <w:pPr>
              <w:keepNext/>
              <w:spacing w:before="20"/>
              <w:jc w:val="right"/>
              <w:rPr>
                <w:color w:val="000000"/>
                <w:sz w:val="16"/>
                <w:szCs w:val="16"/>
              </w:rPr>
            </w:pPr>
          </w:p>
        </w:tc>
        <w:tc>
          <w:tcPr>
            <w:tcW w:w="1020" w:type="dxa"/>
            <w:vAlign w:val="center"/>
          </w:tcPr>
          <w:p w:rsidR="00523BB0" w:rsidRPr="00203823" w:rsidRDefault="00523BB0" w:rsidP="00DF26A3">
            <w:pPr>
              <w:keepNext/>
              <w:spacing w:before="20"/>
              <w:jc w:val="right"/>
              <w:rPr>
                <w:color w:val="000000"/>
                <w:sz w:val="16"/>
                <w:szCs w:val="16"/>
              </w:rPr>
            </w:pPr>
          </w:p>
        </w:tc>
      </w:tr>
      <w:tr w:rsidR="00523BB0" w:rsidRPr="00203823" w:rsidTr="00DF26A3">
        <w:tc>
          <w:tcPr>
            <w:tcW w:w="3119" w:type="dxa"/>
          </w:tcPr>
          <w:p w:rsidR="00523BB0" w:rsidRPr="00203823" w:rsidRDefault="00523BB0" w:rsidP="00523BB0">
            <w:pPr>
              <w:keepNext/>
              <w:spacing w:before="20"/>
              <w:ind w:left="176"/>
              <w:jc w:val="both"/>
              <w:rPr>
                <w:sz w:val="16"/>
                <w:szCs w:val="16"/>
              </w:rPr>
            </w:pPr>
            <w:r w:rsidRPr="00203823">
              <w:rPr>
                <w:sz w:val="16"/>
                <w:szCs w:val="16"/>
              </w:rPr>
              <w:t>No</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49</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46.8</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1.00</w:t>
            </w:r>
          </w:p>
        </w:tc>
        <w:tc>
          <w:tcPr>
            <w:tcW w:w="1275" w:type="dxa"/>
            <w:shd w:val="clear" w:color="auto" w:fill="auto"/>
            <w:vAlign w:val="center"/>
          </w:tcPr>
          <w:p w:rsidR="00523BB0" w:rsidRPr="00852D6F" w:rsidRDefault="00523BB0" w:rsidP="00523BB0">
            <w:pPr>
              <w:jc w:val="right"/>
              <w:rPr>
                <w:color w:val="000000"/>
                <w:sz w:val="16"/>
                <w:szCs w:val="16"/>
                <w:lang w:eastAsia="en-NZ"/>
              </w:rPr>
            </w:pPr>
          </w:p>
        </w:tc>
        <w:tc>
          <w:tcPr>
            <w:tcW w:w="1020"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r>
      <w:tr w:rsidR="00523BB0" w:rsidRPr="00203823" w:rsidTr="00DF26A3">
        <w:tc>
          <w:tcPr>
            <w:tcW w:w="3119" w:type="dxa"/>
          </w:tcPr>
          <w:p w:rsidR="00523BB0" w:rsidRPr="00203823" w:rsidRDefault="00523BB0" w:rsidP="00523BB0">
            <w:pPr>
              <w:keepNext/>
              <w:spacing w:before="20"/>
              <w:ind w:left="176"/>
              <w:jc w:val="both"/>
              <w:rPr>
                <w:sz w:val="16"/>
                <w:szCs w:val="16"/>
              </w:rPr>
            </w:pPr>
            <w:r w:rsidRPr="00203823">
              <w:rPr>
                <w:sz w:val="16"/>
                <w:szCs w:val="16"/>
              </w:rPr>
              <w:t>Yes</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7</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91.1</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11.65</w:t>
            </w:r>
          </w:p>
        </w:tc>
        <w:tc>
          <w:tcPr>
            <w:tcW w:w="127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(1.95, 69.69)</w:t>
            </w:r>
          </w:p>
        </w:tc>
        <w:tc>
          <w:tcPr>
            <w:tcW w:w="1020" w:type="dxa"/>
            <w:shd w:val="clear" w:color="auto" w:fill="D9D9D9" w:themeFill="background1" w:themeFillShade="D9"/>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0.007</w:t>
            </w:r>
          </w:p>
        </w:tc>
      </w:tr>
      <w:tr w:rsidR="00523BB0" w:rsidRPr="003F15C0" w:rsidTr="00DF26A3">
        <w:tc>
          <w:tcPr>
            <w:tcW w:w="3119" w:type="dxa"/>
            <w:vAlign w:val="bottom"/>
          </w:tcPr>
          <w:p w:rsidR="00523BB0" w:rsidRPr="003F15C0" w:rsidRDefault="00523BB0" w:rsidP="00523BB0">
            <w:pPr>
              <w:spacing w:before="20"/>
              <w:jc w:val="both"/>
              <w:rPr>
                <w:b/>
                <w:sz w:val="16"/>
                <w:szCs w:val="16"/>
              </w:rPr>
            </w:pPr>
            <w:r w:rsidRPr="003F15C0">
              <w:rPr>
                <w:b/>
                <w:sz w:val="16"/>
                <w:szCs w:val="16"/>
              </w:rPr>
              <w:t>Casino EGMs (NZ) - annual</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c>
          <w:tcPr>
            <w:tcW w:w="127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c>
          <w:tcPr>
            <w:tcW w:w="1020"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r>
      <w:tr w:rsidR="00523BB0" w:rsidRPr="003F15C0" w:rsidTr="00523BB0">
        <w:tc>
          <w:tcPr>
            <w:tcW w:w="3119" w:type="dxa"/>
          </w:tcPr>
          <w:p w:rsidR="00523BB0" w:rsidRPr="003F15C0" w:rsidRDefault="00523BB0" w:rsidP="00523BB0">
            <w:pPr>
              <w:spacing w:before="20"/>
              <w:ind w:left="176"/>
              <w:jc w:val="both"/>
              <w:rPr>
                <w:sz w:val="16"/>
                <w:szCs w:val="16"/>
              </w:rPr>
            </w:pPr>
            <w:r w:rsidRPr="003F15C0">
              <w:rPr>
                <w:sz w:val="16"/>
                <w:szCs w:val="16"/>
              </w:rPr>
              <w:t>No</w:t>
            </w:r>
          </w:p>
        </w:tc>
        <w:tc>
          <w:tcPr>
            <w:tcW w:w="1048"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36</w:t>
            </w:r>
          </w:p>
        </w:tc>
        <w:tc>
          <w:tcPr>
            <w:tcW w:w="99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43.8</w:t>
            </w:r>
          </w:p>
        </w:tc>
        <w:tc>
          <w:tcPr>
            <w:tcW w:w="1055"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1.00</w:t>
            </w:r>
          </w:p>
        </w:tc>
        <w:tc>
          <w:tcPr>
            <w:tcW w:w="1275" w:type="dxa"/>
            <w:shd w:val="clear" w:color="auto" w:fill="auto"/>
            <w:vAlign w:val="center"/>
          </w:tcPr>
          <w:p w:rsidR="00523BB0" w:rsidRPr="00852D6F" w:rsidRDefault="00523BB0" w:rsidP="00523BB0">
            <w:pPr>
              <w:jc w:val="right"/>
              <w:rPr>
                <w:color w:val="000000"/>
                <w:sz w:val="16"/>
                <w:szCs w:val="16"/>
                <w:lang w:eastAsia="en-NZ"/>
              </w:rPr>
            </w:pPr>
          </w:p>
        </w:tc>
        <w:tc>
          <w:tcPr>
            <w:tcW w:w="1020" w:type="dxa"/>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 </w:t>
            </w:r>
          </w:p>
        </w:tc>
      </w:tr>
      <w:tr w:rsidR="00523BB0" w:rsidRPr="003F15C0" w:rsidTr="00523BB0">
        <w:tc>
          <w:tcPr>
            <w:tcW w:w="3119" w:type="dxa"/>
            <w:tcBorders>
              <w:bottom w:val="single" w:sz="4" w:space="0" w:color="auto"/>
            </w:tcBorders>
          </w:tcPr>
          <w:p w:rsidR="00523BB0" w:rsidRPr="003F15C0" w:rsidRDefault="00523BB0" w:rsidP="00523BB0">
            <w:pPr>
              <w:spacing w:before="20"/>
              <w:ind w:left="176"/>
              <w:jc w:val="both"/>
              <w:rPr>
                <w:sz w:val="16"/>
                <w:szCs w:val="16"/>
              </w:rPr>
            </w:pPr>
            <w:r w:rsidRPr="003F15C0">
              <w:rPr>
                <w:sz w:val="16"/>
                <w:szCs w:val="16"/>
              </w:rPr>
              <w:t>Yes</w:t>
            </w:r>
          </w:p>
        </w:tc>
        <w:tc>
          <w:tcPr>
            <w:tcW w:w="1048" w:type="dxa"/>
            <w:tcBorders>
              <w:bottom w:val="single" w:sz="4" w:space="0" w:color="auto"/>
            </w:tcBorders>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20</w:t>
            </w:r>
          </w:p>
        </w:tc>
        <w:tc>
          <w:tcPr>
            <w:tcW w:w="995" w:type="dxa"/>
            <w:tcBorders>
              <w:bottom w:val="single" w:sz="4" w:space="0" w:color="auto"/>
            </w:tcBorders>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66.9</w:t>
            </w:r>
          </w:p>
        </w:tc>
        <w:tc>
          <w:tcPr>
            <w:tcW w:w="1055" w:type="dxa"/>
            <w:tcBorders>
              <w:bottom w:val="single" w:sz="4" w:space="0" w:color="auto"/>
            </w:tcBorders>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2.59</w:t>
            </w:r>
          </w:p>
        </w:tc>
        <w:tc>
          <w:tcPr>
            <w:tcW w:w="1275" w:type="dxa"/>
            <w:tcBorders>
              <w:bottom w:val="single" w:sz="4" w:space="0" w:color="auto"/>
            </w:tcBorders>
            <w:shd w:val="clear" w:color="auto" w:fill="auto"/>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(1.03, 6.49)</w:t>
            </w:r>
          </w:p>
        </w:tc>
        <w:tc>
          <w:tcPr>
            <w:tcW w:w="1020" w:type="dxa"/>
            <w:tcBorders>
              <w:bottom w:val="single" w:sz="4" w:space="0" w:color="auto"/>
            </w:tcBorders>
            <w:shd w:val="clear" w:color="auto" w:fill="D9D9D9" w:themeFill="background1" w:themeFillShade="D9"/>
            <w:vAlign w:val="center"/>
          </w:tcPr>
          <w:p w:rsidR="00523BB0" w:rsidRPr="00852D6F" w:rsidRDefault="00523BB0" w:rsidP="00523BB0">
            <w:pPr>
              <w:jc w:val="right"/>
              <w:rPr>
                <w:color w:val="000000"/>
                <w:sz w:val="16"/>
                <w:szCs w:val="16"/>
                <w:lang w:eastAsia="en-NZ"/>
              </w:rPr>
            </w:pPr>
            <w:r w:rsidRPr="00852D6F">
              <w:rPr>
                <w:color w:val="000000"/>
                <w:sz w:val="16"/>
                <w:szCs w:val="16"/>
                <w:lang w:eastAsia="en-NZ"/>
              </w:rPr>
              <w:t>0.04</w:t>
            </w:r>
          </w:p>
        </w:tc>
      </w:tr>
    </w:tbl>
    <w:p w:rsidR="00523BB0" w:rsidRDefault="00523BB0" w:rsidP="00523BB0">
      <w:pPr>
        <w:pStyle w:val="RepNormal"/>
        <w:rPr>
          <w:sz w:val="16"/>
        </w:rPr>
      </w:pPr>
      <w:r>
        <w:rPr>
          <w:sz w:val="16"/>
        </w:rPr>
        <w:t>Data weighted for 2013 Census data (all waves) and attrition (Waves 2 and 3)</w:t>
      </w:r>
    </w:p>
    <w:p w:rsidR="00523BB0" w:rsidRPr="0078737F" w:rsidRDefault="00523BB0" w:rsidP="00523BB0">
      <w:pPr>
        <w:pStyle w:val="RepNormal"/>
        <w:rPr>
          <w:sz w:val="16"/>
        </w:rPr>
      </w:pPr>
      <w:r>
        <w:rPr>
          <w:sz w:val="16"/>
        </w:rPr>
        <w:t>All measures are at the initial wave (i.e. Wave 1 for transition to Wave 2, Wave 2 for transition to Wave 3) unless otherwise indicated</w:t>
      </w:r>
    </w:p>
    <w:p w:rsidR="00454C7C" w:rsidRDefault="00454C7C">
      <w:pPr>
        <w:spacing w:after="200" w:line="276" w:lineRule="auto"/>
        <w:rPr>
          <w:rFonts w:eastAsiaTheme="minorHAnsi" w:cstheme="minorBidi"/>
          <w:szCs w:val="22"/>
          <w:lang w:eastAsia="en-US"/>
        </w:rPr>
      </w:pPr>
      <w:r>
        <w:br w:type="page"/>
      </w:r>
    </w:p>
    <w:p w:rsidR="007A6B9C" w:rsidRDefault="00454C7C" w:rsidP="007A6B9C">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5" w:name="_Toc446324583"/>
      <w:r>
        <w:t xml:space="preserve">APPENDIX </w:t>
      </w:r>
      <w:r w:rsidR="00B25E7E">
        <w:t>17</w:t>
      </w:r>
      <w:r>
        <w:t>:</w:t>
      </w:r>
      <w:r>
        <w:br/>
      </w:r>
      <w:r>
        <w:rPr>
          <w:caps w:val="0"/>
        </w:rPr>
        <w:t xml:space="preserve">Bivariate associations for </w:t>
      </w:r>
      <w:r w:rsidR="004C5A2F">
        <w:rPr>
          <w:caps w:val="0"/>
        </w:rPr>
        <w:t>initiating</w:t>
      </w:r>
      <w:r>
        <w:rPr>
          <w:caps w:val="0"/>
        </w:rPr>
        <w:t xml:space="preserve"> gambling, aggregated across the waves</w:t>
      </w:r>
      <w:bookmarkEnd w:id="125"/>
      <w:r>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524E9A" w:rsidRPr="003F15C0" w:rsidTr="00CF01EC">
        <w:trPr>
          <w:tblHeader/>
        </w:trPr>
        <w:tc>
          <w:tcPr>
            <w:tcW w:w="3119" w:type="dxa"/>
            <w:tcBorders>
              <w:top w:val="single" w:sz="4" w:space="0" w:color="auto"/>
              <w:bottom w:val="single" w:sz="4" w:space="0" w:color="auto"/>
            </w:tcBorders>
            <w:vAlign w:val="bottom"/>
          </w:tcPr>
          <w:p w:rsidR="00524E9A" w:rsidRPr="003F15C0" w:rsidRDefault="00524E9A" w:rsidP="00CF01EC">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524E9A" w:rsidRPr="003F15C0" w:rsidRDefault="00524E9A" w:rsidP="00CF01EC">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524E9A" w:rsidRPr="003F15C0" w:rsidRDefault="00524E9A" w:rsidP="00CF01EC">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524E9A" w:rsidRPr="003F15C0" w:rsidRDefault="00524E9A" w:rsidP="00CF01EC">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524E9A" w:rsidRPr="003F15C0" w:rsidRDefault="00524E9A" w:rsidP="00CF01EC">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524E9A" w:rsidRPr="003F15C0" w:rsidRDefault="00524E9A" w:rsidP="00CF01EC">
            <w:pPr>
              <w:spacing w:before="20"/>
              <w:jc w:val="right"/>
              <w:rPr>
                <w:b/>
                <w:color w:val="000000"/>
                <w:sz w:val="16"/>
                <w:szCs w:val="16"/>
              </w:rPr>
            </w:pPr>
            <w:r w:rsidRPr="003F15C0">
              <w:rPr>
                <w:b/>
                <w:color w:val="000000"/>
                <w:sz w:val="16"/>
                <w:szCs w:val="16"/>
              </w:rPr>
              <w:t>p-value</w:t>
            </w:r>
          </w:p>
        </w:tc>
      </w:tr>
      <w:tr w:rsidR="009560AA" w:rsidRPr="003F15C0" w:rsidTr="00CF01EC">
        <w:tc>
          <w:tcPr>
            <w:tcW w:w="3119" w:type="dxa"/>
            <w:tcBorders>
              <w:top w:val="single" w:sz="4" w:space="0" w:color="auto"/>
            </w:tcBorders>
            <w:vAlign w:val="bottom"/>
          </w:tcPr>
          <w:p w:rsidR="009560AA" w:rsidRPr="004C5A2F" w:rsidRDefault="009560AA" w:rsidP="00CF01EC">
            <w:pPr>
              <w:spacing w:before="20"/>
              <w:jc w:val="both"/>
              <w:rPr>
                <w:b/>
                <w:sz w:val="16"/>
                <w:szCs w:val="16"/>
              </w:rPr>
            </w:pPr>
            <w:r w:rsidRPr="004C5A2F">
              <w:rPr>
                <w:b/>
                <w:sz w:val="16"/>
                <w:szCs w:val="16"/>
              </w:rPr>
              <w:t>Age group (years) at Wave 1</w:t>
            </w:r>
          </w:p>
        </w:tc>
        <w:tc>
          <w:tcPr>
            <w:tcW w:w="1048" w:type="dxa"/>
            <w:tcBorders>
              <w:top w:val="single" w:sz="4" w:space="0" w:color="auto"/>
            </w:tcBorders>
          </w:tcPr>
          <w:p w:rsidR="009560AA" w:rsidRPr="004C5A2F" w:rsidRDefault="009560AA" w:rsidP="00CF01EC">
            <w:pPr>
              <w:spacing w:before="20"/>
              <w:jc w:val="right"/>
              <w:rPr>
                <w:b/>
                <w:bCs/>
                <w:color w:val="000000"/>
                <w:sz w:val="16"/>
                <w:szCs w:val="16"/>
              </w:rPr>
            </w:pPr>
          </w:p>
        </w:tc>
        <w:tc>
          <w:tcPr>
            <w:tcW w:w="995" w:type="dxa"/>
            <w:tcBorders>
              <w:top w:val="single" w:sz="4" w:space="0" w:color="auto"/>
            </w:tcBorders>
            <w:vAlign w:val="center"/>
          </w:tcPr>
          <w:p w:rsidR="009560AA" w:rsidRPr="004C5A2F" w:rsidRDefault="009560AA" w:rsidP="00CF01EC">
            <w:pPr>
              <w:spacing w:before="20"/>
              <w:jc w:val="right"/>
              <w:rPr>
                <w:b/>
                <w:bCs/>
                <w:color w:val="000000"/>
                <w:sz w:val="16"/>
                <w:szCs w:val="16"/>
              </w:rPr>
            </w:pPr>
          </w:p>
        </w:tc>
        <w:tc>
          <w:tcPr>
            <w:tcW w:w="1055" w:type="dxa"/>
            <w:tcBorders>
              <w:top w:val="single" w:sz="4" w:space="0" w:color="auto"/>
            </w:tcBorders>
            <w:vAlign w:val="center"/>
          </w:tcPr>
          <w:p w:rsidR="009560AA" w:rsidRPr="004C5A2F" w:rsidRDefault="009560AA" w:rsidP="00CF01EC">
            <w:pPr>
              <w:spacing w:before="20"/>
              <w:jc w:val="right"/>
              <w:rPr>
                <w:b/>
                <w:color w:val="000000"/>
                <w:sz w:val="16"/>
                <w:szCs w:val="16"/>
              </w:rPr>
            </w:pPr>
          </w:p>
        </w:tc>
        <w:tc>
          <w:tcPr>
            <w:tcW w:w="1275" w:type="dxa"/>
            <w:tcBorders>
              <w:top w:val="single" w:sz="4" w:space="0" w:color="auto"/>
            </w:tcBorders>
            <w:vAlign w:val="center"/>
          </w:tcPr>
          <w:p w:rsidR="009560AA" w:rsidRPr="004C5A2F" w:rsidRDefault="009560AA" w:rsidP="00CF01EC">
            <w:pPr>
              <w:spacing w:before="20"/>
              <w:jc w:val="right"/>
              <w:rPr>
                <w:b/>
                <w:color w:val="000000"/>
                <w:sz w:val="16"/>
                <w:szCs w:val="16"/>
              </w:rPr>
            </w:pPr>
          </w:p>
        </w:tc>
        <w:tc>
          <w:tcPr>
            <w:tcW w:w="1020" w:type="dxa"/>
            <w:tcBorders>
              <w:top w:val="single" w:sz="4" w:space="0" w:color="auto"/>
            </w:tcBorders>
            <w:vAlign w:val="center"/>
          </w:tcPr>
          <w:p w:rsidR="009560AA" w:rsidRPr="004C5A2F" w:rsidRDefault="009560AA" w:rsidP="00CF01EC">
            <w:pPr>
              <w:spacing w:before="20"/>
              <w:jc w:val="right"/>
              <w:rPr>
                <w:b/>
                <w:color w:val="000000"/>
                <w:sz w:val="16"/>
                <w:szCs w:val="16"/>
              </w:rPr>
            </w:pP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18 - 24</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133</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29.9</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1.00</w:t>
            </w:r>
          </w:p>
        </w:tc>
        <w:tc>
          <w:tcPr>
            <w:tcW w:w="1275" w:type="dxa"/>
            <w:shd w:val="clear" w:color="auto" w:fill="auto"/>
            <w:vAlign w:val="center"/>
          </w:tcPr>
          <w:p w:rsidR="00CF01EC" w:rsidRPr="004C5A2F" w:rsidRDefault="00CF01EC" w:rsidP="00CF01EC">
            <w:pPr>
              <w:jc w:val="right"/>
              <w:rPr>
                <w:color w:val="000000"/>
                <w:sz w:val="16"/>
                <w:szCs w:val="16"/>
                <w:lang w:eastAsia="en-NZ"/>
              </w:rPr>
            </w:pP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 </w:t>
            </w: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25 - 34</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140</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29.8</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0.99</w:t>
            </w:r>
          </w:p>
        </w:tc>
        <w:tc>
          <w:tcPr>
            <w:tcW w:w="127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(0.46, 2.16)</w:t>
            </w: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 </w:t>
            </w: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35 - 44</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122</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28.6</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0.94</w:t>
            </w:r>
          </w:p>
        </w:tc>
        <w:tc>
          <w:tcPr>
            <w:tcW w:w="127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(0.44, 2.01)</w:t>
            </w: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 </w:t>
            </w: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45 - 54</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126</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35.4</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1.29</w:t>
            </w:r>
          </w:p>
        </w:tc>
        <w:tc>
          <w:tcPr>
            <w:tcW w:w="127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(0.61, 2.73)</w:t>
            </w: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 </w:t>
            </w: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55 - 64</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95</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23.9</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0.74</w:t>
            </w:r>
          </w:p>
        </w:tc>
        <w:tc>
          <w:tcPr>
            <w:tcW w:w="127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(0.33, 1.67)</w:t>
            </w: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 </w:t>
            </w:r>
          </w:p>
        </w:tc>
      </w:tr>
      <w:tr w:rsidR="00CF01EC" w:rsidRPr="003F15C0" w:rsidTr="00CF01EC">
        <w:tc>
          <w:tcPr>
            <w:tcW w:w="3119" w:type="dxa"/>
          </w:tcPr>
          <w:p w:rsidR="00CF01EC" w:rsidRPr="004C5A2F" w:rsidRDefault="00CF01EC" w:rsidP="00CF01EC">
            <w:pPr>
              <w:spacing w:before="20"/>
              <w:ind w:left="176"/>
              <w:jc w:val="both"/>
              <w:rPr>
                <w:sz w:val="16"/>
                <w:szCs w:val="16"/>
              </w:rPr>
            </w:pPr>
            <w:r w:rsidRPr="004C5A2F">
              <w:rPr>
                <w:sz w:val="16"/>
                <w:szCs w:val="16"/>
              </w:rPr>
              <w:t>65+</w:t>
            </w:r>
          </w:p>
        </w:tc>
        <w:tc>
          <w:tcPr>
            <w:tcW w:w="1048"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197</w:t>
            </w:r>
          </w:p>
        </w:tc>
        <w:tc>
          <w:tcPr>
            <w:tcW w:w="99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25.8</w:t>
            </w:r>
          </w:p>
        </w:tc>
        <w:tc>
          <w:tcPr>
            <w:tcW w:w="105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0.82</w:t>
            </w:r>
          </w:p>
        </w:tc>
        <w:tc>
          <w:tcPr>
            <w:tcW w:w="1275"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(0.39, 1.71)</w:t>
            </w:r>
          </w:p>
        </w:tc>
        <w:tc>
          <w:tcPr>
            <w:tcW w:w="1020" w:type="dxa"/>
            <w:shd w:val="clear" w:color="auto" w:fill="auto"/>
            <w:vAlign w:val="center"/>
          </w:tcPr>
          <w:p w:rsidR="00CF01EC" w:rsidRPr="004C5A2F" w:rsidRDefault="00CF01EC" w:rsidP="00CF01EC">
            <w:pPr>
              <w:jc w:val="right"/>
              <w:rPr>
                <w:color w:val="000000"/>
                <w:sz w:val="16"/>
                <w:szCs w:val="16"/>
                <w:lang w:eastAsia="en-NZ"/>
              </w:rPr>
            </w:pPr>
            <w:r w:rsidRPr="004C5A2F">
              <w:rPr>
                <w:color w:val="000000"/>
                <w:sz w:val="16"/>
                <w:szCs w:val="16"/>
                <w:lang w:eastAsia="en-NZ"/>
              </w:rPr>
              <w:t>0.58</w:t>
            </w:r>
          </w:p>
        </w:tc>
      </w:tr>
      <w:tr w:rsidR="00CF01EC" w:rsidRPr="003F15C0" w:rsidTr="00CF01EC">
        <w:tc>
          <w:tcPr>
            <w:tcW w:w="3119" w:type="dxa"/>
            <w:vAlign w:val="bottom"/>
          </w:tcPr>
          <w:p w:rsidR="00CF01EC" w:rsidRPr="003F15C0" w:rsidRDefault="00CF01EC" w:rsidP="00CF01EC">
            <w:pPr>
              <w:spacing w:before="20"/>
              <w:jc w:val="both"/>
              <w:rPr>
                <w:b/>
                <w:sz w:val="16"/>
                <w:szCs w:val="16"/>
              </w:rPr>
            </w:pPr>
            <w:r w:rsidRPr="003F15C0">
              <w:rPr>
                <w:b/>
                <w:sz w:val="16"/>
                <w:szCs w:val="16"/>
              </w:rPr>
              <w:t>Gender</w:t>
            </w:r>
            <w:r>
              <w:rPr>
                <w:b/>
                <w:sz w:val="16"/>
                <w:szCs w:val="16"/>
              </w:rPr>
              <w:t xml:space="preserve"> at Wave 1</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Male</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376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31.1</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1.22</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(0.83, 1.80)</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Female</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437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26.9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0.30</w:t>
            </w:r>
          </w:p>
        </w:tc>
      </w:tr>
      <w:tr w:rsidR="00CF01EC" w:rsidRPr="003F15C0" w:rsidTr="00CF01EC">
        <w:tc>
          <w:tcPr>
            <w:tcW w:w="3119" w:type="dxa"/>
            <w:vAlign w:val="bottom"/>
          </w:tcPr>
          <w:p w:rsidR="00CF01EC" w:rsidRPr="003F15C0" w:rsidRDefault="00CF01EC" w:rsidP="00CF01EC">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rPr>
          <w:trHeight w:val="157"/>
        </w:trPr>
        <w:tc>
          <w:tcPr>
            <w:tcW w:w="3119" w:type="dxa"/>
          </w:tcPr>
          <w:p w:rsidR="00CF01EC" w:rsidRPr="003F15C0" w:rsidRDefault="00CF01EC" w:rsidP="00CF01EC">
            <w:pPr>
              <w:spacing w:before="20"/>
              <w:ind w:left="176"/>
              <w:jc w:val="both"/>
              <w:rPr>
                <w:sz w:val="16"/>
                <w:szCs w:val="16"/>
              </w:rPr>
            </w:pPr>
            <w:r w:rsidRPr="003F15C0">
              <w:rPr>
                <w:sz w:val="16"/>
                <w:szCs w:val="16"/>
              </w:rPr>
              <w:t>Māori</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50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44.6</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1.80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(0.92, 3.51)</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Pacific</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63</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25.9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0.78</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(0.47, 1.30)</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Asian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225</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20.7</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0.58</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(0.37, 0.92)</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D56351">
        <w:tc>
          <w:tcPr>
            <w:tcW w:w="3119" w:type="dxa"/>
          </w:tcPr>
          <w:p w:rsidR="00CF01EC" w:rsidRPr="003F15C0" w:rsidRDefault="00CF01EC" w:rsidP="00CF01EC">
            <w:pPr>
              <w:spacing w:before="20"/>
              <w:ind w:left="176"/>
              <w:jc w:val="both"/>
              <w:rPr>
                <w:sz w:val="16"/>
                <w:szCs w:val="16"/>
              </w:rPr>
            </w:pPr>
            <w:r w:rsidRPr="003F15C0">
              <w:rPr>
                <w:sz w:val="16"/>
                <w:szCs w:val="16"/>
              </w:rPr>
              <w:t>European/Other</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466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31.0</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D9D9D9" w:themeFill="background1" w:themeFillShade="D9"/>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0.01</w:t>
            </w:r>
          </w:p>
        </w:tc>
      </w:tr>
      <w:tr w:rsidR="009560AA" w:rsidRPr="003F15C0" w:rsidTr="00CF01EC">
        <w:tc>
          <w:tcPr>
            <w:tcW w:w="3119" w:type="dxa"/>
            <w:vAlign w:val="bottom"/>
          </w:tcPr>
          <w:p w:rsidR="009560AA" w:rsidRPr="003F15C0" w:rsidRDefault="009560AA" w:rsidP="00CF01EC">
            <w:pPr>
              <w:spacing w:before="20"/>
              <w:jc w:val="both"/>
              <w:rPr>
                <w:b/>
                <w:sz w:val="16"/>
                <w:szCs w:val="16"/>
              </w:rPr>
            </w:pPr>
            <w:r w:rsidRPr="003F15C0">
              <w:rPr>
                <w:b/>
                <w:sz w:val="16"/>
                <w:szCs w:val="16"/>
              </w:rPr>
              <w:t>Arrival in NZ</w:t>
            </w:r>
          </w:p>
        </w:tc>
        <w:tc>
          <w:tcPr>
            <w:tcW w:w="1048" w:type="dxa"/>
            <w:tcBorders>
              <w:top w:val="nil"/>
              <w:left w:val="nil"/>
            </w:tcBorders>
            <w:shd w:val="clear" w:color="auto" w:fill="auto"/>
            <w:vAlign w:val="center"/>
          </w:tcPr>
          <w:p w:rsidR="009560AA" w:rsidRPr="00B05282" w:rsidRDefault="009560AA" w:rsidP="00CF01EC">
            <w:pPr>
              <w:jc w:val="right"/>
              <w:rPr>
                <w:color w:val="000000"/>
                <w:sz w:val="16"/>
                <w:szCs w:val="16"/>
                <w:lang w:eastAsia="en-NZ"/>
              </w:rPr>
            </w:pPr>
          </w:p>
        </w:tc>
        <w:tc>
          <w:tcPr>
            <w:tcW w:w="995" w:type="dxa"/>
            <w:tcBorders>
              <w:left w:val="nil"/>
            </w:tcBorders>
            <w:vAlign w:val="center"/>
          </w:tcPr>
          <w:p w:rsidR="009560AA" w:rsidRPr="003F15C0" w:rsidRDefault="009560AA" w:rsidP="00CF01EC">
            <w:pPr>
              <w:spacing w:before="20"/>
              <w:jc w:val="right"/>
              <w:rPr>
                <w:b/>
                <w:bCs/>
                <w:color w:val="000000"/>
                <w:sz w:val="16"/>
                <w:szCs w:val="16"/>
              </w:rPr>
            </w:pPr>
          </w:p>
        </w:tc>
        <w:tc>
          <w:tcPr>
            <w:tcW w:w="1055" w:type="dxa"/>
            <w:vAlign w:val="center"/>
          </w:tcPr>
          <w:p w:rsidR="009560AA" w:rsidRPr="003F15C0" w:rsidRDefault="009560AA" w:rsidP="00CF01EC">
            <w:pPr>
              <w:spacing w:before="20"/>
              <w:jc w:val="right"/>
              <w:rPr>
                <w:b/>
                <w:color w:val="000000"/>
                <w:sz w:val="16"/>
                <w:szCs w:val="16"/>
              </w:rPr>
            </w:pPr>
          </w:p>
        </w:tc>
        <w:tc>
          <w:tcPr>
            <w:tcW w:w="1275" w:type="dxa"/>
            <w:vAlign w:val="center"/>
          </w:tcPr>
          <w:p w:rsidR="009560AA" w:rsidRPr="003F15C0" w:rsidRDefault="009560AA" w:rsidP="00CF01EC">
            <w:pPr>
              <w:spacing w:before="20"/>
              <w:jc w:val="right"/>
              <w:rPr>
                <w:b/>
                <w:color w:val="000000"/>
                <w:sz w:val="16"/>
                <w:szCs w:val="16"/>
              </w:rPr>
            </w:pPr>
          </w:p>
        </w:tc>
        <w:tc>
          <w:tcPr>
            <w:tcW w:w="1020" w:type="dxa"/>
            <w:vAlign w:val="center"/>
          </w:tcPr>
          <w:p w:rsidR="009560AA" w:rsidRPr="003F15C0" w:rsidRDefault="009560AA" w:rsidP="00CF01EC">
            <w:pPr>
              <w:spacing w:before="20"/>
              <w:jc w:val="right"/>
              <w:rPr>
                <w:b/>
                <w:color w:val="000000"/>
                <w:sz w:val="16"/>
                <w:szCs w:val="16"/>
              </w:rPr>
            </w:pP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NZ born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414</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33.0</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before 2008</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0.77</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(0.52, 1.14)</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D56351">
        <w:tc>
          <w:tcPr>
            <w:tcW w:w="3119" w:type="dxa"/>
          </w:tcPr>
          <w:p w:rsidR="00CF01EC" w:rsidRPr="003F15C0" w:rsidRDefault="00CF01EC" w:rsidP="00CF01EC">
            <w:pPr>
              <w:spacing w:before="20"/>
              <w:ind w:left="176"/>
              <w:jc w:val="both"/>
              <w:rPr>
                <w:sz w:val="16"/>
                <w:szCs w:val="16"/>
              </w:rPr>
            </w:pPr>
            <w:r w:rsidRPr="003F15C0">
              <w:rPr>
                <w:sz w:val="16"/>
                <w:szCs w:val="16"/>
              </w:rPr>
              <w:t>since 2008</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17.9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0.44</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(0.23, 0.85)</w:t>
            </w:r>
          </w:p>
        </w:tc>
        <w:tc>
          <w:tcPr>
            <w:tcW w:w="1020" w:type="dxa"/>
            <w:shd w:val="clear" w:color="auto" w:fill="D9D9D9" w:themeFill="background1" w:themeFillShade="D9"/>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0.04</w:t>
            </w:r>
          </w:p>
        </w:tc>
      </w:tr>
      <w:tr w:rsidR="00CF01EC" w:rsidRPr="003F15C0" w:rsidTr="00CF01EC">
        <w:tc>
          <w:tcPr>
            <w:tcW w:w="3119" w:type="dxa"/>
            <w:vAlign w:val="bottom"/>
          </w:tcPr>
          <w:p w:rsidR="00CF01EC" w:rsidRPr="003F15C0" w:rsidRDefault="00CF01EC" w:rsidP="00CF01EC">
            <w:pPr>
              <w:spacing w:before="20"/>
              <w:jc w:val="both"/>
              <w:rPr>
                <w:b/>
                <w:sz w:val="16"/>
                <w:szCs w:val="16"/>
              </w:rPr>
            </w:pPr>
            <w:r w:rsidRPr="003F15C0">
              <w:rPr>
                <w:b/>
                <w:sz w:val="16"/>
                <w:szCs w:val="16"/>
              </w:rPr>
              <w:t>Country of birth</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NZ</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414</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33.0</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D56351">
        <w:tc>
          <w:tcPr>
            <w:tcW w:w="3119" w:type="dxa"/>
          </w:tcPr>
          <w:p w:rsidR="00CF01EC" w:rsidRPr="003F15C0" w:rsidRDefault="00CF01EC" w:rsidP="00CF01EC">
            <w:pPr>
              <w:spacing w:before="20"/>
              <w:ind w:left="176"/>
              <w:jc w:val="both"/>
              <w:rPr>
                <w:sz w:val="16"/>
                <w:szCs w:val="16"/>
              </w:rPr>
            </w:pPr>
            <w:r w:rsidRPr="003F15C0">
              <w:rPr>
                <w:sz w:val="16"/>
                <w:szCs w:val="16"/>
              </w:rPr>
              <w:t>Other</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398</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24.5</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0.66</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(0.45, 0.96)</w:t>
            </w:r>
          </w:p>
        </w:tc>
        <w:tc>
          <w:tcPr>
            <w:tcW w:w="1020" w:type="dxa"/>
            <w:shd w:val="clear" w:color="auto" w:fill="D9D9D9" w:themeFill="background1" w:themeFillShade="D9"/>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0.03</w:t>
            </w:r>
          </w:p>
        </w:tc>
      </w:tr>
      <w:tr w:rsidR="009560AA" w:rsidRPr="003F15C0" w:rsidTr="00CF01EC">
        <w:tc>
          <w:tcPr>
            <w:tcW w:w="3119" w:type="dxa"/>
            <w:vAlign w:val="bottom"/>
          </w:tcPr>
          <w:p w:rsidR="009560AA" w:rsidRPr="003F15C0" w:rsidRDefault="009560AA" w:rsidP="00CF01EC">
            <w:pPr>
              <w:spacing w:before="20"/>
              <w:jc w:val="both"/>
              <w:rPr>
                <w:b/>
                <w:sz w:val="16"/>
                <w:szCs w:val="16"/>
              </w:rPr>
            </w:pPr>
            <w:r w:rsidRPr="003F15C0">
              <w:rPr>
                <w:b/>
                <w:sz w:val="16"/>
                <w:szCs w:val="16"/>
              </w:rPr>
              <w:t>Religion</w:t>
            </w:r>
          </w:p>
        </w:tc>
        <w:tc>
          <w:tcPr>
            <w:tcW w:w="1048" w:type="dxa"/>
            <w:tcBorders>
              <w:top w:val="nil"/>
              <w:left w:val="nil"/>
            </w:tcBorders>
            <w:shd w:val="clear" w:color="auto" w:fill="auto"/>
            <w:vAlign w:val="center"/>
          </w:tcPr>
          <w:p w:rsidR="009560AA" w:rsidRPr="00B05282" w:rsidRDefault="009560AA" w:rsidP="00CF01EC">
            <w:pPr>
              <w:jc w:val="right"/>
              <w:rPr>
                <w:color w:val="000000"/>
                <w:sz w:val="16"/>
                <w:szCs w:val="16"/>
                <w:lang w:eastAsia="en-NZ"/>
              </w:rPr>
            </w:pPr>
          </w:p>
        </w:tc>
        <w:tc>
          <w:tcPr>
            <w:tcW w:w="995" w:type="dxa"/>
            <w:tcBorders>
              <w:left w:val="nil"/>
            </w:tcBorders>
            <w:vAlign w:val="center"/>
          </w:tcPr>
          <w:p w:rsidR="009560AA" w:rsidRPr="003F15C0" w:rsidRDefault="009560AA" w:rsidP="00CF01EC">
            <w:pPr>
              <w:spacing w:before="20"/>
              <w:jc w:val="right"/>
              <w:rPr>
                <w:b/>
                <w:bCs/>
                <w:color w:val="000000"/>
                <w:sz w:val="16"/>
                <w:szCs w:val="16"/>
              </w:rPr>
            </w:pPr>
          </w:p>
        </w:tc>
        <w:tc>
          <w:tcPr>
            <w:tcW w:w="1055" w:type="dxa"/>
            <w:vAlign w:val="center"/>
          </w:tcPr>
          <w:p w:rsidR="009560AA" w:rsidRPr="003F15C0" w:rsidRDefault="009560AA" w:rsidP="00CF01EC">
            <w:pPr>
              <w:adjustRightInd w:val="0"/>
              <w:spacing w:before="20"/>
              <w:jc w:val="right"/>
              <w:rPr>
                <w:color w:val="000000"/>
                <w:sz w:val="16"/>
                <w:szCs w:val="16"/>
              </w:rPr>
            </w:pPr>
          </w:p>
        </w:tc>
        <w:tc>
          <w:tcPr>
            <w:tcW w:w="1275" w:type="dxa"/>
            <w:vAlign w:val="center"/>
          </w:tcPr>
          <w:p w:rsidR="009560AA" w:rsidRPr="003F15C0" w:rsidRDefault="009560AA" w:rsidP="00CF01EC">
            <w:pPr>
              <w:adjustRightInd w:val="0"/>
              <w:spacing w:before="20"/>
              <w:jc w:val="right"/>
              <w:rPr>
                <w:color w:val="000000"/>
                <w:sz w:val="16"/>
                <w:szCs w:val="16"/>
              </w:rPr>
            </w:pPr>
          </w:p>
        </w:tc>
        <w:tc>
          <w:tcPr>
            <w:tcW w:w="1020" w:type="dxa"/>
            <w:vAlign w:val="center"/>
          </w:tcPr>
          <w:p w:rsidR="009560AA" w:rsidRPr="003F15C0" w:rsidRDefault="009560AA" w:rsidP="00CF01EC">
            <w:pPr>
              <w:spacing w:before="20"/>
              <w:jc w:val="right"/>
              <w:rPr>
                <w:b/>
                <w:color w:val="000000"/>
                <w:sz w:val="16"/>
                <w:szCs w:val="16"/>
              </w:rPr>
            </w:pP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No religion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197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36.4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Anglican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77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37.1</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1.03</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(0.54, 1.97)</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Catholic</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76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42.4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1.29</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(0.68, 2.43)</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Presbyterian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65</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30.9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0.78</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(0.39, 1.59)</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Other Christian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239</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20.5</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0.45</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(0.26, 0.80)</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D56351">
        <w:tc>
          <w:tcPr>
            <w:tcW w:w="3119" w:type="dxa"/>
          </w:tcPr>
          <w:p w:rsidR="00CF01EC" w:rsidRPr="003F15C0" w:rsidRDefault="00CF01EC" w:rsidP="00CF01EC">
            <w:pPr>
              <w:spacing w:before="20"/>
              <w:ind w:left="176"/>
              <w:jc w:val="both"/>
              <w:rPr>
                <w:sz w:val="16"/>
                <w:szCs w:val="16"/>
              </w:rPr>
            </w:pPr>
            <w:r w:rsidRPr="003F15C0">
              <w:rPr>
                <w:sz w:val="16"/>
                <w:szCs w:val="16"/>
              </w:rPr>
              <w:t>Other religion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156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20.1</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0.44</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(0.24, 0.79)</w:t>
            </w:r>
          </w:p>
        </w:tc>
        <w:tc>
          <w:tcPr>
            <w:tcW w:w="1020" w:type="dxa"/>
            <w:shd w:val="clear" w:color="auto" w:fill="D9D9D9" w:themeFill="background1" w:themeFillShade="D9"/>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0.004</w:t>
            </w:r>
          </w:p>
        </w:tc>
      </w:tr>
      <w:tr w:rsidR="009560AA" w:rsidRPr="003F15C0" w:rsidTr="00CF01EC">
        <w:tc>
          <w:tcPr>
            <w:tcW w:w="3119" w:type="dxa"/>
            <w:vAlign w:val="bottom"/>
          </w:tcPr>
          <w:p w:rsidR="009560AA" w:rsidRPr="003F15C0" w:rsidRDefault="009560AA" w:rsidP="00CF01EC">
            <w:pPr>
              <w:spacing w:before="20"/>
              <w:jc w:val="both"/>
              <w:rPr>
                <w:b/>
                <w:sz w:val="16"/>
                <w:szCs w:val="16"/>
              </w:rPr>
            </w:pPr>
            <w:r w:rsidRPr="003F15C0">
              <w:rPr>
                <w:b/>
                <w:sz w:val="16"/>
                <w:szCs w:val="16"/>
              </w:rPr>
              <w:t>Highest qualification</w:t>
            </w:r>
          </w:p>
        </w:tc>
        <w:tc>
          <w:tcPr>
            <w:tcW w:w="1048" w:type="dxa"/>
            <w:tcBorders>
              <w:top w:val="nil"/>
              <w:left w:val="nil"/>
            </w:tcBorders>
            <w:shd w:val="clear" w:color="auto" w:fill="auto"/>
            <w:vAlign w:val="center"/>
          </w:tcPr>
          <w:p w:rsidR="009560AA" w:rsidRPr="00B05282" w:rsidRDefault="009560AA" w:rsidP="00CF01EC">
            <w:pPr>
              <w:jc w:val="right"/>
              <w:rPr>
                <w:color w:val="000000"/>
                <w:sz w:val="16"/>
                <w:szCs w:val="16"/>
                <w:lang w:eastAsia="en-NZ"/>
              </w:rPr>
            </w:pPr>
          </w:p>
        </w:tc>
        <w:tc>
          <w:tcPr>
            <w:tcW w:w="995" w:type="dxa"/>
            <w:tcBorders>
              <w:left w:val="nil"/>
            </w:tcBorders>
            <w:vAlign w:val="center"/>
          </w:tcPr>
          <w:p w:rsidR="009560AA" w:rsidRPr="003F15C0" w:rsidRDefault="009560AA" w:rsidP="00CF01EC">
            <w:pPr>
              <w:spacing w:before="20"/>
              <w:jc w:val="right"/>
              <w:rPr>
                <w:b/>
                <w:bCs/>
                <w:color w:val="000000"/>
                <w:sz w:val="16"/>
                <w:szCs w:val="16"/>
              </w:rPr>
            </w:pPr>
          </w:p>
        </w:tc>
        <w:tc>
          <w:tcPr>
            <w:tcW w:w="1055" w:type="dxa"/>
            <w:vAlign w:val="center"/>
          </w:tcPr>
          <w:p w:rsidR="009560AA" w:rsidRPr="003F15C0" w:rsidRDefault="009560AA" w:rsidP="00CF01EC">
            <w:pPr>
              <w:spacing w:before="20"/>
              <w:jc w:val="right"/>
              <w:rPr>
                <w:b/>
                <w:color w:val="000000"/>
                <w:sz w:val="16"/>
                <w:szCs w:val="16"/>
              </w:rPr>
            </w:pPr>
          </w:p>
        </w:tc>
        <w:tc>
          <w:tcPr>
            <w:tcW w:w="1275" w:type="dxa"/>
            <w:vAlign w:val="center"/>
          </w:tcPr>
          <w:p w:rsidR="009560AA" w:rsidRPr="003F15C0" w:rsidRDefault="009560AA" w:rsidP="00CF01EC">
            <w:pPr>
              <w:spacing w:before="20"/>
              <w:jc w:val="right"/>
              <w:rPr>
                <w:b/>
                <w:color w:val="000000"/>
                <w:sz w:val="16"/>
                <w:szCs w:val="16"/>
              </w:rPr>
            </w:pPr>
          </w:p>
        </w:tc>
        <w:tc>
          <w:tcPr>
            <w:tcW w:w="1020" w:type="dxa"/>
            <w:vAlign w:val="center"/>
          </w:tcPr>
          <w:p w:rsidR="009560AA" w:rsidRPr="003F15C0" w:rsidRDefault="009560AA" w:rsidP="00CF01EC">
            <w:pPr>
              <w:spacing w:before="20"/>
              <w:jc w:val="right"/>
              <w:rPr>
                <w:b/>
                <w:color w:val="000000"/>
                <w:sz w:val="16"/>
                <w:szCs w:val="16"/>
              </w:rPr>
            </w:pP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91</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25.5</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233</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28.2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1.15</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(0.61, 2.15)</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152</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30.9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1.31</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(0.69, 2.50)</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336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29.3</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1.22</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(0.71, 2.09)</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0.86</w:t>
            </w:r>
          </w:p>
        </w:tc>
      </w:tr>
      <w:tr w:rsidR="009560AA" w:rsidRPr="003F15C0" w:rsidTr="00CF01EC">
        <w:tc>
          <w:tcPr>
            <w:tcW w:w="3119" w:type="dxa"/>
            <w:vAlign w:val="bottom"/>
          </w:tcPr>
          <w:p w:rsidR="009560AA" w:rsidRPr="003F15C0" w:rsidRDefault="009560AA" w:rsidP="00CF01EC">
            <w:pPr>
              <w:spacing w:before="20"/>
              <w:jc w:val="both"/>
              <w:rPr>
                <w:b/>
                <w:sz w:val="16"/>
                <w:szCs w:val="16"/>
              </w:rPr>
            </w:pPr>
            <w:r w:rsidRPr="003F15C0">
              <w:rPr>
                <w:b/>
                <w:sz w:val="16"/>
                <w:szCs w:val="16"/>
              </w:rPr>
              <w:t>Labour force status</w:t>
            </w:r>
          </w:p>
        </w:tc>
        <w:tc>
          <w:tcPr>
            <w:tcW w:w="1048" w:type="dxa"/>
            <w:tcBorders>
              <w:top w:val="nil"/>
              <w:left w:val="nil"/>
            </w:tcBorders>
            <w:shd w:val="clear" w:color="auto" w:fill="auto"/>
            <w:vAlign w:val="center"/>
          </w:tcPr>
          <w:p w:rsidR="009560AA" w:rsidRPr="00B05282" w:rsidRDefault="009560AA" w:rsidP="00CF01EC">
            <w:pPr>
              <w:jc w:val="right"/>
              <w:rPr>
                <w:color w:val="000000"/>
                <w:sz w:val="16"/>
                <w:szCs w:val="16"/>
                <w:lang w:eastAsia="en-NZ"/>
              </w:rPr>
            </w:pPr>
          </w:p>
        </w:tc>
        <w:tc>
          <w:tcPr>
            <w:tcW w:w="995" w:type="dxa"/>
            <w:tcBorders>
              <w:left w:val="nil"/>
            </w:tcBorders>
            <w:vAlign w:val="center"/>
          </w:tcPr>
          <w:p w:rsidR="009560AA" w:rsidRPr="003F15C0" w:rsidRDefault="009560AA" w:rsidP="00CF01EC">
            <w:pPr>
              <w:spacing w:before="20"/>
              <w:jc w:val="right"/>
              <w:rPr>
                <w:bCs/>
                <w:color w:val="000000"/>
                <w:sz w:val="16"/>
                <w:szCs w:val="16"/>
              </w:rPr>
            </w:pPr>
          </w:p>
        </w:tc>
        <w:tc>
          <w:tcPr>
            <w:tcW w:w="1055" w:type="dxa"/>
            <w:vAlign w:val="center"/>
          </w:tcPr>
          <w:p w:rsidR="009560AA" w:rsidRPr="003F15C0" w:rsidRDefault="009560AA" w:rsidP="00CF01EC">
            <w:pPr>
              <w:spacing w:before="20"/>
              <w:jc w:val="right"/>
              <w:rPr>
                <w:color w:val="000000"/>
                <w:sz w:val="16"/>
                <w:szCs w:val="16"/>
              </w:rPr>
            </w:pPr>
          </w:p>
        </w:tc>
        <w:tc>
          <w:tcPr>
            <w:tcW w:w="1275" w:type="dxa"/>
            <w:vAlign w:val="center"/>
          </w:tcPr>
          <w:p w:rsidR="009560AA" w:rsidRPr="003F15C0" w:rsidRDefault="009560AA" w:rsidP="00CF01EC">
            <w:pPr>
              <w:spacing w:before="20"/>
              <w:jc w:val="right"/>
              <w:rPr>
                <w:color w:val="000000"/>
                <w:sz w:val="16"/>
                <w:szCs w:val="16"/>
              </w:rPr>
            </w:pPr>
          </w:p>
        </w:tc>
        <w:tc>
          <w:tcPr>
            <w:tcW w:w="1020" w:type="dxa"/>
            <w:vAlign w:val="center"/>
          </w:tcPr>
          <w:p w:rsidR="009560AA" w:rsidRPr="003F15C0" w:rsidRDefault="009560AA" w:rsidP="00CF01EC">
            <w:pPr>
              <w:spacing w:before="20"/>
              <w:jc w:val="right"/>
              <w:rPr>
                <w:color w:val="000000"/>
                <w:sz w:val="16"/>
                <w:szCs w:val="16"/>
              </w:rPr>
            </w:pP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Employed</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440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30.9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Unemployed</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71</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27.0</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0.83</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(0.44, 1.55)</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297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26.4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(0.53, 1.21)</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0.55</w:t>
            </w:r>
          </w:p>
        </w:tc>
      </w:tr>
      <w:tr w:rsidR="00CF01EC" w:rsidRPr="003F15C0" w:rsidTr="00CF01EC">
        <w:tc>
          <w:tcPr>
            <w:tcW w:w="3119" w:type="dxa"/>
            <w:vAlign w:val="bottom"/>
          </w:tcPr>
          <w:p w:rsidR="00CF01EC" w:rsidRPr="003F15C0" w:rsidRDefault="00CF01EC" w:rsidP="00CF01EC">
            <w:pPr>
              <w:spacing w:before="20"/>
              <w:jc w:val="both"/>
              <w:rPr>
                <w:b/>
                <w:sz w:val="16"/>
                <w:szCs w:val="16"/>
              </w:rPr>
            </w:pPr>
            <w:r w:rsidRPr="003F15C0">
              <w:rPr>
                <w:b/>
                <w:sz w:val="16"/>
                <w:szCs w:val="16"/>
              </w:rPr>
              <w:t>Household size</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1</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76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32.2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2</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246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27.8</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0.81</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(0.48, 1.37)</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3</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171</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27.6</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(0.44, 1.45)</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4</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128</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29.2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0.87</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(0.47, 1.59)</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5+</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190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29.9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0.90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(0.48, 1.69)</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0.94</w:t>
            </w:r>
          </w:p>
        </w:tc>
      </w:tr>
      <w:tr w:rsidR="00CF01EC" w:rsidRPr="003F15C0" w:rsidTr="00CF01EC">
        <w:tc>
          <w:tcPr>
            <w:tcW w:w="3119" w:type="dxa"/>
            <w:vAlign w:val="bottom"/>
          </w:tcPr>
          <w:p w:rsidR="00CF01EC" w:rsidRPr="003F15C0" w:rsidRDefault="00CF01EC" w:rsidP="00CF01EC">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&lt;$20,000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369</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22.9</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$20,001 - $40,000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200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34.2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1.76</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(1.08, 2.86)</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rPr>
          <w:trHeight w:val="131"/>
        </w:trPr>
        <w:tc>
          <w:tcPr>
            <w:tcW w:w="3119" w:type="dxa"/>
          </w:tcPr>
          <w:p w:rsidR="00CF01EC" w:rsidRPr="003F15C0" w:rsidRDefault="00CF01EC" w:rsidP="00CF01EC">
            <w:pPr>
              <w:spacing w:before="20"/>
              <w:ind w:left="176"/>
              <w:jc w:val="both"/>
              <w:rPr>
                <w:sz w:val="16"/>
                <w:szCs w:val="16"/>
              </w:rPr>
            </w:pPr>
            <w:r w:rsidRPr="003F15C0">
              <w:rPr>
                <w:sz w:val="16"/>
                <w:szCs w:val="16"/>
              </w:rPr>
              <w:t>$40,001 - $60,000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28.4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1.34</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(0.74, 2.42)</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$60,001 - $80,000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40.7</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2.31</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(1.03, 5.22)</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$80,001 - $100,000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29.6</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1.42</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(0.53, 3.83)</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spacing w:before="20"/>
              <w:ind w:left="176"/>
              <w:jc w:val="both"/>
              <w:rPr>
                <w:sz w:val="16"/>
                <w:szCs w:val="16"/>
              </w:rPr>
            </w:pPr>
            <w:r w:rsidRPr="003F15C0">
              <w:rPr>
                <w:sz w:val="16"/>
                <w:szCs w:val="16"/>
              </w:rPr>
              <w:t>&gt;$100,000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27</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33.2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1.68</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(0.67, 4.17)</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vAlign w:val="bottom"/>
          </w:tcPr>
          <w:p w:rsidR="00CF01EC" w:rsidRPr="003F15C0" w:rsidRDefault="00CF01EC" w:rsidP="00CF01EC">
            <w:pPr>
              <w:spacing w:before="20"/>
              <w:ind w:left="176"/>
              <w:jc w:val="both"/>
              <w:rPr>
                <w:sz w:val="16"/>
                <w:szCs w:val="16"/>
              </w:rPr>
            </w:pPr>
            <w:r w:rsidRPr="003F15C0">
              <w:rPr>
                <w:sz w:val="16"/>
                <w:szCs w:val="16"/>
              </w:rPr>
              <w:t>Not reported</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50</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40.2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2.27</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(1.07, 4.83)</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0.12</w:t>
            </w:r>
          </w:p>
        </w:tc>
      </w:tr>
      <w:tr w:rsidR="00CF01EC" w:rsidRPr="003F15C0" w:rsidTr="00CF01EC">
        <w:tc>
          <w:tcPr>
            <w:tcW w:w="3119" w:type="dxa"/>
            <w:vAlign w:val="bottom"/>
          </w:tcPr>
          <w:p w:rsidR="00CF01EC" w:rsidRPr="003F15C0" w:rsidRDefault="00CF01EC" w:rsidP="00CF01EC">
            <w:pPr>
              <w:keepNext/>
              <w:spacing w:before="20"/>
              <w:jc w:val="both"/>
              <w:rPr>
                <w:b/>
                <w:sz w:val="16"/>
                <w:szCs w:val="16"/>
              </w:rPr>
            </w:pPr>
            <w:r w:rsidRPr="003F15C0">
              <w:rPr>
                <w:b/>
                <w:sz w:val="16"/>
                <w:szCs w:val="16"/>
              </w:rPr>
              <w:t>Household income</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keepNext/>
              <w:spacing w:before="20"/>
              <w:ind w:left="176"/>
              <w:jc w:val="both"/>
              <w:rPr>
                <w:sz w:val="16"/>
                <w:szCs w:val="16"/>
              </w:rPr>
            </w:pPr>
            <w:r w:rsidRPr="003F15C0">
              <w:rPr>
                <w:sz w:val="16"/>
                <w:szCs w:val="16"/>
              </w:rPr>
              <w:t>&lt;$20,000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125</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25.2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CF01EC" w:rsidRPr="00341DB8" w:rsidRDefault="00CF01EC" w:rsidP="00CF01EC">
            <w:pPr>
              <w:jc w:val="right"/>
              <w:rPr>
                <w:color w:val="000000"/>
                <w:sz w:val="16"/>
                <w:szCs w:val="16"/>
                <w:lang w:eastAsia="en-NZ"/>
              </w:rPr>
            </w:pP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keepNext/>
              <w:spacing w:before="20"/>
              <w:ind w:left="176"/>
              <w:jc w:val="both"/>
              <w:rPr>
                <w:sz w:val="16"/>
                <w:szCs w:val="16"/>
              </w:rPr>
            </w:pPr>
            <w:r w:rsidRPr="003F15C0">
              <w:rPr>
                <w:sz w:val="16"/>
                <w:szCs w:val="16"/>
              </w:rPr>
              <w:t>$20,001 - $40,000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173</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21.6</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0.82</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(0.47, 1.43)</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keepNext/>
              <w:spacing w:before="20"/>
              <w:ind w:left="176"/>
              <w:jc w:val="both"/>
              <w:rPr>
                <w:sz w:val="16"/>
                <w:szCs w:val="16"/>
              </w:rPr>
            </w:pPr>
            <w:r w:rsidRPr="003F15C0">
              <w:rPr>
                <w:sz w:val="16"/>
                <w:szCs w:val="16"/>
              </w:rPr>
              <w:t>$40,001 - $60,000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118</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30.2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1.28</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(0.71, 2.32)</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keepNext/>
              <w:spacing w:before="20"/>
              <w:ind w:left="176"/>
              <w:jc w:val="both"/>
              <w:rPr>
                <w:sz w:val="16"/>
                <w:szCs w:val="16"/>
              </w:rPr>
            </w:pPr>
            <w:r w:rsidRPr="003F15C0">
              <w:rPr>
                <w:sz w:val="16"/>
                <w:szCs w:val="16"/>
              </w:rPr>
              <w:t>$60,001 - $80,000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83</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23.2</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0.90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(0.45, 1.78)</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CF01EC">
        <w:tc>
          <w:tcPr>
            <w:tcW w:w="3119" w:type="dxa"/>
          </w:tcPr>
          <w:p w:rsidR="00CF01EC" w:rsidRPr="003F15C0" w:rsidRDefault="00CF01EC" w:rsidP="00CF01EC">
            <w:pPr>
              <w:keepNext/>
              <w:spacing w:before="20"/>
              <w:ind w:left="176"/>
              <w:jc w:val="both"/>
              <w:rPr>
                <w:sz w:val="16"/>
                <w:szCs w:val="16"/>
              </w:rPr>
            </w:pPr>
            <w:r w:rsidRPr="003F15C0">
              <w:rPr>
                <w:sz w:val="16"/>
                <w:szCs w:val="16"/>
              </w:rPr>
              <w:t>$80,001 - $100,000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99</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34.4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1.56</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(0.72, 3.37)</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8E35A2">
        <w:tc>
          <w:tcPr>
            <w:tcW w:w="3119" w:type="dxa"/>
          </w:tcPr>
          <w:p w:rsidR="00CF01EC" w:rsidRPr="003F15C0" w:rsidRDefault="00CF01EC" w:rsidP="00CF01EC">
            <w:pPr>
              <w:spacing w:before="20"/>
              <w:ind w:left="176"/>
              <w:jc w:val="both"/>
              <w:rPr>
                <w:sz w:val="16"/>
                <w:szCs w:val="16"/>
              </w:rPr>
            </w:pPr>
            <w:r w:rsidRPr="003F15C0">
              <w:rPr>
                <w:sz w:val="16"/>
                <w:szCs w:val="16"/>
              </w:rPr>
              <w:t>&gt;$100,000</w:t>
            </w:r>
          </w:p>
        </w:tc>
        <w:tc>
          <w:tcPr>
            <w:tcW w:w="1048"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126</w:t>
            </w:r>
          </w:p>
        </w:tc>
        <w:tc>
          <w:tcPr>
            <w:tcW w:w="99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36.4</w:t>
            </w:r>
          </w:p>
        </w:tc>
        <w:tc>
          <w:tcPr>
            <w:tcW w:w="105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1.70</w:t>
            </w:r>
          </w:p>
        </w:tc>
        <w:tc>
          <w:tcPr>
            <w:tcW w:w="1275"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(0.94, 3.07)</w:t>
            </w:r>
          </w:p>
        </w:tc>
        <w:tc>
          <w:tcPr>
            <w:tcW w:w="1020" w:type="dxa"/>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 </w:t>
            </w:r>
          </w:p>
        </w:tc>
      </w:tr>
      <w:tr w:rsidR="00CF01EC" w:rsidRPr="003F15C0" w:rsidTr="008E35A2">
        <w:tc>
          <w:tcPr>
            <w:tcW w:w="3119" w:type="dxa"/>
            <w:tcBorders>
              <w:bottom w:val="single" w:sz="4" w:space="0" w:color="auto"/>
            </w:tcBorders>
            <w:vAlign w:val="bottom"/>
          </w:tcPr>
          <w:p w:rsidR="00CF01EC" w:rsidRPr="003F15C0" w:rsidRDefault="00CF01EC" w:rsidP="00CF01EC">
            <w:pPr>
              <w:spacing w:before="20"/>
              <w:ind w:left="176"/>
              <w:jc w:val="both"/>
              <w:rPr>
                <w:sz w:val="16"/>
                <w:szCs w:val="16"/>
              </w:rPr>
            </w:pPr>
            <w:r w:rsidRPr="003F15C0">
              <w:rPr>
                <w:sz w:val="16"/>
                <w:szCs w:val="16"/>
              </w:rPr>
              <w:t>Not reported</w:t>
            </w:r>
          </w:p>
        </w:tc>
        <w:tc>
          <w:tcPr>
            <w:tcW w:w="1048" w:type="dxa"/>
            <w:tcBorders>
              <w:bottom w:val="single" w:sz="4" w:space="0" w:color="auto"/>
            </w:tcBorders>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88</w:t>
            </w:r>
          </w:p>
        </w:tc>
        <w:tc>
          <w:tcPr>
            <w:tcW w:w="995" w:type="dxa"/>
            <w:tcBorders>
              <w:bottom w:val="single" w:sz="4" w:space="0" w:color="auto"/>
            </w:tcBorders>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34.9</w:t>
            </w:r>
          </w:p>
        </w:tc>
        <w:tc>
          <w:tcPr>
            <w:tcW w:w="1055" w:type="dxa"/>
            <w:tcBorders>
              <w:bottom w:val="single" w:sz="4" w:space="0" w:color="auto"/>
            </w:tcBorders>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1.59</w:t>
            </w:r>
          </w:p>
        </w:tc>
        <w:tc>
          <w:tcPr>
            <w:tcW w:w="1275" w:type="dxa"/>
            <w:tcBorders>
              <w:bottom w:val="single" w:sz="4" w:space="0" w:color="auto"/>
            </w:tcBorders>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(0.79, 3.22)</w:t>
            </w:r>
          </w:p>
        </w:tc>
        <w:tc>
          <w:tcPr>
            <w:tcW w:w="1020" w:type="dxa"/>
            <w:tcBorders>
              <w:bottom w:val="single" w:sz="4" w:space="0" w:color="auto"/>
            </w:tcBorders>
            <w:shd w:val="clear" w:color="auto" w:fill="auto"/>
            <w:vAlign w:val="center"/>
          </w:tcPr>
          <w:p w:rsidR="00CF01EC" w:rsidRPr="00341DB8" w:rsidRDefault="00CF01EC" w:rsidP="00CF01EC">
            <w:pPr>
              <w:jc w:val="right"/>
              <w:rPr>
                <w:color w:val="000000"/>
                <w:sz w:val="16"/>
                <w:szCs w:val="16"/>
                <w:lang w:eastAsia="en-NZ"/>
              </w:rPr>
            </w:pPr>
            <w:r w:rsidRPr="00341DB8">
              <w:rPr>
                <w:color w:val="000000"/>
                <w:sz w:val="16"/>
                <w:szCs w:val="16"/>
                <w:lang w:eastAsia="en-NZ"/>
              </w:rPr>
              <w:t>0.19</w:t>
            </w:r>
          </w:p>
        </w:tc>
      </w:tr>
      <w:tr w:rsidR="009560AA" w:rsidRPr="003F15C0" w:rsidTr="008E35A2">
        <w:tc>
          <w:tcPr>
            <w:tcW w:w="3119" w:type="dxa"/>
            <w:tcBorders>
              <w:top w:val="single" w:sz="4" w:space="0" w:color="auto"/>
            </w:tcBorders>
            <w:vAlign w:val="bottom"/>
          </w:tcPr>
          <w:p w:rsidR="009560AA" w:rsidRPr="003F15C0" w:rsidRDefault="009560AA" w:rsidP="00CF01EC">
            <w:pPr>
              <w:keepNext/>
              <w:spacing w:before="20"/>
              <w:jc w:val="both"/>
              <w:rPr>
                <w:b/>
                <w:sz w:val="16"/>
                <w:szCs w:val="16"/>
              </w:rPr>
            </w:pPr>
            <w:r w:rsidRPr="003F15C0">
              <w:rPr>
                <w:b/>
                <w:sz w:val="16"/>
                <w:szCs w:val="16"/>
              </w:rPr>
              <w:t>Area of residence</w:t>
            </w:r>
          </w:p>
        </w:tc>
        <w:tc>
          <w:tcPr>
            <w:tcW w:w="1048" w:type="dxa"/>
            <w:tcBorders>
              <w:top w:val="single" w:sz="4" w:space="0" w:color="auto"/>
            </w:tcBorders>
          </w:tcPr>
          <w:p w:rsidR="009560AA" w:rsidRPr="003F15C0" w:rsidRDefault="009560AA" w:rsidP="00CF01EC">
            <w:pPr>
              <w:keepNext/>
              <w:spacing w:before="20"/>
              <w:jc w:val="right"/>
              <w:rPr>
                <w:b/>
                <w:bCs/>
                <w:color w:val="000000"/>
                <w:sz w:val="16"/>
                <w:szCs w:val="16"/>
              </w:rPr>
            </w:pPr>
          </w:p>
        </w:tc>
        <w:tc>
          <w:tcPr>
            <w:tcW w:w="995" w:type="dxa"/>
            <w:tcBorders>
              <w:top w:val="single" w:sz="4" w:space="0" w:color="auto"/>
            </w:tcBorders>
            <w:vAlign w:val="center"/>
          </w:tcPr>
          <w:p w:rsidR="009560AA" w:rsidRPr="003F15C0" w:rsidRDefault="009560AA" w:rsidP="00CF01EC">
            <w:pPr>
              <w:keepNext/>
              <w:spacing w:before="20"/>
              <w:jc w:val="right"/>
              <w:rPr>
                <w:b/>
                <w:bCs/>
                <w:color w:val="000000"/>
                <w:sz w:val="16"/>
                <w:szCs w:val="16"/>
              </w:rPr>
            </w:pPr>
          </w:p>
        </w:tc>
        <w:tc>
          <w:tcPr>
            <w:tcW w:w="1055" w:type="dxa"/>
            <w:tcBorders>
              <w:top w:val="single" w:sz="4" w:space="0" w:color="auto"/>
            </w:tcBorders>
            <w:vAlign w:val="center"/>
          </w:tcPr>
          <w:p w:rsidR="009560AA" w:rsidRPr="003F15C0" w:rsidRDefault="009560AA" w:rsidP="00CF01EC">
            <w:pPr>
              <w:keepNext/>
              <w:spacing w:before="20"/>
              <w:jc w:val="right"/>
              <w:rPr>
                <w:b/>
                <w:color w:val="000000"/>
                <w:sz w:val="16"/>
                <w:szCs w:val="16"/>
              </w:rPr>
            </w:pPr>
          </w:p>
        </w:tc>
        <w:tc>
          <w:tcPr>
            <w:tcW w:w="1275" w:type="dxa"/>
            <w:tcBorders>
              <w:top w:val="single" w:sz="4" w:space="0" w:color="auto"/>
            </w:tcBorders>
            <w:vAlign w:val="center"/>
          </w:tcPr>
          <w:p w:rsidR="009560AA" w:rsidRPr="003F15C0" w:rsidRDefault="009560AA" w:rsidP="00CF01EC">
            <w:pPr>
              <w:keepNext/>
              <w:spacing w:before="20"/>
              <w:jc w:val="right"/>
              <w:rPr>
                <w:b/>
                <w:color w:val="000000"/>
                <w:sz w:val="16"/>
                <w:szCs w:val="16"/>
              </w:rPr>
            </w:pPr>
          </w:p>
        </w:tc>
        <w:tc>
          <w:tcPr>
            <w:tcW w:w="1020" w:type="dxa"/>
            <w:tcBorders>
              <w:top w:val="single" w:sz="4" w:space="0" w:color="auto"/>
            </w:tcBorders>
            <w:vAlign w:val="center"/>
          </w:tcPr>
          <w:p w:rsidR="009560AA" w:rsidRPr="003F15C0" w:rsidRDefault="009560AA" w:rsidP="00CF01EC">
            <w:pPr>
              <w:keepNext/>
              <w:spacing w:before="20"/>
              <w:jc w:val="right"/>
              <w:rPr>
                <w:b/>
                <w:color w:val="000000"/>
                <w:sz w:val="16"/>
                <w:szCs w:val="16"/>
              </w:rPr>
            </w:pP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358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22.9</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Wellington</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33.9</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1.73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(0.96, 3.09)</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Christchurch</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51</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46.0</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2.87</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(1.05, 7.86)</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spacing w:before="20"/>
              <w:ind w:left="176"/>
              <w:jc w:val="both"/>
              <w:rPr>
                <w:sz w:val="16"/>
                <w:szCs w:val="16"/>
              </w:rPr>
            </w:pPr>
            <w:r w:rsidRPr="003F15C0">
              <w:rPr>
                <w:sz w:val="16"/>
                <w:szCs w:val="16"/>
              </w:rPr>
              <w:t>Rest of NZ</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303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31.3</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1.54</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(1.02, 2.31)</w:t>
            </w: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0.04</w:t>
            </w:r>
          </w:p>
        </w:tc>
      </w:tr>
      <w:tr w:rsidR="008E35A2" w:rsidRPr="003F15C0" w:rsidTr="00B83CCC">
        <w:tc>
          <w:tcPr>
            <w:tcW w:w="3119" w:type="dxa"/>
            <w:vAlign w:val="bottom"/>
          </w:tcPr>
          <w:p w:rsidR="008E35A2" w:rsidRPr="00D26FE5" w:rsidRDefault="008E35A2" w:rsidP="008E35A2">
            <w:pPr>
              <w:spacing w:before="20"/>
              <w:jc w:val="both"/>
              <w:rPr>
                <w:b/>
                <w:sz w:val="16"/>
                <w:szCs w:val="16"/>
              </w:rPr>
            </w:pPr>
            <w:r w:rsidRPr="00D26FE5">
              <w:rPr>
                <w:b/>
                <w:sz w:val="16"/>
                <w:szCs w:val="16"/>
              </w:rPr>
              <w:t>New Zealand Individual Deprivation Index</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0</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418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27.6</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1</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193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33.3</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1.31</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(0.79, 2.18)</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2</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97</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28.1</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(0.56, 1.88)</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3</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39</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18.1</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0.58</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(0.26, 1.31)</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4</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28.8</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1.06</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(0.43, 2.60)</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CF01EC">
        <w:tc>
          <w:tcPr>
            <w:tcW w:w="3119" w:type="dxa"/>
          </w:tcPr>
          <w:p w:rsidR="008E35A2" w:rsidRPr="00D26FE5" w:rsidRDefault="008E35A2" w:rsidP="008E35A2">
            <w:pPr>
              <w:spacing w:before="20"/>
              <w:ind w:left="176"/>
              <w:jc w:val="both"/>
              <w:rPr>
                <w:sz w:val="16"/>
                <w:szCs w:val="16"/>
              </w:rPr>
            </w:pPr>
            <w:r w:rsidRPr="00D26FE5">
              <w:rPr>
                <w:sz w:val="16"/>
                <w:szCs w:val="16"/>
              </w:rPr>
              <w:t>5</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24</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34.7</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1.40</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(0.44, 4.45)</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D26FE5" w:rsidRDefault="008E35A2" w:rsidP="008E35A2">
            <w:pPr>
              <w:spacing w:before="20"/>
              <w:ind w:left="176"/>
              <w:jc w:val="both"/>
              <w:rPr>
                <w:sz w:val="16"/>
                <w:szCs w:val="16"/>
              </w:rPr>
            </w:pPr>
            <w:r w:rsidRPr="00D26FE5">
              <w:rPr>
                <w:sz w:val="16"/>
                <w:szCs w:val="16"/>
              </w:rPr>
              <w:t>6+</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30.4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1.15</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(0.38, 3.49)</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0.72</w:t>
            </w:r>
          </w:p>
        </w:tc>
      </w:tr>
      <w:tr w:rsidR="008E35A2" w:rsidRPr="003F15C0" w:rsidTr="00B83CCC">
        <w:tc>
          <w:tcPr>
            <w:tcW w:w="3119" w:type="dxa"/>
            <w:vAlign w:val="bottom"/>
          </w:tcPr>
          <w:p w:rsidR="008E35A2" w:rsidRPr="003F15C0" w:rsidRDefault="008E35A2" w:rsidP="008E35A2">
            <w:pPr>
              <w:spacing w:before="20"/>
              <w:jc w:val="both"/>
              <w:rPr>
                <w:b/>
                <w:sz w:val="16"/>
                <w:szCs w:val="16"/>
              </w:rPr>
            </w:pPr>
            <w:r w:rsidRPr="003F15C0">
              <w:rPr>
                <w:b/>
                <w:sz w:val="16"/>
                <w:szCs w:val="16"/>
              </w:rPr>
              <w:t>Number of significant life events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0</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252</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1</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231</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28.6</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1.01</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(0.63, 1.60)</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2</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169</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30.4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1.10</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(0.61, 1.96)</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3</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80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23.1</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0.76</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(0.36, 1.57)</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4</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29.0</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(0.43, 2.44)</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5+</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40.0</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1.68</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(0.66, 4.26)</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0.83</w:t>
            </w:r>
          </w:p>
        </w:tc>
      </w:tr>
      <w:tr w:rsidR="009560AA" w:rsidRPr="003F15C0" w:rsidTr="00CF01EC">
        <w:tc>
          <w:tcPr>
            <w:tcW w:w="3119" w:type="dxa"/>
            <w:vAlign w:val="bottom"/>
          </w:tcPr>
          <w:p w:rsidR="009560AA" w:rsidRPr="003F15C0" w:rsidRDefault="009560AA" w:rsidP="00CF01EC">
            <w:pPr>
              <w:spacing w:before="20"/>
              <w:jc w:val="both"/>
              <w:rPr>
                <w:b/>
                <w:sz w:val="16"/>
                <w:szCs w:val="16"/>
              </w:rPr>
            </w:pPr>
            <w:r w:rsidRPr="003F15C0">
              <w:rPr>
                <w:b/>
                <w:sz w:val="16"/>
                <w:szCs w:val="16"/>
              </w:rPr>
              <w:t>Quality of life (WHOQoL-8)</w:t>
            </w:r>
          </w:p>
        </w:tc>
        <w:tc>
          <w:tcPr>
            <w:tcW w:w="1048" w:type="dxa"/>
            <w:shd w:val="clear" w:color="auto" w:fill="auto"/>
            <w:vAlign w:val="center"/>
          </w:tcPr>
          <w:p w:rsidR="009560AA" w:rsidRPr="00FB17F8" w:rsidRDefault="009560AA" w:rsidP="00CF01EC">
            <w:pPr>
              <w:jc w:val="right"/>
              <w:rPr>
                <w:color w:val="000000"/>
                <w:sz w:val="16"/>
                <w:szCs w:val="16"/>
                <w:lang w:eastAsia="en-NZ"/>
              </w:rPr>
            </w:pPr>
          </w:p>
        </w:tc>
        <w:tc>
          <w:tcPr>
            <w:tcW w:w="995" w:type="dxa"/>
            <w:vAlign w:val="center"/>
          </w:tcPr>
          <w:p w:rsidR="009560AA" w:rsidRPr="003F15C0" w:rsidRDefault="009560AA" w:rsidP="00CF01EC">
            <w:pPr>
              <w:spacing w:before="20"/>
              <w:jc w:val="right"/>
              <w:rPr>
                <w:b/>
                <w:bCs/>
                <w:color w:val="000000"/>
                <w:sz w:val="16"/>
                <w:szCs w:val="16"/>
              </w:rPr>
            </w:pPr>
          </w:p>
        </w:tc>
        <w:tc>
          <w:tcPr>
            <w:tcW w:w="1055" w:type="dxa"/>
            <w:vAlign w:val="center"/>
          </w:tcPr>
          <w:p w:rsidR="009560AA" w:rsidRPr="003F15C0" w:rsidRDefault="009560AA" w:rsidP="00CF01EC">
            <w:pPr>
              <w:spacing w:before="20"/>
              <w:jc w:val="right"/>
              <w:rPr>
                <w:color w:val="000000"/>
                <w:sz w:val="16"/>
                <w:szCs w:val="16"/>
              </w:rPr>
            </w:pPr>
          </w:p>
        </w:tc>
        <w:tc>
          <w:tcPr>
            <w:tcW w:w="1275" w:type="dxa"/>
            <w:vAlign w:val="center"/>
          </w:tcPr>
          <w:p w:rsidR="009560AA" w:rsidRPr="003F15C0" w:rsidRDefault="009560AA" w:rsidP="00CF01EC">
            <w:pPr>
              <w:spacing w:before="20"/>
              <w:jc w:val="right"/>
              <w:rPr>
                <w:color w:val="000000"/>
                <w:sz w:val="16"/>
                <w:szCs w:val="16"/>
              </w:rPr>
            </w:pPr>
          </w:p>
        </w:tc>
        <w:tc>
          <w:tcPr>
            <w:tcW w:w="1020" w:type="dxa"/>
            <w:vAlign w:val="center"/>
          </w:tcPr>
          <w:p w:rsidR="009560AA" w:rsidRPr="003F15C0" w:rsidRDefault="009560AA" w:rsidP="00CF01EC">
            <w:pPr>
              <w:spacing w:before="20"/>
              <w:jc w:val="right"/>
              <w:rPr>
                <w:color w:val="000000"/>
                <w:sz w:val="16"/>
                <w:szCs w:val="16"/>
              </w:rPr>
            </w:pP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328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28.0</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0.97</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(0.65, 1.46)</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83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32.7</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1.21</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(0.67, 2.19)</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400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28.6</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0.76</w:t>
            </w:r>
          </w:p>
        </w:tc>
      </w:tr>
      <w:tr w:rsidR="008E35A2" w:rsidRPr="003F15C0" w:rsidTr="00B83CCC">
        <w:tc>
          <w:tcPr>
            <w:tcW w:w="3119" w:type="dxa"/>
            <w:vAlign w:val="bottom"/>
          </w:tcPr>
          <w:p w:rsidR="008E35A2" w:rsidRPr="003F15C0" w:rsidRDefault="008E35A2" w:rsidP="008E35A2">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605</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29.6</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146</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18.2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0.53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(0.31, 0.91)</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51.8</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2.56</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(1.25, 5.23)</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27.2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0.89</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(0.25, 3.18)</w:t>
            </w: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0.003</w:t>
            </w:r>
          </w:p>
        </w:tc>
      </w:tr>
      <w:tr w:rsidR="009560AA" w:rsidRPr="003F15C0" w:rsidTr="00CF01EC">
        <w:tc>
          <w:tcPr>
            <w:tcW w:w="4167" w:type="dxa"/>
            <w:gridSpan w:val="2"/>
            <w:shd w:val="clear" w:color="auto" w:fill="auto"/>
            <w:vAlign w:val="center"/>
          </w:tcPr>
          <w:p w:rsidR="009560AA" w:rsidRPr="003F15C0" w:rsidRDefault="009560AA" w:rsidP="00CF01EC">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9560AA" w:rsidRPr="003F15C0" w:rsidRDefault="009560AA" w:rsidP="00CF01EC">
            <w:pPr>
              <w:spacing w:before="20"/>
              <w:jc w:val="right"/>
              <w:rPr>
                <w:b/>
                <w:bCs/>
                <w:color w:val="000000"/>
                <w:sz w:val="16"/>
                <w:szCs w:val="16"/>
              </w:rPr>
            </w:pPr>
          </w:p>
        </w:tc>
        <w:tc>
          <w:tcPr>
            <w:tcW w:w="1055" w:type="dxa"/>
            <w:shd w:val="clear" w:color="auto" w:fill="auto"/>
            <w:vAlign w:val="center"/>
          </w:tcPr>
          <w:p w:rsidR="009560AA" w:rsidRPr="003F15C0" w:rsidRDefault="009560AA" w:rsidP="00CF01EC">
            <w:pPr>
              <w:spacing w:before="20"/>
              <w:jc w:val="right"/>
              <w:rPr>
                <w:color w:val="000000"/>
                <w:sz w:val="16"/>
                <w:szCs w:val="16"/>
              </w:rPr>
            </w:pPr>
          </w:p>
        </w:tc>
        <w:tc>
          <w:tcPr>
            <w:tcW w:w="1275" w:type="dxa"/>
            <w:shd w:val="clear" w:color="auto" w:fill="auto"/>
            <w:vAlign w:val="center"/>
          </w:tcPr>
          <w:p w:rsidR="009560AA" w:rsidRPr="003F15C0" w:rsidRDefault="009560AA" w:rsidP="00CF01EC">
            <w:pPr>
              <w:spacing w:before="20"/>
              <w:jc w:val="right"/>
              <w:rPr>
                <w:color w:val="000000"/>
                <w:sz w:val="16"/>
                <w:szCs w:val="16"/>
              </w:rPr>
            </w:pPr>
          </w:p>
        </w:tc>
        <w:tc>
          <w:tcPr>
            <w:tcW w:w="1020" w:type="dxa"/>
            <w:vAlign w:val="center"/>
          </w:tcPr>
          <w:p w:rsidR="009560AA" w:rsidRPr="003F15C0" w:rsidRDefault="009560AA" w:rsidP="00CF01EC">
            <w:pPr>
              <w:spacing w:before="20"/>
              <w:jc w:val="right"/>
              <w:rPr>
                <w:color w:val="000000"/>
                <w:sz w:val="16"/>
                <w:szCs w:val="16"/>
              </w:rPr>
            </w:pP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691</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27.2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spacing w:before="20"/>
              <w:ind w:left="176"/>
              <w:jc w:val="both"/>
              <w:rPr>
                <w:sz w:val="16"/>
                <w:szCs w:val="16"/>
              </w:rPr>
            </w:pPr>
            <w:r w:rsidRPr="003F15C0">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121</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38.4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1.67</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(1.04, 2.68)</w:t>
            </w: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0.03</w:t>
            </w:r>
          </w:p>
        </w:tc>
      </w:tr>
      <w:tr w:rsidR="008E35A2" w:rsidRPr="003F15C0" w:rsidTr="00B83CCC">
        <w:tc>
          <w:tcPr>
            <w:tcW w:w="3119" w:type="dxa"/>
            <w:vAlign w:val="bottom"/>
          </w:tcPr>
          <w:p w:rsidR="008E35A2" w:rsidRPr="003F15C0" w:rsidRDefault="00FC1A6C" w:rsidP="008E35A2">
            <w:pPr>
              <w:spacing w:before="20"/>
              <w:jc w:val="both"/>
              <w:rPr>
                <w:b/>
                <w:sz w:val="16"/>
                <w:szCs w:val="16"/>
              </w:rPr>
            </w:pPr>
            <w:r>
              <w:rPr>
                <w:b/>
                <w:sz w:val="16"/>
                <w:szCs w:val="16"/>
              </w:rPr>
              <w:t>U</w:t>
            </w:r>
            <w:r w:rsidR="008E35A2" w:rsidRPr="003F15C0">
              <w:rPr>
                <w:b/>
                <w:sz w:val="16"/>
                <w:szCs w:val="16"/>
              </w:rPr>
              <w:t>se</w:t>
            </w:r>
            <w:r>
              <w:rPr>
                <w:b/>
                <w:sz w:val="16"/>
                <w:szCs w:val="16"/>
              </w:rPr>
              <w:t>s</w:t>
            </w:r>
            <w:r w:rsidR="008E35A2" w:rsidRPr="003F15C0">
              <w:rPr>
                <w:b/>
                <w:sz w:val="16"/>
                <w:szCs w:val="16"/>
              </w:rPr>
              <w:t xml:space="preserve"> drugs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FC1A6C" w:rsidP="008E35A2">
            <w:pPr>
              <w:spacing w:before="20"/>
              <w:ind w:left="176"/>
              <w:jc w:val="both"/>
              <w:rPr>
                <w:sz w:val="16"/>
                <w:szCs w:val="16"/>
              </w:rPr>
            </w:pPr>
            <w:r>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58</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30.5</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FC1A6C" w:rsidP="008E35A2">
            <w:pPr>
              <w:spacing w:before="20"/>
              <w:ind w:left="176"/>
              <w:jc w:val="both"/>
              <w:rPr>
                <w:sz w:val="16"/>
                <w:szCs w:val="16"/>
              </w:rPr>
            </w:pPr>
            <w:r>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754</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28.7</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0.92</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(0.43, 1.98)</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0.82</w:t>
            </w:r>
          </w:p>
        </w:tc>
      </w:tr>
      <w:tr w:rsidR="008E35A2" w:rsidRPr="003F15C0" w:rsidTr="00B83CCC">
        <w:tc>
          <w:tcPr>
            <w:tcW w:w="3119" w:type="dxa"/>
            <w:vAlign w:val="bottom"/>
          </w:tcPr>
          <w:p w:rsidR="008E35A2" w:rsidRPr="003F15C0" w:rsidRDefault="008E35A2" w:rsidP="008E35A2">
            <w:pPr>
              <w:spacing w:before="20"/>
              <w:jc w:val="both"/>
              <w:rPr>
                <w:b/>
                <w:sz w:val="16"/>
                <w:szCs w:val="16"/>
              </w:rPr>
            </w:pPr>
            <w:r w:rsidRPr="003F15C0">
              <w:rPr>
                <w:b/>
                <w:sz w:val="16"/>
                <w:szCs w:val="16"/>
              </w:rPr>
              <w:t>Cannabis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772</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28.7</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31.3</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1.13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(0.46, 2.78)</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0.79</w:t>
            </w:r>
          </w:p>
        </w:tc>
      </w:tr>
      <w:tr w:rsidR="008E35A2" w:rsidRPr="003F15C0" w:rsidTr="00B83CCC">
        <w:tc>
          <w:tcPr>
            <w:tcW w:w="3119" w:type="dxa"/>
            <w:vAlign w:val="bottom"/>
          </w:tcPr>
          <w:p w:rsidR="008E35A2" w:rsidRPr="003F15C0" w:rsidRDefault="008E35A2" w:rsidP="008E35A2">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353</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35.1</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1.72</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(1.17, 2.52)</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spacing w:before="20"/>
              <w:ind w:left="176"/>
              <w:jc w:val="both"/>
              <w:rPr>
                <w:sz w:val="16"/>
                <w:szCs w:val="16"/>
              </w:rPr>
            </w:pPr>
            <w:r w:rsidRPr="003F15C0">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459</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24.0</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0.006</w:t>
            </w:r>
          </w:p>
        </w:tc>
      </w:tr>
      <w:tr w:rsidR="009560AA" w:rsidRPr="003F15C0" w:rsidTr="00CF01EC">
        <w:tc>
          <w:tcPr>
            <w:tcW w:w="4167" w:type="dxa"/>
            <w:gridSpan w:val="2"/>
            <w:shd w:val="clear" w:color="auto" w:fill="auto"/>
            <w:vAlign w:val="center"/>
          </w:tcPr>
          <w:p w:rsidR="009560AA" w:rsidRPr="003F15C0" w:rsidRDefault="009560AA" w:rsidP="00CF01EC">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9560AA" w:rsidRPr="003F15C0" w:rsidRDefault="009560AA" w:rsidP="00CF01EC">
            <w:pPr>
              <w:keepNext/>
              <w:spacing w:before="20"/>
              <w:jc w:val="right"/>
              <w:rPr>
                <w:b/>
                <w:bCs/>
                <w:color w:val="000000"/>
                <w:sz w:val="16"/>
                <w:szCs w:val="16"/>
              </w:rPr>
            </w:pPr>
          </w:p>
        </w:tc>
        <w:tc>
          <w:tcPr>
            <w:tcW w:w="1055" w:type="dxa"/>
            <w:shd w:val="clear" w:color="auto" w:fill="auto"/>
            <w:vAlign w:val="center"/>
          </w:tcPr>
          <w:p w:rsidR="009560AA" w:rsidRPr="003F15C0" w:rsidRDefault="009560AA" w:rsidP="00CF01EC">
            <w:pPr>
              <w:keepNext/>
              <w:spacing w:before="20"/>
              <w:jc w:val="right"/>
              <w:rPr>
                <w:color w:val="000000"/>
                <w:sz w:val="16"/>
                <w:szCs w:val="16"/>
              </w:rPr>
            </w:pPr>
          </w:p>
        </w:tc>
        <w:tc>
          <w:tcPr>
            <w:tcW w:w="1275" w:type="dxa"/>
            <w:shd w:val="clear" w:color="auto" w:fill="auto"/>
            <w:vAlign w:val="center"/>
          </w:tcPr>
          <w:p w:rsidR="009560AA" w:rsidRPr="003F15C0" w:rsidRDefault="009560AA" w:rsidP="00CF01EC">
            <w:pPr>
              <w:keepNext/>
              <w:spacing w:before="20"/>
              <w:jc w:val="right"/>
              <w:rPr>
                <w:color w:val="000000"/>
                <w:sz w:val="16"/>
                <w:szCs w:val="16"/>
              </w:rPr>
            </w:pPr>
          </w:p>
        </w:tc>
        <w:tc>
          <w:tcPr>
            <w:tcW w:w="1020" w:type="dxa"/>
            <w:vAlign w:val="center"/>
          </w:tcPr>
          <w:p w:rsidR="009560AA" w:rsidRPr="003F15C0" w:rsidRDefault="009560AA" w:rsidP="00CF01EC">
            <w:pPr>
              <w:keepNext/>
              <w:spacing w:before="20"/>
              <w:jc w:val="right"/>
              <w:rPr>
                <w:color w:val="000000"/>
                <w:sz w:val="16"/>
                <w:szCs w:val="16"/>
              </w:rPr>
            </w:pP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236</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40.3</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2.11</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(1.43, 3.13)</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spacing w:before="20"/>
              <w:ind w:left="176"/>
              <w:jc w:val="both"/>
              <w:rPr>
                <w:sz w:val="16"/>
                <w:szCs w:val="16"/>
              </w:rPr>
            </w:pPr>
            <w:r w:rsidRPr="003F15C0">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576</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24.2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0.0002</w:t>
            </w:r>
          </w:p>
        </w:tc>
      </w:tr>
      <w:tr w:rsidR="008E35A2" w:rsidRPr="003F15C0" w:rsidTr="00B83CCC">
        <w:tc>
          <w:tcPr>
            <w:tcW w:w="3119" w:type="dxa"/>
            <w:vAlign w:val="bottom"/>
          </w:tcPr>
          <w:p w:rsidR="008E35A2" w:rsidRPr="003F15C0" w:rsidRDefault="008E35A2" w:rsidP="008E35A2">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spacing w:before="20"/>
              <w:ind w:left="176"/>
              <w:jc w:val="both"/>
              <w:rPr>
                <w:sz w:val="16"/>
                <w:szCs w:val="16"/>
              </w:rPr>
            </w:pPr>
            <w:r w:rsidRPr="003F15C0">
              <w:rPr>
                <w:sz w:val="16"/>
                <w:szCs w:val="16"/>
              </w:rPr>
              <w:t>Yes</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215</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41.2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2.17</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(1.45, 3.23)</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Pr>
          <w:p w:rsidR="008E35A2" w:rsidRPr="003F15C0" w:rsidRDefault="008E35A2" w:rsidP="008E35A2">
            <w:pPr>
              <w:spacing w:before="20"/>
              <w:ind w:left="176"/>
              <w:jc w:val="both"/>
              <w:rPr>
                <w:sz w:val="16"/>
                <w:szCs w:val="16"/>
              </w:rPr>
            </w:pPr>
            <w:r w:rsidRPr="003F15C0">
              <w:rPr>
                <w:sz w:val="16"/>
                <w:szCs w:val="16"/>
              </w:rPr>
              <w:t>No</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597</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24.4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shd w:val="clear" w:color="auto" w:fill="auto"/>
            <w:vAlign w:val="center"/>
          </w:tcPr>
          <w:p w:rsidR="008E35A2" w:rsidRPr="00341DB8" w:rsidRDefault="008E35A2" w:rsidP="008E35A2">
            <w:pPr>
              <w:jc w:val="right"/>
              <w:rPr>
                <w:color w:val="000000"/>
                <w:sz w:val="16"/>
                <w:szCs w:val="16"/>
                <w:lang w:eastAsia="en-NZ"/>
              </w:rPr>
            </w:pPr>
          </w:p>
        </w:tc>
        <w:tc>
          <w:tcPr>
            <w:tcW w:w="1020" w:type="dxa"/>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0.0002</w:t>
            </w:r>
          </w:p>
        </w:tc>
      </w:tr>
      <w:tr w:rsidR="008E35A2" w:rsidRPr="003F15C0" w:rsidTr="00B83CCC">
        <w:tc>
          <w:tcPr>
            <w:tcW w:w="3119" w:type="dxa"/>
            <w:vAlign w:val="bottom"/>
          </w:tcPr>
          <w:p w:rsidR="008E35A2" w:rsidRPr="003F15C0" w:rsidRDefault="008E35A2" w:rsidP="008E35A2">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B83CCC">
        <w:tc>
          <w:tcPr>
            <w:tcW w:w="3119" w:type="dxa"/>
          </w:tcPr>
          <w:p w:rsidR="008E35A2" w:rsidRPr="003F15C0" w:rsidRDefault="008E35A2" w:rsidP="008E35A2">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126</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39.2</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2.03</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(1.27, 3.24)</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8E35A2">
        <w:tc>
          <w:tcPr>
            <w:tcW w:w="3119" w:type="dxa"/>
          </w:tcPr>
          <w:p w:rsidR="008E35A2" w:rsidRPr="003F15C0" w:rsidRDefault="008E35A2" w:rsidP="008E35A2">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110</w:t>
            </w:r>
          </w:p>
        </w:tc>
        <w:tc>
          <w:tcPr>
            <w:tcW w:w="99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41.4</w:t>
            </w:r>
          </w:p>
        </w:tc>
        <w:tc>
          <w:tcPr>
            <w:tcW w:w="105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2.22</w:t>
            </w:r>
          </w:p>
        </w:tc>
        <w:tc>
          <w:tcPr>
            <w:tcW w:w="1275"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(1.29, 3.80)</w:t>
            </w:r>
          </w:p>
        </w:tc>
        <w:tc>
          <w:tcPr>
            <w:tcW w:w="1020" w:type="dxa"/>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 </w:t>
            </w:r>
          </w:p>
        </w:tc>
      </w:tr>
      <w:tr w:rsidR="008E35A2" w:rsidRPr="003F15C0" w:rsidTr="00D56351">
        <w:tc>
          <w:tcPr>
            <w:tcW w:w="3119" w:type="dxa"/>
            <w:tcBorders>
              <w:bottom w:val="single" w:sz="4" w:space="0" w:color="auto"/>
            </w:tcBorders>
          </w:tcPr>
          <w:p w:rsidR="008E35A2" w:rsidRPr="003F15C0" w:rsidRDefault="008E35A2" w:rsidP="008E35A2">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576</w:t>
            </w:r>
          </w:p>
        </w:tc>
        <w:tc>
          <w:tcPr>
            <w:tcW w:w="995" w:type="dxa"/>
            <w:tcBorders>
              <w:bottom w:val="single" w:sz="4" w:space="0" w:color="auto"/>
            </w:tcBorders>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24.2</w:t>
            </w:r>
          </w:p>
        </w:tc>
        <w:tc>
          <w:tcPr>
            <w:tcW w:w="1055" w:type="dxa"/>
            <w:tcBorders>
              <w:bottom w:val="single" w:sz="4" w:space="0" w:color="auto"/>
            </w:tcBorders>
            <w:shd w:val="clear" w:color="auto" w:fill="auto"/>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1.00</w:t>
            </w:r>
          </w:p>
        </w:tc>
        <w:tc>
          <w:tcPr>
            <w:tcW w:w="1275" w:type="dxa"/>
            <w:tcBorders>
              <w:bottom w:val="single" w:sz="4" w:space="0" w:color="auto"/>
            </w:tcBorders>
            <w:shd w:val="clear" w:color="auto" w:fill="auto"/>
            <w:vAlign w:val="center"/>
          </w:tcPr>
          <w:p w:rsidR="008E35A2" w:rsidRPr="00341DB8" w:rsidRDefault="008E35A2" w:rsidP="008E35A2">
            <w:pPr>
              <w:jc w:val="right"/>
              <w:rPr>
                <w:color w:val="000000"/>
                <w:sz w:val="16"/>
                <w:szCs w:val="16"/>
                <w:lang w:eastAsia="en-NZ"/>
              </w:rPr>
            </w:pPr>
          </w:p>
        </w:tc>
        <w:tc>
          <w:tcPr>
            <w:tcW w:w="1020" w:type="dxa"/>
            <w:tcBorders>
              <w:bottom w:val="single" w:sz="4" w:space="0" w:color="auto"/>
            </w:tcBorders>
            <w:shd w:val="clear" w:color="auto" w:fill="D9D9D9" w:themeFill="background1" w:themeFillShade="D9"/>
            <w:vAlign w:val="center"/>
          </w:tcPr>
          <w:p w:rsidR="008E35A2" w:rsidRPr="00341DB8" w:rsidRDefault="008E35A2" w:rsidP="008E35A2">
            <w:pPr>
              <w:jc w:val="right"/>
              <w:rPr>
                <w:color w:val="000000"/>
                <w:sz w:val="16"/>
                <w:szCs w:val="16"/>
                <w:lang w:eastAsia="en-NZ"/>
              </w:rPr>
            </w:pPr>
            <w:r w:rsidRPr="00341DB8">
              <w:rPr>
                <w:color w:val="000000"/>
                <w:sz w:val="16"/>
                <w:szCs w:val="16"/>
                <w:lang w:eastAsia="en-NZ"/>
              </w:rPr>
              <w:t>0.001</w:t>
            </w:r>
          </w:p>
        </w:tc>
      </w:tr>
    </w:tbl>
    <w:p w:rsidR="00454C7C" w:rsidRDefault="00454C7C" w:rsidP="00454C7C">
      <w:pPr>
        <w:pStyle w:val="RepNormal"/>
        <w:rPr>
          <w:sz w:val="16"/>
        </w:rPr>
      </w:pPr>
      <w:r>
        <w:rPr>
          <w:sz w:val="16"/>
        </w:rPr>
        <w:t>Data weighted for 2013 Census data (all waves) and attrition (Waves 2 and 3)</w:t>
      </w:r>
    </w:p>
    <w:p w:rsidR="00454C7C" w:rsidRPr="0078737F" w:rsidRDefault="00454C7C" w:rsidP="00454C7C">
      <w:pPr>
        <w:pStyle w:val="RepNormal"/>
        <w:rPr>
          <w:sz w:val="16"/>
        </w:rPr>
      </w:pPr>
      <w:r>
        <w:rPr>
          <w:sz w:val="16"/>
        </w:rPr>
        <w:t>All measures are at the initial wave (i.e. Wave 1 for transition to Wave 2, Wave 2 for transition to Wave 3) unless otherwise indicated</w:t>
      </w:r>
    </w:p>
    <w:p w:rsidR="004C5A2F" w:rsidRDefault="004C5A2F">
      <w:pPr>
        <w:spacing w:after="200" w:line="276" w:lineRule="auto"/>
        <w:rPr>
          <w:rFonts w:eastAsiaTheme="majorEastAsia" w:cstheme="majorBidi"/>
          <w:b/>
          <w:bCs/>
          <w:caps/>
          <w:szCs w:val="28"/>
          <w:lang w:eastAsia="en-US"/>
        </w:rPr>
      </w:pPr>
      <w:r>
        <w:br w:type="page"/>
      </w:r>
    </w:p>
    <w:p w:rsidR="004C5A2F" w:rsidRDefault="00B25E7E" w:rsidP="004C5A2F">
      <w:pPr>
        <w:pStyle w:val="RepHead1"/>
        <w:numPr>
          <w:ilvl w:val="0"/>
          <w:numId w:val="0"/>
        </w:numPr>
        <w:pBdr>
          <w:top w:val="none" w:sz="0" w:space="0" w:color="auto"/>
          <w:left w:val="none" w:sz="0" w:space="0" w:color="auto"/>
          <w:bottom w:val="none" w:sz="0" w:space="0" w:color="auto"/>
          <w:right w:val="none" w:sz="0" w:space="0" w:color="auto"/>
        </w:pBdr>
        <w:shd w:val="clear" w:color="auto" w:fill="auto"/>
        <w:jc w:val="center"/>
        <w:rPr>
          <w:caps w:val="0"/>
        </w:rPr>
      </w:pPr>
      <w:bookmarkStart w:id="126" w:name="_Toc446324584"/>
      <w:r>
        <w:t>APPENDIX 18</w:t>
      </w:r>
      <w:r w:rsidR="004C5A2F">
        <w:t>:</w:t>
      </w:r>
      <w:r w:rsidR="004C5A2F">
        <w:br/>
      </w:r>
      <w:r w:rsidR="004C5A2F">
        <w:rPr>
          <w:caps w:val="0"/>
        </w:rPr>
        <w:t>Bivariate associations for re-initiating gambling, aggregated across the waves</w:t>
      </w:r>
      <w:bookmarkEnd w:id="126"/>
      <w:r w:rsidR="004C5A2F">
        <w:rPr>
          <w:caps w:val="0"/>
        </w:rPr>
        <w:t xml:space="preserve"> </w:t>
      </w:r>
    </w:p>
    <w:p w:rsidR="007574AB" w:rsidRPr="007574AB" w:rsidRDefault="007574AB" w:rsidP="007574AB">
      <w:pPr>
        <w:pStyle w:val="RepNormal"/>
      </w:pPr>
    </w:p>
    <w:tbl>
      <w:tblPr>
        <w:tblStyle w:val="TableGrid"/>
        <w:tblW w:w="8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48"/>
        <w:gridCol w:w="995"/>
        <w:gridCol w:w="1055"/>
        <w:gridCol w:w="1275"/>
        <w:gridCol w:w="1020"/>
      </w:tblGrid>
      <w:tr w:rsidR="004C5A2F" w:rsidRPr="003F15C0" w:rsidTr="00B83CCC">
        <w:trPr>
          <w:tblHeader/>
        </w:trPr>
        <w:tc>
          <w:tcPr>
            <w:tcW w:w="3119" w:type="dxa"/>
            <w:tcBorders>
              <w:top w:val="single" w:sz="4" w:space="0" w:color="auto"/>
              <w:bottom w:val="single" w:sz="4" w:space="0" w:color="auto"/>
            </w:tcBorders>
            <w:vAlign w:val="bottom"/>
          </w:tcPr>
          <w:p w:rsidR="004C5A2F" w:rsidRPr="003F15C0" w:rsidRDefault="004C5A2F" w:rsidP="00B83CCC">
            <w:pPr>
              <w:spacing w:before="20"/>
              <w:jc w:val="both"/>
              <w:rPr>
                <w:b/>
                <w:sz w:val="16"/>
                <w:szCs w:val="16"/>
              </w:rPr>
            </w:pPr>
            <w:r w:rsidRPr="003F15C0">
              <w:rPr>
                <w:b/>
                <w:sz w:val="16"/>
                <w:szCs w:val="16"/>
              </w:rPr>
              <w:t>Variable</w:t>
            </w:r>
          </w:p>
        </w:tc>
        <w:tc>
          <w:tcPr>
            <w:tcW w:w="1048" w:type="dxa"/>
            <w:tcBorders>
              <w:top w:val="single" w:sz="4" w:space="0" w:color="auto"/>
              <w:bottom w:val="single" w:sz="4" w:space="0" w:color="auto"/>
            </w:tcBorders>
          </w:tcPr>
          <w:p w:rsidR="004C5A2F" w:rsidRPr="003F15C0" w:rsidRDefault="004C5A2F" w:rsidP="00B83CCC">
            <w:pPr>
              <w:spacing w:before="20"/>
              <w:jc w:val="right"/>
              <w:rPr>
                <w:b/>
                <w:bCs/>
                <w:color w:val="000000"/>
                <w:sz w:val="16"/>
                <w:szCs w:val="16"/>
              </w:rPr>
            </w:pPr>
            <w:r>
              <w:rPr>
                <w:b/>
                <w:bCs/>
                <w:color w:val="000000"/>
                <w:sz w:val="16"/>
                <w:szCs w:val="16"/>
              </w:rPr>
              <w:t>Adjusted n</w:t>
            </w:r>
          </w:p>
        </w:tc>
        <w:tc>
          <w:tcPr>
            <w:tcW w:w="995" w:type="dxa"/>
            <w:tcBorders>
              <w:top w:val="single" w:sz="4" w:space="0" w:color="auto"/>
              <w:bottom w:val="single" w:sz="4" w:space="0" w:color="auto"/>
            </w:tcBorders>
            <w:vAlign w:val="center"/>
          </w:tcPr>
          <w:p w:rsidR="004C5A2F" w:rsidRPr="003F15C0" w:rsidRDefault="004C5A2F" w:rsidP="00B83CCC">
            <w:pPr>
              <w:spacing w:before="20"/>
              <w:jc w:val="right"/>
              <w:rPr>
                <w:b/>
                <w:bCs/>
                <w:color w:val="000000"/>
                <w:sz w:val="16"/>
                <w:szCs w:val="16"/>
              </w:rPr>
            </w:pPr>
            <w:r w:rsidRPr="003F15C0">
              <w:rPr>
                <w:b/>
                <w:bCs/>
                <w:color w:val="000000"/>
                <w:sz w:val="16"/>
                <w:szCs w:val="16"/>
              </w:rPr>
              <w:t>%</w:t>
            </w:r>
          </w:p>
        </w:tc>
        <w:tc>
          <w:tcPr>
            <w:tcW w:w="1055" w:type="dxa"/>
            <w:tcBorders>
              <w:top w:val="single" w:sz="4" w:space="0" w:color="auto"/>
              <w:bottom w:val="single" w:sz="4" w:space="0" w:color="auto"/>
            </w:tcBorders>
            <w:vAlign w:val="center"/>
          </w:tcPr>
          <w:p w:rsidR="004C5A2F" w:rsidRPr="003F15C0" w:rsidRDefault="004C5A2F" w:rsidP="00B83CCC">
            <w:pPr>
              <w:spacing w:before="20"/>
              <w:jc w:val="right"/>
              <w:rPr>
                <w:b/>
                <w:color w:val="000000"/>
                <w:sz w:val="16"/>
                <w:szCs w:val="16"/>
              </w:rPr>
            </w:pPr>
            <w:r w:rsidRPr="003F15C0">
              <w:rPr>
                <w:b/>
                <w:color w:val="000000"/>
                <w:sz w:val="16"/>
                <w:szCs w:val="16"/>
              </w:rPr>
              <w:t>Odds Ratio</w:t>
            </w:r>
          </w:p>
        </w:tc>
        <w:tc>
          <w:tcPr>
            <w:tcW w:w="1275" w:type="dxa"/>
            <w:tcBorders>
              <w:top w:val="single" w:sz="4" w:space="0" w:color="auto"/>
              <w:bottom w:val="single" w:sz="4" w:space="0" w:color="auto"/>
            </w:tcBorders>
            <w:vAlign w:val="center"/>
          </w:tcPr>
          <w:p w:rsidR="004C5A2F" w:rsidRPr="003F15C0" w:rsidRDefault="004C5A2F" w:rsidP="00B83CCC">
            <w:pPr>
              <w:spacing w:before="20"/>
              <w:jc w:val="right"/>
              <w:rPr>
                <w:b/>
                <w:color w:val="000000"/>
                <w:sz w:val="16"/>
                <w:szCs w:val="16"/>
              </w:rPr>
            </w:pPr>
            <w:r w:rsidRPr="003F15C0">
              <w:rPr>
                <w:b/>
                <w:color w:val="000000"/>
                <w:sz w:val="16"/>
                <w:szCs w:val="16"/>
              </w:rPr>
              <w:t>(95% CI)</w:t>
            </w:r>
          </w:p>
        </w:tc>
        <w:tc>
          <w:tcPr>
            <w:tcW w:w="1020" w:type="dxa"/>
            <w:tcBorders>
              <w:top w:val="single" w:sz="4" w:space="0" w:color="auto"/>
              <w:bottom w:val="single" w:sz="4" w:space="0" w:color="auto"/>
            </w:tcBorders>
            <w:vAlign w:val="center"/>
          </w:tcPr>
          <w:p w:rsidR="004C5A2F" w:rsidRPr="003F15C0" w:rsidRDefault="004C5A2F" w:rsidP="00B83CCC">
            <w:pPr>
              <w:spacing w:before="20"/>
              <w:jc w:val="right"/>
              <w:rPr>
                <w:b/>
                <w:color w:val="000000"/>
                <w:sz w:val="16"/>
                <w:szCs w:val="16"/>
              </w:rPr>
            </w:pPr>
            <w:r w:rsidRPr="003F15C0">
              <w:rPr>
                <w:b/>
                <w:color w:val="000000"/>
                <w:sz w:val="16"/>
                <w:szCs w:val="16"/>
              </w:rPr>
              <w:t>p-value</w:t>
            </w:r>
          </w:p>
        </w:tc>
      </w:tr>
      <w:tr w:rsidR="004C5A2F" w:rsidRPr="003F15C0" w:rsidTr="00B83CCC">
        <w:tc>
          <w:tcPr>
            <w:tcW w:w="3119" w:type="dxa"/>
            <w:tcBorders>
              <w:top w:val="single" w:sz="4" w:space="0" w:color="auto"/>
            </w:tcBorders>
            <w:vAlign w:val="bottom"/>
          </w:tcPr>
          <w:p w:rsidR="004C5A2F" w:rsidRPr="004C5A2F" w:rsidRDefault="004C5A2F" w:rsidP="00B83CCC">
            <w:pPr>
              <w:spacing w:before="20"/>
              <w:jc w:val="both"/>
              <w:rPr>
                <w:b/>
                <w:sz w:val="16"/>
                <w:szCs w:val="16"/>
              </w:rPr>
            </w:pPr>
            <w:r w:rsidRPr="004C5A2F">
              <w:rPr>
                <w:b/>
                <w:sz w:val="16"/>
                <w:szCs w:val="16"/>
              </w:rPr>
              <w:t>Age group (years) at Wave 1</w:t>
            </w:r>
          </w:p>
        </w:tc>
        <w:tc>
          <w:tcPr>
            <w:tcW w:w="1048" w:type="dxa"/>
            <w:tcBorders>
              <w:top w:val="single" w:sz="4" w:space="0" w:color="auto"/>
            </w:tcBorders>
          </w:tcPr>
          <w:p w:rsidR="004C5A2F" w:rsidRPr="004C5A2F" w:rsidRDefault="004C5A2F" w:rsidP="00B83CCC">
            <w:pPr>
              <w:spacing w:before="20"/>
              <w:jc w:val="right"/>
              <w:rPr>
                <w:b/>
                <w:bCs/>
                <w:color w:val="000000"/>
                <w:sz w:val="16"/>
                <w:szCs w:val="16"/>
              </w:rPr>
            </w:pPr>
          </w:p>
        </w:tc>
        <w:tc>
          <w:tcPr>
            <w:tcW w:w="995" w:type="dxa"/>
            <w:tcBorders>
              <w:top w:val="single" w:sz="4" w:space="0" w:color="auto"/>
            </w:tcBorders>
            <w:vAlign w:val="center"/>
          </w:tcPr>
          <w:p w:rsidR="004C5A2F" w:rsidRPr="004C5A2F" w:rsidRDefault="004C5A2F" w:rsidP="00B83CCC">
            <w:pPr>
              <w:spacing w:before="20"/>
              <w:jc w:val="right"/>
              <w:rPr>
                <w:b/>
                <w:bCs/>
                <w:color w:val="000000"/>
                <w:sz w:val="16"/>
                <w:szCs w:val="16"/>
              </w:rPr>
            </w:pPr>
          </w:p>
        </w:tc>
        <w:tc>
          <w:tcPr>
            <w:tcW w:w="1055" w:type="dxa"/>
            <w:tcBorders>
              <w:top w:val="single" w:sz="4" w:space="0" w:color="auto"/>
            </w:tcBorders>
            <w:vAlign w:val="center"/>
          </w:tcPr>
          <w:p w:rsidR="004C5A2F" w:rsidRPr="004C5A2F" w:rsidRDefault="004C5A2F" w:rsidP="00B83CCC">
            <w:pPr>
              <w:spacing w:before="20"/>
              <w:jc w:val="right"/>
              <w:rPr>
                <w:b/>
                <w:color w:val="000000"/>
                <w:sz w:val="16"/>
                <w:szCs w:val="16"/>
              </w:rPr>
            </w:pPr>
          </w:p>
        </w:tc>
        <w:tc>
          <w:tcPr>
            <w:tcW w:w="1275" w:type="dxa"/>
            <w:tcBorders>
              <w:top w:val="single" w:sz="4" w:space="0" w:color="auto"/>
            </w:tcBorders>
            <w:vAlign w:val="center"/>
          </w:tcPr>
          <w:p w:rsidR="004C5A2F" w:rsidRPr="004C5A2F" w:rsidRDefault="004C5A2F" w:rsidP="00B83CCC">
            <w:pPr>
              <w:spacing w:before="20"/>
              <w:jc w:val="right"/>
              <w:rPr>
                <w:b/>
                <w:color w:val="000000"/>
                <w:sz w:val="16"/>
                <w:szCs w:val="16"/>
              </w:rPr>
            </w:pPr>
          </w:p>
        </w:tc>
        <w:tc>
          <w:tcPr>
            <w:tcW w:w="1020" w:type="dxa"/>
            <w:tcBorders>
              <w:top w:val="single" w:sz="4" w:space="0" w:color="auto"/>
            </w:tcBorders>
            <w:vAlign w:val="center"/>
          </w:tcPr>
          <w:p w:rsidR="004C5A2F" w:rsidRPr="004C5A2F" w:rsidRDefault="004C5A2F" w:rsidP="00B83CCC">
            <w:pPr>
              <w:spacing w:before="20"/>
              <w:jc w:val="right"/>
              <w:rPr>
                <w:b/>
                <w:color w:val="000000"/>
                <w:sz w:val="16"/>
                <w:szCs w:val="16"/>
              </w:rPr>
            </w:pP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18 - 24</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78</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47.1</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4C5A2F" w:rsidRPr="003F5569" w:rsidRDefault="004C5A2F" w:rsidP="004C5A2F">
            <w:pPr>
              <w:jc w:val="right"/>
              <w:rPr>
                <w:color w:val="000000"/>
                <w:sz w:val="16"/>
                <w:szCs w:val="16"/>
                <w:lang w:eastAsia="en-NZ"/>
              </w:rPr>
            </w:pP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25 - 34</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110</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48.9</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1.08</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(0.46, 2.50)</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35 - 44</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124</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45.2</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0.93</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(0.43, 2.01)</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45 - 54</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114</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37.9</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0.69</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(0.32, 1.50)</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55 - 64</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72</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52.4</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1.24</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(0.54, 2.84)</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4C5A2F" w:rsidRDefault="004C5A2F" w:rsidP="004C5A2F">
            <w:pPr>
              <w:spacing w:before="20"/>
              <w:ind w:left="176"/>
              <w:jc w:val="both"/>
              <w:rPr>
                <w:sz w:val="16"/>
                <w:szCs w:val="16"/>
              </w:rPr>
            </w:pPr>
            <w:r w:rsidRPr="004C5A2F">
              <w:rPr>
                <w:sz w:val="16"/>
                <w:szCs w:val="16"/>
              </w:rPr>
              <w:t>65+</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124</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38.7</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0.71</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(0.33, 1.52)</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0.43</w:t>
            </w:r>
          </w:p>
        </w:tc>
      </w:tr>
      <w:tr w:rsidR="004C5A2F" w:rsidRPr="003F15C0" w:rsidTr="00B83CCC">
        <w:tc>
          <w:tcPr>
            <w:tcW w:w="3119" w:type="dxa"/>
            <w:vAlign w:val="bottom"/>
          </w:tcPr>
          <w:p w:rsidR="004C5A2F" w:rsidRPr="003F15C0" w:rsidRDefault="004C5A2F" w:rsidP="004C5A2F">
            <w:pPr>
              <w:spacing w:before="20"/>
              <w:jc w:val="both"/>
              <w:rPr>
                <w:b/>
                <w:sz w:val="16"/>
                <w:szCs w:val="16"/>
              </w:rPr>
            </w:pPr>
            <w:r w:rsidRPr="003F15C0">
              <w:rPr>
                <w:b/>
                <w:sz w:val="16"/>
                <w:szCs w:val="16"/>
              </w:rPr>
              <w:t>Gender</w:t>
            </w:r>
            <w:r>
              <w:rPr>
                <w:b/>
                <w:sz w:val="16"/>
                <w:szCs w:val="16"/>
              </w:rPr>
              <w:t xml:space="preserve"> at Wave 1</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3F15C0" w:rsidRDefault="004C5A2F" w:rsidP="004C5A2F">
            <w:pPr>
              <w:spacing w:before="20"/>
              <w:ind w:left="176"/>
              <w:jc w:val="both"/>
              <w:rPr>
                <w:sz w:val="16"/>
                <w:szCs w:val="16"/>
              </w:rPr>
            </w:pPr>
            <w:r w:rsidRPr="003F15C0">
              <w:rPr>
                <w:sz w:val="16"/>
                <w:szCs w:val="16"/>
              </w:rPr>
              <w:t>Male</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284</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43.0</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0.91</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(0.61, 1.35)</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3F15C0" w:rsidRDefault="004C5A2F" w:rsidP="004C5A2F">
            <w:pPr>
              <w:spacing w:before="20"/>
              <w:ind w:left="176"/>
              <w:jc w:val="both"/>
              <w:rPr>
                <w:sz w:val="16"/>
                <w:szCs w:val="16"/>
              </w:rPr>
            </w:pPr>
            <w:r w:rsidRPr="003F15C0">
              <w:rPr>
                <w:sz w:val="16"/>
                <w:szCs w:val="16"/>
              </w:rPr>
              <w:t>Female</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338</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45.4</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4C5A2F" w:rsidRPr="003F5569" w:rsidRDefault="004C5A2F" w:rsidP="004C5A2F">
            <w:pPr>
              <w:jc w:val="right"/>
              <w:rPr>
                <w:color w:val="000000"/>
                <w:sz w:val="16"/>
                <w:szCs w:val="16"/>
                <w:lang w:eastAsia="en-NZ"/>
              </w:rPr>
            </w:pP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0.63</w:t>
            </w:r>
          </w:p>
        </w:tc>
      </w:tr>
      <w:tr w:rsidR="004C5A2F" w:rsidRPr="003F15C0" w:rsidTr="00B83CCC">
        <w:tc>
          <w:tcPr>
            <w:tcW w:w="3119" w:type="dxa"/>
            <w:vAlign w:val="bottom"/>
          </w:tcPr>
          <w:p w:rsidR="004C5A2F" w:rsidRPr="003F15C0" w:rsidRDefault="004C5A2F" w:rsidP="004C5A2F">
            <w:pPr>
              <w:spacing w:before="20"/>
              <w:jc w:val="both"/>
              <w:rPr>
                <w:b/>
                <w:sz w:val="16"/>
                <w:szCs w:val="16"/>
              </w:rPr>
            </w:pPr>
            <w:r w:rsidRPr="003F15C0">
              <w:rPr>
                <w:b/>
                <w:sz w:val="16"/>
                <w:szCs w:val="16"/>
              </w:rPr>
              <w:t>Ethnic group (prioritised)</w:t>
            </w:r>
            <w:r>
              <w:rPr>
                <w:b/>
                <w:sz w:val="16"/>
                <w:szCs w:val="16"/>
              </w:rPr>
              <w:t xml:space="preserve"> at Wave 1</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rPr>
          <w:trHeight w:val="157"/>
        </w:trPr>
        <w:tc>
          <w:tcPr>
            <w:tcW w:w="3119" w:type="dxa"/>
          </w:tcPr>
          <w:p w:rsidR="004C5A2F" w:rsidRPr="003F15C0" w:rsidRDefault="004C5A2F" w:rsidP="004C5A2F">
            <w:pPr>
              <w:spacing w:before="20"/>
              <w:ind w:left="176"/>
              <w:jc w:val="both"/>
              <w:rPr>
                <w:sz w:val="16"/>
                <w:szCs w:val="16"/>
              </w:rPr>
            </w:pPr>
            <w:r w:rsidRPr="003F15C0">
              <w:rPr>
                <w:sz w:val="16"/>
                <w:szCs w:val="16"/>
              </w:rPr>
              <w:t>Māori</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67</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52.3</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1.38</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(0.79, 2.39)</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3F15C0" w:rsidRDefault="004C5A2F" w:rsidP="004C5A2F">
            <w:pPr>
              <w:spacing w:before="20"/>
              <w:ind w:left="176"/>
              <w:jc w:val="both"/>
              <w:rPr>
                <w:sz w:val="16"/>
                <w:szCs w:val="16"/>
              </w:rPr>
            </w:pPr>
            <w:r w:rsidRPr="003F15C0">
              <w:rPr>
                <w:sz w:val="16"/>
                <w:szCs w:val="16"/>
              </w:rPr>
              <w:t>Pacific</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27</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45.9</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1.06</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(0.56, 2.03)</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3F15C0" w:rsidRDefault="004C5A2F" w:rsidP="004C5A2F">
            <w:pPr>
              <w:spacing w:before="20"/>
              <w:ind w:left="176"/>
              <w:jc w:val="both"/>
              <w:rPr>
                <w:sz w:val="16"/>
                <w:szCs w:val="16"/>
              </w:rPr>
            </w:pPr>
            <w:r w:rsidRPr="003F15C0">
              <w:rPr>
                <w:sz w:val="16"/>
                <w:szCs w:val="16"/>
              </w:rPr>
              <w:t>Asian</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61</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36.2</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0.71</w:t>
            </w:r>
          </w:p>
        </w:tc>
        <w:tc>
          <w:tcPr>
            <w:tcW w:w="127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(0.38, 1.33)</w:t>
            </w: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 </w:t>
            </w:r>
          </w:p>
        </w:tc>
      </w:tr>
      <w:tr w:rsidR="004C5A2F" w:rsidRPr="003F15C0" w:rsidTr="00B83CCC">
        <w:tc>
          <w:tcPr>
            <w:tcW w:w="3119" w:type="dxa"/>
          </w:tcPr>
          <w:p w:rsidR="004C5A2F" w:rsidRPr="003F15C0" w:rsidRDefault="004C5A2F" w:rsidP="004C5A2F">
            <w:pPr>
              <w:spacing w:before="20"/>
              <w:ind w:left="176"/>
              <w:jc w:val="both"/>
              <w:rPr>
                <w:sz w:val="16"/>
                <w:szCs w:val="16"/>
              </w:rPr>
            </w:pPr>
            <w:r w:rsidRPr="003F15C0">
              <w:rPr>
                <w:sz w:val="16"/>
                <w:szCs w:val="16"/>
              </w:rPr>
              <w:t>European/Other</w:t>
            </w:r>
          </w:p>
        </w:tc>
        <w:tc>
          <w:tcPr>
            <w:tcW w:w="1048"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459</w:t>
            </w:r>
          </w:p>
        </w:tc>
        <w:tc>
          <w:tcPr>
            <w:tcW w:w="99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44.3</w:t>
            </w:r>
          </w:p>
        </w:tc>
        <w:tc>
          <w:tcPr>
            <w:tcW w:w="1055"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4C5A2F" w:rsidRPr="003F5569" w:rsidRDefault="004C5A2F" w:rsidP="004C5A2F">
            <w:pPr>
              <w:jc w:val="right"/>
              <w:rPr>
                <w:color w:val="000000"/>
                <w:sz w:val="16"/>
                <w:szCs w:val="16"/>
                <w:lang w:eastAsia="en-NZ"/>
              </w:rPr>
            </w:pPr>
          </w:p>
        </w:tc>
        <w:tc>
          <w:tcPr>
            <w:tcW w:w="1020" w:type="dxa"/>
            <w:shd w:val="clear" w:color="auto" w:fill="auto"/>
            <w:vAlign w:val="center"/>
          </w:tcPr>
          <w:p w:rsidR="004C5A2F" w:rsidRPr="003F5569" w:rsidRDefault="004C5A2F" w:rsidP="004C5A2F">
            <w:pPr>
              <w:jc w:val="right"/>
              <w:rPr>
                <w:color w:val="000000"/>
                <w:sz w:val="16"/>
                <w:szCs w:val="16"/>
                <w:lang w:eastAsia="en-NZ"/>
              </w:rPr>
            </w:pPr>
            <w:r w:rsidRPr="003F5569">
              <w:rPr>
                <w:color w:val="000000"/>
                <w:sz w:val="16"/>
                <w:szCs w:val="16"/>
                <w:lang w:eastAsia="en-NZ"/>
              </w:rPr>
              <w:t>0.41</w:t>
            </w:r>
          </w:p>
        </w:tc>
      </w:tr>
      <w:tr w:rsidR="004C5A2F" w:rsidRPr="003F15C0" w:rsidTr="00B83CCC">
        <w:tc>
          <w:tcPr>
            <w:tcW w:w="3119" w:type="dxa"/>
            <w:vAlign w:val="bottom"/>
          </w:tcPr>
          <w:p w:rsidR="004C5A2F" w:rsidRPr="003F15C0" w:rsidRDefault="004C5A2F" w:rsidP="00B83CCC">
            <w:pPr>
              <w:spacing w:before="20"/>
              <w:jc w:val="both"/>
              <w:rPr>
                <w:b/>
                <w:sz w:val="16"/>
                <w:szCs w:val="16"/>
              </w:rPr>
            </w:pPr>
            <w:r w:rsidRPr="003F15C0">
              <w:rPr>
                <w:b/>
                <w:sz w:val="16"/>
                <w:szCs w:val="16"/>
              </w:rPr>
              <w:t>Arrival in NZ</w:t>
            </w:r>
          </w:p>
        </w:tc>
        <w:tc>
          <w:tcPr>
            <w:tcW w:w="1048" w:type="dxa"/>
            <w:tcBorders>
              <w:top w:val="nil"/>
              <w:left w:val="nil"/>
            </w:tcBorders>
            <w:shd w:val="clear" w:color="auto" w:fill="auto"/>
            <w:vAlign w:val="center"/>
          </w:tcPr>
          <w:p w:rsidR="004C5A2F" w:rsidRPr="00B05282" w:rsidRDefault="004C5A2F" w:rsidP="00B83CCC">
            <w:pPr>
              <w:jc w:val="right"/>
              <w:rPr>
                <w:color w:val="000000"/>
                <w:sz w:val="16"/>
                <w:szCs w:val="16"/>
                <w:lang w:eastAsia="en-NZ"/>
              </w:rPr>
            </w:pPr>
          </w:p>
        </w:tc>
        <w:tc>
          <w:tcPr>
            <w:tcW w:w="995" w:type="dxa"/>
            <w:tcBorders>
              <w:left w:val="nil"/>
            </w:tcBorders>
            <w:vAlign w:val="center"/>
          </w:tcPr>
          <w:p w:rsidR="004C5A2F" w:rsidRPr="003F15C0" w:rsidRDefault="004C5A2F" w:rsidP="00B83CCC">
            <w:pPr>
              <w:spacing w:before="20"/>
              <w:jc w:val="right"/>
              <w:rPr>
                <w:b/>
                <w:bCs/>
                <w:color w:val="000000"/>
                <w:sz w:val="16"/>
                <w:szCs w:val="16"/>
              </w:rPr>
            </w:pPr>
          </w:p>
        </w:tc>
        <w:tc>
          <w:tcPr>
            <w:tcW w:w="1055" w:type="dxa"/>
            <w:vAlign w:val="center"/>
          </w:tcPr>
          <w:p w:rsidR="004C5A2F" w:rsidRPr="003F15C0" w:rsidRDefault="004C5A2F" w:rsidP="00B83CCC">
            <w:pPr>
              <w:spacing w:before="20"/>
              <w:jc w:val="right"/>
              <w:rPr>
                <w:b/>
                <w:color w:val="000000"/>
                <w:sz w:val="16"/>
                <w:szCs w:val="16"/>
              </w:rPr>
            </w:pPr>
          </w:p>
        </w:tc>
        <w:tc>
          <w:tcPr>
            <w:tcW w:w="1275" w:type="dxa"/>
            <w:vAlign w:val="center"/>
          </w:tcPr>
          <w:p w:rsidR="004C5A2F" w:rsidRPr="003F15C0" w:rsidRDefault="004C5A2F" w:rsidP="00B83CCC">
            <w:pPr>
              <w:spacing w:before="20"/>
              <w:jc w:val="right"/>
              <w:rPr>
                <w:b/>
                <w:color w:val="000000"/>
                <w:sz w:val="16"/>
                <w:szCs w:val="16"/>
              </w:rPr>
            </w:pPr>
          </w:p>
        </w:tc>
        <w:tc>
          <w:tcPr>
            <w:tcW w:w="1020" w:type="dxa"/>
            <w:vAlign w:val="center"/>
          </w:tcPr>
          <w:p w:rsidR="004C5A2F" w:rsidRPr="003F15C0" w:rsidRDefault="004C5A2F" w:rsidP="00B83CCC">
            <w:pPr>
              <w:spacing w:before="20"/>
              <w:jc w:val="right"/>
              <w:rPr>
                <w:b/>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NZ born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before 2008</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135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40.7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(0.52, 1.29)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since 2008</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0.93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(0.41, 2.07)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0.69</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sz w:val="16"/>
                <w:szCs w:val="16"/>
              </w:rPr>
              <w:t>Country of birth</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NZ</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Other</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179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0.85</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(0.56, 1.28)</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0.43</w:t>
            </w:r>
          </w:p>
        </w:tc>
      </w:tr>
      <w:tr w:rsidR="004C5A2F" w:rsidRPr="003F15C0" w:rsidTr="00B83CCC">
        <w:tc>
          <w:tcPr>
            <w:tcW w:w="3119" w:type="dxa"/>
            <w:vAlign w:val="bottom"/>
          </w:tcPr>
          <w:p w:rsidR="004C5A2F" w:rsidRPr="003F15C0" w:rsidRDefault="004C5A2F" w:rsidP="00B83CCC">
            <w:pPr>
              <w:spacing w:before="20"/>
              <w:jc w:val="both"/>
              <w:rPr>
                <w:b/>
                <w:sz w:val="16"/>
                <w:szCs w:val="16"/>
              </w:rPr>
            </w:pPr>
            <w:r w:rsidRPr="003F15C0">
              <w:rPr>
                <w:b/>
                <w:sz w:val="16"/>
                <w:szCs w:val="16"/>
              </w:rPr>
              <w:t>Religion</w:t>
            </w:r>
          </w:p>
        </w:tc>
        <w:tc>
          <w:tcPr>
            <w:tcW w:w="1048" w:type="dxa"/>
            <w:tcBorders>
              <w:top w:val="nil"/>
              <w:left w:val="nil"/>
            </w:tcBorders>
            <w:shd w:val="clear" w:color="auto" w:fill="auto"/>
            <w:vAlign w:val="center"/>
          </w:tcPr>
          <w:p w:rsidR="004C5A2F" w:rsidRPr="00B05282" w:rsidRDefault="004C5A2F" w:rsidP="00B83CCC">
            <w:pPr>
              <w:jc w:val="right"/>
              <w:rPr>
                <w:color w:val="000000"/>
                <w:sz w:val="16"/>
                <w:szCs w:val="16"/>
                <w:lang w:eastAsia="en-NZ"/>
              </w:rPr>
            </w:pPr>
          </w:p>
        </w:tc>
        <w:tc>
          <w:tcPr>
            <w:tcW w:w="995" w:type="dxa"/>
            <w:tcBorders>
              <w:left w:val="nil"/>
            </w:tcBorders>
            <w:vAlign w:val="center"/>
          </w:tcPr>
          <w:p w:rsidR="004C5A2F" w:rsidRPr="003F15C0" w:rsidRDefault="004C5A2F" w:rsidP="00B83CCC">
            <w:pPr>
              <w:spacing w:before="20"/>
              <w:jc w:val="right"/>
              <w:rPr>
                <w:b/>
                <w:bCs/>
                <w:color w:val="000000"/>
                <w:sz w:val="16"/>
                <w:szCs w:val="16"/>
              </w:rPr>
            </w:pPr>
          </w:p>
        </w:tc>
        <w:tc>
          <w:tcPr>
            <w:tcW w:w="1055" w:type="dxa"/>
            <w:vAlign w:val="center"/>
          </w:tcPr>
          <w:p w:rsidR="004C5A2F" w:rsidRPr="003F15C0" w:rsidRDefault="004C5A2F" w:rsidP="00B83CCC">
            <w:pPr>
              <w:adjustRightInd w:val="0"/>
              <w:spacing w:before="20"/>
              <w:jc w:val="right"/>
              <w:rPr>
                <w:color w:val="000000"/>
                <w:sz w:val="16"/>
                <w:szCs w:val="16"/>
              </w:rPr>
            </w:pPr>
          </w:p>
        </w:tc>
        <w:tc>
          <w:tcPr>
            <w:tcW w:w="1275" w:type="dxa"/>
            <w:vAlign w:val="center"/>
          </w:tcPr>
          <w:p w:rsidR="004C5A2F" w:rsidRPr="003F15C0" w:rsidRDefault="004C5A2F" w:rsidP="00B83CCC">
            <w:pPr>
              <w:adjustRightInd w:val="0"/>
              <w:spacing w:before="20"/>
              <w:jc w:val="right"/>
              <w:rPr>
                <w:color w:val="000000"/>
                <w:sz w:val="16"/>
                <w:szCs w:val="16"/>
              </w:rPr>
            </w:pPr>
          </w:p>
        </w:tc>
        <w:tc>
          <w:tcPr>
            <w:tcW w:w="1020" w:type="dxa"/>
            <w:vAlign w:val="center"/>
          </w:tcPr>
          <w:p w:rsidR="004C5A2F" w:rsidRPr="003F15C0" w:rsidRDefault="004C5A2F" w:rsidP="00B83CCC">
            <w:pPr>
              <w:spacing w:before="20"/>
              <w:jc w:val="right"/>
              <w:rPr>
                <w:b/>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No religion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236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49.4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Anglican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84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49.5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(0.53, 1.90)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Catholic</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70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(0.39, 1.38)</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Presbyterian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55.3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1.27</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(0.56, 2.85)</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Other Christian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140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32.6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(0.30, 0.83)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Other religion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38.1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(0.30, 1.33)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0.08</w:t>
            </w:r>
          </w:p>
        </w:tc>
      </w:tr>
      <w:tr w:rsidR="004C5A2F" w:rsidRPr="003F15C0" w:rsidTr="00B83CCC">
        <w:tc>
          <w:tcPr>
            <w:tcW w:w="3119" w:type="dxa"/>
            <w:vAlign w:val="bottom"/>
          </w:tcPr>
          <w:p w:rsidR="004C5A2F" w:rsidRPr="003F15C0" w:rsidRDefault="004C5A2F" w:rsidP="00B83CCC">
            <w:pPr>
              <w:spacing w:before="20"/>
              <w:jc w:val="both"/>
              <w:rPr>
                <w:b/>
                <w:sz w:val="16"/>
                <w:szCs w:val="16"/>
              </w:rPr>
            </w:pPr>
            <w:r w:rsidRPr="003F15C0">
              <w:rPr>
                <w:b/>
                <w:sz w:val="16"/>
                <w:szCs w:val="16"/>
              </w:rPr>
              <w:t>Highest qualification</w:t>
            </w:r>
          </w:p>
        </w:tc>
        <w:tc>
          <w:tcPr>
            <w:tcW w:w="1048" w:type="dxa"/>
            <w:tcBorders>
              <w:top w:val="nil"/>
              <w:left w:val="nil"/>
            </w:tcBorders>
            <w:shd w:val="clear" w:color="auto" w:fill="auto"/>
            <w:vAlign w:val="center"/>
          </w:tcPr>
          <w:p w:rsidR="004C5A2F" w:rsidRPr="00B05282" w:rsidRDefault="004C5A2F" w:rsidP="00B83CCC">
            <w:pPr>
              <w:jc w:val="right"/>
              <w:rPr>
                <w:color w:val="000000"/>
                <w:sz w:val="16"/>
                <w:szCs w:val="16"/>
                <w:lang w:eastAsia="en-NZ"/>
              </w:rPr>
            </w:pPr>
          </w:p>
        </w:tc>
        <w:tc>
          <w:tcPr>
            <w:tcW w:w="995" w:type="dxa"/>
            <w:tcBorders>
              <w:left w:val="nil"/>
            </w:tcBorders>
            <w:vAlign w:val="center"/>
          </w:tcPr>
          <w:p w:rsidR="004C5A2F" w:rsidRPr="003F15C0" w:rsidRDefault="004C5A2F" w:rsidP="00B83CCC">
            <w:pPr>
              <w:spacing w:before="20"/>
              <w:jc w:val="right"/>
              <w:rPr>
                <w:b/>
                <w:bCs/>
                <w:color w:val="000000"/>
                <w:sz w:val="16"/>
                <w:szCs w:val="16"/>
              </w:rPr>
            </w:pPr>
          </w:p>
        </w:tc>
        <w:tc>
          <w:tcPr>
            <w:tcW w:w="1055" w:type="dxa"/>
            <w:vAlign w:val="center"/>
          </w:tcPr>
          <w:p w:rsidR="004C5A2F" w:rsidRPr="003F15C0" w:rsidRDefault="004C5A2F" w:rsidP="00B83CCC">
            <w:pPr>
              <w:spacing w:before="20"/>
              <w:jc w:val="right"/>
              <w:rPr>
                <w:b/>
                <w:color w:val="000000"/>
                <w:sz w:val="16"/>
                <w:szCs w:val="16"/>
              </w:rPr>
            </w:pPr>
          </w:p>
        </w:tc>
        <w:tc>
          <w:tcPr>
            <w:tcW w:w="1275" w:type="dxa"/>
            <w:vAlign w:val="center"/>
          </w:tcPr>
          <w:p w:rsidR="004C5A2F" w:rsidRPr="003F15C0" w:rsidRDefault="004C5A2F" w:rsidP="00B83CCC">
            <w:pPr>
              <w:spacing w:before="20"/>
              <w:jc w:val="right"/>
              <w:rPr>
                <w:b/>
                <w:color w:val="000000"/>
                <w:sz w:val="16"/>
                <w:szCs w:val="16"/>
              </w:rPr>
            </w:pPr>
          </w:p>
        </w:tc>
        <w:tc>
          <w:tcPr>
            <w:tcW w:w="1020" w:type="dxa"/>
            <w:vAlign w:val="center"/>
          </w:tcPr>
          <w:p w:rsidR="004C5A2F" w:rsidRPr="003F15C0" w:rsidRDefault="004C5A2F" w:rsidP="00B83CCC">
            <w:pPr>
              <w:spacing w:before="20"/>
              <w:jc w:val="right"/>
              <w:rPr>
                <w:b/>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No formal qualification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Secondary school qualification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49.2</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1.34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(0.68, 2.63)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Vocational or Trade qualification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1.27</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(0.66, 2.46)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University degree or higher</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300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(0.56, 1.77)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0.62</w:t>
            </w:r>
          </w:p>
        </w:tc>
      </w:tr>
      <w:tr w:rsidR="004C5A2F" w:rsidRPr="003F15C0" w:rsidTr="00B83CCC">
        <w:tc>
          <w:tcPr>
            <w:tcW w:w="3119" w:type="dxa"/>
            <w:vAlign w:val="bottom"/>
          </w:tcPr>
          <w:p w:rsidR="004C5A2F" w:rsidRPr="003F15C0" w:rsidRDefault="004C5A2F" w:rsidP="00B83CCC">
            <w:pPr>
              <w:spacing w:before="20"/>
              <w:jc w:val="both"/>
              <w:rPr>
                <w:b/>
                <w:sz w:val="16"/>
                <w:szCs w:val="16"/>
              </w:rPr>
            </w:pPr>
            <w:r w:rsidRPr="003F15C0">
              <w:rPr>
                <w:b/>
                <w:sz w:val="16"/>
                <w:szCs w:val="16"/>
              </w:rPr>
              <w:t>Labour force status</w:t>
            </w:r>
          </w:p>
        </w:tc>
        <w:tc>
          <w:tcPr>
            <w:tcW w:w="1048" w:type="dxa"/>
            <w:tcBorders>
              <w:top w:val="nil"/>
              <w:left w:val="nil"/>
            </w:tcBorders>
            <w:shd w:val="clear" w:color="auto" w:fill="auto"/>
            <w:vAlign w:val="center"/>
          </w:tcPr>
          <w:p w:rsidR="004C5A2F" w:rsidRPr="00B05282" w:rsidRDefault="004C5A2F" w:rsidP="00B83CCC">
            <w:pPr>
              <w:jc w:val="right"/>
              <w:rPr>
                <w:color w:val="000000"/>
                <w:sz w:val="16"/>
                <w:szCs w:val="16"/>
                <w:lang w:eastAsia="en-NZ"/>
              </w:rPr>
            </w:pPr>
          </w:p>
        </w:tc>
        <w:tc>
          <w:tcPr>
            <w:tcW w:w="995" w:type="dxa"/>
            <w:tcBorders>
              <w:left w:val="nil"/>
            </w:tcBorders>
            <w:vAlign w:val="center"/>
          </w:tcPr>
          <w:p w:rsidR="004C5A2F" w:rsidRPr="003F15C0" w:rsidRDefault="004C5A2F" w:rsidP="00B83CCC">
            <w:pPr>
              <w:spacing w:before="20"/>
              <w:jc w:val="right"/>
              <w:rPr>
                <w:bCs/>
                <w:color w:val="000000"/>
                <w:sz w:val="16"/>
                <w:szCs w:val="16"/>
              </w:rPr>
            </w:pPr>
          </w:p>
        </w:tc>
        <w:tc>
          <w:tcPr>
            <w:tcW w:w="1055" w:type="dxa"/>
            <w:vAlign w:val="center"/>
          </w:tcPr>
          <w:p w:rsidR="004C5A2F" w:rsidRPr="003F15C0" w:rsidRDefault="004C5A2F" w:rsidP="00B83CCC">
            <w:pPr>
              <w:spacing w:before="20"/>
              <w:jc w:val="right"/>
              <w:rPr>
                <w:color w:val="000000"/>
                <w:sz w:val="16"/>
                <w:szCs w:val="16"/>
              </w:rPr>
            </w:pPr>
          </w:p>
        </w:tc>
        <w:tc>
          <w:tcPr>
            <w:tcW w:w="1275" w:type="dxa"/>
            <w:vAlign w:val="center"/>
          </w:tcPr>
          <w:p w:rsidR="004C5A2F" w:rsidRPr="003F15C0" w:rsidRDefault="004C5A2F" w:rsidP="00B83CCC">
            <w:pPr>
              <w:spacing w:before="20"/>
              <w:jc w:val="right"/>
              <w:rPr>
                <w:color w:val="000000"/>
                <w:sz w:val="16"/>
                <w:szCs w:val="16"/>
              </w:rPr>
            </w:pPr>
          </w:p>
        </w:tc>
        <w:tc>
          <w:tcPr>
            <w:tcW w:w="1020" w:type="dxa"/>
            <w:vAlign w:val="center"/>
          </w:tcPr>
          <w:p w:rsidR="004C5A2F" w:rsidRPr="003F15C0" w:rsidRDefault="004C5A2F" w:rsidP="00B83CCC">
            <w:pPr>
              <w:spacing w:before="20"/>
              <w:jc w:val="right"/>
              <w:rPr>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Employed</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Unemployed</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46.9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1.16</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(0.60, 2.22)</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Student/Homemaker/Retired</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1.09</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(0.71, 1.69)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0.87</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sz w:val="16"/>
                <w:szCs w:val="16"/>
              </w:rPr>
              <w:t>Household size</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1</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67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46.4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2</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196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0.95</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(0.55, 1.61)</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3</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(0.56, 1.91)</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4</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0.97</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(0.52, 1.83)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5+</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37.6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(0.36, 1.33)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0.79</w:t>
            </w:r>
          </w:p>
        </w:tc>
      </w:tr>
      <w:tr w:rsidR="00243FF4" w:rsidRPr="003F15C0" w:rsidTr="00B83CCC">
        <w:tc>
          <w:tcPr>
            <w:tcW w:w="3119" w:type="dxa"/>
            <w:vAlign w:val="bottom"/>
          </w:tcPr>
          <w:p w:rsidR="00243FF4" w:rsidRPr="003F15C0" w:rsidRDefault="00243FF4" w:rsidP="00243FF4">
            <w:pPr>
              <w:keepNext/>
              <w:spacing w:before="20"/>
              <w:jc w:val="both"/>
              <w:rPr>
                <w:b/>
                <w:sz w:val="16"/>
                <w:szCs w:val="16"/>
              </w:rPr>
            </w:pPr>
            <w:r w:rsidRPr="003F15C0">
              <w:rPr>
                <w:b/>
                <w:sz w:val="16"/>
                <w:szCs w:val="16"/>
              </w:rPr>
              <w:t>Personal income</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&lt;$20,000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204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$20,001 - $40,000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156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42.2</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(0.49, 1.37)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rPr>
          <w:trHeight w:val="131"/>
        </w:trPr>
        <w:tc>
          <w:tcPr>
            <w:tcW w:w="3119" w:type="dxa"/>
          </w:tcPr>
          <w:p w:rsidR="00243FF4" w:rsidRPr="003F15C0" w:rsidRDefault="00243FF4" w:rsidP="00243FF4">
            <w:pPr>
              <w:spacing w:before="20"/>
              <w:ind w:left="176"/>
              <w:jc w:val="both"/>
              <w:rPr>
                <w:sz w:val="16"/>
                <w:szCs w:val="16"/>
              </w:rPr>
            </w:pPr>
            <w:r w:rsidRPr="003F15C0">
              <w:rPr>
                <w:sz w:val="16"/>
                <w:szCs w:val="16"/>
              </w:rPr>
              <w:t>$40,001 - $60,000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0.78</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(0.43, 1.39)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$60,001 - $80,000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51.3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1.18</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(0.58, 2.37)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$80,001 - $100,000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45.0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0.91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(0.36, 2.33)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&gt;$100,000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38</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(0.36, 1.94)</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vAlign w:val="bottom"/>
          </w:tcPr>
          <w:p w:rsidR="00243FF4" w:rsidRPr="003F15C0" w:rsidRDefault="00243FF4" w:rsidP="00243FF4">
            <w:pPr>
              <w:spacing w:before="20"/>
              <w:ind w:left="176"/>
              <w:jc w:val="both"/>
              <w:rPr>
                <w:sz w:val="16"/>
                <w:szCs w:val="16"/>
              </w:rPr>
            </w:pPr>
            <w:r w:rsidRPr="003F15C0">
              <w:rPr>
                <w:sz w:val="16"/>
                <w:szCs w:val="16"/>
              </w:rPr>
              <w:t>Not reported</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30.4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0.49</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(0.16, 1.46)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0.80</w:t>
            </w:r>
          </w:p>
        </w:tc>
      </w:tr>
      <w:tr w:rsidR="00243FF4" w:rsidRPr="003F15C0" w:rsidTr="00B83CCC">
        <w:tc>
          <w:tcPr>
            <w:tcW w:w="3119" w:type="dxa"/>
            <w:vAlign w:val="bottom"/>
          </w:tcPr>
          <w:p w:rsidR="00243FF4" w:rsidRPr="003F15C0" w:rsidRDefault="00243FF4" w:rsidP="00243FF4">
            <w:pPr>
              <w:keepNext/>
              <w:spacing w:before="20"/>
              <w:jc w:val="both"/>
              <w:rPr>
                <w:b/>
                <w:sz w:val="16"/>
                <w:szCs w:val="16"/>
              </w:rPr>
            </w:pPr>
            <w:r w:rsidRPr="003F15C0">
              <w:rPr>
                <w:b/>
                <w:sz w:val="16"/>
                <w:szCs w:val="16"/>
              </w:rPr>
              <w:t>Household income</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&lt;$20,000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89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48.6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$20,001 - $40,000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(0.44, 1.57)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$40,001 - $60,000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92</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54.0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1.25</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(0.65, 2.39)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$60,001 - $80,000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70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36.2</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(0.28, 1.27)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$80,001 - $100,000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67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0.76</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(0.37, 1.59)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spacing w:before="20"/>
              <w:ind w:left="176"/>
              <w:jc w:val="both"/>
              <w:rPr>
                <w:sz w:val="16"/>
                <w:szCs w:val="16"/>
              </w:rPr>
            </w:pPr>
            <w:r w:rsidRPr="003F15C0">
              <w:rPr>
                <w:sz w:val="16"/>
                <w:szCs w:val="16"/>
              </w:rPr>
              <w:t>&gt;$100,000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(0.47, 1.45)</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Borders>
              <w:bottom w:val="single" w:sz="4" w:space="0" w:color="auto"/>
            </w:tcBorders>
            <w:vAlign w:val="bottom"/>
          </w:tcPr>
          <w:p w:rsidR="00243FF4" w:rsidRPr="003F15C0" w:rsidRDefault="00243FF4" w:rsidP="00243FF4">
            <w:pPr>
              <w:spacing w:before="20"/>
              <w:ind w:left="176"/>
              <w:jc w:val="both"/>
              <w:rPr>
                <w:sz w:val="16"/>
                <w:szCs w:val="16"/>
              </w:rPr>
            </w:pPr>
            <w:r w:rsidRPr="003F15C0">
              <w:rPr>
                <w:sz w:val="16"/>
                <w:szCs w:val="16"/>
              </w:rPr>
              <w:t>Not reported</w:t>
            </w:r>
          </w:p>
        </w:tc>
        <w:tc>
          <w:tcPr>
            <w:tcW w:w="1048"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w:t>
            </w:r>
          </w:p>
        </w:tc>
        <w:tc>
          <w:tcPr>
            <w:tcW w:w="99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35.4</w:t>
            </w:r>
          </w:p>
        </w:tc>
        <w:tc>
          <w:tcPr>
            <w:tcW w:w="105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0.58</w:t>
            </w:r>
          </w:p>
        </w:tc>
        <w:tc>
          <w:tcPr>
            <w:tcW w:w="127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(0.24, 1.41)</w:t>
            </w:r>
          </w:p>
        </w:tc>
        <w:tc>
          <w:tcPr>
            <w:tcW w:w="1020"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0.54</w:t>
            </w:r>
          </w:p>
        </w:tc>
      </w:tr>
      <w:tr w:rsidR="004C5A2F" w:rsidRPr="003F15C0" w:rsidTr="00243FF4">
        <w:tc>
          <w:tcPr>
            <w:tcW w:w="3119" w:type="dxa"/>
            <w:tcBorders>
              <w:top w:val="single" w:sz="4" w:space="0" w:color="auto"/>
            </w:tcBorders>
            <w:vAlign w:val="bottom"/>
          </w:tcPr>
          <w:p w:rsidR="004C5A2F" w:rsidRPr="003F15C0" w:rsidRDefault="004C5A2F" w:rsidP="00B83CCC">
            <w:pPr>
              <w:keepNext/>
              <w:spacing w:before="20"/>
              <w:jc w:val="both"/>
              <w:rPr>
                <w:b/>
                <w:sz w:val="16"/>
                <w:szCs w:val="16"/>
              </w:rPr>
            </w:pPr>
            <w:r w:rsidRPr="003F15C0">
              <w:rPr>
                <w:b/>
                <w:sz w:val="16"/>
                <w:szCs w:val="16"/>
              </w:rPr>
              <w:t>Area of residence</w:t>
            </w:r>
          </w:p>
        </w:tc>
        <w:tc>
          <w:tcPr>
            <w:tcW w:w="1048" w:type="dxa"/>
            <w:tcBorders>
              <w:top w:val="single" w:sz="4" w:space="0" w:color="auto"/>
            </w:tcBorders>
          </w:tcPr>
          <w:p w:rsidR="004C5A2F" w:rsidRPr="003F15C0" w:rsidRDefault="004C5A2F" w:rsidP="00B83CCC">
            <w:pPr>
              <w:keepNext/>
              <w:spacing w:before="20"/>
              <w:jc w:val="right"/>
              <w:rPr>
                <w:b/>
                <w:bCs/>
                <w:color w:val="000000"/>
                <w:sz w:val="16"/>
                <w:szCs w:val="16"/>
              </w:rPr>
            </w:pPr>
          </w:p>
        </w:tc>
        <w:tc>
          <w:tcPr>
            <w:tcW w:w="995" w:type="dxa"/>
            <w:tcBorders>
              <w:top w:val="single" w:sz="4" w:space="0" w:color="auto"/>
            </w:tcBorders>
            <w:vAlign w:val="center"/>
          </w:tcPr>
          <w:p w:rsidR="004C5A2F" w:rsidRPr="003F15C0" w:rsidRDefault="004C5A2F" w:rsidP="00B83CCC">
            <w:pPr>
              <w:keepNext/>
              <w:spacing w:before="20"/>
              <w:jc w:val="right"/>
              <w:rPr>
                <w:b/>
                <w:bCs/>
                <w:color w:val="000000"/>
                <w:sz w:val="16"/>
                <w:szCs w:val="16"/>
              </w:rPr>
            </w:pPr>
          </w:p>
        </w:tc>
        <w:tc>
          <w:tcPr>
            <w:tcW w:w="1055" w:type="dxa"/>
            <w:tcBorders>
              <w:top w:val="single" w:sz="4" w:space="0" w:color="auto"/>
            </w:tcBorders>
            <w:vAlign w:val="center"/>
          </w:tcPr>
          <w:p w:rsidR="004C5A2F" w:rsidRPr="003F15C0" w:rsidRDefault="004C5A2F" w:rsidP="00B83CCC">
            <w:pPr>
              <w:keepNext/>
              <w:spacing w:before="20"/>
              <w:jc w:val="right"/>
              <w:rPr>
                <w:b/>
                <w:color w:val="000000"/>
                <w:sz w:val="16"/>
                <w:szCs w:val="16"/>
              </w:rPr>
            </w:pPr>
          </w:p>
        </w:tc>
        <w:tc>
          <w:tcPr>
            <w:tcW w:w="1275" w:type="dxa"/>
            <w:tcBorders>
              <w:top w:val="single" w:sz="4" w:space="0" w:color="auto"/>
            </w:tcBorders>
            <w:vAlign w:val="center"/>
          </w:tcPr>
          <w:p w:rsidR="004C5A2F" w:rsidRPr="003F15C0" w:rsidRDefault="004C5A2F" w:rsidP="00B83CCC">
            <w:pPr>
              <w:keepNext/>
              <w:spacing w:before="20"/>
              <w:jc w:val="right"/>
              <w:rPr>
                <w:b/>
                <w:color w:val="000000"/>
                <w:sz w:val="16"/>
                <w:szCs w:val="16"/>
              </w:rPr>
            </w:pPr>
          </w:p>
        </w:tc>
        <w:tc>
          <w:tcPr>
            <w:tcW w:w="1020" w:type="dxa"/>
            <w:tcBorders>
              <w:top w:val="single" w:sz="4" w:space="0" w:color="auto"/>
            </w:tcBorders>
            <w:vAlign w:val="center"/>
          </w:tcPr>
          <w:p w:rsidR="004C5A2F" w:rsidRPr="003F15C0" w:rsidRDefault="004C5A2F" w:rsidP="00B83CCC">
            <w:pPr>
              <w:keepNext/>
              <w:spacing w:before="20"/>
              <w:jc w:val="right"/>
              <w:rPr>
                <w:b/>
                <w:color w:val="000000"/>
                <w:sz w:val="16"/>
                <w:szCs w:val="16"/>
              </w:rPr>
            </w:pP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Auckland</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204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44.2</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Wellington</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66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52.8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1.42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(0.72, 2.80)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Christchurch</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48</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22.3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0.36</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(0.15, 0.86)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spacing w:before="20"/>
              <w:ind w:left="176"/>
              <w:jc w:val="both"/>
              <w:rPr>
                <w:sz w:val="16"/>
                <w:szCs w:val="16"/>
              </w:rPr>
            </w:pPr>
            <w:r w:rsidRPr="003F15C0">
              <w:rPr>
                <w:sz w:val="16"/>
                <w:szCs w:val="16"/>
              </w:rPr>
              <w:t>Rest of NZ</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303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46.1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1.08</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(0.70, 1.67)</w:t>
            </w:r>
          </w:p>
        </w:tc>
        <w:tc>
          <w:tcPr>
            <w:tcW w:w="1020" w:type="dxa"/>
            <w:shd w:val="clear" w:color="auto" w:fill="D9D9D9" w:themeFill="background1" w:themeFillShade="D9"/>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0.05</w:t>
            </w:r>
          </w:p>
        </w:tc>
      </w:tr>
      <w:tr w:rsidR="00243FF4" w:rsidRPr="003F15C0" w:rsidTr="00B83CCC">
        <w:tc>
          <w:tcPr>
            <w:tcW w:w="3119" w:type="dxa"/>
            <w:vAlign w:val="bottom"/>
          </w:tcPr>
          <w:p w:rsidR="00243FF4" w:rsidRPr="00D26FE5" w:rsidRDefault="00243FF4" w:rsidP="00243FF4">
            <w:pPr>
              <w:spacing w:before="20"/>
              <w:jc w:val="both"/>
              <w:rPr>
                <w:b/>
                <w:sz w:val="16"/>
                <w:szCs w:val="16"/>
              </w:rPr>
            </w:pPr>
            <w:r w:rsidRPr="00D26FE5">
              <w:rPr>
                <w:b/>
                <w:sz w:val="16"/>
                <w:szCs w:val="16"/>
              </w:rPr>
              <w:t>New Zealand Individual Deprivation Index</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357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1</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44.2</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1.05</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(0.63, 1.75)</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2</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(0.62, 2.36)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3</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0.96</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(0.39, 2.36)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4</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56.1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1.69</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(0.54, 5.29)</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5</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18</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24.7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(0.14, 1.34)</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D26FE5" w:rsidRDefault="00243FF4" w:rsidP="00243FF4">
            <w:pPr>
              <w:spacing w:before="20"/>
              <w:ind w:left="176"/>
              <w:jc w:val="both"/>
              <w:rPr>
                <w:sz w:val="16"/>
                <w:szCs w:val="16"/>
              </w:rPr>
            </w:pPr>
            <w:r w:rsidRPr="00D26FE5">
              <w:rPr>
                <w:sz w:val="16"/>
                <w:szCs w:val="16"/>
              </w:rPr>
              <w:t>6+</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94.0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20.71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(2.54, 168.56)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0.07</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sz w:val="16"/>
                <w:szCs w:val="16"/>
              </w:rPr>
              <w:t>Number of significant life events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46.4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1</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(0.49, 1.37)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2</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1.07</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(0.61, 1.87)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3</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85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(0.42, 1.66)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4</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49</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35.0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(0.24, 1.60)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5+</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53.1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1.31</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(0.57, 3.01)</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0.73</w:t>
            </w:r>
          </w:p>
        </w:tc>
      </w:tr>
      <w:tr w:rsidR="004C5A2F" w:rsidRPr="003F15C0" w:rsidTr="00B83CCC">
        <w:tc>
          <w:tcPr>
            <w:tcW w:w="3119" w:type="dxa"/>
            <w:vAlign w:val="bottom"/>
          </w:tcPr>
          <w:p w:rsidR="004C5A2F" w:rsidRPr="003F15C0" w:rsidRDefault="004C5A2F" w:rsidP="00B83CCC">
            <w:pPr>
              <w:spacing w:before="20"/>
              <w:jc w:val="both"/>
              <w:rPr>
                <w:b/>
                <w:sz w:val="16"/>
                <w:szCs w:val="16"/>
              </w:rPr>
            </w:pPr>
            <w:r w:rsidRPr="003F15C0">
              <w:rPr>
                <w:b/>
                <w:sz w:val="16"/>
                <w:szCs w:val="16"/>
              </w:rPr>
              <w:t>Quality of life (WHOQoL-8)</w:t>
            </w:r>
          </w:p>
        </w:tc>
        <w:tc>
          <w:tcPr>
            <w:tcW w:w="1048" w:type="dxa"/>
            <w:shd w:val="clear" w:color="auto" w:fill="auto"/>
            <w:vAlign w:val="center"/>
          </w:tcPr>
          <w:p w:rsidR="004C5A2F" w:rsidRPr="00FB17F8" w:rsidRDefault="004C5A2F" w:rsidP="00B83CCC">
            <w:pPr>
              <w:jc w:val="right"/>
              <w:rPr>
                <w:color w:val="000000"/>
                <w:sz w:val="16"/>
                <w:szCs w:val="16"/>
                <w:lang w:eastAsia="en-NZ"/>
              </w:rPr>
            </w:pPr>
          </w:p>
        </w:tc>
        <w:tc>
          <w:tcPr>
            <w:tcW w:w="995" w:type="dxa"/>
            <w:vAlign w:val="center"/>
          </w:tcPr>
          <w:p w:rsidR="004C5A2F" w:rsidRPr="003F15C0" w:rsidRDefault="004C5A2F" w:rsidP="00B83CCC">
            <w:pPr>
              <w:spacing w:before="20"/>
              <w:jc w:val="right"/>
              <w:rPr>
                <w:b/>
                <w:bCs/>
                <w:color w:val="000000"/>
                <w:sz w:val="16"/>
                <w:szCs w:val="16"/>
              </w:rPr>
            </w:pPr>
          </w:p>
        </w:tc>
        <w:tc>
          <w:tcPr>
            <w:tcW w:w="1055" w:type="dxa"/>
            <w:vAlign w:val="center"/>
          </w:tcPr>
          <w:p w:rsidR="004C5A2F" w:rsidRPr="003F15C0" w:rsidRDefault="004C5A2F" w:rsidP="00B83CCC">
            <w:pPr>
              <w:spacing w:before="20"/>
              <w:jc w:val="right"/>
              <w:rPr>
                <w:color w:val="000000"/>
                <w:sz w:val="16"/>
                <w:szCs w:val="16"/>
              </w:rPr>
            </w:pPr>
          </w:p>
        </w:tc>
        <w:tc>
          <w:tcPr>
            <w:tcW w:w="1275" w:type="dxa"/>
            <w:vAlign w:val="center"/>
          </w:tcPr>
          <w:p w:rsidR="004C5A2F" w:rsidRPr="003F15C0" w:rsidRDefault="004C5A2F" w:rsidP="00B83CCC">
            <w:pPr>
              <w:spacing w:before="20"/>
              <w:jc w:val="right"/>
              <w:rPr>
                <w:color w:val="000000"/>
                <w:sz w:val="16"/>
                <w:szCs w:val="16"/>
              </w:rPr>
            </w:pPr>
          </w:p>
        </w:tc>
        <w:tc>
          <w:tcPr>
            <w:tcW w:w="1020" w:type="dxa"/>
            <w:vAlign w:val="center"/>
          </w:tcPr>
          <w:p w:rsidR="004C5A2F" w:rsidRPr="003F15C0" w:rsidRDefault="004C5A2F" w:rsidP="00B83CCC">
            <w:pPr>
              <w:spacing w:before="20"/>
              <w:jc w:val="right"/>
              <w:rPr>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Below median ( Score 0 - 24)</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256</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47.5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1.27</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(0.83, 1.93)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Median score (Score 25)</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73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(0.61, 1.98)</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Above median (Score 26 - 32)</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292</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0.55</w:t>
            </w:r>
          </w:p>
        </w:tc>
      </w:tr>
      <w:tr w:rsidR="00243FF4" w:rsidRPr="003F15C0" w:rsidTr="00B83CCC">
        <w:tc>
          <w:tcPr>
            <w:tcW w:w="3119" w:type="dxa"/>
            <w:vAlign w:val="bottom"/>
          </w:tcPr>
          <w:p w:rsidR="00243FF4" w:rsidRPr="003F15C0" w:rsidRDefault="00243FF4" w:rsidP="00243FF4">
            <w:pPr>
              <w:keepNext/>
              <w:spacing w:before="20"/>
              <w:jc w:val="both"/>
              <w:rPr>
                <w:b/>
                <w:sz w:val="16"/>
                <w:szCs w:val="16"/>
              </w:rPr>
            </w:pPr>
            <w:r w:rsidRPr="003F15C0">
              <w:rPr>
                <w:b/>
                <w:sz w:val="16"/>
                <w:szCs w:val="16"/>
              </w:rPr>
              <w:t>Psychological distress (Kessler-10)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Score 0 - 5</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441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Score 6 - 11</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131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1.03</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(0.64, 1.67)</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Score 12 - 19</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56.5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1.72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(0.76, 3.92)</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Score 20 - 40</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63.6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2.32</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(0.52, 10.30)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0.43</w:t>
            </w:r>
          </w:p>
        </w:tc>
      </w:tr>
      <w:tr w:rsidR="004C5A2F" w:rsidRPr="003F15C0" w:rsidTr="00B83CCC">
        <w:tc>
          <w:tcPr>
            <w:tcW w:w="4167" w:type="dxa"/>
            <w:gridSpan w:val="2"/>
            <w:shd w:val="clear" w:color="auto" w:fill="auto"/>
            <w:vAlign w:val="center"/>
          </w:tcPr>
          <w:p w:rsidR="004C5A2F" w:rsidRPr="003F15C0" w:rsidRDefault="004C5A2F" w:rsidP="00B83CCC">
            <w:pPr>
              <w:spacing w:before="20"/>
              <w:rPr>
                <w:b/>
                <w:bCs/>
                <w:color w:val="000000"/>
                <w:sz w:val="16"/>
                <w:szCs w:val="16"/>
              </w:rPr>
            </w:pPr>
            <w:r w:rsidRPr="003F15C0">
              <w:rPr>
                <w:b/>
                <w:sz w:val="16"/>
                <w:szCs w:val="16"/>
              </w:rPr>
              <w:t xml:space="preserve">Hazardous alcohol consumption (AUDIT-C) </w:t>
            </w:r>
          </w:p>
        </w:tc>
        <w:tc>
          <w:tcPr>
            <w:tcW w:w="995" w:type="dxa"/>
            <w:shd w:val="clear" w:color="auto" w:fill="auto"/>
            <w:vAlign w:val="center"/>
          </w:tcPr>
          <w:p w:rsidR="004C5A2F" w:rsidRPr="003F15C0" w:rsidRDefault="004C5A2F" w:rsidP="00B83CCC">
            <w:pPr>
              <w:spacing w:before="20"/>
              <w:jc w:val="right"/>
              <w:rPr>
                <w:b/>
                <w:bCs/>
                <w:color w:val="000000"/>
                <w:sz w:val="16"/>
                <w:szCs w:val="16"/>
              </w:rPr>
            </w:pPr>
          </w:p>
        </w:tc>
        <w:tc>
          <w:tcPr>
            <w:tcW w:w="1055" w:type="dxa"/>
            <w:shd w:val="clear" w:color="auto" w:fill="auto"/>
            <w:vAlign w:val="center"/>
          </w:tcPr>
          <w:p w:rsidR="004C5A2F" w:rsidRPr="003F15C0" w:rsidRDefault="004C5A2F" w:rsidP="00B83CCC">
            <w:pPr>
              <w:spacing w:before="20"/>
              <w:jc w:val="right"/>
              <w:rPr>
                <w:color w:val="000000"/>
                <w:sz w:val="16"/>
                <w:szCs w:val="16"/>
              </w:rPr>
            </w:pPr>
          </w:p>
        </w:tc>
        <w:tc>
          <w:tcPr>
            <w:tcW w:w="1275" w:type="dxa"/>
            <w:shd w:val="clear" w:color="auto" w:fill="auto"/>
            <w:vAlign w:val="center"/>
          </w:tcPr>
          <w:p w:rsidR="004C5A2F" w:rsidRPr="003F15C0" w:rsidRDefault="004C5A2F" w:rsidP="00B83CCC">
            <w:pPr>
              <w:spacing w:before="20"/>
              <w:jc w:val="right"/>
              <w:rPr>
                <w:color w:val="000000"/>
                <w:sz w:val="16"/>
                <w:szCs w:val="16"/>
              </w:rPr>
            </w:pPr>
          </w:p>
        </w:tc>
        <w:tc>
          <w:tcPr>
            <w:tcW w:w="1020" w:type="dxa"/>
            <w:vAlign w:val="center"/>
          </w:tcPr>
          <w:p w:rsidR="004C5A2F" w:rsidRPr="003F15C0" w:rsidRDefault="004C5A2F" w:rsidP="00B83CCC">
            <w:pPr>
              <w:spacing w:before="20"/>
              <w:jc w:val="right"/>
              <w:rPr>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41.0</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spacing w:before="20"/>
              <w:ind w:left="176"/>
              <w:jc w:val="both"/>
              <w:rPr>
                <w:sz w:val="16"/>
                <w:szCs w:val="16"/>
              </w:rPr>
            </w:pPr>
            <w:r w:rsidRPr="003F15C0">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191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51.7</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1.54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(1.01, 2.34)</w:t>
            </w:r>
          </w:p>
        </w:tc>
        <w:tc>
          <w:tcPr>
            <w:tcW w:w="1020" w:type="dxa"/>
            <w:shd w:val="clear" w:color="auto" w:fill="D9D9D9" w:themeFill="background1" w:themeFillShade="D9"/>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0.05</w:t>
            </w:r>
          </w:p>
        </w:tc>
      </w:tr>
      <w:tr w:rsidR="00243FF4" w:rsidRPr="003F15C0" w:rsidTr="00B83CCC">
        <w:tc>
          <w:tcPr>
            <w:tcW w:w="3119" w:type="dxa"/>
            <w:vAlign w:val="bottom"/>
          </w:tcPr>
          <w:p w:rsidR="00243FF4" w:rsidRPr="003F15C0" w:rsidRDefault="00FC1A6C" w:rsidP="00243FF4">
            <w:pPr>
              <w:spacing w:before="20"/>
              <w:jc w:val="both"/>
              <w:rPr>
                <w:b/>
                <w:sz w:val="16"/>
                <w:szCs w:val="16"/>
              </w:rPr>
            </w:pPr>
            <w:r>
              <w:rPr>
                <w:b/>
                <w:sz w:val="16"/>
                <w:szCs w:val="16"/>
              </w:rPr>
              <w:t>U</w:t>
            </w:r>
            <w:r w:rsidR="00243FF4" w:rsidRPr="003F15C0">
              <w:rPr>
                <w:b/>
                <w:sz w:val="16"/>
                <w:szCs w:val="16"/>
              </w:rPr>
              <w:t>se</w:t>
            </w:r>
            <w:r>
              <w:rPr>
                <w:b/>
                <w:sz w:val="16"/>
                <w:szCs w:val="16"/>
              </w:rPr>
              <w:t>s</w:t>
            </w:r>
            <w:r w:rsidR="00243FF4" w:rsidRPr="003F15C0">
              <w:rPr>
                <w:b/>
                <w:sz w:val="16"/>
                <w:szCs w:val="16"/>
              </w:rPr>
              <w:t xml:space="preserve"> drugs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FC1A6C" w:rsidP="00243FF4">
            <w:pPr>
              <w:spacing w:before="20"/>
              <w:ind w:left="176"/>
              <w:jc w:val="both"/>
              <w:rPr>
                <w:sz w:val="16"/>
                <w:szCs w:val="16"/>
              </w:rPr>
            </w:pPr>
            <w:r>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88</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59.4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FC1A6C" w:rsidP="00243FF4">
            <w:pPr>
              <w:spacing w:before="20"/>
              <w:ind w:left="176"/>
              <w:jc w:val="both"/>
              <w:rPr>
                <w:sz w:val="16"/>
                <w:szCs w:val="16"/>
              </w:rPr>
            </w:pPr>
            <w:r>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533</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41.8</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0.49</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(0.26, 0.91)</w:t>
            </w:r>
          </w:p>
        </w:tc>
        <w:tc>
          <w:tcPr>
            <w:tcW w:w="1020" w:type="dxa"/>
            <w:shd w:val="clear" w:color="auto" w:fill="D9D9D9" w:themeFill="background1" w:themeFillShade="D9"/>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0.02</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sz w:val="16"/>
                <w:szCs w:val="16"/>
              </w:rPr>
              <w:t>Cannabis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548</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74</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54.6</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1.60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(0.81, 3.18)</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0.18</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bCs/>
                <w:color w:val="000000"/>
                <w:sz w:val="16"/>
                <w:szCs w:val="16"/>
              </w:rPr>
              <w:t>Ever smoked tobacco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435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48.4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1.75</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(1.15, 2.66)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spacing w:before="20"/>
              <w:ind w:left="176"/>
              <w:jc w:val="both"/>
              <w:rPr>
                <w:sz w:val="16"/>
                <w:szCs w:val="16"/>
              </w:rPr>
            </w:pPr>
            <w:r w:rsidRPr="003F15C0">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187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34.9</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D9D9D9" w:themeFill="background1" w:themeFillShade="D9"/>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0.009</w:t>
            </w:r>
          </w:p>
        </w:tc>
      </w:tr>
      <w:tr w:rsidR="004C5A2F" w:rsidRPr="003F15C0" w:rsidTr="00B83CCC">
        <w:tc>
          <w:tcPr>
            <w:tcW w:w="4167" w:type="dxa"/>
            <w:gridSpan w:val="2"/>
            <w:shd w:val="clear" w:color="auto" w:fill="auto"/>
            <w:vAlign w:val="center"/>
          </w:tcPr>
          <w:p w:rsidR="004C5A2F" w:rsidRPr="003F15C0" w:rsidRDefault="004C5A2F" w:rsidP="00B83CCC">
            <w:pPr>
              <w:keepNext/>
              <w:spacing w:before="20"/>
              <w:rPr>
                <w:b/>
                <w:bCs/>
                <w:color w:val="000000"/>
                <w:sz w:val="16"/>
                <w:szCs w:val="16"/>
              </w:rPr>
            </w:pPr>
            <w:r w:rsidRPr="003F15C0">
              <w:rPr>
                <w:b/>
                <w:bCs/>
                <w:color w:val="000000"/>
                <w:sz w:val="16"/>
                <w:szCs w:val="16"/>
              </w:rPr>
              <w:t>Ever smoked more than 100 cigarettes in lifetime</w:t>
            </w:r>
          </w:p>
        </w:tc>
        <w:tc>
          <w:tcPr>
            <w:tcW w:w="995" w:type="dxa"/>
            <w:shd w:val="clear" w:color="auto" w:fill="auto"/>
            <w:vAlign w:val="center"/>
          </w:tcPr>
          <w:p w:rsidR="004C5A2F" w:rsidRPr="003F15C0" w:rsidRDefault="004C5A2F" w:rsidP="00B83CCC">
            <w:pPr>
              <w:keepNext/>
              <w:spacing w:before="20"/>
              <w:jc w:val="right"/>
              <w:rPr>
                <w:b/>
                <w:bCs/>
                <w:color w:val="000000"/>
                <w:sz w:val="16"/>
                <w:szCs w:val="16"/>
              </w:rPr>
            </w:pPr>
          </w:p>
        </w:tc>
        <w:tc>
          <w:tcPr>
            <w:tcW w:w="1055" w:type="dxa"/>
            <w:shd w:val="clear" w:color="auto" w:fill="auto"/>
            <w:vAlign w:val="center"/>
          </w:tcPr>
          <w:p w:rsidR="004C5A2F" w:rsidRPr="003F15C0" w:rsidRDefault="004C5A2F" w:rsidP="00B83CCC">
            <w:pPr>
              <w:keepNext/>
              <w:spacing w:before="20"/>
              <w:jc w:val="right"/>
              <w:rPr>
                <w:color w:val="000000"/>
                <w:sz w:val="16"/>
                <w:szCs w:val="16"/>
              </w:rPr>
            </w:pPr>
          </w:p>
        </w:tc>
        <w:tc>
          <w:tcPr>
            <w:tcW w:w="1275" w:type="dxa"/>
            <w:shd w:val="clear" w:color="auto" w:fill="auto"/>
            <w:vAlign w:val="center"/>
          </w:tcPr>
          <w:p w:rsidR="004C5A2F" w:rsidRPr="003F15C0" w:rsidRDefault="004C5A2F" w:rsidP="00B83CCC">
            <w:pPr>
              <w:keepNext/>
              <w:spacing w:before="20"/>
              <w:jc w:val="right"/>
              <w:rPr>
                <w:color w:val="000000"/>
                <w:sz w:val="16"/>
                <w:szCs w:val="16"/>
              </w:rPr>
            </w:pPr>
          </w:p>
        </w:tc>
        <w:tc>
          <w:tcPr>
            <w:tcW w:w="1020" w:type="dxa"/>
            <w:vAlign w:val="center"/>
          </w:tcPr>
          <w:p w:rsidR="004C5A2F" w:rsidRPr="003F15C0" w:rsidRDefault="004C5A2F" w:rsidP="00B83CCC">
            <w:pPr>
              <w:keepNext/>
              <w:spacing w:before="20"/>
              <w:jc w:val="right"/>
              <w:rPr>
                <w:color w:val="000000"/>
                <w:sz w:val="16"/>
                <w:szCs w:val="16"/>
              </w:rPr>
            </w:pP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265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48.1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1.30</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(0.88, 1.93)</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357</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41.5</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0.18</w:t>
            </w:r>
          </w:p>
        </w:tc>
      </w:tr>
      <w:tr w:rsidR="00243FF4" w:rsidRPr="003F15C0" w:rsidTr="00B83CCC">
        <w:tc>
          <w:tcPr>
            <w:tcW w:w="3119" w:type="dxa"/>
            <w:vAlign w:val="bottom"/>
          </w:tcPr>
          <w:p w:rsidR="00243FF4" w:rsidRPr="003F15C0" w:rsidRDefault="00243FF4" w:rsidP="00243FF4">
            <w:pPr>
              <w:spacing w:before="20"/>
              <w:jc w:val="both"/>
              <w:rPr>
                <w:b/>
                <w:sz w:val="16"/>
                <w:szCs w:val="16"/>
              </w:rPr>
            </w:pPr>
            <w:r w:rsidRPr="003F15C0">
              <w:rPr>
                <w:b/>
                <w:bCs/>
                <w:color w:val="000000"/>
                <w:sz w:val="16"/>
                <w:szCs w:val="16"/>
              </w:rPr>
              <w:t>Ever smoked daily for a period of time</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spacing w:before="20"/>
              <w:ind w:left="176"/>
              <w:jc w:val="both"/>
              <w:rPr>
                <w:sz w:val="16"/>
                <w:szCs w:val="16"/>
              </w:rPr>
            </w:pPr>
            <w:r w:rsidRPr="003F15C0">
              <w:rPr>
                <w:sz w:val="16"/>
                <w:szCs w:val="16"/>
              </w:rPr>
              <w:t>Yes</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251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50.1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1.48</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(1.00, 2.20)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spacing w:before="20"/>
              <w:ind w:left="176"/>
              <w:jc w:val="both"/>
              <w:rPr>
                <w:sz w:val="16"/>
                <w:szCs w:val="16"/>
              </w:rPr>
            </w:pPr>
            <w:r w:rsidRPr="003F15C0">
              <w:rPr>
                <w:sz w:val="16"/>
                <w:szCs w:val="16"/>
              </w:rPr>
              <w:t>No</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371</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40.4</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shd w:val="clear" w:color="auto" w:fill="auto"/>
            <w:vAlign w:val="center"/>
          </w:tcPr>
          <w:p w:rsidR="00243FF4" w:rsidRPr="003F5569" w:rsidRDefault="00243FF4" w:rsidP="00243FF4">
            <w:pPr>
              <w:jc w:val="right"/>
              <w:rPr>
                <w:color w:val="000000"/>
                <w:sz w:val="16"/>
                <w:szCs w:val="16"/>
                <w:lang w:eastAsia="en-NZ"/>
              </w:rPr>
            </w:pPr>
          </w:p>
        </w:tc>
        <w:tc>
          <w:tcPr>
            <w:tcW w:w="1020" w:type="dxa"/>
            <w:shd w:val="clear" w:color="auto" w:fill="D9D9D9" w:themeFill="background1" w:themeFillShade="D9"/>
            <w:vAlign w:val="center"/>
          </w:tcPr>
          <w:p w:rsidR="00243FF4" w:rsidRPr="003F5569" w:rsidRDefault="00243FF4" w:rsidP="00243FF4">
            <w:pPr>
              <w:jc w:val="right"/>
              <w:rPr>
                <w:color w:val="000000"/>
                <w:sz w:val="16"/>
                <w:szCs w:val="16"/>
                <w:lang w:eastAsia="en-NZ"/>
              </w:rPr>
            </w:pPr>
            <w:r>
              <w:rPr>
                <w:color w:val="000000"/>
                <w:sz w:val="16"/>
                <w:szCs w:val="16"/>
                <w:lang w:eastAsia="en-NZ"/>
              </w:rPr>
              <w:t>0.05</w:t>
            </w:r>
          </w:p>
        </w:tc>
      </w:tr>
      <w:tr w:rsidR="00243FF4" w:rsidRPr="003F15C0" w:rsidTr="00B83CCC">
        <w:tc>
          <w:tcPr>
            <w:tcW w:w="3119" w:type="dxa"/>
            <w:vAlign w:val="bottom"/>
          </w:tcPr>
          <w:p w:rsidR="00243FF4" w:rsidRPr="003F15C0" w:rsidRDefault="00243FF4" w:rsidP="00243FF4">
            <w:pPr>
              <w:keepNext/>
              <w:spacing w:before="20"/>
              <w:jc w:val="both"/>
              <w:rPr>
                <w:b/>
                <w:sz w:val="16"/>
                <w:szCs w:val="16"/>
              </w:rPr>
            </w:pPr>
            <w:r w:rsidRPr="003F15C0">
              <w:rPr>
                <w:b/>
                <w:bCs/>
                <w:color w:val="000000"/>
                <w:sz w:val="16"/>
                <w:szCs w:val="16"/>
              </w:rPr>
              <w:t>Current tobacco use</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B83CCC">
        <w:tc>
          <w:tcPr>
            <w:tcW w:w="3119" w:type="dxa"/>
          </w:tcPr>
          <w:p w:rsidR="00243FF4" w:rsidRPr="003F15C0" w:rsidRDefault="00243FF4" w:rsidP="00243FF4">
            <w:pPr>
              <w:keepNext/>
              <w:spacing w:before="20"/>
              <w:ind w:left="176"/>
              <w:jc w:val="both"/>
              <w:rPr>
                <w:sz w:val="16"/>
                <w:szCs w:val="16"/>
              </w:rPr>
            </w:pPr>
            <w:r w:rsidRPr="003F15C0">
              <w:rPr>
                <w:sz w:val="16"/>
                <w:szCs w:val="16"/>
              </w:rPr>
              <w:t>Does not smoke now</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175</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42.3</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(0.67, 1.60)</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Pr>
          <w:p w:rsidR="00243FF4" w:rsidRPr="003F15C0" w:rsidRDefault="00243FF4" w:rsidP="00243FF4">
            <w:pPr>
              <w:keepNext/>
              <w:spacing w:before="20"/>
              <w:ind w:left="176"/>
              <w:jc w:val="both"/>
              <w:rPr>
                <w:sz w:val="16"/>
                <w:szCs w:val="16"/>
              </w:rPr>
            </w:pPr>
            <w:r w:rsidRPr="003F15C0">
              <w:rPr>
                <w:sz w:val="16"/>
                <w:szCs w:val="16"/>
              </w:rPr>
              <w:t>Current smoker</w:t>
            </w:r>
          </w:p>
        </w:tc>
        <w:tc>
          <w:tcPr>
            <w:tcW w:w="1048"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90</w:t>
            </w:r>
          </w:p>
        </w:tc>
        <w:tc>
          <w:tcPr>
            <w:tcW w:w="99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59.1</w:t>
            </w:r>
          </w:p>
        </w:tc>
        <w:tc>
          <w:tcPr>
            <w:tcW w:w="105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2.04</w:t>
            </w:r>
          </w:p>
        </w:tc>
        <w:tc>
          <w:tcPr>
            <w:tcW w:w="1275"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(1.14, 3.66)</w:t>
            </w:r>
          </w:p>
        </w:tc>
        <w:tc>
          <w:tcPr>
            <w:tcW w:w="1020" w:type="dxa"/>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 </w:t>
            </w:r>
          </w:p>
        </w:tc>
      </w:tr>
      <w:tr w:rsidR="00243FF4" w:rsidRPr="003F15C0" w:rsidTr="00243FF4">
        <w:tc>
          <w:tcPr>
            <w:tcW w:w="3119" w:type="dxa"/>
            <w:tcBorders>
              <w:bottom w:val="single" w:sz="4" w:space="0" w:color="auto"/>
            </w:tcBorders>
          </w:tcPr>
          <w:p w:rsidR="00243FF4" w:rsidRPr="003F15C0" w:rsidRDefault="00243FF4" w:rsidP="00243FF4">
            <w:pPr>
              <w:keepNext/>
              <w:spacing w:before="20"/>
              <w:ind w:left="176"/>
              <w:jc w:val="both"/>
              <w:rPr>
                <w:sz w:val="16"/>
                <w:szCs w:val="16"/>
              </w:rPr>
            </w:pPr>
            <w:r w:rsidRPr="003F15C0">
              <w:rPr>
                <w:sz w:val="16"/>
                <w:szCs w:val="16"/>
              </w:rPr>
              <w:t>Never smoked</w:t>
            </w:r>
          </w:p>
        </w:tc>
        <w:tc>
          <w:tcPr>
            <w:tcW w:w="1048"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357</w:t>
            </w:r>
          </w:p>
        </w:tc>
        <w:tc>
          <w:tcPr>
            <w:tcW w:w="99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41.5</w:t>
            </w:r>
          </w:p>
        </w:tc>
        <w:tc>
          <w:tcPr>
            <w:tcW w:w="105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r w:rsidRPr="003F5569">
              <w:rPr>
                <w:color w:val="000000"/>
                <w:sz w:val="16"/>
                <w:szCs w:val="16"/>
                <w:lang w:eastAsia="en-NZ"/>
              </w:rPr>
              <w:t>1.00</w:t>
            </w:r>
          </w:p>
        </w:tc>
        <w:tc>
          <w:tcPr>
            <w:tcW w:w="1275" w:type="dxa"/>
            <w:tcBorders>
              <w:bottom w:val="single" w:sz="4" w:space="0" w:color="auto"/>
            </w:tcBorders>
            <w:shd w:val="clear" w:color="auto" w:fill="auto"/>
            <w:vAlign w:val="center"/>
          </w:tcPr>
          <w:p w:rsidR="00243FF4" w:rsidRPr="003F5569" w:rsidRDefault="00243FF4" w:rsidP="00243FF4">
            <w:pPr>
              <w:jc w:val="right"/>
              <w:rPr>
                <w:color w:val="000000"/>
                <w:sz w:val="16"/>
                <w:szCs w:val="16"/>
                <w:lang w:eastAsia="en-NZ"/>
              </w:rPr>
            </w:pPr>
          </w:p>
        </w:tc>
        <w:tc>
          <w:tcPr>
            <w:tcW w:w="1020" w:type="dxa"/>
            <w:tcBorders>
              <w:bottom w:val="single" w:sz="4" w:space="0" w:color="auto"/>
            </w:tcBorders>
            <w:shd w:val="clear" w:color="auto" w:fill="D9D9D9" w:themeFill="background1" w:themeFillShade="D9"/>
            <w:vAlign w:val="center"/>
          </w:tcPr>
          <w:p w:rsidR="00243FF4" w:rsidRPr="003F5569" w:rsidRDefault="00243FF4" w:rsidP="00243FF4">
            <w:pPr>
              <w:jc w:val="right"/>
              <w:rPr>
                <w:color w:val="000000"/>
                <w:sz w:val="16"/>
                <w:szCs w:val="16"/>
                <w:lang w:eastAsia="en-NZ"/>
              </w:rPr>
            </w:pPr>
            <w:r>
              <w:rPr>
                <w:color w:val="000000"/>
                <w:sz w:val="16"/>
                <w:szCs w:val="16"/>
                <w:lang w:eastAsia="en-NZ"/>
              </w:rPr>
              <w:t>0.05</w:t>
            </w:r>
          </w:p>
        </w:tc>
      </w:tr>
    </w:tbl>
    <w:p w:rsidR="004C5A2F" w:rsidRDefault="004C5A2F" w:rsidP="004C5A2F">
      <w:pPr>
        <w:pStyle w:val="RepNormal"/>
        <w:rPr>
          <w:sz w:val="16"/>
        </w:rPr>
      </w:pPr>
      <w:r>
        <w:rPr>
          <w:sz w:val="16"/>
        </w:rPr>
        <w:t>Data weighted for 2013 Census data (all waves) and attrition (Waves 2 and 3)</w:t>
      </w:r>
    </w:p>
    <w:p w:rsidR="004C5A2F" w:rsidRPr="0078737F" w:rsidRDefault="004C5A2F" w:rsidP="004C5A2F">
      <w:pPr>
        <w:pStyle w:val="RepNormal"/>
        <w:rPr>
          <w:sz w:val="16"/>
        </w:rPr>
      </w:pPr>
      <w:r>
        <w:rPr>
          <w:sz w:val="16"/>
        </w:rPr>
        <w:t>All measures are at the initial wave (i.e. Wave 1 for transition to Wave 2, Wave 2 for transition to Wave 3) unless otherwise indicated</w:t>
      </w:r>
    </w:p>
    <w:p w:rsidR="00C260F3" w:rsidRPr="005E403F" w:rsidRDefault="00C260F3" w:rsidP="0056276D">
      <w:pPr>
        <w:pStyle w:val="RepNormal"/>
      </w:pPr>
    </w:p>
    <w:sectPr w:rsidR="00C260F3" w:rsidRPr="005E403F" w:rsidSect="009A1FA3">
      <w:head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55" w:rsidRDefault="002E2B55" w:rsidP="0046000D">
      <w:r>
        <w:separator/>
      </w:r>
    </w:p>
  </w:endnote>
  <w:endnote w:type="continuationSeparator" w:id="0">
    <w:p w:rsidR="002E2B55" w:rsidRDefault="002E2B55" w:rsidP="004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B0" w:rsidRDefault="006528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Default="002E2B55" w:rsidP="00FA2DE1">
    <w:pPr>
      <w:pStyle w:val="Footer"/>
      <w:framePr w:wrap="around" w:vAnchor="text" w:hAnchor="margin" w:xAlign="right" w:y="1"/>
      <w:rPr>
        <w:rStyle w:val="PageNumber"/>
      </w:rPr>
    </w:pPr>
  </w:p>
  <w:p w:rsidR="002E2B55" w:rsidRPr="00D16717" w:rsidRDefault="002E2B55" w:rsidP="00EE57BF">
    <w:pPr>
      <w:pStyle w:val="Footer"/>
      <w:rPr>
        <w:color w:val="33333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B0" w:rsidRDefault="006528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Default="002E2B55" w:rsidP="00FA2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9B5">
      <w:rPr>
        <w:rStyle w:val="PageNumber"/>
        <w:noProof/>
      </w:rPr>
      <w:t>1</w:t>
    </w:r>
    <w:r>
      <w:rPr>
        <w:rStyle w:val="PageNumber"/>
      </w:rPr>
      <w:fldChar w:fldCharType="end"/>
    </w:r>
  </w:p>
  <w:p w:rsidR="002E2B55" w:rsidRDefault="002E2B55" w:rsidP="00FA2DE1">
    <w:pPr>
      <w:rPr>
        <w:sz w:val="18"/>
        <w:szCs w:val="18"/>
      </w:rPr>
    </w:pPr>
  </w:p>
  <w:p w:rsidR="002E2B55" w:rsidRDefault="002E2B55" w:rsidP="00EE57BF">
    <w:pPr>
      <w:jc w:val="both"/>
      <w:rPr>
        <w:sz w:val="18"/>
        <w:szCs w:val="18"/>
      </w:rPr>
    </w:pPr>
    <w:r>
      <w:rPr>
        <w:sz w:val="18"/>
        <w:szCs w:val="18"/>
      </w:rPr>
      <w:t>New Zealand National Gambling Study: Wave 3 (2014)</w:t>
    </w:r>
  </w:p>
  <w:p w:rsidR="002E2B55" w:rsidRPr="00D16717" w:rsidRDefault="002E2B55" w:rsidP="00EE57BF">
    <w:pPr>
      <w:jc w:val="both"/>
      <w:rPr>
        <w:b/>
        <w:bCs/>
        <w:sz w:val="18"/>
        <w:szCs w:val="18"/>
      </w:rPr>
    </w:pPr>
    <w:r>
      <w:rPr>
        <w:sz w:val="18"/>
        <w:szCs w:val="18"/>
      </w:rPr>
      <w:t>Provider No: 467589</w:t>
    </w:r>
    <w:r w:rsidRPr="00D16717">
      <w:rPr>
        <w:sz w:val="18"/>
        <w:szCs w:val="18"/>
      </w:rPr>
      <w:t xml:space="preserve">, </w:t>
    </w:r>
    <w:r>
      <w:rPr>
        <w:sz w:val="18"/>
        <w:szCs w:val="18"/>
      </w:rPr>
      <w:t>Agreement</w:t>
    </w:r>
    <w:r w:rsidRPr="00D16717">
      <w:rPr>
        <w:sz w:val="18"/>
        <w:szCs w:val="18"/>
      </w:rPr>
      <w:t xml:space="preserve"> No: </w:t>
    </w:r>
    <w:r w:rsidRPr="00EE57BF">
      <w:rPr>
        <w:sz w:val="18"/>
        <w:szCs w:val="18"/>
      </w:rPr>
      <w:t>349827/00</w:t>
    </w:r>
  </w:p>
  <w:p w:rsidR="002E2B55" w:rsidRPr="00D16717" w:rsidRDefault="002E2B55" w:rsidP="00EE57BF">
    <w:pPr>
      <w:pStyle w:val="Footer"/>
      <w:rPr>
        <w:color w:val="333333"/>
        <w:sz w:val="18"/>
        <w:szCs w:val="18"/>
      </w:rPr>
    </w:pPr>
    <w:r w:rsidRPr="00D16717">
      <w:rPr>
        <w:color w:val="333333"/>
        <w:sz w:val="18"/>
        <w:szCs w:val="18"/>
      </w:rPr>
      <w:t>Auckland University of Technology</w:t>
    </w:r>
    <w:r>
      <w:rPr>
        <w:color w:val="333333"/>
        <w:sz w:val="18"/>
        <w:szCs w:val="18"/>
      </w:rPr>
      <w:t>,</w:t>
    </w:r>
    <w:r w:rsidRPr="00D16717">
      <w:rPr>
        <w:color w:val="333333"/>
        <w:sz w:val="18"/>
        <w:szCs w:val="18"/>
      </w:rPr>
      <w:t xml:space="preserve"> Gambling </w:t>
    </w:r>
    <w:r>
      <w:rPr>
        <w:color w:val="333333"/>
        <w:sz w:val="18"/>
        <w:szCs w:val="18"/>
      </w:rPr>
      <w:t xml:space="preserve">and Addictions </w:t>
    </w:r>
    <w:r w:rsidRPr="00D16717">
      <w:rPr>
        <w:color w:val="333333"/>
        <w:sz w:val="18"/>
        <w:szCs w:val="18"/>
      </w:rPr>
      <w:t xml:space="preserve">Research Centre </w:t>
    </w:r>
  </w:p>
  <w:p w:rsidR="002E2B55" w:rsidRPr="00D16717" w:rsidRDefault="002E2B55" w:rsidP="00EE57BF">
    <w:pPr>
      <w:pStyle w:val="Footer"/>
      <w:rPr>
        <w:color w:val="333333"/>
        <w:sz w:val="18"/>
        <w:szCs w:val="18"/>
      </w:rPr>
    </w:pPr>
    <w:r w:rsidRPr="00457C4D">
      <w:rPr>
        <w:color w:val="333333"/>
        <w:sz w:val="18"/>
        <w:szCs w:val="18"/>
      </w:rPr>
      <w:t xml:space="preserve">Final Report Number 5, </w:t>
    </w:r>
    <w:r>
      <w:rPr>
        <w:color w:val="333333"/>
        <w:sz w:val="18"/>
        <w:szCs w:val="18"/>
      </w:rPr>
      <w:t>19 August</w:t>
    </w:r>
    <w:r w:rsidRPr="006C2FF4">
      <w:rPr>
        <w:color w:val="333333"/>
        <w:sz w:val="18"/>
        <w:szCs w:val="18"/>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55" w:rsidRDefault="002E2B55" w:rsidP="0046000D">
      <w:r>
        <w:separator/>
      </w:r>
    </w:p>
  </w:footnote>
  <w:footnote w:type="continuationSeparator" w:id="0">
    <w:p w:rsidR="002E2B55" w:rsidRDefault="002E2B55" w:rsidP="0046000D">
      <w:r>
        <w:continuationSeparator/>
      </w:r>
    </w:p>
  </w:footnote>
  <w:footnote w:id="1">
    <w:p w:rsidR="002E2B55" w:rsidRPr="00C878F3" w:rsidRDefault="002E2B55" w:rsidP="00A446FF">
      <w:pPr>
        <w:pStyle w:val="FootnoteText"/>
        <w:jc w:val="both"/>
        <w:rPr>
          <w:lang w:val="en-NZ"/>
        </w:rPr>
      </w:pPr>
      <w:r>
        <w:rPr>
          <w:rStyle w:val="FootnoteReference"/>
        </w:rPr>
        <w:footnoteRef/>
      </w:r>
      <w:r>
        <w:t xml:space="preserve"> </w:t>
      </w:r>
      <w:r>
        <w:rPr>
          <w:lang w:val="en-NZ"/>
        </w:rPr>
        <w:t>Available from the Gambling and Addictions Research Centre, Auckland University of Technology website: www.aut-grc.ac.nz</w:t>
      </w:r>
    </w:p>
  </w:footnote>
  <w:footnote w:id="2">
    <w:p w:rsidR="002E2B55" w:rsidRPr="0004202D" w:rsidRDefault="002E2B55">
      <w:pPr>
        <w:pStyle w:val="FootnoteText"/>
        <w:rPr>
          <w:lang w:val="en-NZ"/>
        </w:rPr>
      </w:pPr>
      <w:r>
        <w:rPr>
          <w:rStyle w:val="FootnoteReference"/>
        </w:rPr>
        <w:footnoteRef/>
      </w:r>
      <w:r>
        <w:t xml:space="preserve"> </w:t>
      </w:r>
      <w:r>
        <w:rPr>
          <w:lang w:val="en-NZ"/>
        </w:rPr>
        <w:t>Based on Poisson deviance or Pearson’s χ</w:t>
      </w:r>
      <w:r w:rsidRPr="0004202D">
        <w:rPr>
          <w:vertAlign w:val="superscript"/>
          <w:lang w:val="en-NZ"/>
        </w:rPr>
        <w:t>2</w:t>
      </w:r>
      <w:r>
        <w:rPr>
          <w:lang w:val="en-NZ"/>
        </w:rPr>
        <w:t xml:space="preserve"> statistic.</w:t>
      </w:r>
    </w:p>
  </w:footnote>
  <w:footnote w:id="3">
    <w:p w:rsidR="002E2B55" w:rsidRPr="00E66092" w:rsidRDefault="002E2B55" w:rsidP="00B3403B">
      <w:pPr>
        <w:pStyle w:val="FootnoteText"/>
        <w:rPr>
          <w:lang w:val="en-NZ"/>
        </w:rPr>
      </w:pPr>
      <w:r>
        <w:rPr>
          <w:rStyle w:val="FootnoteReference"/>
        </w:rPr>
        <w:footnoteRef/>
      </w:r>
      <w:r>
        <w:t xml:space="preserve"> </w:t>
      </w:r>
      <w:r w:rsidRPr="00E66092">
        <w:t xml:space="preserve">Using the South Oaks Gambling Screen-Revised </w:t>
      </w:r>
      <w:r>
        <w:t>(SOGS-R</w:t>
      </w:r>
      <w:r w:rsidRPr="00E66092">
        <w:t>)</w:t>
      </w:r>
    </w:p>
  </w:footnote>
  <w:footnote w:id="4">
    <w:p w:rsidR="002E2B55" w:rsidRPr="00AF2C9F" w:rsidRDefault="002E2B55" w:rsidP="00AF2C9F">
      <w:pPr>
        <w:pStyle w:val="FootnoteText"/>
        <w:jc w:val="both"/>
        <w:rPr>
          <w:lang w:val="en-NZ"/>
        </w:rPr>
      </w:pPr>
      <w:r>
        <w:rPr>
          <w:rStyle w:val="FootnoteReference"/>
        </w:rPr>
        <w:footnoteRef/>
      </w:r>
      <w:r>
        <w:t xml:space="preserve"> </w:t>
      </w:r>
      <w:r w:rsidRPr="00AF2C9F">
        <w:rPr>
          <w:lang w:val="en-NZ"/>
        </w:rPr>
        <w:t xml:space="preserve">In this study, Lotto, other lotteries, raffles and making bets with friends or workmates were classified as non-continuous.  All other activities were classified as continuous.  Regular continuous gamblers were defined as people who took part in one or more continuous activities during the past week.  They could also have taken part in non-continuous forms this or less often.  Regular non-continuous gamblers were defined as people who took part weekly or more often in one or more non-continuous forms of gambling and who did not participate this often in any continuous form.  They were not excluded if they participated less often than weekly.  </w:t>
      </w:r>
      <w:r>
        <w:rPr>
          <w:lang w:val="en-NZ"/>
        </w:rPr>
        <w:t>Infrequent gamblers are defined as people who participate less than weekly in any particular gambling activity.</w:t>
      </w:r>
    </w:p>
  </w:footnote>
  <w:footnote w:id="5">
    <w:p w:rsidR="002E2B55" w:rsidRPr="003318B6" w:rsidRDefault="002E2B55">
      <w:pPr>
        <w:pStyle w:val="FootnoteText"/>
        <w:rPr>
          <w:lang w:val="en-NZ"/>
        </w:rPr>
      </w:pPr>
      <w:r>
        <w:rPr>
          <w:rStyle w:val="FootnoteReference"/>
        </w:rPr>
        <w:footnoteRef/>
      </w:r>
      <w:r>
        <w:t xml:space="preserve"> </w:t>
      </w:r>
      <w:r>
        <w:rPr>
          <w:lang w:val="en-NZ"/>
        </w:rPr>
        <w:t xml:space="preserve">Assessed using </w:t>
      </w:r>
      <w:r w:rsidRPr="00E66092">
        <w:t xml:space="preserve">the South Oaks Gambling Screen-Revised </w:t>
      </w:r>
      <w:r>
        <w:t>(SOGS-R</w:t>
      </w:r>
      <w:r w:rsidRPr="00E66092">
        <w:t>)</w:t>
      </w:r>
    </w:p>
  </w:footnote>
  <w:footnote w:id="6">
    <w:p w:rsidR="002E2B55" w:rsidRPr="00E66092" w:rsidRDefault="002E2B55" w:rsidP="008C6376">
      <w:pPr>
        <w:pStyle w:val="FootnoteText"/>
        <w:rPr>
          <w:lang w:val="en-NZ"/>
        </w:rPr>
      </w:pPr>
      <w:r>
        <w:rPr>
          <w:rStyle w:val="FootnoteReference"/>
        </w:rPr>
        <w:footnoteRef/>
      </w:r>
      <w:r>
        <w:t xml:space="preserve"> </w:t>
      </w:r>
      <w:r w:rsidRPr="00E66092">
        <w:t xml:space="preserve">Using the South Oaks Gambling Screen-Revised </w:t>
      </w:r>
      <w:r>
        <w:t>(SOGS-R</w:t>
      </w:r>
      <w:r w:rsidRPr="00E66092">
        <w:t>)</w:t>
      </w:r>
    </w:p>
  </w:footnote>
  <w:footnote w:id="7">
    <w:p w:rsidR="002E2B55" w:rsidRPr="008947CA" w:rsidRDefault="002E2B55">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8">
    <w:p w:rsidR="002E2B55" w:rsidRPr="008524E9" w:rsidRDefault="002E2B55">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9">
    <w:p w:rsidR="002E2B55" w:rsidRPr="00546A7A" w:rsidRDefault="002E2B55">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10">
    <w:p w:rsidR="002E2B55" w:rsidRPr="00DF26A3" w:rsidRDefault="002E2B55">
      <w:pPr>
        <w:pStyle w:val="FootnoteText"/>
        <w:rPr>
          <w:lang w:val="en-NZ"/>
        </w:rPr>
      </w:pPr>
      <w:r>
        <w:rPr>
          <w:rStyle w:val="FootnoteReference"/>
        </w:rPr>
        <w:footnoteRef/>
      </w:r>
      <w:r>
        <w:t xml:space="preserve"> </w:t>
      </w:r>
      <w:r>
        <w:rPr>
          <w:lang w:val="en-NZ"/>
        </w:rPr>
        <w:t>Note that this relates to ever seeking help prior to Wave 1.</w:t>
      </w:r>
    </w:p>
  </w:footnote>
  <w:footnote w:id="11">
    <w:p w:rsidR="002E2B55" w:rsidRPr="0022477B" w:rsidRDefault="002E2B55">
      <w:pPr>
        <w:pStyle w:val="FootnoteText"/>
        <w:rPr>
          <w:lang w:val="en-NZ"/>
        </w:rPr>
      </w:pPr>
      <w:r>
        <w:rPr>
          <w:rStyle w:val="FootnoteReference"/>
        </w:rPr>
        <w:footnoteRef/>
      </w:r>
      <w:r>
        <w:t xml:space="preserve"> </w:t>
      </w:r>
      <w:r>
        <w:rPr>
          <w:lang w:val="en-NZ"/>
        </w:rPr>
        <w:t>Note that this relates to ever seeking help prior to Wave 1</w:t>
      </w:r>
    </w:p>
  </w:footnote>
  <w:footnote w:id="12">
    <w:p w:rsidR="002E2B55" w:rsidRPr="008947CA" w:rsidRDefault="002E2B55" w:rsidP="000F21BD">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13">
    <w:p w:rsidR="002E2B55" w:rsidRPr="008C4207" w:rsidRDefault="002E2B55">
      <w:pPr>
        <w:pStyle w:val="FootnoteText"/>
        <w:rPr>
          <w:lang w:val="en-NZ"/>
        </w:rPr>
      </w:pPr>
      <w:r>
        <w:rPr>
          <w:rStyle w:val="FootnoteReference"/>
        </w:rPr>
        <w:footnoteRef/>
      </w:r>
      <w:r>
        <w:t xml:space="preserve"> </w:t>
      </w:r>
      <w:r>
        <w:rPr>
          <w:lang w:val="en-NZ"/>
        </w:rPr>
        <w:t>“The rest of New Zealand’ includes everywhere except Auckland, Wellington and Christchurch.</w:t>
      </w:r>
    </w:p>
  </w:footnote>
  <w:footnote w:id="14">
    <w:p w:rsidR="002E2B55" w:rsidRPr="008947CA" w:rsidRDefault="002E2B55" w:rsidP="00F829C8">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15">
    <w:p w:rsidR="002E2B55" w:rsidRPr="00DF26A3" w:rsidRDefault="002E2B55">
      <w:pPr>
        <w:pStyle w:val="FootnoteText"/>
        <w:rPr>
          <w:lang w:val="en-NZ"/>
        </w:rPr>
      </w:pPr>
      <w:r>
        <w:rPr>
          <w:rStyle w:val="FootnoteReference"/>
        </w:rPr>
        <w:footnoteRef/>
      </w:r>
      <w:r>
        <w:t xml:space="preserve"> </w:t>
      </w:r>
      <w:r>
        <w:rPr>
          <w:lang w:val="en-NZ"/>
        </w:rPr>
        <w:t>Note that this relates to ever seeking help prior to Wave 1.</w:t>
      </w:r>
    </w:p>
  </w:footnote>
  <w:footnote w:id="16">
    <w:p w:rsidR="002E2B55" w:rsidRPr="008947CA" w:rsidRDefault="002E2B55" w:rsidP="006E4FA9">
      <w:pPr>
        <w:pStyle w:val="FootnoteText"/>
        <w:rPr>
          <w:lang w:val="en-NZ"/>
        </w:rPr>
      </w:pPr>
      <w:r>
        <w:rPr>
          <w:rStyle w:val="FootnoteReference"/>
        </w:rPr>
        <w:footnoteRef/>
      </w:r>
      <w:r>
        <w:t xml:space="preserve"> </w:t>
      </w:r>
      <w:r>
        <w:rPr>
          <w:lang w:val="en-NZ"/>
        </w:rPr>
        <w:t>Previously reported in Abbott, Bellringer, Garrett &amp; Mundy-McPherson (2015b)</w:t>
      </w:r>
    </w:p>
  </w:footnote>
  <w:footnote w:id="17">
    <w:p w:rsidR="002E2B55" w:rsidRPr="001947EA" w:rsidRDefault="002E2B55">
      <w:pPr>
        <w:pStyle w:val="FootnoteText"/>
        <w:rPr>
          <w:lang w:val="en-NZ"/>
        </w:rPr>
      </w:pPr>
      <w:r>
        <w:rPr>
          <w:rStyle w:val="FootnoteReference"/>
        </w:rPr>
        <w:footnoteRef/>
      </w:r>
      <w:r>
        <w:t xml:space="preserve"> </w:t>
      </w:r>
      <w:r>
        <w:rPr>
          <w:lang w:val="en-NZ"/>
        </w:rPr>
        <w:t>“The rest of New Zealand’ includes everywhere except Auckland, Wellington and Christchurch.</w:t>
      </w:r>
    </w:p>
  </w:footnote>
  <w:footnote w:id="18">
    <w:p w:rsidR="002E2B55" w:rsidRPr="00AF2C9F" w:rsidRDefault="002E2B55" w:rsidP="00A47BDF">
      <w:pPr>
        <w:pStyle w:val="FootnoteText"/>
        <w:jc w:val="both"/>
        <w:rPr>
          <w:lang w:val="en-NZ"/>
        </w:rPr>
      </w:pPr>
      <w:r>
        <w:rPr>
          <w:rStyle w:val="FootnoteReference"/>
        </w:rPr>
        <w:footnoteRef/>
      </w:r>
      <w:r>
        <w:t xml:space="preserve"> </w:t>
      </w:r>
      <w:r w:rsidRPr="00AF2C9F">
        <w:rPr>
          <w:lang w:val="en-NZ"/>
        </w:rPr>
        <w:t xml:space="preserve">In this study, Lotto, other lotteries, raffles and making bets with friends or workmates were classified as non-continuous.  All other activities were classified as continuous.  Regular continuous gamblers were defined as people who took part in one or more continuous activities during the past week.  They could also have taken part in non-continuous forms this or less often.  Regular non-continuous gamblers were defined as people who took part weekly or more often in one or more non-continuous forms of gambling and who did not participate this often in any continuous form.  They were not excluded if they participated less often than weekly.  </w:t>
      </w:r>
      <w:r>
        <w:rPr>
          <w:lang w:val="en-NZ"/>
        </w:rPr>
        <w:t>Infrequent gamblers are defined as people who participate less than weekly in any particular gambling activity.</w:t>
      </w:r>
    </w:p>
    <w:p w:rsidR="002E2B55" w:rsidRPr="00A47BDF" w:rsidRDefault="002E2B55">
      <w:pPr>
        <w:pStyle w:val="FootnoteText"/>
        <w:rPr>
          <w:lang w:val="en-N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B0" w:rsidRDefault="00652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Default="002E2B55" w:rsidP="00FA2DE1">
    <w:pPr>
      <w:pStyle w:val="Header"/>
      <w:jc w:val="right"/>
    </w:pPr>
    <w:r>
      <w:rPr>
        <w:noProof/>
        <w:lang w:eastAsia="en-NZ"/>
      </w:rPr>
      <w:drawing>
        <wp:inline distT="0" distB="0" distL="0" distR="0" wp14:anchorId="3DCE4E23" wp14:editId="2E986F9B">
          <wp:extent cx="5271770" cy="397510"/>
          <wp:effectExtent l="19050" t="0" r="5080" b="0"/>
          <wp:docPr id="2" name="Picture 2"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C logo 2012"/>
                  <pic:cNvPicPr>
                    <a:picLocks noChangeAspect="1" noChangeArrowheads="1"/>
                  </pic:cNvPicPr>
                </pic:nvPicPr>
                <pic:blipFill>
                  <a:blip r:embed="rId1"/>
                  <a:srcRect/>
                  <a:stretch>
                    <a:fillRect/>
                  </a:stretch>
                </pic:blipFill>
                <pic:spPr bwMode="auto">
                  <a:xfrm>
                    <a:off x="0" y="0"/>
                    <a:ext cx="5271770" cy="39751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B0" w:rsidRDefault="006528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Pr="00EE57BF" w:rsidRDefault="002E2B55" w:rsidP="00EE57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Pr="00EE57BF" w:rsidRDefault="002E2B55" w:rsidP="00315D9D">
    <w:pPr>
      <w:pStyle w:val="Header"/>
      <w:tabs>
        <w:tab w:val="clear" w:pos="4153"/>
        <w:tab w:val="clear" w:pos="8306"/>
        <w:tab w:val="left" w:pos="154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55" w:rsidRPr="00EE57BF" w:rsidRDefault="002E2B55" w:rsidP="00315D9D">
    <w:pPr>
      <w:pStyle w:val="Header"/>
      <w:tabs>
        <w:tab w:val="clear" w:pos="4153"/>
        <w:tab w:val="clear" w:pos="8306"/>
        <w:tab w:val="left" w:pos="1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649"/>
    <w:multiLevelType w:val="hybridMultilevel"/>
    <w:tmpl w:val="C19E5924"/>
    <w:lvl w:ilvl="0" w:tplc="18888DD0">
      <w:start w:val="1"/>
      <w:numFmt w:val="lowerRoman"/>
      <w:pStyle w:val="Indentlast"/>
      <w:lvlText w:val="%1."/>
      <w:lvlJc w:val="left"/>
      <w:pPr>
        <w:ind w:left="567" w:hanging="567"/>
      </w:pPr>
    </w:lvl>
    <w:lvl w:ilvl="1" w:tplc="8E749F8A">
      <w:start w:val="1"/>
      <w:numFmt w:val="decimal"/>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4C567C"/>
    <w:multiLevelType w:val="hybridMultilevel"/>
    <w:tmpl w:val="2BEA0A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
    <w:nsid w:val="04A42D13"/>
    <w:multiLevelType w:val="hybridMultilevel"/>
    <w:tmpl w:val="51A0D4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070A3B3E"/>
    <w:multiLevelType w:val="hybridMultilevel"/>
    <w:tmpl w:val="8518526C"/>
    <w:lvl w:ilvl="0" w:tplc="FDC06D20">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pStyle w:val="Heading3b43"/>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76E3263"/>
    <w:multiLevelType w:val="hybridMultilevel"/>
    <w:tmpl w:val="B85081C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CE48580A">
      <w:start w:val="1"/>
      <w:numFmt w:val="lowerLetter"/>
      <w:lvlText w:val="%4."/>
      <w:lvlJc w:val="left"/>
      <w:pPr>
        <w:ind w:left="3240" w:hanging="72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8571360"/>
    <w:multiLevelType w:val="multilevel"/>
    <w:tmpl w:val="463E1084"/>
    <w:lvl w:ilvl="0">
      <w:start w:val="1"/>
      <w:numFmt w:val="decimal"/>
      <w:pStyle w:val="StyleBodyTextFirstline0cm"/>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8B7187E"/>
    <w:multiLevelType w:val="hybridMultilevel"/>
    <w:tmpl w:val="AFDE8674"/>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7">
    <w:nsid w:val="090C4CED"/>
    <w:multiLevelType w:val="multilevel"/>
    <w:tmpl w:val="6EFE9BE6"/>
    <w:lvl w:ilvl="0">
      <w:start w:val="1"/>
      <w:numFmt w:val="decimal"/>
      <w:lvlText w:val="%1"/>
      <w:lvlJc w:val="left"/>
      <w:pPr>
        <w:tabs>
          <w:tab w:val="num" w:pos="1800"/>
        </w:tabs>
        <w:ind w:left="1800" w:hanging="720"/>
      </w:pPr>
      <w:rPr>
        <w:rFonts w:hint="default"/>
      </w:rPr>
    </w:lvl>
    <w:lvl w:ilvl="1">
      <w:start w:val="1"/>
      <w:numFmt w:val="decimal"/>
      <w:pStyle w:val="StyleHeading2Left127cm"/>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8">
    <w:nsid w:val="09412D75"/>
    <w:multiLevelType w:val="hybridMultilevel"/>
    <w:tmpl w:val="3962EE8A"/>
    <w:lvl w:ilvl="0" w:tplc="93547F16">
      <w:start w:val="1"/>
      <w:numFmt w:val="decimal"/>
      <w:pStyle w:val="Style2"/>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96802E6"/>
    <w:multiLevelType w:val="multilevel"/>
    <w:tmpl w:val="E2F6754C"/>
    <w:lvl w:ilvl="0">
      <w:start w:val="3"/>
      <w:numFmt w:val="decimal"/>
      <w:pStyle w:val="MEB33"/>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Restart w:val="0"/>
      <w:pStyle w:val="MEB33"/>
      <w:lvlText w:val="%2.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9E71B6F"/>
    <w:multiLevelType w:val="hybridMultilevel"/>
    <w:tmpl w:val="EA5A012A"/>
    <w:lvl w:ilvl="0" w:tplc="14090001">
      <w:start w:val="1"/>
      <w:numFmt w:val="bullet"/>
      <w:lvlText w:val=""/>
      <w:lvlJc w:val="left"/>
      <w:pPr>
        <w:ind w:left="720" w:hanging="360"/>
      </w:pPr>
      <w:rPr>
        <w:rFonts w:ascii="Symbol" w:hAnsi="Symbol" w:hint="default"/>
      </w:rPr>
    </w:lvl>
    <w:lvl w:ilvl="1" w:tplc="E9A6386C">
      <w:start w:val="5"/>
      <w:numFmt w:val="bullet"/>
      <w:lvlText w:val="•"/>
      <w:lvlJc w:val="left"/>
      <w:pPr>
        <w:ind w:left="1800" w:hanging="72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AE05DCE"/>
    <w:multiLevelType w:val="hybridMultilevel"/>
    <w:tmpl w:val="D2801E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2">
    <w:nsid w:val="0C001EDB"/>
    <w:multiLevelType w:val="hybridMultilevel"/>
    <w:tmpl w:val="D8640F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E550848"/>
    <w:multiLevelType w:val="multilevel"/>
    <w:tmpl w:val="E146D058"/>
    <w:styleLink w:val="Heading33"/>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4675D81"/>
    <w:multiLevelType w:val="multilevel"/>
    <w:tmpl w:val="F31AC06C"/>
    <w:lvl w:ilvl="0">
      <w:start w:val="4"/>
      <w:numFmt w:val="decimal"/>
      <w:lvlText w:val="%1"/>
      <w:lvlJc w:val="left"/>
      <w:pPr>
        <w:tabs>
          <w:tab w:val="num" w:pos="357"/>
        </w:tabs>
        <w:ind w:left="357" w:hanging="357"/>
      </w:pPr>
      <w:rPr>
        <w:rFonts w:hint="default"/>
      </w:rPr>
    </w:lvl>
    <w:lvl w:ilvl="1">
      <w:start w:val="1"/>
      <w:numFmt w:val="decimal"/>
      <w:lvlRestart w:val="0"/>
      <w:pStyle w:val="MEB4"/>
      <w:lvlText w:val="%1.%2"/>
      <w:lvlJc w:val="left"/>
      <w:pPr>
        <w:tabs>
          <w:tab w:val="num" w:pos="2517"/>
        </w:tabs>
        <w:ind w:left="2517" w:hanging="720"/>
      </w:pPr>
      <w:rPr>
        <w:rFonts w:hint="default"/>
      </w:rPr>
    </w:lvl>
    <w:lvl w:ilvl="2">
      <w:start w:val="1"/>
      <w:numFmt w:val="decimal"/>
      <w:lvlText w:val="%1.%2.%3"/>
      <w:lvlJc w:val="left"/>
      <w:pPr>
        <w:tabs>
          <w:tab w:val="num" w:pos="354"/>
        </w:tabs>
        <w:ind w:left="354" w:hanging="357"/>
      </w:pPr>
      <w:rPr>
        <w:rFonts w:hint="default"/>
      </w:rPr>
    </w:lvl>
    <w:lvl w:ilvl="3">
      <w:start w:val="1"/>
      <w:numFmt w:val="decimal"/>
      <w:lvlText w:val="%1.%2.%3.%4"/>
      <w:lvlJc w:val="left"/>
      <w:pPr>
        <w:tabs>
          <w:tab w:val="num" w:pos="3957"/>
        </w:tabs>
        <w:ind w:left="3957" w:hanging="720"/>
      </w:pPr>
      <w:rPr>
        <w:rFonts w:hint="default"/>
      </w:rPr>
    </w:lvl>
    <w:lvl w:ilvl="4">
      <w:start w:val="1"/>
      <w:numFmt w:val="decimal"/>
      <w:lvlText w:val="%1.%2.%3.%4.%5"/>
      <w:lvlJc w:val="left"/>
      <w:pPr>
        <w:tabs>
          <w:tab w:val="num" w:pos="5037"/>
        </w:tabs>
        <w:ind w:left="5037" w:hanging="1080"/>
      </w:pPr>
      <w:rPr>
        <w:rFonts w:hint="default"/>
      </w:rPr>
    </w:lvl>
    <w:lvl w:ilvl="5">
      <w:start w:val="1"/>
      <w:numFmt w:val="decimal"/>
      <w:lvlText w:val="%1.%2.%3.%4.%5.%6"/>
      <w:lvlJc w:val="left"/>
      <w:pPr>
        <w:tabs>
          <w:tab w:val="num" w:pos="5757"/>
        </w:tabs>
        <w:ind w:left="5757" w:hanging="1080"/>
      </w:pPr>
      <w:rPr>
        <w:rFonts w:hint="default"/>
      </w:rPr>
    </w:lvl>
    <w:lvl w:ilvl="6">
      <w:start w:val="1"/>
      <w:numFmt w:val="decimal"/>
      <w:lvlText w:val="%1.%2.%3.%4.%5.%6.%7"/>
      <w:lvlJc w:val="left"/>
      <w:pPr>
        <w:tabs>
          <w:tab w:val="num" w:pos="6837"/>
        </w:tabs>
        <w:ind w:left="6837" w:hanging="1440"/>
      </w:pPr>
      <w:rPr>
        <w:rFonts w:hint="default"/>
      </w:rPr>
    </w:lvl>
    <w:lvl w:ilvl="7">
      <w:start w:val="1"/>
      <w:numFmt w:val="decimal"/>
      <w:lvlText w:val="%1.%2.%3.%4.%5.%6.%7.%8"/>
      <w:lvlJc w:val="left"/>
      <w:pPr>
        <w:tabs>
          <w:tab w:val="num" w:pos="7557"/>
        </w:tabs>
        <w:ind w:left="7557" w:hanging="1440"/>
      </w:pPr>
      <w:rPr>
        <w:rFonts w:hint="default"/>
      </w:rPr>
    </w:lvl>
    <w:lvl w:ilvl="8">
      <w:start w:val="1"/>
      <w:numFmt w:val="decimal"/>
      <w:lvlText w:val="%1.%2.%3.%4.%5.%6.%7.%8.%9"/>
      <w:lvlJc w:val="left"/>
      <w:pPr>
        <w:tabs>
          <w:tab w:val="num" w:pos="8637"/>
        </w:tabs>
        <w:ind w:left="8637" w:hanging="1800"/>
      </w:pPr>
      <w:rPr>
        <w:rFonts w:hint="default"/>
      </w:rPr>
    </w:lvl>
  </w:abstractNum>
  <w:abstractNum w:abstractNumId="15">
    <w:nsid w:val="153674D5"/>
    <w:multiLevelType w:val="hybridMultilevel"/>
    <w:tmpl w:val="C3C053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nsid w:val="17CB09AA"/>
    <w:multiLevelType w:val="multilevel"/>
    <w:tmpl w:val="24984CD6"/>
    <w:lvl w:ilvl="0">
      <w:start w:val="3"/>
      <w:numFmt w:val="decimal"/>
      <w:lvlText w:val="%1"/>
      <w:lvlJc w:val="left"/>
      <w:pPr>
        <w:tabs>
          <w:tab w:val="num" w:pos="1080"/>
        </w:tabs>
        <w:ind w:left="1080" w:hanging="720"/>
      </w:pPr>
      <w:rPr>
        <w:rFonts w:hint="default"/>
      </w:rPr>
    </w:lvl>
    <w:lvl w:ilvl="1">
      <w:start w:val="1"/>
      <w:numFmt w:val="decimal"/>
      <w:pStyle w:val="Heading2b"/>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7">
    <w:nsid w:val="18E1211A"/>
    <w:multiLevelType w:val="hybridMultilevel"/>
    <w:tmpl w:val="9A9010F4"/>
    <w:lvl w:ilvl="0" w:tplc="65FABC70">
      <w:start w:val="1"/>
      <w:numFmt w:val="lowerLetter"/>
      <w:lvlText w:val="%1."/>
      <w:lvlJc w:val="left"/>
      <w:pPr>
        <w:ind w:left="567" w:hanging="567"/>
      </w:pPr>
    </w:lvl>
    <w:lvl w:ilvl="1" w:tplc="8E749F8A">
      <w:start w:val="1"/>
      <w:numFmt w:val="decimal"/>
      <w:lvlText w:val="%2."/>
      <w:lvlJc w:val="left"/>
      <w:pPr>
        <w:ind w:left="1800" w:hanging="720"/>
      </w:pPr>
    </w:lvl>
    <w:lvl w:ilvl="2" w:tplc="E7E4C192">
      <w:start w:val="2"/>
      <w:numFmt w:val="lowerLetter"/>
      <w:pStyle w:val="Heading4"/>
      <w:lvlText w:val="%3."/>
      <w:lvlJc w:val="left"/>
      <w:pPr>
        <w:ind w:left="567" w:hanging="567"/>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A1135B3"/>
    <w:multiLevelType w:val="hybridMultilevel"/>
    <w:tmpl w:val="721AEA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1E166AD9"/>
    <w:multiLevelType w:val="hybridMultilevel"/>
    <w:tmpl w:val="B518E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E706D32"/>
    <w:multiLevelType w:val="hybridMultilevel"/>
    <w:tmpl w:val="C748B7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nsid w:val="1EB70DB6"/>
    <w:multiLevelType w:val="hybridMultilevel"/>
    <w:tmpl w:val="5BCAAEF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2">
    <w:nsid w:val="1EF97BAB"/>
    <w:multiLevelType w:val="multilevel"/>
    <w:tmpl w:val="EA60EF1A"/>
    <w:lvl w:ilvl="0">
      <w:start w:val="2"/>
      <w:numFmt w:val="decimal"/>
      <w:lvlText w:val="%1"/>
      <w:lvlJc w:val="left"/>
      <w:pPr>
        <w:tabs>
          <w:tab w:val="num" w:pos="1080"/>
        </w:tabs>
        <w:ind w:left="1080" w:hanging="720"/>
      </w:pPr>
      <w:rPr>
        <w:rFonts w:hint="default"/>
      </w:rPr>
    </w:lvl>
    <w:lvl w:ilvl="1">
      <w:start w:val="1"/>
      <w:numFmt w:val="decimal"/>
      <w:pStyle w:val="heading2a"/>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3">
    <w:nsid w:val="20C679DA"/>
    <w:multiLevelType w:val="hybridMultilevel"/>
    <w:tmpl w:val="C9E6FBC6"/>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4">
    <w:nsid w:val="21311B41"/>
    <w:multiLevelType w:val="hybridMultilevel"/>
    <w:tmpl w:val="760A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90A24C0"/>
    <w:multiLevelType w:val="hybridMultilevel"/>
    <w:tmpl w:val="2A24EBD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6">
    <w:nsid w:val="2A357C78"/>
    <w:multiLevelType w:val="hybridMultilevel"/>
    <w:tmpl w:val="830AA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2B3376A6"/>
    <w:multiLevelType w:val="hybridMultilevel"/>
    <w:tmpl w:val="6242D4C0"/>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8">
    <w:nsid w:val="2DA97674"/>
    <w:multiLevelType w:val="hybridMultilevel"/>
    <w:tmpl w:val="2C1A316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nsid w:val="2F800693"/>
    <w:multiLevelType w:val="hybridMultilevel"/>
    <w:tmpl w:val="30BCE8DE"/>
    <w:lvl w:ilvl="0" w:tplc="FDC06D20">
      <w:start w:val="1"/>
      <w:numFmt w:val="bullet"/>
      <w:lvlText w:val=""/>
      <w:lvlJc w:val="left"/>
      <w:pPr>
        <w:tabs>
          <w:tab w:val="num" w:pos="720"/>
        </w:tabs>
        <w:ind w:left="720" w:hanging="360"/>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b44"/>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30F902D2"/>
    <w:multiLevelType w:val="hybridMultilevel"/>
    <w:tmpl w:val="DA98AC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nsid w:val="36CE3E8D"/>
    <w:multiLevelType w:val="hybridMultilevel"/>
    <w:tmpl w:val="F60AA6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2">
    <w:nsid w:val="3765547C"/>
    <w:multiLevelType w:val="hybridMultilevel"/>
    <w:tmpl w:val="DCE4D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B821C29"/>
    <w:multiLevelType w:val="hybridMultilevel"/>
    <w:tmpl w:val="4A74CE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nsid w:val="3F1C5D36"/>
    <w:multiLevelType w:val="multilevel"/>
    <w:tmpl w:val="3DC8AEF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3a"/>
      <w:lvlText w:val="%2.%1.%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F531CB5"/>
    <w:multiLevelType w:val="multilevel"/>
    <w:tmpl w:val="F7CE518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Restart w:val="0"/>
      <w:pStyle w:val="MEB35"/>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43745E5"/>
    <w:multiLevelType w:val="hybridMultilevel"/>
    <w:tmpl w:val="5B1E1A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7">
    <w:nsid w:val="46097CFB"/>
    <w:multiLevelType w:val="multilevel"/>
    <w:tmpl w:val="3620B93E"/>
    <w:lvl w:ilvl="0">
      <w:start w:val="3"/>
      <w:numFmt w:val="decimal"/>
      <w:pStyle w:val="MEB34"/>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Restart w:val="0"/>
      <w:pStyle w:val="MEB34"/>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46520516"/>
    <w:multiLevelType w:val="multilevel"/>
    <w:tmpl w:val="8AB271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Restart w:val="0"/>
      <w:pStyle w:val="MEB4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48285DAD"/>
    <w:multiLevelType w:val="multilevel"/>
    <w:tmpl w:val="7DA82172"/>
    <w:lvl w:ilvl="0">
      <w:start w:val="4"/>
      <w:numFmt w:val="decimal"/>
      <w:pStyle w:val="MEB4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pStyle w:val="MEB4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4B0364F8"/>
    <w:multiLevelType w:val="multilevel"/>
    <w:tmpl w:val="D48E0A0C"/>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0" w:firstLine="0"/>
      </w:pPr>
      <w:rPr>
        <w:rFonts w:hint="default"/>
      </w:rPr>
    </w:lvl>
    <w:lvl w:ilvl="2">
      <w:start w:val="1"/>
      <w:numFmt w:val="decimal"/>
      <w:pStyle w:val="RepHead3"/>
      <w:lvlText w:val="%1.%2.%3"/>
      <w:lvlJc w:val="left"/>
      <w:pPr>
        <w:ind w:left="0" w:firstLine="0"/>
      </w:pPr>
      <w:rPr>
        <w:rFonts w:hint="default"/>
      </w:rPr>
    </w:lvl>
    <w:lvl w:ilvl="3">
      <w:start w:val="1"/>
      <w:numFmt w:val="decimal"/>
      <w:pStyle w:val="Heading40"/>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nsid w:val="4B0F52D1"/>
    <w:multiLevelType w:val="hybridMultilevel"/>
    <w:tmpl w:val="CEB47B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2">
    <w:nsid w:val="4CD30793"/>
    <w:multiLevelType w:val="multilevel"/>
    <w:tmpl w:val="3300F4D4"/>
    <w:lvl w:ilvl="0">
      <w:start w:val="3"/>
      <w:numFmt w:val="decimal"/>
      <w:pStyle w:val="Heading311"/>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4D851AE5"/>
    <w:multiLevelType w:val="hybridMultilevel"/>
    <w:tmpl w:val="EFC4EBA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4ED8680C"/>
    <w:multiLevelType w:val="multilevel"/>
    <w:tmpl w:val="A4CE15E2"/>
    <w:lvl w:ilvl="0">
      <w:start w:val="3"/>
      <w:numFmt w:val="decimal"/>
      <w:lvlText w:val="%1"/>
      <w:lvlJc w:val="left"/>
      <w:pPr>
        <w:tabs>
          <w:tab w:val="num" w:pos="4320"/>
        </w:tabs>
        <w:ind w:left="4320" w:hanging="720"/>
      </w:pPr>
      <w:rPr>
        <w:rFonts w:hint="default"/>
      </w:rPr>
    </w:lvl>
    <w:lvl w:ilvl="1">
      <w:start w:val="4"/>
      <w:numFmt w:val="decimal"/>
      <w:lvlText w:val="%1.%2"/>
      <w:lvlJc w:val="left"/>
      <w:pPr>
        <w:tabs>
          <w:tab w:val="num" w:pos="5040"/>
        </w:tabs>
        <w:ind w:left="5040" w:hanging="720"/>
      </w:pPr>
      <w:rPr>
        <w:rFonts w:hint="default"/>
      </w:rPr>
    </w:lvl>
    <w:lvl w:ilvl="2">
      <w:start w:val="1"/>
      <w:numFmt w:val="decimal"/>
      <w:pStyle w:val="Style5"/>
      <w:lvlText w:val="%1.%2.%3"/>
      <w:lvlJc w:val="left"/>
      <w:pPr>
        <w:tabs>
          <w:tab w:val="num" w:pos="5760"/>
        </w:tabs>
        <w:ind w:left="576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360"/>
        </w:tabs>
        <w:ind w:left="936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160"/>
        </w:tabs>
        <w:ind w:left="11160" w:hanging="1800"/>
      </w:pPr>
      <w:rPr>
        <w:rFonts w:hint="default"/>
      </w:rPr>
    </w:lvl>
  </w:abstractNum>
  <w:abstractNum w:abstractNumId="45">
    <w:nsid w:val="50796F61"/>
    <w:multiLevelType w:val="hybridMultilevel"/>
    <w:tmpl w:val="33800AA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6">
    <w:nsid w:val="582A15AD"/>
    <w:multiLevelType w:val="multilevel"/>
    <w:tmpl w:val="22DC962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pStyle w:val="heading2b0"/>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58FD3106"/>
    <w:multiLevelType w:val="hybridMultilevel"/>
    <w:tmpl w:val="E0C0A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5A9D13BE"/>
    <w:multiLevelType w:val="hybridMultilevel"/>
    <w:tmpl w:val="2EAE14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9">
    <w:nsid w:val="5F3128C7"/>
    <w:multiLevelType w:val="hybridMultilevel"/>
    <w:tmpl w:val="B85081C8"/>
    <w:lvl w:ilvl="0" w:tplc="1409000F">
      <w:start w:val="1"/>
      <w:numFmt w:val="decimal"/>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CE48580A">
      <w:start w:val="1"/>
      <w:numFmt w:val="lowerLetter"/>
      <w:lvlText w:val="%4."/>
      <w:lvlJc w:val="left"/>
      <w:pPr>
        <w:ind w:left="2880" w:hanging="720"/>
      </w:pPr>
      <w:rPr>
        <w:rFonts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nsid w:val="5F615F8C"/>
    <w:multiLevelType w:val="multilevel"/>
    <w:tmpl w:val="73701048"/>
    <w:lvl w:ilvl="0">
      <w:start w:val="3"/>
      <w:numFmt w:val="decimal"/>
      <w:lvlText w:val="%1"/>
      <w:lvlJc w:val="left"/>
      <w:pPr>
        <w:tabs>
          <w:tab w:val="num" w:pos="1800"/>
        </w:tabs>
        <w:ind w:left="1800" w:hanging="720"/>
      </w:pPr>
      <w:rPr>
        <w:rFonts w:hint="default"/>
      </w:rPr>
    </w:lvl>
    <w:lvl w:ilvl="1">
      <w:start w:val="2"/>
      <w:numFmt w:val="decimal"/>
      <w:lvlText w:val="%1.%2"/>
      <w:lvlJc w:val="left"/>
      <w:pPr>
        <w:tabs>
          <w:tab w:val="num" w:pos="2520"/>
        </w:tabs>
        <w:ind w:left="2520" w:hanging="720"/>
      </w:pPr>
      <w:rPr>
        <w:rFonts w:hint="default"/>
      </w:rPr>
    </w:lvl>
    <w:lvl w:ilvl="2">
      <w:start w:val="1"/>
      <w:numFmt w:val="decimal"/>
      <w:pStyle w:val="Heading3"/>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1">
    <w:nsid w:val="60A30F6A"/>
    <w:multiLevelType w:val="hybridMultilevel"/>
    <w:tmpl w:val="12B2AB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2">
    <w:nsid w:val="62616A58"/>
    <w:multiLevelType w:val="multilevel"/>
    <w:tmpl w:val="408CC57C"/>
    <w:lvl w:ilvl="0">
      <w:start w:val="1"/>
      <w:numFmt w:val="decimal"/>
      <w:pStyle w:val="Style3"/>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37A7C4C"/>
    <w:multiLevelType w:val="hybridMultilevel"/>
    <w:tmpl w:val="873C9C2C"/>
    <w:lvl w:ilvl="0" w:tplc="E54AD798">
      <w:start w:val="1"/>
      <w:numFmt w:val="decimal"/>
      <w:pStyle w:val="MEB51"/>
      <w:lvlText w:val="5.%1."/>
      <w:lvlJc w:val="left"/>
      <w:pPr>
        <w:tabs>
          <w:tab w:val="num" w:pos="324"/>
        </w:tabs>
        <w:ind w:left="324" w:hanging="360"/>
      </w:pPr>
      <w:rPr>
        <w:rFonts w:ascii="Times New Roman" w:hAnsi="Times New Roman" w:hint="default"/>
        <w:color w:val="auto"/>
        <w:sz w:val="22"/>
      </w:rPr>
    </w:lvl>
    <w:lvl w:ilvl="1" w:tplc="14090019" w:tentative="1">
      <w:start w:val="1"/>
      <w:numFmt w:val="lowerLetter"/>
      <w:lvlText w:val="%2."/>
      <w:lvlJc w:val="left"/>
      <w:pPr>
        <w:ind w:left="1044" w:hanging="360"/>
      </w:pPr>
    </w:lvl>
    <w:lvl w:ilvl="2" w:tplc="1409001B" w:tentative="1">
      <w:start w:val="1"/>
      <w:numFmt w:val="lowerRoman"/>
      <w:lvlText w:val="%3."/>
      <w:lvlJc w:val="right"/>
      <w:pPr>
        <w:ind w:left="1764" w:hanging="180"/>
      </w:pPr>
    </w:lvl>
    <w:lvl w:ilvl="3" w:tplc="1409000F" w:tentative="1">
      <w:start w:val="1"/>
      <w:numFmt w:val="decimal"/>
      <w:lvlText w:val="%4."/>
      <w:lvlJc w:val="left"/>
      <w:pPr>
        <w:ind w:left="2484" w:hanging="360"/>
      </w:pPr>
    </w:lvl>
    <w:lvl w:ilvl="4" w:tplc="14090019" w:tentative="1">
      <w:start w:val="1"/>
      <w:numFmt w:val="lowerLetter"/>
      <w:lvlText w:val="%5."/>
      <w:lvlJc w:val="left"/>
      <w:pPr>
        <w:ind w:left="3204" w:hanging="360"/>
      </w:pPr>
    </w:lvl>
    <w:lvl w:ilvl="5" w:tplc="1409001B" w:tentative="1">
      <w:start w:val="1"/>
      <w:numFmt w:val="lowerRoman"/>
      <w:lvlText w:val="%6."/>
      <w:lvlJc w:val="right"/>
      <w:pPr>
        <w:ind w:left="3924" w:hanging="180"/>
      </w:pPr>
    </w:lvl>
    <w:lvl w:ilvl="6" w:tplc="1409000F" w:tentative="1">
      <w:start w:val="1"/>
      <w:numFmt w:val="decimal"/>
      <w:lvlText w:val="%7."/>
      <w:lvlJc w:val="left"/>
      <w:pPr>
        <w:ind w:left="4644" w:hanging="360"/>
      </w:pPr>
    </w:lvl>
    <w:lvl w:ilvl="7" w:tplc="14090019" w:tentative="1">
      <w:start w:val="1"/>
      <w:numFmt w:val="lowerLetter"/>
      <w:lvlText w:val="%8."/>
      <w:lvlJc w:val="left"/>
      <w:pPr>
        <w:ind w:left="5364" w:hanging="360"/>
      </w:pPr>
    </w:lvl>
    <w:lvl w:ilvl="8" w:tplc="1409001B" w:tentative="1">
      <w:start w:val="1"/>
      <w:numFmt w:val="lowerRoman"/>
      <w:lvlText w:val="%9."/>
      <w:lvlJc w:val="right"/>
      <w:pPr>
        <w:ind w:left="6084" w:hanging="180"/>
      </w:pPr>
    </w:lvl>
  </w:abstractNum>
  <w:abstractNum w:abstractNumId="54">
    <w:nsid w:val="688D2C9E"/>
    <w:multiLevelType w:val="singleLevel"/>
    <w:tmpl w:val="976C8326"/>
    <w:lvl w:ilvl="0">
      <w:start w:val="1"/>
      <w:numFmt w:val="bullet"/>
      <w:pStyle w:val="Source"/>
      <w:lvlText w:val=""/>
      <w:lvlJc w:val="left"/>
      <w:pPr>
        <w:tabs>
          <w:tab w:val="num" w:pos="360"/>
        </w:tabs>
        <w:ind w:left="284" w:hanging="284"/>
      </w:pPr>
      <w:rPr>
        <w:rFonts w:ascii="Symbol" w:hAnsi="Symbol" w:hint="default"/>
        <w:sz w:val="18"/>
      </w:rPr>
    </w:lvl>
  </w:abstractNum>
  <w:abstractNum w:abstractNumId="55">
    <w:nsid w:val="696B718B"/>
    <w:multiLevelType w:val="multilevel"/>
    <w:tmpl w:val="7166DAFE"/>
    <w:lvl w:ilvl="0">
      <w:start w:val="1"/>
      <w:numFmt w:val="decimal"/>
      <w:pStyle w:val="StyleArial11ptBoldJustifiedLinespacingMultiple13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nsid w:val="6A256B39"/>
    <w:multiLevelType w:val="hybridMultilevel"/>
    <w:tmpl w:val="69B6F9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7">
    <w:nsid w:val="6CF66435"/>
    <w:multiLevelType w:val="hybridMultilevel"/>
    <w:tmpl w:val="5E044802"/>
    <w:lvl w:ilvl="0" w:tplc="CD42F778">
      <w:start w:val="1"/>
      <w:numFmt w:val="bullet"/>
      <w:pStyle w:val="Bullet"/>
      <w:lvlText w:val=""/>
      <w:lvlJc w:val="left"/>
      <w:pPr>
        <w:ind w:left="454" w:hanging="45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8">
    <w:nsid w:val="6DAE733D"/>
    <w:multiLevelType w:val="hybridMultilevel"/>
    <w:tmpl w:val="6EAA03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9">
    <w:nsid w:val="6E563824"/>
    <w:multiLevelType w:val="hybridMultilevel"/>
    <w:tmpl w:val="309E7C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0">
    <w:nsid w:val="6FA730B9"/>
    <w:multiLevelType w:val="hybridMultilevel"/>
    <w:tmpl w:val="C12EA70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1">
    <w:nsid w:val="71076ED4"/>
    <w:multiLevelType w:val="hybridMultilevel"/>
    <w:tmpl w:val="03EE1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7218594B"/>
    <w:multiLevelType w:val="hybridMultilevel"/>
    <w:tmpl w:val="9046386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63">
    <w:nsid w:val="77432A15"/>
    <w:multiLevelType w:val="multilevel"/>
    <w:tmpl w:val="5456E5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Restart w:val="0"/>
      <w:pStyle w:val="MEB26"/>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779857C6"/>
    <w:multiLevelType w:val="hybridMultilevel"/>
    <w:tmpl w:val="2D10097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7"/>
  </w:num>
  <w:num w:numId="4">
    <w:abstractNumId w:val="29"/>
  </w:num>
  <w:num w:numId="5">
    <w:abstractNumId w:val="3"/>
  </w:num>
  <w:num w:numId="6">
    <w:abstractNumId w:val="5"/>
  </w:num>
  <w:num w:numId="7">
    <w:abstractNumId w:val="16"/>
  </w:num>
  <w:num w:numId="8">
    <w:abstractNumId w:val="52"/>
  </w:num>
  <w:num w:numId="9">
    <w:abstractNumId w:val="13"/>
  </w:num>
  <w:num w:numId="10">
    <w:abstractNumId w:val="46"/>
  </w:num>
  <w:num w:numId="11">
    <w:abstractNumId w:val="34"/>
  </w:num>
  <w:num w:numId="12">
    <w:abstractNumId w:val="42"/>
  </w:num>
  <w:num w:numId="13">
    <w:abstractNumId w:val="50"/>
  </w:num>
  <w:num w:numId="14">
    <w:abstractNumId w:val="44"/>
  </w:num>
  <w:num w:numId="15">
    <w:abstractNumId w:val="39"/>
  </w:num>
  <w:num w:numId="16">
    <w:abstractNumId w:val="55"/>
  </w:num>
  <w:num w:numId="17">
    <w:abstractNumId w:val="63"/>
  </w:num>
  <w:num w:numId="18">
    <w:abstractNumId w:val="37"/>
  </w:num>
  <w:num w:numId="19">
    <w:abstractNumId w:val="35"/>
  </w:num>
  <w:num w:numId="20">
    <w:abstractNumId w:val="9"/>
  </w:num>
  <w:num w:numId="21">
    <w:abstractNumId w:val="14"/>
  </w:num>
  <w:num w:numId="22">
    <w:abstractNumId w:val="38"/>
  </w:num>
  <w:num w:numId="23">
    <w:abstractNumId w:val="40"/>
  </w:num>
  <w:num w:numId="24">
    <w:abstractNumId w:val="43"/>
  </w:num>
  <w:num w:numId="25">
    <w:abstractNumId w:val="23"/>
  </w:num>
  <w:num w:numId="26">
    <w:abstractNumId w:val="32"/>
  </w:num>
  <w:num w:numId="27">
    <w:abstractNumId w:val="4"/>
  </w:num>
  <w:num w:numId="28">
    <w:abstractNumId w:val="24"/>
  </w:num>
  <w:num w:numId="29">
    <w:abstractNumId w:val="10"/>
  </w:num>
  <w:num w:numId="30">
    <w:abstractNumId w:val="64"/>
  </w:num>
  <w:num w:numId="31">
    <w:abstractNumId w:val="49"/>
  </w:num>
  <w:num w:numId="32">
    <w:abstractNumId w:val="12"/>
  </w:num>
  <w:num w:numId="33">
    <w:abstractNumId w:val="25"/>
  </w:num>
  <w:num w:numId="34">
    <w:abstractNumId w:val="53"/>
  </w:num>
  <w:num w:numId="35">
    <w:abstractNumId w:val="57"/>
  </w:num>
  <w:num w:numId="36">
    <w:abstractNumId w:val="54"/>
  </w:num>
  <w:num w:numId="37">
    <w:abstractNumId w:val="17"/>
  </w:num>
  <w:num w:numId="38">
    <w:abstractNumId w:val="0"/>
  </w:num>
  <w:num w:numId="39">
    <w:abstractNumId w:val="61"/>
  </w:num>
  <w:num w:numId="40">
    <w:abstractNumId w:val="19"/>
  </w:num>
  <w:num w:numId="41">
    <w:abstractNumId w:val="47"/>
  </w:num>
  <w:num w:numId="42">
    <w:abstractNumId w:val="60"/>
  </w:num>
  <w:num w:numId="43">
    <w:abstractNumId w:val="41"/>
  </w:num>
  <w:num w:numId="44">
    <w:abstractNumId w:val="31"/>
  </w:num>
  <w:num w:numId="45">
    <w:abstractNumId w:val="21"/>
  </w:num>
  <w:num w:numId="46">
    <w:abstractNumId w:val="51"/>
  </w:num>
  <w:num w:numId="47">
    <w:abstractNumId w:val="56"/>
  </w:num>
  <w:num w:numId="48">
    <w:abstractNumId w:val="28"/>
  </w:num>
  <w:num w:numId="49">
    <w:abstractNumId w:val="62"/>
  </w:num>
  <w:num w:numId="50">
    <w:abstractNumId w:val="1"/>
  </w:num>
  <w:num w:numId="51">
    <w:abstractNumId w:val="45"/>
  </w:num>
  <w:num w:numId="52">
    <w:abstractNumId w:val="48"/>
  </w:num>
  <w:num w:numId="53">
    <w:abstractNumId w:val="36"/>
  </w:num>
  <w:num w:numId="54">
    <w:abstractNumId w:val="20"/>
  </w:num>
  <w:num w:numId="55">
    <w:abstractNumId w:val="11"/>
  </w:num>
  <w:num w:numId="56">
    <w:abstractNumId w:val="59"/>
  </w:num>
  <w:num w:numId="57">
    <w:abstractNumId w:val="30"/>
  </w:num>
  <w:num w:numId="58">
    <w:abstractNumId w:val="58"/>
  </w:num>
  <w:num w:numId="59">
    <w:abstractNumId w:val="6"/>
  </w:num>
  <w:num w:numId="60">
    <w:abstractNumId w:val="27"/>
  </w:num>
  <w:num w:numId="61">
    <w:abstractNumId w:val="33"/>
  </w:num>
  <w:num w:numId="62">
    <w:abstractNumId w:val="2"/>
  </w:num>
  <w:num w:numId="63">
    <w:abstractNumId w:val="18"/>
  </w:num>
  <w:num w:numId="64">
    <w:abstractNumId w:val="15"/>
  </w:num>
  <w:num w:numId="6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0D"/>
    <w:rsid w:val="00003BD7"/>
    <w:rsid w:val="0000462F"/>
    <w:rsid w:val="00004A91"/>
    <w:rsid w:val="00005771"/>
    <w:rsid w:val="000103EA"/>
    <w:rsid w:val="0001152F"/>
    <w:rsid w:val="000139F8"/>
    <w:rsid w:val="000252B1"/>
    <w:rsid w:val="00031528"/>
    <w:rsid w:val="00037FDC"/>
    <w:rsid w:val="0004202D"/>
    <w:rsid w:val="00043B40"/>
    <w:rsid w:val="00046B3E"/>
    <w:rsid w:val="00047406"/>
    <w:rsid w:val="00052BB0"/>
    <w:rsid w:val="00062FEF"/>
    <w:rsid w:val="000712FF"/>
    <w:rsid w:val="00071E53"/>
    <w:rsid w:val="00072273"/>
    <w:rsid w:val="0007646A"/>
    <w:rsid w:val="0007655F"/>
    <w:rsid w:val="0008496D"/>
    <w:rsid w:val="000849D6"/>
    <w:rsid w:val="0008705E"/>
    <w:rsid w:val="00087907"/>
    <w:rsid w:val="00090E36"/>
    <w:rsid w:val="000910EF"/>
    <w:rsid w:val="0009738C"/>
    <w:rsid w:val="000B081A"/>
    <w:rsid w:val="000B0CFC"/>
    <w:rsid w:val="000B61BD"/>
    <w:rsid w:val="000B622E"/>
    <w:rsid w:val="000C0302"/>
    <w:rsid w:val="000C5E9A"/>
    <w:rsid w:val="000C6859"/>
    <w:rsid w:val="000D1CF7"/>
    <w:rsid w:val="000D2315"/>
    <w:rsid w:val="000D4358"/>
    <w:rsid w:val="000D50B1"/>
    <w:rsid w:val="000D763A"/>
    <w:rsid w:val="000E11D6"/>
    <w:rsid w:val="000E1E81"/>
    <w:rsid w:val="000E747D"/>
    <w:rsid w:val="000F15B6"/>
    <w:rsid w:val="000F2107"/>
    <w:rsid w:val="000F21BD"/>
    <w:rsid w:val="000F60BE"/>
    <w:rsid w:val="000F73BF"/>
    <w:rsid w:val="000F78DE"/>
    <w:rsid w:val="00106B75"/>
    <w:rsid w:val="001078F9"/>
    <w:rsid w:val="00113644"/>
    <w:rsid w:val="00117FF1"/>
    <w:rsid w:val="001214BF"/>
    <w:rsid w:val="00130E76"/>
    <w:rsid w:val="00133AF4"/>
    <w:rsid w:val="00134AF2"/>
    <w:rsid w:val="00140447"/>
    <w:rsid w:val="00152C1A"/>
    <w:rsid w:val="00157166"/>
    <w:rsid w:val="001601F6"/>
    <w:rsid w:val="00166DFC"/>
    <w:rsid w:val="00167977"/>
    <w:rsid w:val="00171F79"/>
    <w:rsid w:val="00177C29"/>
    <w:rsid w:val="001850C1"/>
    <w:rsid w:val="00191200"/>
    <w:rsid w:val="00191CAA"/>
    <w:rsid w:val="001925A4"/>
    <w:rsid w:val="001947EA"/>
    <w:rsid w:val="001A14C3"/>
    <w:rsid w:val="001A40F6"/>
    <w:rsid w:val="001A61F1"/>
    <w:rsid w:val="001B2927"/>
    <w:rsid w:val="001B33A4"/>
    <w:rsid w:val="001B6113"/>
    <w:rsid w:val="001C0BED"/>
    <w:rsid w:val="001C119F"/>
    <w:rsid w:val="001C26C6"/>
    <w:rsid w:val="001C2E70"/>
    <w:rsid w:val="001D0AF9"/>
    <w:rsid w:val="001D12C5"/>
    <w:rsid w:val="001D406F"/>
    <w:rsid w:val="001D6E16"/>
    <w:rsid w:val="001D7841"/>
    <w:rsid w:val="001E1226"/>
    <w:rsid w:val="001E27B8"/>
    <w:rsid w:val="001E52A0"/>
    <w:rsid w:val="001F0640"/>
    <w:rsid w:val="001F4B8A"/>
    <w:rsid w:val="00200BB6"/>
    <w:rsid w:val="00200CC9"/>
    <w:rsid w:val="00203823"/>
    <w:rsid w:val="00204A12"/>
    <w:rsid w:val="002055EB"/>
    <w:rsid w:val="00213D56"/>
    <w:rsid w:val="0022477B"/>
    <w:rsid w:val="00235AF5"/>
    <w:rsid w:val="00237D5B"/>
    <w:rsid w:val="00243FF4"/>
    <w:rsid w:val="0024562C"/>
    <w:rsid w:val="0025254D"/>
    <w:rsid w:val="00261403"/>
    <w:rsid w:val="0026258F"/>
    <w:rsid w:val="002651AB"/>
    <w:rsid w:val="002678F6"/>
    <w:rsid w:val="002703A8"/>
    <w:rsid w:val="00270F04"/>
    <w:rsid w:val="00272D4F"/>
    <w:rsid w:val="0027602D"/>
    <w:rsid w:val="00276DFC"/>
    <w:rsid w:val="00277751"/>
    <w:rsid w:val="002800EB"/>
    <w:rsid w:val="00280800"/>
    <w:rsid w:val="00284EE7"/>
    <w:rsid w:val="00293E43"/>
    <w:rsid w:val="00294ED3"/>
    <w:rsid w:val="002A2BCC"/>
    <w:rsid w:val="002B2E56"/>
    <w:rsid w:val="002B33E5"/>
    <w:rsid w:val="002B371F"/>
    <w:rsid w:val="002B377C"/>
    <w:rsid w:val="002B44B6"/>
    <w:rsid w:val="002B4CC9"/>
    <w:rsid w:val="002B6C53"/>
    <w:rsid w:val="002B7E63"/>
    <w:rsid w:val="002C18B8"/>
    <w:rsid w:val="002C2562"/>
    <w:rsid w:val="002C341B"/>
    <w:rsid w:val="002C5C3E"/>
    <w:rsid w:val="002C75DE"/>
    <w:rsid w:val="002D0578"/>
    <w:rsid w:val="002D130C"/>
    <w:rsid w:val="002D3BA7"/>
    <w:rsid w:val="002D4CBF"/>
    <w:rsid w:val="002D4F24"/>
    <w:rsid w:val="002E2B55"/>
    <w:rsid w:val="002E51FD"/>
    <w:rsid w:val="002E52CB"/>
    <w:rsid w:val="002E62CB"/>
    <w:rsid w:val="002F1E26"/>
    <w:rsid w:val="002F4DD6"/>
    <w:rsid w:val="002F50D9"/>
    <w:rsid w:val="002F7B53"/>
    <w:rsid w:val="00303328"/>
    <w:rsid w:val="00315D9D"/>
    <w:rsid w:val="00317072"/>
    <w:rsid w:val="0032356E"/>
    <w:rsid w:val="00325EEE"/>
    <w:rsid w:val="003305F7"/>
    <w:rsid w:val="00330C18"/>
    <w:rsid w:val="003318B6"/>
    <w:rsid w:val="003328A0"/>
    <w:rsid w:val="00344D8A"/>
    <w:rsid w:val="003462F1"/>
    <w:rsid w:val="00355D8E"/>
    <w:rsid w:val="00357700"/>
    <w:rsid w:val="0036165B"/>
    <w:rsid w:val="00363C71"/>
    <w:rsid w:val="00373D7A"/>
    <w:rsid w:val="003816B0"/>
    <w:rsid w:val="003854A7"/>
    <w:rsid w:val="00390171"/>
    <w:rsid w:val="003914EB"/>
    <w:rsid w:val="00391BF6"/>
    <w:rsid w:val="00394443"/>
    <w:rsid w:val="003A3C70"/>
    <w:rsid w:val="003A40E1"/>
    <w:rsid w:val="003A4D99"/>
    <w:rsid w:val="003A7849"/>
    <w:rsid w:val="003B03D0"/>
    <w:rsid w:val="003B2AA5"/>
    <w:rsid w:val="003B3A13"/>
    <w:rsid w:val="003B5637"/>
    <w:rsid w:val="003B59B5"/>
    <w:rsid w:val="003C43BA"/>
    <w:rsid w:val="003C4E68"/>
    <w:rsid w:val="003C6216"/>
    <w:rsid w:val="003C6C55"/>
    <w:rsid w:val="003D3001"/>
    <w:rsid w:val="003D5492"/>
    <w:rsid w:val="003D71F0"/>
    <w:rsid w:val="003E6834"/>
    <w:rsid w:val="003E7761"/>
    <w:rsid w:val="003F1FD0"/>
    <w:rsid w:val="003F3855"/>
    <w:rsid w:val="00401E30"/>
    <w:rsid w:val="00403773"/>
    <w:rsid w:val="00405E5A"/>
    <w:rsid w:val="00405EB5"/>
    <w:rsid w:val="004068EA"/>
    <w:rsid w:val="00413D6D"/>
    <w:rsid w:val="00416836"/>
    <w:rsid w:val="00425387"/>
    <w:rsid w:val="004304D3"/>
    <w:rsid w:val="00433EDA"/>
    <w:rsid w:val="004340CD"/>
    <w:rsid w:val="00434FBC"/>
    <w:rsid w:val="00435FB0"/>
    <w:rsid w:val="0044031D"/>
    <w:rsid w:val="0044132C"/>
    <w:rsid w:val="0044305A"/>
    <w:rsid w:val="00445614"/>
    <w:rsid w:val="00446E83"/>
    <w:rsid w:val="00446FC6"/>
    <w:rsid w:val="0045272D"/>
    <w:rsid w:val="00454C7C"/>
    <w:rsid w:val="004565BE"/>
    <w:rsid w:val="00457C4D"/>
    <w:rsid w:val="0046000D"/>
    <w:rsid w:val="00493E46"/>
    <w:rsid w:val="00495220"/>
    <w:rsid w:val="00496930"/>
    <w:rsid w:val="00497DB3"/>
    <w:rsid w:val="00497EE0"/>
    <w:rsid w:val="004A0B4E"/>
    <w:rsid w:val="004A3156"/>
    <w:rsid w:val="004A4625"/>
    <w:rsid w:val="004A6986"/>
    <w:rsid w:val="004C199E"/>
    <w:rsid w:val="004C5A2F"/>
    <w:rsid w:val="004C7F5B"/>
    <w:rsid w:val="004D1A95"/>
    <w:rsid w:val="004D21E4"/>
    <w:rsid w:val="004D314B"/>
    <w:rsid w:val="004D43E3"/>
    <w:rsid w:val="004D4A50"/>
    <w:rsid w:val="004D7C5C"/>
    <w:rsid w:val="004F03A5"/>
    <w:rsid w:val="004F0917"/>
    <w:rsid w:val="004F1D3D"/>
    <w:rsid w:val="004F483F"/>
    <w:rsid w:val="004F500D"/>
    <w:rsid w:val="00500D7D"/>
    <w:rsid w:val="00503F93"/>
    <w:rsid w:val="005078EB"/>
    <w:rsid w:val="00512B32"/>
    <w:rsid w:val="00513025"/>
    <w:rsid w:val="00516F72"/>
    <w:rsid w:val="00521390"/>
    <w:rsid w:val="00523BB0"/>
    <w:rsid w:val="00524E9A"/>
    <w:rsid w:val="005269A0"/>
    <w:rsid w:val="00530059"/>
    <w:rsid w:val="0053031A"/>
    <w:rsid w:val="005317D7"/>
    <w:rsid w:val="00533C2B"/>
    <w:rsid w:val="00540B88"/>
    <w:rsid w:val="00542533"/>
    <w:rsid w:val="0054316F"/>
    <w:rsid w:val="005459E4"/>
    <w:rsid w:val="00546A7A"/>
    <w:rsid w:val="00550A15"/>
    <w:rsid w:val="0055210A"/>
    <w:rsid w:val="0055666A"/>
    <w:rsid w:val="0056276D"/>
    <w:rsid w:val="0056750F"/>
    <w:rsid w:val="00570F18"/>
    <w:rsid w:val="00573772"/>
    <w:rsid w:val="00580A42"/>
    <w:rsid w:val="0058463B"/>
    <w:rsid w:val="00584AE0"/>
    <w:rsid w:val="00585208"/>
    <w:rsid w:val="0058658D"/>
    <w:rsid w:val="005907C7"/>
    <w:rsid w:val="00590881"/>
    <w:rsid w:val="00591D4B"/>
    <w:rsid w:val="00593E09"/>
    <w:rsid w:val="0059412E"/>
    <w:rsid w:val="0059558B"/>
    <w:rsid w:val="0059758D"/>
    <w:rsid w:val="005A151D"/>
    <w:rsid w:val="005A1B88"/>
    <w:rsid w:val="005A27B9"/>
    <w:rsid w:val="005A3272"/>
    <w:rsid w:val="005B5E79"/>
    <w:rsid w:val="005B6880"/>
    <w:rsid w:val="005C1B40"/>
    <w:rsid w:val="005C1D29"/>
    <w:rsid w:val="005C5CEA"/>
    <w:rsid w:val="005D10F8"/>
    <w:rsid w:val="005D6734"/>
    <w:rsid w:val="005D6FD7"/>
    <w:rsid w:val="005D6FFB"/>
    <w:rsid w:val="005E04B9"/>
    <w:rsid w:val="005E403F"/>
    <w:rsid w:val="005E576D"/>
    <w:rsid w:val="005E6CD8"/>
    <w:rsid w:val="005E7E59"/>
    <w:rsid w:val="005F25C8"/>
    <w:rsid w:val="006053D7"/>
    <w:rsid w:val="00606018"/>
    <w:rsid w:val="006068DD"/>
    <w:rsid w:val="0060797F"/>
    <w:rsid w:val="006109FE"/>
    <w:rsid w:val="00613E9E"/>
    <w:rsid w:val="00615FE6"/>
    <w:rsid w:val="00620460"/>
    <w:rsid w:val="00623E81"/>
    <w:rsid w:val="006264C7"/>
    <w:rsid w:val="00632D39"/>
    <w:rsid w:val="00642250"/>
    <w:rsid w:val="00645C43"/>
    <w:rsid w:val="00646919"/>
    <w:rsid w:val="0064726A"/>
    <w:rsid w:val="0064730D"/>
    <w:rsid w:val="00647569"/>
    <w:rsid w:val="00651964"/>
    <w:rsid w:val="006524F6"/>
    <w:rsid w:val="006528B0"/>
    <w:rsid w:val="0065794A"/>
    <w:rsid w:val="0066506D"/>
    <w:rsid w:val="00667303"/>
    <w:rsid w:val="00667914"/>
    <w:rsid w:val="00667FDA"/>
    <w:rsid w:val="00670E3A"/>
    <w:rsid w:val="00671752"/>
    <w:rsid w:val="006735CE"/>
    <w:rsid w:val="00675561"/>
    <w:rsid w:val="00676865"/>
    <w:rsid w:val="00683293"/>
    <w:rsid w:val="006923BA"/>
    <w:rsid w:val="00692512"/>
    <w:rsid w:val="006940B5"/>
    <w:rsid w:val="00694504"/>
    <w:rsid w:val="00696044"/>
    <w:rsid w:val="00697417"/>
    <w:rsid w:val="00697B7D"/>
    <w:rsid w:val="006A2FFF"/>
    <w:rsid w:val="006A47C3"/>
    <w:rsid w:val="006A511C"/>
    <w:rsid w:val="006A54B9"/>
    <w:rsid w:val="006B0F54"/>
    <w:rsid w:val="006B1053"/>
    <w:rsid w:val="006B5BB5"/>
    <w:rsid w:val="006C0D5B"/>
    <w:rsid w:val="006C2FF4"/>
    <w:rsid w:val="006C5C5A"/>
    <w:rsid w:val="006C63D4"/>
    <w:rsid w:val="006D7497"/>
    <w:rsid w:val="006E4FA9"/>
    <w:rsid w:val="006E5FF5"/>
    <w:rsid w:val="006F05FA"/>
    <w:rsid w:val="00703ABB"/>
    <w:rsid w:val="007109D2"/>
    <w:rsid w:val="007116F0"/>
    <w:rsid w:val="00717242"/>
    <w:rsid w:val="007173B4"/>
    <w:rsid w:val="0072069D"/>
    <w:rsid w:val="00722A62"/>
    <w:rsid w:val="00722D76"/>
    <w:rsid w:val="0072604F"/>
    <w:rsid w:val="007271A5"/>
    <w:rsid w:val="00727E8A"/>
    <w:rsid w:val="00736108"/>
    <w:rsid w:val="00742A36"/>
    <w:rsid w:val="007452F2"/>
    <w:rsid w:val="00756AED"/>
    <w:rsid w:val="007574AB"/>
    <w:rsid w:val="0076283E"/>
    <w:rsid w:val="00766024"/>
    <w:rsid w:val="00766C57"/>
    <w:rsid w:val="00770F0A"/>
    <w:rsid w:val="007716AE"/>
    <w:rsid w:val="0077378F"/>
    <w:rsid w:val="0077515B"/>
    <w:rsid w:val="00776A99"/>
    <w:rsid w:val="007808C7"/>
    <w:rsid w:val="0078288F"/>
    <w:rsid w:val="00784C6B"/>
    <w:rsid w:val="00785A48"/>
    <w:rsid w:val="0078737F"/>
    <w:rsid w:val="00787489"/>
    <w:rsid w:val="00791C3D"/>
    <w:rsid w:val="007943C8"/>
    <w:rsid w:val="00794E8C"/>
    <w:rsid w:val="007A04A4"/>
    <w:rsid w:val="007A41C5"/>
    <w:rsid w:val="007A6B9C"/>
    <w:rsid w:val="007B353B"/>
    <w:rsid w:val="007B3F43"/>
    <w:rsid w:val="007B4A55"/>
    <w:rsid w:val="007B533D"/>
    <w:rsid w:val="007B6ECF"/>
    <w:rsid w:val="007B73E7"/>
    <w:rsid w:val="007C0A6D"/>
    <w:rsid w:val="007D43B9"/>
    <w:rsid w:val="007D4F2E"/>
    <w:rsid w:val="007D5820"/>
    <w:rsid w:val="007D638C"/>
    <w:rsid w:val="007D6904"/>
    <w:rsid w:val="007E280D"/>
    <w:rsid w:val="007E2E16"/>
    <w:rsid w:val="007E5845"/>
    <w:rsid w:val="007F0883"/>
    <w:rsid w:val="007F4F81"/>
    <w:rsid w:val="007F773F"/>
    <w:rsid w:val="00800122"/>
    <w:rsid w:val="008038D7"/>
    <w:rsid w:val="008041A0"/>
    <w:rsid w:val="00806897"/>
    <w:rsid w:val="0081533D"/>
    <w:rsid w:val="00815864"/>
    <w:rsid w:val="008162EF"/>
    <w:rsid w:val="0081717B"/>
    <w:rsid w:val="00817904"/>
    <w:rsid w:val="00822291"/>
    <w:rsid w:val="00822EE1"/>
    <w:rsid w:val="00825637"/>
    <w:rsid w:val="00830238"/>
    <w:rsid w:val="00831B62"/>
    <w:rsid w:val="008340C1"/>
    <w:rsid w:val="00835199"/>
    <w:rsid w:val="00836E8B"/>
    <w:rsid w:val="00844B01"/>
    <w:rsid w:val="00845923"/>
    <w:rsid w:val="00851146"/>
    <w:rsid w:val="008524E9"/>
    <w:rsid w:val="008539B5"/>
    <w:rsid w:val="00855423"/>
    <w:rsid w:val="0086169C"/>
    <w:rsid w:val="0086621B"/>
    <w:rsid w:val="00873DA1"/>
    <w:rsid w:val="00873E35"/>
    <w:rsid w:val="00873E83"/>
    <w:rsid w:val="008750C7"/>
    <w:rsid w:val="008756A2"/>
    <w:rsid w:val="008818D9"/>
    <w:rsid w:val="0088302B"/>
    <w:rsid w:val="00886BDB"/>
    <w:rsid w:val="00886D02"/>
    <w:rsid w:val="00887D59"/>
    <w:rsid w:val="008902D8"/>
    <w:rsid w:val="008911E8"/>
    <w:rsid w:val="00892877"/>
    <w:rsid w:val="008947CA"/>
    <w:rsid w:val="00895E61"/>
    <w:rsid w:val="008A384E"/>
    <w:rsid w:val="008A4C03"/>
    <w:rsid w:val="008A4DD0"/>
    <w:rsid w:val="008B118B"/>
    <w:rsid w:val="008B1B38"/>
    <w:rsid w:val="008B3671"/>
    <w:rsid w:val="008B572E"/>
    <w:rsid w:val="008B5B31"/>
    <w:rsid w:val="008C094A"/>
    <w:rsid w:val="008C1F5C"/>
    <w:rsid w:val="008C32A0"/>
    <w:rsid w:val="008C4207"/>
    <w:rsid w:val="008C502A"/>
    <w:rsid w:val="008C6376"/>
    <w:rsid w:val="008C6DB0"/>
    <w:rsid w:val="008D02DE"/>
    <w:rsid w:val="008D3F39"/>
    <w:rsid w:val="008D5DEB"/>
    <w:rsid w:val="008D76BF"/>
    <w:rsid w:val="008E236A"/>
    <w:rsid w:val="008E35A2"/>
    <w:rsid w:val="008E4C42"/>
    <w:rsid w:val="008E64D7"/>
    <w:rsid w:val="008F0081"/>
    <w:rsid w:val="008F12ED"/>
    <w:rsid w:val="008F2C82"/>
    <w:rsid w:val="008F3881"/>
    <w:rsid w:val="009009D8"/>
    <w:rsid w:val="00907B69"/>
    <w:rsid w:val="009100B9"/>
    <w:rsid w:val="00912222"/>
    <w:rsid w:val="00912227"/>
    <w:rsid w:val="00912E40"/>
    <w:rsid w:val="009203ED"/>
    <w:rsid w:val="0092574A"/>
    <w:rsid w:val="00925CC8"/>
    <w:rsid w:val="009269A0"/>
    <w:rsid w:val="00934648"/>
    <w:rsid w:val="009361CF"/>
    <w:rsid w:val="009411BC"/>
    <w:rsid w:val="00944159"/>
    <w:rsid w:val="00950070"/>
    <w:rsid w:val="00952586"/>
    <w:rsid w:val="00952A2F"/>
    <w:rsid w:val="009533A1"/>
    <w:rsid w:val="009560AA"/>
    <w:rsid w:val="009569F5"/>
    <w:rsid w:val="00966145"/>
    <w:rsid w:val="009670DF"/>
    <w:rsid w:val="00970661"/>
    <w:rsid w:val="00970927"/>
    <w:rsid w:val="00975440"/>
    <w:rsid w:val="009761F8"/>
    <w:rsid w:val="0097660A"/>
    <w:rsid w:val="009804B0"/>
    <w:rsid w:val="009819BA"/>
    <w:rsid w:val="00986695"/>
    <w:rsid w:val="00990251"/>
    <w:rsid w:val="00991CB1"/>
    <w:rsid w:val="009948FA"/>
    <w:rsid w:val="009A1FA3"/>
    <w:rsid w:val="009A40EE"/>
    <w:rsid w:val="009A6884"/>
    <w:rsid w:val="009B0B6E"/>
    <w:rsid w:val="009B1980"/>
    <w:rsid w:val="009B1C33"/>
    <w:rsid w:val="009B21E0"/>
    <w:rsid w:val="009B3EAE"/>
    <w:rsid w:val="009B4633"/>
    <w:rsid w:val="009B57F3"/>
    <w:rsid w:val="009C1695"/>
    <w:rsid w:val="009C1D77"/>
    <w:rsid w:val="009C1F56"/>
    <w:rsid w:val="009C3342"/>
    <w:rsid w:val="009C606F"/>
    <w:rsid w:val="009D1B95"/>
    <w:rsid w:val="009D329D"/>
    <w:rsid w:val="009D466E"/>
    <w:rsid w:val="009D4BF4"/>
    <w:rsid w:val="009E00AD"/>
    <w:rsid w:val="009E767B"/>
    <w:rsid w:val="009E7780"/>
    <w:rsid w:val="009F2C3E"/>
    <w:rsid w:val="009F4712"/>
    <w:rsid w:val="009F5706"/>
    <w:rsid w:val="00A003E1"/>
    <w:rsid w:val="00A00726"/>
    <w:rsid w:val="00A074D8"/>
    <w:rsid w:val="00A07895"/>
    <w:rsid w:val="00A1551C"/>
    <w:rsid w:val="00A16A9C"/>
    <w:rsid w:val="00A22980"/>
    <w:rsid w:val="00A34627"/>
    <w:rsid w:val="00A434E2"/>
    <w:rsid w:val="00A446FF"/>
    <w:rsid w:val="00A45E54"/>
    <w:rsid w:val="00A47BDF"/>
    <w:rsid w:val="00A51AF1"/>
    <w:rsid w:val="00A53FA3"/>
    <w:rsid w:val="00A56671"/>
    <w:rsid w:val="00A56E45"/>
    <w:rsid w:val="00A60A1D"/>
    <w:rsid w:val="00A617DF"/>
    <w:rsid w:val="00A6247A"/>
    <w:rsid w:val="00A64448"/>
    <w:rsid w:val="00A65673"/>
    <w:rsid w:val="00A70148"/>
    <w:rsid w:val="00A704AA"/>
    <w:rsid w:val="00A84317"/>
    <w:rsid w:val="00A84CBB"/>
    <w:rsid w:val="00A90E92"/>
    <w:rsid w:val="00A94EE9"/>
    <w:rsid w:val="00A954E6"/>
    <w:rsid w:val="00A97391"/>
    <w:rsid w:val="00AA1041"/>
    <w:rsid w:val="00AA216C"/>
    <w:rsid w:val="00AA398F"/>
    <w:rsid w:val="00AA53DC"/>
    <w:rsid w:val="00AA5E9A"/>
    <w:rsid w:val="00AB2251"/>
    <w:rsid w:val="00AD0174"/>
    <w:rsid w:val="00AD2464"/>
    <w:rsid w:val="00AD438E"/>
    <w:rsid w:val="00AD4BC2"/>
    <w:rsid w:val="00AD6DF3"/>
    <w:rsid w:val="00AE7AD8"/>
    <w:rsid w:val="00AF07A5"/>
    <w:rsid w:val="00AF2C9F"/>
    <w:rsid w:val="00AF761E"/>
    <w:rsid w:val="00B003C0"/>
    <w:rsid w:val="00B00998"/>
    <w:rsid w:val="00B01A26"/>
    <w:rsid w:val="00B031C1"/>
    <w:rsid w:val="00B05282"/>
    <w:rsid w:val="00B07794"/>
    <w:rsid w:val="00B2193A"/>
    <w:rsid w:val="00B25E7E"/>
    <w:rsid w:val="00B27141"/>
    <w:rsid w:val="00B3403B"/>
    <w:rsid w:val="00B37BA4"/>
    <w:rsid w:val="00B5344E"/>
    <w:rsid w:val="00B53C66"/>
    <w:rsid w:val="00B53D6F"/>
    <w:rsid w:val="00B53F66"/>
    <w:rsid w:val="00B553E9"/>
    <w:rsid w:val="00B55B74"/>
    <w:rsid w:val="00B55D09"/>
    <w:rsid w:val="00B579F2"/>
    <w:rsid w:val="00B57EC4"/>
    <w:rsid w:val="00B63921"/>
    <w:rsid w:val="00B6737C"/>
    <w:rsid w:val="00B71143"/>
    <w:rsid w:val="00B730EF"/>
    <w:rsid w:val="00B74882"/>
    <w:rsid w:val="00B77BBC"/>
    <w:rsid w:val="00B8086B"/>
    <w:rsid w:val="00B83CCC"/>
    <w:rsid w:val="00B85FDB"/>
    <w:rsid w:val="00B93497"/>
    <w:rsid w:val="00B93A8E"/>
    <w:rsid w:val="00B94781"/>
    <w:rsid w:val="00B975A8"/>
    <w:rsid w:val="00BA05A5"/>
    <w:rsid w:val="00BA29ED"/>
    <w:rsid w:val="00BA3EB3"/>
    <w:rsid w:val="00BB1BF9"/>
    <w:rsid w:val="00BB3F6C"/>
    <w:rsid w:val="00BB440B"/>
    <w:rsid w:val="00BC0050"/>
    <w:rsid w:val="00BC3B5B"/>
    <w:rsid w:val="00BC77EA"/>
    <w:rsid w:val="00BD1851"/>
    <w:rsid w:val="00BD204C"/>
    <w:rsid w:val="00BD5FB6"/>
    <w:rsid w:val="00BD6818"/>
    <w:rsid w:val="00BE24D3"/>
    <w:rsid w:val="00BE479B"/>
    <w:rsid w:val="00BE4811"/>
    <w:rsid w:val="00BF0F5F"/>
    <w:rsid w:val="00BF2530"/>
    <w:rsid w:val="00BF4460"/>
    <w:rsid w:val="00BF4DEE"/>
    <w:rsid w:val="00BF7B01"/>
    <w:rsid w:val="00C10329"/>
    <w:rsid w:val="00C132CF"/>
    <w:rsid w:val="00C15981"/>
    <w:rsid w:val="00C17521"/>
    <w:rsid w:val="00C17C50"/>
    <w:rsid w:val="00C20AFF"/>
    <w:rsid w:val="00C21A59"/>
    <w:rsid w:val="00C22871"/>
    <w:rsid w:val="00C24069"/>
    <w:rsid w:val="00C2585D"/>
    <w:rsid w:val="00C260F3"/>
    <w:rsid w:val="00C35270"/>
    <w:rsid w:val="00C356C5"/>
    <w:rsid w:val="00C36082"/>
    <w:rsid w:val="00C37ED2"/>
    <w:rsid w:val="00C410C6"/>
    <w:rsid w:val="00C41A33"/>
    <w:rsid w:val="00C42BD1"/>
    <w:rsid w:val="00C43281"/>
    <w:rsid w:val="00C445E7"/>
    <w:rsid w:val="00C45FDB"/>
    <w:rsid w:val="00C50714"/>
    <w:rsid w:val="00C5272C"/>
    <w:rsid w:val="00C54473"/>
    <w:rsid w:val="00C54F0D"/>
    <w:rsid w:val="00C57173"/>
    <w:rsid w:val="00C77618"/>
    <w:rsid w:val="00C810F2"/>
    <w:rsid w:val="00C82F8A"/>
    <w:rsid w:val="00C83131"/>
    <w:rsid w:val="00C84E5C"/>
    <w:rsid w:val="00C85D6E"/>
    <w:rsid w:val="00C90AE2"/>
    <w:rsid w:val="00C94181"/>
    <w:rsid w:val="00CA1544"/>
    <w:rsid w:val="00CA2894"/>
    <w:rsid w:val="00CA2BCF"/>
    <w:rsid w:val="00CA370A"/>
    <w:rsid w:val="00CA794B"/>
    <w:rsid w:val="00CA7C85"/>
    <w:rsid w:val="00CA7D61"/>
    <w:rsid w:val="00CB0B65"/>
    <w:rsid w:val="00CB290A"/>
    <w:rsid w:val="00CB3833"/>
    <w:rsid w:val="00CB3C59"/>
    <w:rsid w:val="00CB4B04"/>
    <w:rsid w:val="00CB681D"/>
    <w:rsid w:val="00CC080C"/>
    <w:rsid w:val="00CC6AEA"/>
    <w:rsid w:val="00CC767D"/>
    <w:rsid w:val="00CD5D3D"/>
    <w:rsid w:val="00CD68C2"/>
    <w:rsid w:val="00CE3809"/>
    <w:rsid w:val="00CE6B0C"/>
    <w:rsid w:val="00CF01EC"/>
    <w:rsid w:val="00CF1336"/>
    <w:rsid w:val="00D00C6F"/>
    <w:rsid w:val="00D01C38"/>
    <w:rsid w:val="00D05013"/>
    <w:rsid w:val="00D05AB1"/>
    <w:rsid w:val="00D07E92"/>
    <w:rsid w:val="00D15ED4"/>
    <w:rsid w:val="00D175C4"/>
    <w:rsid w:val="00D17FF2"/>
    <w:rsid w:val="00D2168E"/>
    <w:rsid w:val="00D23B39"/>
    <w:rsid w:val="00D251BC"/>
    <w:rsid w:val="00D26FE5"/>
    <w:rsid w:val="00D401C0"/>
    <w:rsid w:val="00D42F4B"/>
    <w:rsid w:val="00D43A62"/>
    <w:rsid w:val="00D44169"/>
    <w:rsid w:val="00D45622"/>
    <w:rsid w:val="00D45D43"/>
    <w:rsid w:val="00D46F0C"/>
    <w:rsid w:val="00D47065"/>
    <w:rsid w:val="00D47F38"/>
    <w:rsid w:val="00D5459E"/>
    <w:rsid w:val="00D56351"/>
    <w:rsid w:val="00D62BFA"/>
    <w:rsid w:val="00D63AD8"/>
    <w:rsid w:val="00D63F35"/>
    <w:rsid w:val="00D66EB8"/>
    <w:rsid w:val="00D70F6D"/>
    <w:rsid w:val="00D744C1"/>
    <w:rsid w:val="00D75965"/>
    <w:rsid w:val="00D80440"/>
    <w:rsid w:val="00D81D8B"/>
    <w:rsid w:val="00D83C26"/>
    <w:rsid w:val="00D8412A"/>
    <w:rsid w:val="00D8556B"/>
    <w:rsid w:val="00D92D90"/>
    <w:rsid w:val="00D9752A"/>
    <w:rsid w:val="00DA11E1"/>
    <w:rsid w:val="00DA449C"/>
    <w:rsid w:val="00DA4655"/>
    <w:rsid w:val="00DA590E"/>
    <w:rsid w:val="00DA71CC"/>
    <w:rsid w:val="00DA7C6A"/>
    <w:rsid w:val="00DB05EB"/>
    <w:rsid w:val="00DB7FA6"/>
    <w:rsid w:val="00DC1901"/>
    <w:rsid w:val="00DC20A9"/>
    <w:rsid w:val="00DC55A5"/>
    <w:rsid w:val="00DC5DCA"/>
    <w:rsid w:val="00DC61FC"/>
    <w:rsid w:val="00DD2CF0"/>
    <w:rsid w:val="00DD2DBD"/>
    <w:rsid w:val="00DD35CA"/>
    <w:rsid w:val="00DD3E8A"/>
    <w:rsid w:val="00DD41FA"/>
    <w:rsid w:val="00DD6CDE"/>
    <w:rsid w:val="00DF26A3"/>
    <w:rsid w:val="00E012A6"/>
    <w:rsid w:val="00E021B1"/>
    <w:rsid w:val="00E02B80"/>
    <w:rsid w:val="00E046FD"/>
    <w:rsid w:val="00E1375F"/>
    <w:rsid w:val="00E13F36"/>
    <w:rsid w:val="00E16902"/>
    <w:rsid w:val="00E2130E"/>
    <w:rsid w:val="00E244DD"/>
    <w:rsid w:val="00E312EB"/>
    <w:rsid w:val="00E3675F"/>
    <w:rsid w:val="00E41734"/>
    <w:rsid w:val="00E42C64"/>
    <w:rsid w:val="00E46F33"/>
    <w:rsid w:val="00E471E8"/>
    <w:rsid w:val="00E6581F"/>
    <w:rsid w:val="00E66092"/>
    <w:rsid w:val="00E700F2"/>
    <w:rsid w:val="00E74E77"/>
    <w:rsid w:val="00E76BC9"/>
    <w:rsid w:val="00E85E36"/>
    <w:rsid w:val="00E93720"/>
    <w:rsid w:val="00E95B2C"/>
    <w:rsid w:val="00E976D0"/>
    <w:rsid w:val="00EA21DB"/>
    <w:rsid w:val="00EA25EA"/>
    <w:rsid w:val="00EA2833"/>
    <w:rsid w:val="00EA69E2"/>
    <w:rsid w:val="00EB0DB1"/>
    <w:rsid w:val="00EB0E9B"/>
    <w:rsid w:val="00EB14B7"/>
    <w:rsid w:val="00EB49CF"/>
    <w:rsid w:val="00EB73B9"/>
    <w:rsid w:val="00EC1C69"/>
    <w:rsid w:val="00EC3D35"/>
    <w:rsid w:val="00ED3356"/>
    <w:rsid w:val="00ED3EA8"/>
    <w:rsid w:val="00ED6EF9"/>
    <w:rsid w:val="00ED7F9B"/>
    <w:rsid w:val="00EE2DC4"/>
    <w:rsid w:val="00EE57BF"/>
    <w:rsid w:val="00EE6A0A"/>
    <w:rsid w:val="00EF04A0"/>
    <w:rsid w:val="00EF26C6"/>
    <w:rsid w:val="00EF3F53"/>
    <w:rsid w:val="00EF42E0"/>
    <w:rsid w:val="00F02BE0"/>
    <w:rsid w:val="00F05859"/>
    <w:rsid w:val="00F065C1"/>
    <w:rsid w:val="00F11AD1"/>
    <w:rsid w:val="00F14826"/>
    <w:rsid w:val="00F1520C"/>
    <w:rsid w:val="00F21421"/>
    <w:rsid w:val="00F21732"/>
    <w:rsid w:val="00F25301"/>
    <w:rsid w:val="00F265F0"/>
    <w:rsid w:val="00F300B2"/>
    <w:rsid w:val="00F30BFE"/>
    <w:rsid w:val="00F31DF2"/>
    <w:rsid w:val="00F33F21"/>
    <w:rsid w:val="00F45A63"/>
    <w:rsid w:val="00F509ED"/>
    <w:rsid w:val="00F5450C"/>
    <w:rsid w:val="00F5510C"/>
    <w:rsid w:val="00F55511"/>
    <w:rsid w:val="00F55632"/>
    <w:rsid w:val="00F56397"/>
    <w:rsid w:val="00F60454"/>
    <w:rsid w:val="00F62E37"/>
    <w:rsid w:val="00F6416C"/>
    <w:rsid w:val="00F6508E"/>
    <w:rsid w:val="00F66747"/>
    <w:rsid w:val="00F71411"/>
    <w:rsid w:val="00F758FD"/>
    <w:rsid w:val="00F77582"/>
    <w:rsid w:val="00F829C8"/>
    <w:rsid w:val="00F839F8"/>
    <w:rsid w:val="00F9140B"/>
    <w:rsid w:val="00F94D89"/>
    <w:rsid w:val="00F95991"/>
    <w:rsid w:val="00F95EFB"/>
    <w:rsid w:val="00F967AE"/>
    <w:rsid w:val="00F97A6A"/>
    <w:rsid w:val="00FA09CB"/>
    <w:rsid w:val="00FA2DE1"/>
    <w:rsid w:val="00FA7482"/>
    <w:rsid w:val="00FB2F7F"/>
    <w:rsid w:val="00FB3A55"/>
    <w:rsid w:val="00FC0126"/>
    <w:rsid w:val="00FC0BF2"/>
    <w:rsid w:val="00FC1A02"/>
    <w:rsid w:val="00FC1A6C"/>
    <w:rsid w:val="00FC2104"/>
    <w:rsid w:val="00FC581A"/>
    <w:rsid w:val="00FD00D9"/>
    <w:rsid w:val="00FD7E1E"/>
    <w:rsid w:val="00FE0D7B"/>
    <w:rsid w:val="00FE1202"/>
    <w:rsid w:val="00FE1B93"/>
    <w:rsid w:val="00FE374B"/>
    <w:rsid w:val="00FE5243"/>
    <w:rsid w:val="00FF08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3D"/>
    <w:pPr>
      <w:spacing w:after="0" w:line="240" w:lineRule="auto"/>
    </w:pPr>
    <w:rPr>
      <w:rFonts w:ascii="Times New Roman" w:eastAsia="Times New Roman" w:hAnsi="Times New Roman" w:cs="Times New Roman"/>
      <w:szCs w:val="24"/>
      <w:lang w:eastAsia="en-AU"/>
    </w:rPr>
  </w:style>
  <w:style w:type="paragraph" w:styleId="Heading1">
    <w:name w:val="heading 1"/>
    <w:basedOn w:val="Normal"/>
    <w:next w:val="Normal"/>
    <w:link w:val="Heading1Char"/>
    <w:uiPriority w:val="9"/>
    <w:qFormat/>
    <w:rsid w:val="00460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6000D"/>
    <w:pPr>
      <w:keepNext/>
      <w:spacing w:before="240" w:after="60"/>
      <w:outlineLvl w:val="1"/>
    </w:pPr>
    <w:rPr>
      <w:rFonts w:ascii="Arial" w:hAnsi="Arial" w:cs="Arial"/>
      <w:b/>
      <w:bCs/>
      <w:i/>
      <w:iCs/>
      <w:sz w:val="28"/>
      <w:szCs w:val="28"/>
    </w:rPr>
  </w:style>
  <w:style w:type="paragraph" w:styleId="Heading3">
    <w:name w:val="heading 3"/>
    <w:aliases w:val="Not in TOC,Section,H3,l3,h3"/>
    <w:basedOn w:val="Normal"/>
    <w:next w:val="Normal"/>
    <w:link w:val="Heading3Char"/>
    <w:qFormat/>
    <w:rsid w:val="0046000D"/>
    <w:pPr>
      <w:keepNext/>
      <w:numPr>
        <w:ilvl w:val="2"/>
        <w:numId w:val="13"/>
      </w:numPr>
      <w:spacing w:before="240" w:after="60"/>
      <w:outlineLvl w:val="2"/>
    </w:pPr>
    <w:rPr>
      <w:rFonts w:ascii="Arial" w:hAnsi="Arial" w:cs="Arial"/>
      <w:b/>
      <w:bCs/>
      <w:sz w:val="26"/>
      <w:szCs w:val="26"/>
    </w:rPr>
  </w:style>
  <w:style w:type="paragraph" w:styleId="Heading40">
    <w:name w:val="heading 4"/>
    <w:aliases w:val="Table heading"/>
    <w:basedOn w:val="Normal"/>
    <w:next w:val="Normal"/>
    <w:link w:val="Heading4Char"/>
    <w:uiPriority w:val="9"/>
    <w:qFormat/>
    <w:rsid w:val="0046000D"/>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qFormat/>
    <w:rsid w:val="0046000D"/>
    <w:pPr>
      <w:keepNext/>
      <w:numPr>
        <w:ilvl w:val="4"/>
        <w:numId w:val="23"/>
      </w:numPr>
      <w:overflowPunct w:val="0"/>
      <w:autoSpaceDE w:val="0"/>
      <w:autoSpaceDN w:val="0"/>
      <w:adjustRightInd w:val="0"/>
      <w:textAlignment w:val="baseline"/>
      <w:outlineLvl w:val="4"/>
    </w:pPr>
    <w:rPr>
      <w:b/>
      <w:i/>
      <w:szCs w:val="20"/>
      <w:lang w:val="en-GB" w:eastAsia="en-US"/>
    </w:rPr>
  </w:style>
  <w:style w:type="paragraph" w:styleId="Heading6">
    <w:name w:val="heading 6"/>
    <w:basedOn w:val="Normal"/>
    <w:next w:val="Normal"/>
    <w:link w:val="Heading6Char"/>
    <w:qFormat/>
    <w:rsid w:val="0046000D"/>
    <w:pPr>
      <w:numPr>
        <w:ilvl w:val="5"/>
        <w:numId w:val="23"/>
      </w:numPr>
      <w:spacing w:before="240" w:after="60"/>
      <w:jc w:val="both"/>
      <w:outlineLvl w:val="5"/>
    </w:pPr>
    <w:rPr>
      <w:rFonts w:ascii="Arial" w:hAnsi="Arial"/>
      <w:b/>
      <w:bCs/>
      <w:szCs w:val="22"/>
      <w:lang w:val="en-GB" w:eastAsia="en-US"/>
    </w:rPr>
  </w:style>
  <w:style w:type="paragraph" w:styleId="Heading7">
    <w:name w:val="heading 7"/>
    <w:basedOn w:val="Normal"/>
    <w:next w:val="Normal"/>
    <w:link w:val="Heading7Char"/>
    <w:uiPriority w:val="9"/>
    <w:qFormat/>
    <w:rsid w:val="0046000D"/>
    <w:pPr>
      <w:keepNext/>
      <w:numPr>
        <w:ilvl w:val="6"/>
        <w:numId w:val="23"/>
      </w:numPr>
      <w:jc w:val="both"/>
      <w:outlineLvl w:val="6"/>
    </w:pPr>
    <w:rPr>
      <w:i/>
      <w:iCs/>
      <w:lang w:eastAsia="en-US"/>
    </w:rPr>
  </w:style>
  <w:style w:type="paragraph" w:styleId="Heading8">
    <w:name w:val="heading 8"/>
    <w:basedOn w:val="Normal"/>
    <w:next w:val="Normal"/>
    <w:link w:val="Heading8Char"/>
    <w:uiPriority w:val="9"/>
    <w:qFormat/>
    <w:rsid w:val="0046000D"/>
    <w:pPr>
      <w:keepNext/>
      <w:numPr>
        <w:ilvl w:val="7"/>
        <w:numId w:val="23"/>
      </w:numPr>
      <w:jc w:val="both"/>
      <w:outlineLvl w:val="7"/>
    </w:pPr>
    <w:rPr>
      <w:b/>
      <w:bCs/>
      <w:i/>
      <w:iCs/>
      <w:lang w:eastAsia="en-US"/>
    </w:rPr>
  </w:style>
  <w:style w:type="paragraph" w:styleId="Heading9">
    <w:name w:val="heading 9"/>
    <w:basedOn w:val="Normal"/>
    <w:next w:val="Normal"/>
    <w:link w:val="Heading9Char"/>
    <w:uiPriority w:val="9"/>
    <w:qFormat/>
    <w:rsid w:val="0046000D"/>
    <w:pPr>
      <w:keepNext/>
      <w:numPr>
        <w:ilvl w:val="8"/>
        <w:numId w:val="23"/>
      </w:numPr>
      <w:outlineLvl w:val="8"/>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0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46000D"/>
    <w:rPr>
      <w:rFonts w:ascii="Arial" w:eastAsia="Times New Roman" w:hAnsi="Arial" w:cs="Arial"/>
      <w:b/>
      <w:bCs/>
      <w:i/>
      <w:iCs/>
      <w:sz w:val="28"/>
      <w:szCs w:val="28"/>
      <w:lang w:eastAsia="en-AU"/>
    </w:rPr>
  </w:style>
  <w:style w:type="character" w:customStyle="1" w:styleId="Heading3Char">
    <w:name w:val="Heading 3 Char"/>
    <w:aliases w:val="Not in TOC Char,Section Char,H3 Char,l3 Char,h3 Char"/>
    <w:basedOn w:val="DefaultParagraphFont"/>
    <w:link w:val="Heading3"/>
    <w:rsid w:val="0046000D"/>
    <w:rPr>
      <w:rFonts w:ascii="Arial" w:eastAsia="Times New Roman" w:hAnsi="Arial" w:cs="Arial"/>
      <w:b/>
      <w:bCs/>
      <w:sz w:val="26"/>
      <w:szCs w:val="26"/>
      <w:lang w:eastAsia="en-AU"/>
    </w:rPr>
  </w:style>
  <w:style w:type="character" w:customStyle="1" w:styleId="Heading4Char">
    <w:name w:val="Heading 4 Char"/>
    <w:aliases w:val="Table heading Char"/>
    <w:basedOn w:val="DefaultParagraphFont"/>
    <w:link w:val="Heading40"/>
    <w:uiPriority w:val="9"/>
    <w:rsid w:val="0046000D"/>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uiPriority w:val="9"/>
    <w:rsid w:val="0046000D"/>
    <w:rPr>
      <w:rFonts w:ascii="Times New Roman" w:eastAsia="Times New Roman" w:hAnsi="Times New Roman" w:cs="Times New Roman"/>
      <w:b/>
      <w:i/>
      <w:szCs w:val="20"/>
      <w:lang w:val="en-GB"/>
    </w:rPr>
  </w:style>
  <w:style w:type="character" w:customStyle="1" w:styleId="Heading6Char">
    <w:name w:val="Heading 6 Char"/>
    <w:basedOn w:val="DefaultParagraphFont"/>
    <w:link w:val="Heading6"/>
    <w:rsid w:val="0046000D"/>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46000D"/>
    <w:rPr>
      <w:rFonts w:ascii="Times New Roman" w:eastAsia="Times New Roman" w:hAnsi="Times New Roman" w:cs="Times New Roman"/>
      <w:i/>
      <w:iCs/>
      <w:szCs w:val="24"/>
    </w:rPr>
  </w:style>
  <w:style w:type="character" w:customStyle="1" w:styleId="Heading8Char">
    <w:name w:val="Heading 8 Char"/>
    <w:basedOn w:val="DefaultParagraphFont"/>
    <w:link w:val="Heading8"/>
    <w:uiPriority w:val="9"/>
    <w:rsid w:val="0046000D"/>
    <w:rPr>
      <w:rFonts w:ascii="Times New Roman" w:eastAsia="Times New Roman" w:hAnsi="Times New Roman" w:cs="Times New Roman"/>
      <w:b/>
      <w:bCs/>
      <w:i/>
      <w:iCs/>
      <w:szCs w:val="24"/>
    </w:rPr>
  </w:style>
  <w:style w:type="character" w:customStyle="1" w:styleId="Heading9Char">
    <w:name w:val="Heading 9 Char"/>
    <w:basedOn w:val="DefaultParagraphFont"/>
    <w:link w:val="Heading9"/>
    <w:uiPriority w:val="9"/>
    <w:rsid w:val="0046000D"/>
    <w:rPr>
      <w:rFonts w:ascii="Times New Roman" w:eastAsia="Times New Roman" w:hAnsi="Times New Roman" w:cs="Times New Roman"/>
      <w:i/>
      <w:iCs/>
      <w:szCs w:val="24"/>
    </w:rPr>
  </w:style>
  <w:style w:type="paragraph" w:styleId="Header">
    <w:name w:val="header"/>
    <w:basedOn w:val="Normal"/>
    <w:link w:val="HeaderChar"/>
    <w:uiPriority w:val="99"/>
    <w:rsid w:val="0046000D"/>
    <w:pPr>
      <w:tabs>
        <w:tab w:val="center" w:pos="4153"/>
        <w:tab w:val="right" w:pos="8306"/>
      </w:tabs>
    </w:pPr>
  </w:style>
  <w:style w:type="character" w:customStyle="1" w:styleId="HeaderChar">
    <w:name w:val="Header Char"/>
    <w:basedOn w:val="DefaultParagraphFont"/>
    <w:link w:val="Header"/>
    <w:uiPriority w:val="99"/>
    <w:rsid w:val="0046000D"/>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46000D"/>
    <w:pPr>
      <w:tabs>
        <w:tab w:val="center" w:pos="4153"/>
        <w:tab w:val="right" w:pos="8306"/>
      </w:tabs>
    </w:pPr>
  </w:style>
  <w:style w:type="character" w:customStyle="1" w:styleId="FooterChar">
    <w:name w:val="Footer Char"/>
    <w:basedOn w:val="DefaultParagraphFont"/>
    <w:link w:val="Footer"/>
    <w:uiPriority w:val="99"/>
    <w:rsid w:val="0046000D"/>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rsid w:val="0046000D"/>
    <w:rPr>
      <w:rFonts w:ascii="Tahoma" w:hAnsi="Tahoma" w:cs="Tahoma"/>
      <w:sz w:val="16"/>
      <w:szCs w:val="16"/>
    </w:rPr>
  </w:style>
  <w:style w:type="character" w:customStyle="1" w:styleId="BalloonTextChar">
    <w:name w:val="Balloon Text Char"/>
    <w:basedOn w:val="DefaultParagraphFont"/>
    <w:link w:val="BalloonText"/>
    <w:uiPriority w:val="99"/>
    <w:semiHidden/>
    <w:rsid w:val="0046000D"/>
    <w:rPr>
      <w:rFonts w:ascii="Tahoma" w:eastAsia="Times New Roman" w:hAnsi="Tahoma" w:cs="Tahoma"/>
      <w:sz w:val="16"/>
      <w:szCs w:val="16"/>
      <w:lang w:eastAsia="en-AU"/>
    </w:rPr>
  </w:style>
  <w:style w:type="character" w:styleId="PageNumber">
    <w:name w:val="page number"/>
    <w:basedOn w:val="DefaultParagraphFont"/>
    <w:rsid w:val="0046000D"/>
  </w:style>
  <w:style w:type="paragraph" w:customStyle="1" w:styleId="Heading10">
    <w:name w:val="Heading1"/>
    <w:basedOn w:val="Heading1"/>
    <w:rsid w:val="0046000D"/>
    <w:pPr>
      <w:tabs>
        <w:tab w:val="center" w:pos="4153"/>
        <w:tab w:val="left" w:pos="5910"/>
      </w:tabs>
    </w:pPr>
    <w:rPr>
      <w:rFonts w:ascii="Times New Roman" w:hAnsi="Times New Roman"/>
      <w:sz w:val="24"/>
    </w:rPr>
  </w:style>
  <w:style w:type="paragraph" w:customStyle="1" w:styleId="Style1">
    <w:name w:val="Style1"/>
    <w:basedOn w:val="Heading1"/>
    <w:rsid w:val="0046000D"/>
    <w:rPr>
      <w:rFonts w:ascii="Times New Roman" w:hAnsi="Times New Roman"/>
      <w:sz w:val="24"/>
    </w:rPr>
  </w:style>
  <w:style w:type="paragraph" w:customStyle="1" w:styleId="Style2">
    <w:name w:val="Style2"/>
    <w:basedOn w:val="Heading10"/>
    <w:rsid w:val="0046000D"/>
    <w:pPr>
      <w:numPr>
        <w:numId w:val="1"/>
      </w:numPr>
    </w:pPr>
  </w:style>
  <w:style w:type="paragraph" w:customStyle="1" w:styleId="Style3">
    <w:name w:val="Style3"/>
    <w:basedOn w:val="Heading10"/>
    <w:rsid w:val="0046000D"/>
    <w:pPr>
      <w:numPr>
        <w:numId w:val="8"/>
      </w:numPr>
    </w:pPr>
  </w:style>
  <w:style w:type="paragraph" w:customStyle="1" w:styleId="Heading20">
    <w:name w:val="Heading2"/>
    <w:basedOn w:val="Heading2"/>
    <w:rsid w:val="0046000D"/>
    <w:rPr>
      <w:rFonts w:ascii="Times New Roman" w:hAnsi="Times New Roman"/>
      <w:i w:val="0"/>
      <w:sz w:val="24"/>
    </w:rPr>
  </w:style>
  <w:style w:type="paragraph" w:customStyle="1" w:styleId="heading2a">
    <w:name w:val="heading2a"/>
    <w:basedOn w:val="Heading20"/>
    <w:rsid w:val="0046000D"/>
    <w:pPr>
      <w:numPr>
        <w:ilvl w:val="1"/>
        <w:numId w:val="2"/>
      </w:numPr>
    </w:pPr>
  </w:style>
  <w:style w:type="paragraph" w:styleId="NormalWeb">
    <w:name w:val="Normal (Web)"/>
    <w:basedOn w:val="Normal"/>
    <w:link w:val="NormalWebChar"/>
    <w:rsid w:val="0046000D"/>
    <w:pPr>
      <w:spacing w:before="100" w:beforeAutospacing="1" w:after="100" w:afterAutospacing="1"/>
    </w:pPr>
    <w:rPr>
      <w:lang w:val="en-US" w:eastAsia="en-US"/>
    </w:rPr>
  </w:style>
  <w:style w:type="paragraph" w:styleId="FootnoteText">
    <w:name w:val="footnote text"/>
    <w:basedOn w:val="Normal"/>
    <w:link w:val="FootnoteTextChar"/>
    <w:uiPriority w:val="99"/>
    <w:rsid w:val="0046000D"/>
    <w:rPr>
      <w:sz w:val="20"/>
      <w:szCs w:val="20"/>
      <w:lang w:val="en-GB" w:eastAsia="en-US"/>
    </w:rPr>
  </w:style>
  <w:style w:type="character" w:customStyle="1" w:styleId="FootnoteTextChar">
    <w:name w:val="Footnote Text Char"/>
    <w:basedOn w:val="DefaultParagraphFont"/>
    <w:link w:val="FootnoteText"/>
    <w:uiPriority w:val="99"/>
    <w:rsid w:val="0046000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46000D"/>
    <w:rPr>
      <w:vertAlign w:val="superscript"/>
    </w:rPr>
  </w:style>
  <w:style w:type="character" w:styleId="Hyperlink">
    <w:name w:val="Hyperlink"/>
    <w:basedOn w:val="DefaultParagraphFont"/>
    <w:uiPriority w:val="99"/>
    <w:rsid w:val="0046000D"/>
    <w:rPr>
      <w:color w:val="0000FF"/>
      <w:u w:val="single"/>
    </w:rPr>
  </w:style>
  <w:style w:type="paragraph" w:styleId="TOC1">
    <w:name w:val="toc 1"/>
    <w:basedOn w:val="Normal"/>
    <w:next w:val="Normal"/>
    <w:autoRedefine/>
    <w:uiPriority w:val="39"/>
    <w:qFormat/>
    <w:rsid w:val="0046000D"/>
    <w:pPr>
      <w:spacing w:before="120" w:after="120"/>
    </w:pPr>
  </w:style>
  <w:style w:type="paragraph" w:styleId="TOC2">
    <w:name w:val="toc 2"/>
    <w:basedOn w:val="Normal"/>
    <w:next w:val="Normal"/>
    <w:autoRedefine/>
    <w:uiPriority w:val="39"/>
    <w:qFormat/>
    <w:rsid w:val="0046000D"/>
    <w:pPr>
      <w:ind w:left="240"/>
    </w:pPr>
  </w:style>
  <w:style w:type="paragraph" w:customStyle="1" w:styleId="StyleHeading2Left127cm">
    <w:name w:val="Style Heading2 + Left:  1.27 cm"/>
    <w:basedOn w:val="Heading20"/>
    <w:rsid w:val="0046000D"/>
    <w:pPr>
      <w:numPr>
        <w:ilvl w:val="1"/>
        <w:numId w:val="3"/>
      </w:numPr>
    </w:pPr>
    <w:rPr>
      <w:rFonts w:cs="Times New Roman"/>
      <w:iCs w:val="0"/>
      <w:szCs w:val="20"/>
    </w:rPr>
  </w:style>
  <w:style w:type="table" w:styleId="TableGrid">
    <w:name w:val="Table Grid"/>
    <w:basedOn w:val="TableNormal"/>
    <w:uiPriority w:val="39"/>
    <w:rsid w:val="0046000D"/>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3"/>
    <w:rsid w:val="0046000D"/>
    <w:rPr>
      <w:rFonts w:ascii="Times New Roman" w:hAnsi="Times New Roman"/>
      <w:i/>
      <w:sz w:val="24"/>
    </w:rPr>
  </w:style>
  <w:style w:type="paragraph" w:styleId="TOC3">
    <w:name w:val="toc 3"/>
    <w:basedOn w:val="Normal"/>
    <w:next w:val="Normal"/>
    <w:autoRedefine/>
    <w:uiPriority w:val="39"/>
    <w:qFormat/>
    <w:rsid w:val="0046000D"/>
    <w:pPr>
      <w:ind w:left="480"/>
    </w:pPr>
    <w:rPr>
      <w:i/>
    </w:rPr>
  </w:style>
  <w:style w:type="paragraph" w:customStyle="1" w:styleId="instruction">
    <w:name w:val="instruction"/>
    <w:rsid w:val="0046000D"/>
    <w:pPr>
      <w:spacing w:after="0" w:line="240" w:lineRule="auto"/>
      <w:jc w:val="both"/>
    </w:pPr>
    <w:rPr>
      <w:rFonts w:ascii="Times New Roman" w:eastAsia="Times New Roman" w:hAnsi="Times New Roman" w:cs="Times New Roman"/>
      <w:sz w:val="20"/>
      <w:szCs w:val="20"/>
      <w:lang w:val="en-AU"/>
    </w:rPr>
  </w:style>
  <w:style w:type="paragraph" w:customStyle="1" w:styleId="StyleBodyTextFirstline0cm">
    <w:name w:val="Style Body Text + First line:  0 cm"/>
    <w:basedOn w:val="Normal"/>
    <w:rsid w:val="0046000D"/>
    <w:pPr>
      <w:numPr>
        <w:numId w:val="6"/>
      </w:numPr>
    </w:pPr>
    <w:rPr>
      <w:rFonts w:ascii="Arial" w:hAnsi="Arial"/>
      <w:lang w:val="en-US" w:eastAsia="en-US"/>
    </w:rPr>
  </w:style>
  <w:style w:type="paragraph" w:customStyle="1" w:styleId="Heading2b">
    <w:name w:val="Heading 2b"/>
    <w:basedOn w:val="Heading2"/>
    <w:rsid w:val="0046000D"/>
    <w:pPr>
      <w:numPr>
        <w:ilvl w:val="1"/>
        <w:numId w:val="7"/>
      </w:numPr>
      <w:jc w:val="both"/>
    </w:pPr>
    <w:rPr>
      <w:rFonts w:ascii="Times New Roman" w:hAnsi="Times New Roman"/>
      <w:i w:val="0"/>
      <w:sz w:val="24"/>
      <w:lang w:val="en-AU"/>
    </w:rPr>
  </w:style>
  <w:style w:type="paragraph" w:styleId="DocumentMap">
    <w:name w:val="Document Map"/>
    <w:basedOn w:val="Normal"/>
    <w:link w:val="DocumentMapChar"/>
    <w:semiHidden/>
    <w:rsid w:val="0046000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6000D"/>
    <w:rPr>
      <w:rFonts w:ascii="Tahoma" w:eastAsia="Times New Roman" w:hAnsi="Tahoma" w:cs="Tahoma"/>
      <w:sz w:val="24"/>
      <w:szCs w:val="24"/>
      <w:shd w:val="clear" w:color="auto" w:fill="000080"/>
      <w:lang w:eastAsia="en-AU"/>
    </w:rPr>
  </w:style>
  <w:style w:type="paragraph" w:customStyle="1" w:styleId="Line">
    <w:name w:val="Line"/>
    <w:basedOn w:val="Normal"/>
    <w:next w:val="Normal"/>
    <w:rsid w:val="0046000D"/>
    <w:pPr>
      <w:pBdr>
        <w:bottom w:val="single" w:sz="8" w:space="1" w:color="auto"/>
      </w:pBdr>
      <w:tabs>
        <w:tab w:val="left" w:pos="1134"/>
      </w:tabs>
      <w:spacing w:after="120"/>
      <w:jc w:val="both"/>
    </w:pPr>
    <w:rPr>
      <w:rFonts w:ascii="Arial" w:hAnsi="Arial"/>
      <w:noProof/>
      <w:sz w:val="8"/>
      <w:szCs w:val="8"/>
      <w:lang w:val="en-GB" w:eastAsia="en-US"/>
    </w:rPr>
  </w:style>
  <w:style w:type="paragraph" w:customStyle="1" w:styleId="Memorandum">
    <w:name w:val="Memorandum"/>
    <w:basedOn w:val="Normal"/>
    <w:rsid w:val="0046000D"/>
    <w:pPr>
      <w:spacing w:before="240" w:after="360"/>
      <w:jc w:val="center"/>
    </w:pPr>
    <w:rPr>
      <w:rFonts w:ascii="Tahoma" w:hAnsi="Tahoma" w:cs="Tahoma"/>
      <w:b/>
      <w:spacing w:val="100"/>
      <w:sz w:val="48"/>
      <w:szCs w:val="48"/>
      <w:lang w:eastAsia="en-US"/>
    </w:rPr>
  </w:style>
  <w:style w:type="paragraph" w:styleId="BodyText">
    <w:name w:val="Body Text"/>
    <w:basedOn w:val="Normal"/>
    <w:link w:val="BodyTextChar"/>
    <w:rsid w:val="0046000D"/>
    <w:pPr>
      <w:autoSpaceDE w:val="0"/>
      <w:autoSpaceDN w:val="0"/>
    </w:pPr>
    <w:rPr>
      <w:rFonts w:ascii="Arial" w:eastAsia="SimSun" w:hAnsi="Arial" w:cs="Arial"/>
      <w:lang w:eastAsia="zh-CN"/>
    </w:rPr>
  </w:style>
  <w:style w:type="character" w:customStyle="1" w:styleId="BodyTextChar">
    <w:name w:val="Body Text Char"/>
    <w:basedOn w:val="DefaultParagraphFont"/>
    <w:link w:val="BodyText"/>
    <w:rsid w:val="0046000D"/>
    <w:rPr>
      <w:rFonts w:ascii="Arial" w:eastAsia="SimSun" w:hAnsi="Arial" w:cs="Arial"/>
      <w:sz w:val="24"/>
      <w:szCs w:val="24"/>
      <w:lang w:eastAsia="zh-CN"/>
    </w:rPr>
  </w:style>
  <w:style w:type="numbering" w:customStyle="1" w:styleId="Heading33">
    <w:name w:val="Heading 3.3"/>
    <w:basedOn w:val="NoList"/>
    <w:rsid w:val="0046000D"/>
    <w:pPr>
      <w:numPr>
        <w:numId w:val="9"/>
      </w:numPr>
    </w:pPr>
  </w:style>
  <w:style w:type="paragraph" w:customStyle="1" w:styleId="Styleheading2b">
    <w:name w:val="Style heading2b"/>
    <w:basedOn w:val="Normal"/>
    <w:rsid w:val="0046000D"/>
    <w:pPr>
      <w:keepNext/>
      <w:spacing w:before="240" w:after="60"/>
      <w:jc w:val="both"/>
      <w:outlineLvl w:val="1"/>
    </w:pPr>
    <w:rPr>
      <w:b/>
      <w:bCs/>
      <w:szCs w:val="20"/>
      <w:lang w:eastAsia="en-US"/>
    </w:rPr>
  </w:style>
  <w:style w:type="paragraph" w:customStyle="1" w:styleId="heading2b0">
    <w:name w:val="heading2b"/>
    <w:basedOn w:val="Normal"/>
    <w:rsid w:val="0046000D"/>
    <w:pPr>
      <w:keepNext/>
      <w:numPr>
        <w:ilvl w:val="2"/>
        <w:numId w:val="10"/>
      </w:numPr>
      <w:tabs>
        <w:tab w:val="clear" w:pos="2160"/>
        <w:tab w:val="num" w:pos="2520"/>
      </w:tabs>
      <w:spacing w:before="240" w:after="60"/>
      <w:ind w:left="2520"/>
      <w:jc w:val="both"/>
      <w:outlineLvl w:val="1"/>
    </w:pPr>
    <w:rPr>
      <w:rFonts w:cs="Arial"/>
      <w:b/>
      <w:bCs/>
      <w:iCs/>
      <w:szCs w:val="28"/>
      <w:lang w:val="en-AU" w:eastAsia="en-US"/>
    </w:rPr>
  </w:style>
  <w:style w:type="paragraph" w:customStyle="1" w:styleId="Heading3a">
    <w:name w:val="Heading 3a"/>
    <w:basedOn w:val="Normal"/>
    <w:rsid w:val="0046000D"/>
    <w:pPr>
      <w:numPr>
        <w:ilvl w:val="2"/>
        <w:numId w:val="11"/>
      </w:numPr>
    </w:pPr>
    <w:rPr>
      <w:lang w:eastAsia="en-US"/>
    </w:rPr>
  </w:style>
  <w:style w:type="paragraph" w:customStyle="1" w:styleId="Heading3b">
    <w:name w:val="Heading 3b"/>
    <w:basedOn w:val="Heading3"/>
    <w:rsid w:val="0046000D"/>
    <w:rPr>
      <w:b w:val="0"/>
      <w:i/>
      <w:sz w:val="22"/>
      <w:szCs w:val="22"/>
    </w:rPr>
  </w:style>
  <w:style w:type="paragraph" w:customStyle="1" w:styleId="Heading3b44">
    <w:name w:val="Heading 3b 4.4"/>
    <w:basedOn w:val="Heading3b"/>
    <w:autoRedefine/>
    <w:rsid w:val="0046000D"/>
    <w:pPr>
      <w:numPr>
        <w:numId w:val="4"/>
      </w:numPr>
    </w:pPr>
    <w:rPr>
      <w:rFonts w:ascii="Times New Roman" w:hAnsi="Times New Roman"/>
      <w:b/>
    </w:rPr>
  </w:style>
  <w:style w:type="paragraph" w:customStyle="1" w:styleId="Heading3b43">
    <w:name w:val="Heading 3b 4.3"/>
    <w:basedOn w:val="Heading3b"/>
    <w:rsid w:val="0046000D"/>
    <w:pPr>
      <w:numPr>
        <w:numId w:val="5"/>
      </w:numPr>
    </w:pPr>
    <w:rPr>
      <w:rFonts w:ascii="Times New Roman" w:hAnsi="Times New Roman"/>
      <w:i w:val="0"/>
      <w:iCs/>
    </w:rPr>
  </w:style>
  <w:style w:type="paragraph" w:styleId="BodyTextIndent">
    <w:name w:val="Body Text Indent"/>
    <w:basedOn w:val="Normal"/>
    <w:link w:val="BodyTextIndentChar"/>
    <w:rsid w:val="0046000D"/>
    <w:pPr>
      <w:ind w:left="540" w:hanging="540"/>
      <w:jc w:val="both"/>
    </w:pPr>
    <w:rPr>
      <w:b/>
      <w:bCs/>
      <w:lang w:eastAsia="en-US"/>
    </w:rPr>
  </w:style>
  <w:style w:type="character" w:customStyle="1" w:styleId="BodyTextIndentChar">
    <w:name w:val="Body Text Indent Char"/>
    <w:basedOn w:val="DefaultParagraphFont"/>
    <w:link w:val="BodyTextIndent"/>
    <w:rsid w:val="0046000D"/>
    <w:rPr>
      <w:rFonts w:ascii="Times New Roman" w:eastAsia="Times New Roman" w:hAnsi="Times New Roman" w:cs="Times New Roman"/>
      <w:b/>
      <w:bCs/>
      <w:szCs w:val="24"/>
    </w:rPr>
  </w:style>
  <w:style w:type="paragraph" w:styleId="BodyText2">
    <w:name w:val="Body Text 2"/>
    <w:basedOn w:val="Normal"/>
    <w:link w:val="BodyText2Char"/>
    <w:rsid w:val="0046000D"/>
    <w:pPr>
      <w:jc w:val="both"/>
    </w:pPr>
    <w:rPr>
      <w:lang w:eastAsia="en-US"/>
    </w:rPr>
  </w:style>
  <w:style w:type="character" w:customStyle="1" w:styleId="BodyText2Char">
    <w:name w:val="Body Text 2 Char"/>
    <w:basedOn w:val="DefaultParagraphFont"/>
    <w:link w:val="BodyText2"/>
    <w:rsid w:val="0046000D"/>
    <w:rPr>
      <w:rFonts w:ascii="Times New Roman" w:eastAsia="Times New Roman" w:hAnsi="Times New Roman" w:cs="Times New Roman"/>
      <w:szCs w:val="24"/>
    </w:rPr>
  </w:style>
  <w:style w:type="paragraph" w:styleId="BodyTextIndent2">
    <w:name w:val="Body Text Indent 2"/>
    <w:basedOn w:val="Normal"/>
    <w:link w:val="BodyTextIndent2Char"/>
    <w:rsid w:val="0046000D"/>
    <w:pPr>
      <w:ind w:left="1440" w:hanging="720"/>
      <w:jc w:val="both"/>
    </w:pPr>
    <w:rPr>
      <w:lang w:eastAsia="en-US"/>
    </w:rPr>
  </w:style>
  <w:style w:type="character" w:customStyle="1" w:styleId="BodyTextIndent2Char">
    <w:name w:val="Body Text Indent 2 Char"/>
    <w:basedOn w:val="DefaultParagraphFont"/>
    <w:link w:val="BodyTextIndent2"/>
    <w:rsid w:val="0046000D"/>
    <w:rPr>
      <w:rFonts w:ascii="Times New Roman" w:eastAsia="Times New Roman" w:hAnsi="Times New Roman" w:cs="Times New Roman"/>
      <w:szCs w:val="24"/>
    </w:rPr>
  </w:style>
  <w:style w:type="paragraph" w:styleId="BodyText3">
    <w:name w:val="Body Text 3"/>
    <w:basedOn w:val="Normal"/>
    <w:link w:val="BodyText3Char"/>
    <w:rsid w:val="0046000D"/>
    <w:pPr>
      <w:jc w:val="both"/>
    </w:pPr>
    <w:rPr>
      <w:lang w:eastAsia="en-US"/>
    </w:rPr>
  </w:style>
  <w:style w:type="character" w:customStyle="1" w:styleId="BodyText3Char">
    <w:name w:val="Body Text 3 Char"/>
    <w:basedOn w:val="DefaultParagraphFont"/>
    <w:link w:val="BodyText3"/>
    <w:rsid w:val="0046000D"/>
    <w:rPr>
      <w:rFonts w:ascii="Times New Roman" w:eastAsia="Times New Roman" w:hAnsi="Times New Roman" w:cs="Times New Roman"/>
      <w:szCs w:val="24"/>
    </w:rPr>
  </w:style>
  <w:style w:type="paragraph" w:styleId="BodyTextIndent3">
    <w:name w:val="Body Text Indent 3"/>
    <w:basedOn w:val="Normal"/>
    <w:link w:val="BodyTextIndent3Char"/>
    <w:rsid w:val="0046000D"/>
    <w:pPr>
      <w:ind w:left="2160" w:hanging="720"/>
      <w:jc w:val="both"/>
    </w:pPr>
    <w:rPr>
      <w:lang w:eastAsia="en-US"/>
    </w:rPr>
  </w:style>
  <w:style w:type="character" w:customStyle="1" w:styleId="BodyTextIndent3Char">
    <w:name w:val="Body Text Indent 3 Char"/>
    <w:basedOn w:val="DefaultParagraphFont"/>
    <w:link w:val="BodyTextIndent3"/>
    <w:rsid w:val="0046000D"/>
    <w:rPr>
      <w:rFonts w:ascii="Times New Roman" w:eastAsia="Times New Roman" w:hAnsi="Times New Roman" w:cs="Times New Roman"/>
      <w:szCs w:val="24"/>
    </w:rPr>
  </w:style>
  <w:style w:type="paragraph" w:styleId="TOC7">
    <w:name w:val="toc 7"/>
    <w:basedOn w:val="Normal"/>
    <w:next w:val="Normal"/>
    <w:autoRedefine/>
    <w:uiPriority w:val="39"/>
    <w:rsid w:val="0046000D"/>
    <w:pPr>
      <w:ind w:left="1440"/>
    </w:pPr>
    <w:rPr>
      <w:lang w:eastAsia="en-US"/>
    </w:rPr>
  </w:style>
  <w:style w:type="paragraph" w:styleId="Title">
    <w:name w:val="Title"/>
    <w:basedOn w:val="Normal"/>
    <w:link w:val="TitleChar"/>
    <w:qFormat/>
    <w:rsid w:val="0046000D"/>
    <w:pPr>
      <w:jc w:val="center"/>
    </w:pPr>
    <w:rPr>
      <w:szCs w:val="20"/>
      <w:u w:val="single"/>
      <w:lang w:val="en-US" w:eastAsia="en-US"/>
    </w:rPr>
  </w:style>
  <w:style w:type="character" w:customStyle="1" w:styleId="TitleChar">
    <w:name w:val="Title Char"/>
    <w:basedOn w:val="DefaultParagraphFont"/>
    <w:link w:val="Title"/>
    <w:rsid w:val="0046000D"/>
    <w:rPr>
      <w:rFonts w:ascii="Times New Roman" w:eastAsia="Times New Roman" w:hAnsi="Times New Roman" w:cs="Times New Roman"/>
      <w:szCs w:val="20"/>
      <w:u w:val="single"/>
      <w:lang w:val="en-US"/>
    </w:rPr>
  </w:style>
  <w:style w:type="character" w:styleId="FollowedHyperlink">
    <w:name w:val="FollowedHyperlink"/>
    <w:basedOn w:val="DefaultParagraphFont"/>
    <w:uiPriority w:val="99"/>
    <w:rsid w:val="0046000D"/>
    <w:rPr>
      <w:color w:val="800080"/>
      <w:u w:val="single"/>
    </w:rPr>
  </w:style>
  <w:style w:type="paragraph" w:styleId="MessageHeader">
    <w:name w:val="Message Header"/>
    <w:basedOn w:val="BodyText"/>
    <w:link w:val="MessageHeaderChar"/>
    <w:rsid w:val="0046000D"/>
    <w:pPr>
      <w:keepLines/>
      <w:tabs>
        <w:tab w:val="left" w:pos="3600"/>
        <w:tab w:val="left" w:pos="4680"/>
      </w:tabs>
      <w:autoSpaceDE/>
      <w:autoSpaceDN/>
      <w:spacing w:after="120"/>
      <w:ind w:left="1080" w:hanging="1080"/>
    </w:pPr>
    <w:rPr>
      <w:rFonts w:ascii="Helvetica" w:eastAsia="Times New Roman" w:hAnsi="Helvetica" w:cs="Times New Roman"/>
      <w:szCs w:val="20"/>
      <w:lang w:val="en-GB" w:eastAsia="en-AU"/>
    </w:rPr>
  </w:style>
  <w:style w:type="character" w:customStyle="1" w:styleId="MessageHeaderChar">
    <w:name w:val="Message Header Char"/>
    <w:basedOn w:val="DefaultParagraphFont"/>
    <w:link w:val="MessageHeader"/>
    <w:rsid w:val="0046000D"/>
    <w:rPr>
      <w:rFonts w:ascii="Helvetica" w:eastAsia="Times New Roman" w:hAnsi="Helvetica" w:cs="Times New Roman"/>
      <w:szCs w:val="20"/>
      <w:lang w:val="en-GB" w:eastAsia="en-AU"/>
    </w:rPr>
  </w:style>
  <w:style w:type="paragraph" w:customStyle="1" w:styleId="ReturnAddress">
    <w:name w:val="Return Address"/>
    <w:basedOn w:val="Normal"/>
    <w:rsid w:val="0046000D"/>
    <w:pPr>
      <w:keepLines/>
      <w:ind w:right="4320"/>
    </w:pPr>
    <w:rPr>
      <w:rFonts w:ascii="Helvetica" w:hAnsi="Helvetica"/>
      <w:szCs w:val="20"/>
      <w:lang w:val="en-GB"/>
    </w:rPr>
  </w:style>
  <w:style w:type="paragraph" w:customStyle="1" w:styleId="CompanyName">
    <w:name w:val="Company Name"/>
    <w:basedOn w:val="BodyText"/>
    <w:next w:val="Normal"/>
    <w:rsid w:val="0046000D"/>
    <w:pPr>
      <w:keepNext/>
      <w:keepLines/>
      <w:autoSpaceDE/>
      <w:autoSpaceDN/>
    </w:pPr>
    <w:rPr>
      <w:rFonts w:ascii="Helvetica" w:eastAsia="Times New Roman" w:hAnsi="Helvetica" w:cs="Times New Roman"/>
      <w:b/>
      <w:caps/>
      <w:szCs w:val="20"/>
      <w:lang w:val="en-GB" w:eastAsia="en-AU"/>
    </w:rPr>
  </w:style>
  <w:style w:type="character" w:customStyle="1" w:styleId="MessageHeaderLabel">
    <w:name w:val="Message Header Label"/>
    <w:rsid w:val="0046000D"/>
    <w:rPr>
      <w:b/>
      <w:caps/>
      <w:sz w:val="20"/>
    </w:rPr>
  </w:style>
  <w:style w:type="paragraph" w:customStyle="1" w:styleId="1">
    <w:name w:val="1"/>
    <w:aliases w:val="2,3"/>
    <w:basedOn w:val="Normal"/>
    <w:rsid w:val="0046000D"/>
    <w:pPr>
      <w:widowControl w:val="0"/>
      <w:tabs>
        <w:tab w:val="num" w:pos="360"/>
      </w:tabs>
      <w:ind w:left="720" w:hanging="720"/>
    </w:pPr>
    <w:rPr>
      <w:snapToGrid w:val="0"/>
      <w:szCs w:val="20"/>
      <w:lang w:val="en-US" w:eastAsia="en-US"/>
    </w:rPr>
  </w:style>
  <w:style w:type="paragraph" w:customStyle="1" w:styleId="Style0">
    <w:name w:val="Style0"/>
    <w:rsid w:val="0046000D"/>
    <w:pPr>
      <w:autoSpaceDE w:val="0"/>
      <w:autoSpaceDN w:val="0"/>
      <w:adjustRightInd w:val="0"/>
      <w:spacing w:after="0" w:line="240" w:lineRule="auto"/>
    </w:pPr>
    <w:rPr>
      <w:rFonts w:ascii="Arial" w:eastAsia="Times New Roman" w:hAnsi="Arial" w:cs="Times New Roman"/>
      <w:sz w:val="24"/>
      <w:szCs w:val="24"/>
      <w:lang w:val="en-US"/>
    </w:rPr>
  </w:style>
  <w:style w:type="paragraph" w:styleId="E-mailSignature">
    <w:name w:val="E-mail Signature"/>
    <w:basedOn w:val="Normal"/>
    <w:link w:val="E-mailSignatureChar"/>
    <w:rsid w:val="0046000D"/>
  </w:style>
  <w:style w:type="character" w:customStyle="1" w:styleId="E-mailSignatureChar">
    <w:name w:val="E-mail Signature Char"/>
    <w:basedOn w:val="DefaultParagraphFont"/>
    <w:link w:val="E-mailSignature"/>
    <w:rsid w:val="0046000D"/>
    <w:rPr>
      <w:rFonts w:ascii="Times New Roman" w:eastAsia="Times New Roman" w:hAnsi="Times New Roman" w:cs="Times New Roman"/>
      <w:szCs w:val="24"/>
      <w:lang w:eastAsia="en-AU"/>
    </w:rPr>
  </w:style>
  <w:style w:type="paragraph" w:customStyle="1" w:styleId="DocTitle">
    <w:name w:val="DocTitle"/>
    <w:basedOn w:val="Normal"/>
    <w:autoRedefine/>
    <w:rsid w:val="0046000D"/>
    <w:rPr>
      <w:b/>
      <w:sz w:val="36"/>
      <w:szCs w:val="36"/>
      <w:lang w:eastAsia="en-US"/>
    </w:rPr>
  </w:style>
  <w:style w:type="paragraph" w:customStyle="1" w:styleId="DocSubject">
    <w:name w:val="DocSubject"/>
    <w:basedOn w:val="Normal"/>
    <w:autoRedefine/>
    <w:rsid w:val="0046000D"/>
    <w:rPr>
      <w:rFonts w:cs="Arial"/>
      <w:sz w:val="32"/>
      <w:szCs w:val="32"/>
      <w:lang w:eastAsia="en-US"/>
    </w:rPr>
  </w:style>
  <w:style w:type="paragraph" w:styleId="Bibliography">
    <w:name w:val="Bibliography"/>
    <w:basedOn w:val="Normal"/>
    <w:rsid w:val="0046000D"/>
    <w:pPr>
      <w:widowControl w:val="0"/>
      <w:tabs>
        <w:tab w:val="left" w:pos="567"/>
      </w:tabs>
      <w:spacing w:line="360" w:lineRule="auto"/>
      <w:ind w:left="567" w:hanging="567"/>
    </w:pPr>
    <w:rPr>
      <w:color w:val="000000"/>
      <w:sz w:val="20"/>
      <w:szCs w:val="20"/>
      <w:lang w:eastAsia="en-US" w:bidi="he-IL"/>
    </w:rPr>
  </w:style>
  <w:style w:type="paragraph" w:customStyle="1" w:styleId="Important">
    <w:name w:val="Important"/>
    <w:basedOn w:val="Normal"/>
    <w:rsid w:val="0046000D"/>
    <w:pPr>
      <w:pBdr>
        <w:top w:val="single" w:sz="4" w:space="1" w:color="006699"/>
        <w:left w:val="single" w:sz="36" w:space="1" w:color="006699"/>
        <w:bottom w:val="single" w:sz="4" w:space="1" w:color="006699"/>
      </w:pBdr>
      <w:ind w:left="720" w:right="720"/>
    </w:pPr>
    <w:rPr>
      <w:sz w:val="20"/>
      <w:szCs w:val="20"/>
      <w:lang w:eastAsia="en-US" w:bidi="he-IL"/>
    </w:rPr>
  </w:style>
  <w:style w:type="paragraph" w:customStyle="1" w:styleId="Question">
    <w:name w:val="Question"/>
    <w:basedOn w:val="Important"/>
    <w:autoRedefine/>
    <w:rsid w:val="0046000D"/>
    <w:pPr>
      <w:pBdr>
        <w:top w:val="single" w:sz="18" w:space="1" w:color="FF0000"/>
        <w:left w:val="none" w:sz="0" w:space="0" w:color="auto"/>
        <w:bottom w:val="single" w:sz="18" w:space="1" w:color="FF0000"/>
      </w:pBdr>
    </w:pPr>
    <w:rPr>
      <w:rFonts w:ascii="Franklin Gothic Medium" w:hAnsi="Franklin Gothic Medium"/>
      <w:i/>
      <w:lang w:val="en-US"/>
    </w:rPr>
  </w:style>
  <w:style w:type="paragraph" w:customStyle="1" w:styleId="BoxedText">
    <w:name w:val="BoxedText"/>
    <w:basedOn w:val="Question"/>
    <w:rsid w:val="0046000D"/>
    <w:pPr>
      <w:pBdr>
        <w:top w:val="single" w:sz="6" w:space="1" w:color="808080"/>
        <w:left w:val="single" w:sz="6" w:space="1" w:color="808080"/>
        <w:bottom w:val="single" w:sz="6" w:space="1" w:color="808080"/>
        <w:right w:val="single" w:sz="6" w:space="1" w:color="808080"/>
      </w:pBdr>
    </w:pPr>
  </w:style>
  <w:style w:type="paragraph" w:styleId="CommentText">
    <w:name w:val="annotation text"/>
    <w:basedOn w:val="Normal"/>
    <w:link w:val="CommentTextChar"/>
    <w:uiPriority w:val="99"/>
    <w:rsid w:val="0046000D"/>
    <w:rPr>
      <w:rFonts w:ascii="Garamond" w:hAnsi="Garamond"/>
      <w:sz w:val="20"/>
      <w:szCs w:val="20"/>
      <w:lang w:eastAsia="en-US" w:bidi="he-IL"/>
    </w:rPr>
  </w:style>
  <w:style w:type="character" w:customStyle="1" w:styleId="CommentTextChar">
    <w:name w:val="Comment Text Char"/>
    <w:basedOn w:val="DefaultParagraphFont"/>
    <w:link w:val="CommentText"/>
    <w:uiPriority w:val="99"/>
    <w:rsid w:val="0046000D"/>
    <w:rPr>
      <w:rFonts w:ascii="Garamond" w:eastAsia="Times New Roman" w:hAnsi="Garamond" w:cs="Times New Roman"/>
      <w:sz w:val="20"/>
      <w:szCs w:val="20"/>
      <w:lang w:bidi="he-IL"/>
    </w:rPr>
  </w:style>
  <w:style w:type="paragraph" w:customStyle="1" w:styleId="DocHeading">
    <w:name w:val="Doc Heading"/>
    <w:basedOn w:val="Normal"/>
    <w:next w:val="Normal"/>
    <w:autoRedefine/>
    <w:rsid w:val="0046000D"/>
    <w:rPr>
      <w:rFonts w:ascii="Franklin Gothic Demi" w:hAnsi="Franklin Gothic Demi"/>
      <w:bCs/>
      <w:sz w:val="40"/>
      <w:szCs w:val="40"/>
      <w:lang w:eastAsia="en-US" w:bidi="he-IL"/>
    </w:rPr>
  </w:style>
  <w:style w:type="paragraph" w:customStyle="1" w:styleId="DocTitle0">
    <w:name w:val="Doc Title"/>
    <w:basedOn w:val="Normal"/>
    <w:next w:val="Normal"/>
    <w:rsid w:val="0046000D"/>
    <w:pPr>
      <w:spacing w:after="120"/>
    </w:pPr>
    <w:rPr>
      <w:rFonts w:ascii="Franklin Gothic Demi" w:hAnsi="Franklin Gothic Demi"/>
      <w:sz w:val="28"/>
      <w:szCs w:val="20"/>
      <w:lang w:eastAsia="en-US" w:bidi="he-IL"/>
    </w:rPr>
  </w:style>
  <w:style w:type="paragraph" w:customStyle="1" w:styleId="Table">
    <w:name w:val="Table"/>
    <w:basedOn w:val="Normal"/>
    <w:rsid w:val="0046000D"/>
    <w:rPr>
      <w:sz w:val="20"/>
      <w:szCs w:val="20"/>
      <w:lang w:eastAsia="en-US" w:bidi="he-IL"/>
    </w:rPr>
  </w:style>
  <w:style w:type="paragraph" w:customStyle="1" w:styleId="TableHeader">
    <w:name w:val="Table Header"/>
    <w:basedOn w:val="Table"/>
    <w:rsid w:val="0046000D"/>
    <w:rPr>
      <w:b/>
    </w:rPr>
  </w:style>
  <w:style w:type="paragraph" w:customStyle="1" w:styleId="Heading1Small">
    <w:name w:val="Heading 1 Small"/>
    <w:basedOn w:val="Heading1"/>
    <w:rsid w:val="0046000D"/>
    <w:pPr>
      <w:spacing w:before="0" w:after="0" w:line="264" w:lineRule="auto"/>
    </w:pPr>
    <w:rPr>
      <w:rFonts w:ascii="Humnst777 Blk BT" w:hAnsi="Humnst777 Blk BT" w:cs="Times New Roman"/>
      <w:b w:val="0"/>
      <w:kern w:val="28"/>
      <w:sz w:val="24"/>
      <w:szCs w:val="20"/>
      <w:lang w:val="en-US" w:eastAsia="en-US" w:bidi="he-IL"/>
    </w:rPr>
  </w:style>
  <w:style w:type="character" w:customStyle="1" w:styleId="BibliographyTitle">
    <w:name w:val="Bibliography Title"/>
    <w:rsid w:val="0046000D"/>
    <w:rPr>
      <w:i/>
      <w:iCs/>
    </w:rPr>
  </w:style>
  <w:style w:type="paragraph" w:customStyle="1" w:styleId="SmallText">
    <w:name w:val="SmallText"/>
    <w:basedOn w:val="Normal"/>
    <w:autoRedefine/>
    <w:rsid w:val="0046000D"/>
    <w:rPr>
      <w:sz w:val="16"/>
      <w:szCs w:val="16"/>
      <w:lang w:eastAsia="en-US" w:bidi="he-IL"/>
    </w:rPr>
  </w:style>
  <w:style w:type="paragraph" w:customStyle="1" w:styleId="FormText">
    <w:name w:val="FormText"/>
    <w:basedOn w:val="Normal"/>
    <w:autoRedefine/>
    <w:rsid w:val="0046000D"/>
    <w:rPr>
      <w:sz w:val="20"/>
      <w:szCs w:val="20"/>
      <w:lang w:eastAsia="en-US" w:bidi="he-IL"/>
    </w:rPr>
  </w:style>
  <w:style w:type="paragraph" w:customStyle="1" w:styleId="FormGapLine">
    <w:name w:val="FormGapLine"/>
    <w:basedOn w:val="FormText"/>
    <w:autoRedefine/>
    <w:rsid w:val="0046000D"/>
    <w:rPr>
      <w:sz w:val="4"/>
    </w:rPr>
  </w:style>
  <w:style w:type="paragraph" w:customStyle="1" w:styleId="FormSectionHeading">
    <w:name w:val="FormSectionHeading"/>
    <w:basedOn w:val="FormText"/>
    <w:autoRedefine/>
    <w:rsid w:val="0046000D"/>
    <w:rPr>
      <w:rFonts w:ascii="Franklin Gothic Medium" w:hAnsi="Franklin Gothic Medium"/>
      <w:color w:val="FFFFFF"/>
      <w:sz w:val="24"/>
      <w:szCs w:val="24"/>
    </w:rPr>
  </w:style>
  <w:style w:type="paragraph" w:customStyle="1" w:styleId="DraftNotice">
    <w:name w:val="DraftNotice"/>
    <w:basedOn w:val="Normal"/>
    <w:autoRedefine/>
    <w:rsid w:val="0046000D"/>
    <w:rPr>
      <w:rFonts w:ascii="Franklin Gothic Demi" w:hAnsi="Franklin Gothic Demi"/>
      <w:caps/>
      <w:color w:val="FF0000"/>
      <w:sz w:val="40"/>
      <w:szCs w:val="40"/>
      <w:lang w:eastAsia="en-US" w:bidi="he-IL"/>
    </w:rPr>
  </w:style>
  <w:style w:type="paragraph" w:customStyle="1" w:styleId="ClientName">
    <w:name w:val="ClientName"/>
    <w:basedOn w:val="Normal"/>
    <w:rsid w:val="0046000D"/>
    <w:pPr>
      <w:ind w:left="1134"/>
    </w:pPr>
    <w:rPr>
      <w:lang w:eastAsia="en-US" w:bidi="he-IL"/>
    </w:rPr>
  </w:style>
  <w:style w:type="paragraph" w:customStyle="1" w:styleId="CoverDate">
    <w:name w:val="CoverDate"/>
    <w:basedOn w:val="Normal"/>
    <w:rsid w:val="0046000D"/>
    <w:pPr>
      <w:ind w:left="1134"/>
    </w:pPr>
    <w:rPr>
      <w:sz w:val="20"/>
      <w:szCs w:val="20"/>
      <w:lang w:eastAsia="en-US" w:bidi="he-IL"/>
    </w:rPr>
  </w:style>
  <w:style w:type="paragraph" w:customStyle="1" w:styleId="NoIndent">
    <w:name w:val="NoIndent"/>
    <w:basedOn w:val="Normal"/>
    <w:rsid w:val="0046000D"/>
    <w:pPr>
      <w:framePr w:hSpace="180" w:wrap="around" w:vAnchor="text" w:hAnchor="page" w:x="577" w:y="10746"/>
    </w:pPr>
    <w:rPr>
      <w:rFonts w:ascii="Palatino Linotype" w:hAnsi="Palatino Linotype"/>
      <w:szCs w:val="20"/>
      <w:lang w:eastAsia="en-US" w:bidi="he-IL"/>
    </w:rPr>
  </w:style>
  <w:style w:type="paragraph" w:customStyle="1" w:styleId="ConfidentialityText">
    <w:name w:val="ConfidentialityText"/>
    <w:basedOn w:val="NoIndent"/>
    <w:autoRedefine/>
    <w:rsid w:val="0046000D"/>
    <w:pPr>
      <w:framePr w:hSpace="0" w:wrap="auto" w:vAnchor="margin" w:hAnchor="text" w:xAlign="left" w:yAlign="inline"/>
      <w:ind w:left="1134" w:right="4561"/>
    </w:pPr>
    <w:rPr>
      <w:rFonts w:ascii="Franklin Gothic Book" w:hAnsi="Franklin Gothic Book"/>
      <w:sz w:val="16"/>
      <w:lang w:val="en-US"/>
    </w:rPr>
  </w:style>
  <w:style w:type="paragraph" w:customStyle="1" w:styleId="ConfidentialityHeading">
    <w:name w:val="ConfidentialityHeading"/>
    <w:basedOn w:val="NoIndent"/>
    <w:rsid w:val="0046000D"/>
    <w:pPr>
      <w:framePr w:hSpace="0" w:wrap="auto" w:vAnchor="margin" w:hAnchor="text" w:xAlign="left" w:yAlign="inline"/>
    </w:pPr>
    <w:rPr>
      <w:rFonts w:ascii="Franklin Gothic Demi" w:hAnsi="Franklin Gothic Demi"/>
      <w:color w:val="FF0000"/>
      <w:spacing w:val="160"/>
      <w:sz w:val="24"/>
      <w:lang w:val="en-US"/>
    </w:rPr>
  </w:style>
  <w:style w:type="paragraph" w:customStyle="1" w:styleId="ChapterHeading">
    <w:name w:val="Chapter Heading"/>
    <w:basedOn w:val="Heading1"/>
    <w:autoRedefine/>
    <w:rsid w:val="0046000D"/>
    <w:pPr>
      <w:spacing w:before="1080" w:after="720"/>
    </w:pPr>
    <w:rPr>
      <w:rFonts w:ascii="Franklin Gothic Demi" w:hAnsi="Franklin Gothic Demi" w:cs="Times New Roman"/>
      <w:b w:val="0"/>
      <w:bCs w:val="0"/>
      <w:kern w:val="28"/>
      <w:sz w:val="44"/>
      <w:szCs w:val="20"/>
      <w:lang w:eastAsia="en-US" w:bidi="he-IL"/>
    </w:rPr>
  </w:style>
  <w:style w:type="table" w:styleId="TableContemporary">
    <w:name w:val="Table Contemporary"/>
    <w:basedOn w:val="TableNormal"/>
    <w:rsid w:val="0046000D"/>
    <w:pPr>
      <w:spacing w:after="0" w:line="240" w:lineRule="auto"/>
    </w:pPr>
    <w:rPr>
      <w:rFonts w:ascii="Arial" w:eastAsia="Times New Roman" w:hAnsi="Arial" w:cs="Times New Roman"/>
      <w:sz w:val="20"/>
      <w:szCs w:val="20"/>
      <w:lang w:eastAsia="en-N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rsid w:val="0046000D"/>
    <w:pPr>
      <w:spacing w:after="0" w:line="240" w:lineRule="auto"/>
    </w:pPr>
    <w:rPr>
      <w:rFonts w:ascii="Times New Roman" w:eastAsia="Times New Roman" w:hAnsi="Times New Roman" w:cs="Times New Roman"/>
      <w:sz w:val="20"/>
      <w:szCs w:val="20"/>
      <w:lang w:eastAsia="en-NZ"/>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46000D"/>
    <w:pPr>
      <w:spacing w:after="0" w:line="240" w:lineRule="auto"/>
    </w:pPr>
    <w:rPr>
      <w:rFonts w:ascii="Times New Roman" w:eastAsia="Times New Roman" w:hAnsi="Times New Roman" w:cs="Times New Roman"/>
      <w:sz w:val="20"/>
      <w:szCs w:val="20"/>
      <w:lang w:eastAsia="en-N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Quote">
    <w:name w:val="Quote"/>
    <w:basedOn w:val="Normal"/>
    <w:link w:val="QuoteChar"/>
    <w:autoRedefine/>
    <w:uiPriority w:val="29"/>
    <w:qFormat/>
    <w:rsid w:val="0046000D"/>
    <w:pPr>
      <w:ind w:left="567"/>
    </w:pPr>
    <w:rPr>
      <w:rFonts w:ascii="Arial" w:hAnsi="Arial"/>
      <w:lang w:eastAsia="en-US"/>
    </w:rPr>
  </w:style>
  <w:style w:type="character" w:customStyle="1" w:styleId="QuoteChar">
    <w:name w:val="Quote Char"/>
    <w:basedOn w:val="DefaultParagraphFont"/>
    <w:link w:val="Quote"/>
    <w:uiPriority w:val="29"/>
    <w:rsid w:val="0046000D"/>
    <w:rPr>
      <w:rFonts w:ascii="Arial" w:eastAsia="Times New Roman" w:hAnsi="Arial" w:cs="Times New Roman"/>
      <w:szCs w:val="24"/>
    </w:rPr>
  </w:style>
  <w:style w:type="character" w:styleId="Strong">
    <w:name w:val="Strong"/>
    <w:basedOn w:val="DefaultParagraphFont"/>
    <w:uiPriority w:val="22"/>
    <w:qFormat/>
    <w:rsid w:val="0046000D"/>
    <w:rPr>
      <w:b/>
      <w:bCs/>
    </w:rPr>
  </w:style>
  <w:style w:type="character" w:customStyle="1" w:styleId="Char">
    <w:name w:val="Char"/>
    <w:basedOn w:val="DefaultParagraphFont"/>
    <w:rsid w:val="0046000D"/>
    <w:rPr>
      <w:rFonts w:ascii="Arial" w:hAnsi="Arial" w:cs="Arial"/>
      <w:b/>
      <w:bCs/>
      <w:i/>
      <w:iCs/>
      <w:sz w:val="28"/>
      <w:szCs w:val="28"/>
      <w:lang w:val="en-NZ" w:eastAsia="en-AU" w:bidi="ar-SA"/>
    </w:rPr>
  </w:style>
  <w:style w:type="paragraph" w:customStyle="1" w:styleId="AbstractText">
    <w:name w:val="Abstract Text"/>
    <w:basedOn w:val="Normal"/>
    <w:rsid w:val="0046000D"/>
    <w:pPr>
      <w:suppressAutoHyphens/>
      <w:spacing w:line="480" w:lineRule="auto"/>
    </w:pPr>
    <w:rPr>
      <w:lang w:val="en-US" w:eastAsia="en-US"/>
    </w:rPr>
  </w:style>
  <w:style w:type="character" w:styleId="CommentReference">
    <w:name w:val="annotation reference"/>
    <w:basedOn w:val="DefaultParagraphFont"/>
    <w:uiPriority w:val="99"/>
    <w:rsid w:val="0046000D"/>
    <w:rPr>
      <w:sz w:val="16"/>
      <w:szCs w:val="16"/>
    </w:rPr>
  </w:style>
  <w:style w:type="paragraph" w:styleId="CommentSubject">
    <w:name w:val="annotation subject"/>
    <w:basedOn w:val="CommentText"/>
    <w:next w:val="CommentText"/>
    <w:link w:val="CommentSubjectChar"/>
    <w:uiPriority w:val="99"/>
    <w:semiHidden/>
    <w:rsid w:val="0046000D"/>
    <w:pPr>
      <w:spacing w:line="300" w:lineRule="auto"/>
    </w:pPr>
    <w:rPr>
      <w:rFonts w:ascii="Arial" w:hAnsi="Arial"/>
      <w:b/>
      <w:bCs/>
      <w:lang w:bidi="ar-SA"/>
    </w:rPr>
  </w:style>
  <w:style w:type="character" w:customStyle="1" w:styleId="CommentSubjectChar">
    <w:name w:val="Comment Subject Char"/>
    <w:basedOn w:val="CommentTextChar"/>
    <w:link w:val="CommentSubject"/>
    <w:uiPriority w:val="99"/>
    <w:semiHidden/>
    <w:rsid w:val="0046000D"/>
    <w:rPr>
      <w:rFonts w:ascii="Arial" w:eastAsia="Times New Roman" w:hAnsi="Arial" w:cs="Times New Roman"/>
      <w:b/>
      <w:bCs/>
      <w:sz w:val="20"/>
      <w:szCs w:val="20"/>
      <w:lang w:bidi="he-IL"/>
    </w:rPr>
  </w:style>
  <w:style w:type="paragraph" w:customStyle="1" w:styleId="Heading311">
    <w:name w:val="Heading 3.1.1"/>
    <w:basedOn w:val="Normal"/>
    <w:rsid w:val="0046000D"/>
    <w:pPr>
      <w:numPr>
        <w:numId w:val="12"/>
      </w:numPr>
      <w:jc w:val="both"/>
    </w:pPr>
    <w:rPr>
      <w:b/>
      <w:bCs/>
      <w:i/>
      <w:iCs/>
      <w:szCs w:val="22"/>
    </w:rPr>
  </w:style>
  <w:style w:type="paragraph" w:customStyle="1" w:styleId="BodyText1">
    <w:name w:val="Body Text1"/>
    <w:basedOn w:val="Normal"/>
    <w:rsid w:val="0046000D"/>
    <w:pPr>
      <w:overflowPunct w:val="0"/>
      <w:autoSpaceDE w:val="0"/>
      <w:autoSpaceDN w:val="0"/>
      <w:adjustRightInd w:val="0"/>
      <w:spacing w:before="20" w:line="160" w:lineRule="atLeast"/>
      <w:ind w:left="284"/>
      <w:textAlignment w:val="baseline"/>
    </w:pPr>
    <w:rPr>
      <w:szCs w:val="20"/>
      <w:lang w:val="en-AU" w:eastAsia="en-US"/>
    </w:rPr>
  </w:style>
  <w:style w:type="paragraph" w:customStyle="1" w:styleId="Style5">
    <w:name w:val="Style5"/>
    <w:basedOn w:val="Heading3"/>
    <w:rsid w:val="0046000D"/>
    <w:pPr>
      <w:numPr>
        <w:numId w:val="14"/>
      </w:numPr>
    </w:pPr>
  </w:style>
  <w:style w:type="paragraph" w:customStyle="1" w:styleId="StyleArial11ptBoldJustifiedLinespacingMultiple13li">
    <w:name w:val="Style Arial 11 pt Bold Justified Line spacing:  Multiple 1.3 li"/>
    <w:basedOn w:val="Normal"/>
    <w:rsid w:val="0046000D"/>
    <w:pPr>
      <w:numPr>
        <w:numId w:val="16"/>
      </w:numPr>
      <w:spacing w:line="312" w:lineRule="auto"/>
      <w:ind w:left="0" w:firstLine="0"/>
      <w:jc w:val="both"/>
    </w:pPr>
    <w:rPr>
      <w:rFonts w:ascii="Arial" w:hAnsi="Arial"/>
      <w:b/>
      <w:bCs/>
      <w:szCs w:val="20"/>
      <w:lang w:val="en-AU"/>
    </w:rPr>
  </w:style>
  <w:style w:type="paragraph" w:customStyle="1" w:styleId="MEB26">
    <w:name w:val="MEB2.6"/>
    <w:rsid w:val="0046000D"/>
    <w:pPr>
      <w:numPr>
        <w:ilvl w:val="2"/>
        <w:numId w:val="17"/>
      </w:numPr>
      <w:spacing w:after="0" w:line="240" w:lineRule="auto"/>
      <w:ind w:left="720"/>
    </w:pPr>
    <w:rPr>
      <w:rFonts w:ascii="Times New Roman" w:eastAsia="Times New Roman" w:hAnsi="Times New Roman" w:cs="Times New Roman"/>
      <w:b/>
      <w:i/>
      <w:szCs w:val="24"/>
      <w:lang w:val="en-AU"/>
    </w:rPr>
  </w:style>
  <w:style w:type="paragraph" w:customStyle="1" w:styleId="MEB34">
    <w:name w:val="MEB 3.4"/>
    <w:rsid w:val="0046000D"/>
    <w:pPr>
      <w:numPr>
        <w:ilvl w:val="2"/>
        <w:numId w:val="18"/>
      </w:numPr>
      <w:spacing w:after="0" w:line="240" w:lineRule="auto"/>
      <w:ind w:left="720"/>
    </w:pPr>
    <w:rPr>
      <w:rFonts w:ascii="Times New Roman" w:eastAsia="Times New Roman" w:hAnsi="Times New Roman" w:cs="Times New Roman"/>
      <w:b/>
      <w:i/>
      <w:lang w:eastAsia="en-AU"/>
    </w:rPr>
  </w:style>
  <w:style w:type="paragraph" w:styleId="Caption">
    <w:name w:val="caption"/>
    <w:basedOn w:val="Normal"/>
    <w:next w:val="Normal"/>
    <w:qFormat/>
    <w:rsid w:val="0046000D"/>
    <w:rPr>
      <w:b/>
      <w:bCs/>
      <w:sz w:val="20"/>
      <w:szCs w:val="20"/>
    </w:rPr>
  </w:style>
  <w:style w:type="paragraph" w:customStyle="1" w:styleId="MEB35">
    <w:name w:val="MEB 3.5"/>
    <w:rsid w:val="0046000D"/>
    <w:pPr>
      <w:numPr>
        <w:ilvl w:val="2"/>
        <w:numId w:val="19"/>
      </w:numPr>
      <w:spacing w:after="0" w:line="240" w:lineRule="auto"/>
      <w:ind w:left="720"/>
    </w:pPr>
    <w:rPr>
      <w:rFonts w:ascii="Times New Roman" w:eastAsia="Times New Roman" w:hAnsi="Times New Roman" w:cs="Times New Roman"/>
      <w:b/>
      <w:i/>
      <w:szCs w:val="24"/>
      <w:lang w:eastAsia="en-AU"/>
    </w:rPr>
  </w:style>
  <w:style w:type="paragraph" w:customStyle="1" w:styleId="MEB36">
    <w:name w:val="MEB3.6"/>
    <w:rsid w:val="0046000D"/>
    <w:pPr>
      <w:spacing w:after="0" w:line="240" w:lineRule="auto"/>
    </w:pPr>
    <w:rPr>
      <w:rFonts w:ascii="Times New Roman" w:eastAsia="Times New Roman" w:hAnsi="Times New Roman" w:cs="Times New Roman"/>
      <w:b/>
      <w:i/>
      <w:lang w:eastAsia="en-AU"/>
    </w:rPr>
  </w:style>
  <w:style w:type="paragraph" w:customStyle="1" w:styleId="MEB4">
    <w:name w:val="MEB4"/>
    <w:rsid w:val="0046000D"/>
    <w:pPr>
      <w:numPr>
        <w:ilvl w:val="1"/>
        <w:numId w:val="21"/>
      </w:numPr>
      <w:pBdr>
        <w:top w:val="single" w:sz="4" w:space="1" w:color="auto"/>
        <w:left w:val="single" w:sz="4" w:space="4" w:color="auto"/>
        <w:bottom w:val="single" w:sz="4" w:space="1" w:color="auto"/>
        <w:right w:val="single" w:sz="4" w:space="4" w:color="auto"/>
      </w:pBdr>
      <w:tabs>
        <w:tab w:val="clear" w:pos="2517"/>
        <w:tab w:val="num" w:pos="360"/>
      </w:tabs>
      <w:spacing w:after="0" w:line="240" w:lineRule="auto"/>
      <w:ind w:left="720" w:firstLine="0"/>
    </w:pPr>
    <w:rPr>
      <w:rFonts w:ascii="Times New Roman" w:eastAsia="Times New Roman" w:hAnsi="Times New Roman" w:cs="Times New Roman"/>
      <w:b/>
      <w:lang w:eastAsia="en-AU"/>
    </w:rPr>
  </w:style>
  <w:style w:type="paragraph" w:customStyle="1" w:styleId="MEB41">
    <w:name w:val="MEB4.1"/>
    <w:rsid w:val="0046000D"/>
    <w:pPr>
      <w:numPr>
        <w:ilvl w:val="2"/>
        <w:numId w:val="15"/>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customStyle="1" w:styleId="MEB42">
    <w:name w:val="MEB4.2"/>
    <w:rsid w:val="0046000D"/>
    <w:pPr>
      <w:numPr>
        <w:ilvl w:val="2"/>
        <w:numId w:val="22"/>
      </w:numPr>
      <w:tabs>
        <w:tab w:val="clear" w:pos="720"/>
        <w:tab w:val="num" w:pos="360"/>
      </w:tabs>
      <w:spacing w:after="0" w:line="240" w:lineRule="auto"/>
      <w:ind w:left="0" w:firstLine="0"/>
      <w:jc w:val="both"/>
    </w:pPr>
    <w:rPr>
      <w:rFonts w:ascii="Times New Roman" w:eastAsia="Times New Roman" w:hAnsi="Times New Roman" w:cs="Times New Roman"/>
      <w:b/>
      <w:i/>
      <w:lang w:eastAsia="en-AU"/>
    </w:rPr>
  </w:style>
  <w:style w:type="paragraph" w:styleId="TableofFigures">
    <w:name w:val="table of figures"/>
    <w:basedOn w:val="Normal"/>
    <w:next w:val="Normal"/>
    <w:uiPriority w:val="99"/>
    <w:rsid w:val="0046000D"/>
  </w:style>
  <w:style w:type="character" w:customStyle="1" w:styleId="NormalWebChar">
    <w:name w:val="Normal (Web) Char"/>
    <w:basedOn w:val="DefaultParagraphFont"/>
    <w:link w:val="NormalWeb"/>
    <w:rsid w:val="0046000D"/>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46000D"/>
    <w:pPr>
      <w:ind w:left="720"/>
    </w:pPr>
    <w:rPr>
      <w:lang w:val="en-AU"/>
    </w:rPr>
  </w:style>
  <w:style w:type="paragraph" w:styleId="TOC5">
    <w:name w:val="toc 5"/>
    <w:basedOn w:val="Normal"/>
    <w:next w:val="Normal"/>
    <w:autoRedefine/>
    <w:uiPriority w:val="39"/>
    <w:rsid w:val="0046000D"/>
    <w:pPr>
      <w:ind w:left="960"/>
    </w:pPr>
    <w:rPr>
      <w:lang w:val="en-AU"/>
    </w:rPr>
  </w:style>
  <w:style w:type="paragraph" w:styleId="TOC6">
    <w:name w:val="toc 6"/>
    <w:basedOn w:val="Normal"/>
    <w:next w:val="Normal"/>
    <w:autoRedefine/>
    <w:uiPriority w:val="39"/>
    <w:rsid w:val="0046000D"/>
    <w:pPr>
      <w:ind w:left="1200"/>
    </w:pPr>
    <w:rPr>
      <w:lang w:val="en-AU"/>
    </w:rPr>
  </w:style>
  <w:style w:type="paragraph" w:styleId="TOC8">
    <w:name w:val="toc 8"/>
    <w:basedOn w:val="Normal"/>
    <w:next w:val="Normal"/>
    <w:autoRedefine/>
    <w:uiPriority w:val="39"/>
    <w:rsid w:val="0046000D"/>
    <w:pPr>
      <w:ind w:left="1680"/>
    </w:pPr>
    <w:rPr>
      <w:lang w:val="en-AU"/>
    </w:rPr>
  </w:style>
  <w:style w:type="paragraph" w:styleId="TOC9">
    <w:name w:val="toc 9"/>
    <w:basedOn w:val="Normal"/>
    <w:next w:val="Normal"/>
    <w:autoRedefine/>
    <w:uiPriority w:val="39"/>
    <w:rsid w:val="0046000D"/>
    <w:pPr>
      <w:ind w:left="1920"/>
    </w:pPr>
    <w:rPr>
      <w:lang w:val="en-AU"/>
    </w:rPr>
  </w:style>
  <w:style w:type="character" w:customStyle="1" w:styleId="firstlast">
    <w:name w:val="first last"/>
    <w:basedOn w:val="DefaultParagraphFont"/>
    <w:rsid w:val="0046000D"/>
  </w:style>
  <w:style w:type="paragraph" w:customStyle="1" w:styleId="MEB33">
    <w:name w:val="MEB 3.3"/>
    <w:basedOn w:val="MEB36"/>
    <w:rsid w:val="0046000D"/>
    <w:pPr>
      <w:numPr>
        <w:ilvl w:val="2"/>
        <w:numId w:val="20"/>
      </w:numPr>
    </w:pPr>
    <w:rPr>
      <w:iCs/>
    </w:rPr>
  </w:style>
  <w:style w:type="paragraph" w:styleId="ListParagraph">
    <w:name w:val="List Paragraph"/>
    <w:basedOn w:val="Normal"/>
    <w:uiPriority w:val="34"/>
    <w:qFormat/>
    <w:rsid w:val="0046000D"/>
    <w:pPr>
      <w:ind w:left="720"/>
    </w:pPr>
  </w:style>
  <w:style w:type="paragraph" w:styleId="Revision">
    <w:name w:val="Revision"/>
    <w:hidden/>
    <w:uiPriority w:val="99"/>
    <w:semiHidden/>
    <w:rsid w:val="0046000D"/>
    <w:pPr>
      <w:spacing w:after="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6000D"/>
    <w:rPr>
      <w:color w:val="808080"/>
    </w:rPr>
  </w:style>
  <w:style w:type="paragraph" w:customStyle="1" w:styleId="RepHead1">
    <w:name w:val="Rep_Head1"/>
    <w:basedOn w:val="Heading1"/>
    <w:next w:val="RepNormal"/>
    <w:qFormat/>
    <w:rsid w:val="00F25301"/>
    <w:pPr>
      <w:keepLines/>
      <w:numPr>
        <w:numId w:val="23"/>
      </w:numPr>
      <w:pBdr>
        <w:top w:val="single" w:sz="4" w:space="1" w:color="auto"/>
        <w:left w:val="single" w:sz="4" w:space="4" w:color="auto"/>
        <w:bottom w:val="single" w:sz="4" w:space="1" w:color="auto"/>
        <w:right w:val="single" w:sz="4" w:space="4" w:color="auto"/>
      </w:pBdr>
      <w:shd w:val="pct20" w:color="auto" w:fill="auto"/>
    </w:pPr>
    <w:rPr>
      <w:rFonts w:ascii="Times New Roman" w:eastAsiaTheme="majorEastAsia" w:hAnsi="Times New Roman" w:cstheme="majorBidi"/>
      <w:caps/>
      <w:kern w:val="0"/>
      <w:sz w:val="22"/>
      <w:szCs w:val="28"/>
      <w:lang w:eastAsia="en-US"/>
    </w:rPr>
  </w:style>
  <w:style w:type="paragraph" w:customStyle="1" w:styleId="RepHead2">
    <w:name w:val="Rep_Head2"/>
    <w:basedOn w:val="RepHead1"/>
    <w:next w:val="RepNormal"/>
    <w:qFormat/>
    <w:rsid w:val="00F25301"/>
    <w:pPr>
      <w:numPr>
        <w:ilvl w:val="1"/>
      </w:numPr>
      <w:shd w:val="clear" w:color="auto" w:fill="auto"/>
      <w:outlineLvl w:val="1"/>
    </w:pPr>
    <w:rPr>
      <w:caps w:val="0"/>
    </w:rPr>
  </w:style>
  <w:style w:type="paragraph" w:customStyle="1" w:styleId="RepHead3">
    <w:name w:val="Rep_Head3"/>
    <w:basedOn w:val="RepHead2"/>
    <w:next w:val="RepNormal"/>
    <w:qFormat/>
    <w:rsid w:val="00F25301"/>
    <w:pPr>
      <w:numPr>
        <w:ilvl w:val="2"/>
      </w:numPr>
      <w:pBdr>
        <w:top w:val="none" w:sz="0" w:space="0" w:color="auto"/>
        <w:left w:val="none" w:sz="0" w:space="0" w:color="auto"/>
        <w:bottom w:val="none" w:sz="0" w:space="0" w:color="auto"/>
        <w:right w:val="none" w:sz="0" w:space="0" w:color="auto"/>
      </w:pBdr>
      <w:spacing w:before="0"/>
      <w:outlineLvl w:val="2"/>
    </w:pPr>
    <w:rPr>
      <w:i/>
    </w:rPr>
  </w:style>
  <w:style w:type="paragraph" w:customStyle="1" w:styleId="RepNormal">
    <w:name w:val="Rep_Normal"/>
    <w:basedOn w:val="NoSpacing"/>
    <w:qFormat/>
    <w:rsid w:val="00F25301"/>
    <w:pPr>
      <w:jc w:val="both"/>
    </w:pPr>
    <w:rPr>
      <w:rFonts w:eastAsiaTheme="minorHAnsi" w:cstheme="minorBidi"/>
      <w:sz w:val="22"/>
      <w:szCs w:val="22"/>
      <w:lang w:eastAsia="en-US"/>
    </w:rPr>
  </w:style>
  <w:style w:type="paragraph" w:styleId="NoSpacing">
    <w:name w:val="No Spacing"/>
    <w:uiPriority w:val="1"/>
    <w:qFormat/>
    <w:rsid w:val="00F25301"/>
    <w:pPr>
      <w:spacing w:after="0" w:line="240" w:lineRule="auto"/>
    </w:pPr>
    <w:rPr>
      <w:rFonts w:ascii="Times New Roman" w:eastAsia="Times New Roman" w:hAnsi="Times New Roman" w:cs="Times New Roman"/>
      <w:sz w:val="24"/>
      <w:szCs w:val="24"/>
      <w:lang w:eastAsia="en-AU"/>
    </w:rPr>
  </w:style>
  <w:style w:type="paragraph" w:customStyle="1" w:styleId="RepOther">
    <w:name w:val="Rep_Other"/>
    <w:basedOn w:val="RepNormal"/>
    <w:next w:val="RepNormal"/>
    <w:qFormat/>
    <w:rsid w:val="00F25301"/>
    <w:pPr>
      <w:spacing w:before="240" w:after="60"/>
      <w:jc w:val="center"/>
    </w:pPr>
    <w:rPr>
      <w:b/>
      <w:caps/>
    </w:rPr>
  </w:style>
  <w:style w:type="paragraph" w:customStyle="1" w:styleId="RepEndSection">
    <w:name w:val="Rep_EndSection"/>
    <w:basedOn w:val="RepNormal"/>
    <w:next w:val="RepNormal"/>
    <w:qFormat/>
    <w:rsid w:val="00F25301"/>
    <w:pPr>
      <w:shd w:val="pct20" w:color="auto" w:fill="auto"/>
    </w:pPr>
  </w:style>
  <w:style w:type="paragraph" w:customStyle="1" w:styleId="StyleNormalWeb11ptJustified">
    <w:name w:val="Style Normal (Web) + 11 pt Justified"/>
    <w:basedOn w:val="NormalWeb"/>
    <w:rsid w:val="007716AE"/>
    <w:pPr>
      <w:spacing w:before="0" w:beforeAutospacing="0" w:after="0" w:afterAutospacing="0"/>
      <w:jc w:val="both"/>
    </w:pPr>
    <w:rPr>
      <w:szCs w:val="20"/>
    </w:rPr>
  </w:style>
  <w:style w:type="paragraph" w:customStyle="1" w:styleId="StyleNormalWeb11ptJustifiedBeforeAutoAfterAuto">
    <w:name w:val="Style Normal (Web) + 11 pt Justified Before:  Auto After:  Auto"/>
    <w:basedOn w:val="NormalWeb"/>
    <w:autoRedefine/>
    <w:rsid w:val="007716AE"/>
    <w:pPr>
      <w:spacing w:before="0" w:beforeAutospacing="0" w:after="0" w:afterAutospacing="0"/>
      <w:jc w:val="both"/>
    </w:pPr>
    <w:rPr>
      <w:szCs w:val="20"/>
    </w:rPr>
  </w:style>
  <w:style w:type="table" w:customStyle="1" w:styleId="TableGrid1">
    <w:name w:val="Table Grid1"/>
    <w:basedOn w:val="TableNormal"/>
    <w:uiPriority w:val="59"/>
    <w:rsid w:val="00873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1">
    <w:name w:val="Style41"/>
    <w:basedOn w:val="Heading3"/>
    <w:next w:val="Style4"/>
    <w:rsid w:val="00B01A26"/>
    <w:pPr>
      <w:numPr>
        <w:ilvl w:val="0"/>
        <w:numId w:val="0"/>
      </w:numPr>
      <w:tabs>
        <w:tab w:val="num" w:pos="2160"/>
      </w:tabs>
      <w:ind w:left="2160" w:hanging="720"/>
    </w:pPr>
  </w:style>
  <w:style w:type="paragraph" w:styleId="TOCHeading">
    <w:name w:val="TOC Heading"/>
    <w:basedOn w:val="Heading1"/>
    <w:next w:val="Normal"/>
    <w:uiPriority w:val="39"/>
    <w:unhideWhenUsed/>
    <w:qFormat/>
    <w:rsid w:val="00B01A26"/>
    <w:pPr>
      <w:keepLines/>
      <w:spacing w:before="480" w:after="0" w:line="276" w:lineRule="auto"/>
      <w:outlineLvl w:val="9"/>
    </w:pPr>
    <w:rPr>
      <w:rFonts w:ascii="Cambria" w:hAnsi="Cambria" w:cs="Times New Roman"/>
      <w:color w:val="365F91"/>
      <w:kern w:val="0"/>
      <w:sz w:val="28"/>
      <w:szCs w:val="28"/>
      <w:lang w:val="en-US" w:eastAsia="en-US"/>
    </w:rPr>
  </w:style>
  <w:style w:type="character" w:styleId="BookTitle">
    <w:name w:val="Book Title"/>
    <w:basedOn w:val="DefaultParagraphFont"/>
    <w:uiPriority w:val="33"/>
    <w:qFormat/>
    <w:rsid w:val="00B01A26"/>
    <w:rPr>
      <w:b/>
      <w:bCs/>
      <w:smallCaps/>
      <w:spacing w:val="5"/>
    </w:rPr>
  </w:style>
  <w:style w:type="paragraph" w:customStyle="1" w:styleId="MEB51">
    <w:name w:val="MEB5.1"/>
    <w:basedOn w:val="Normal"/>
    <w:rsid w:val="00B01A26"/>
    <w:pPr>
      <w:numPr>
        <w:numId w:val="34"/>
      </w:numPr>
      <w:ind w:left="426" w:hanging="426"/>
      <w:jc w:val="both"/>
    </w:pPr>
    <w:rPr>
      <w:b/>
      <w:bCs/>
      <w:i/>
    </w:rPr>
  </w:style>
  <w:style w:type="table" w:customStyle="1" w:styleId="LightShading1">
    <w:name w:val="Light Shading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01A26"/>
    <w:pPr>
      <w:spacing w:after="0" w:line="240" w:lineRule="auto"/>
    </w:pPr>
    <w:rPr>
      <w:rFonts w:ascii="Times New Roman" w:eastAsia="Times New Roman" w:hAnsi="Times New Roman" w:cs="Times New Roman"/>
      <w:color w:val="000000" w:themeColor="text1" w:themeShade="BF"/>
      <w:sz w:val="20"/>
      <w:szCs w:val="20"/>
      <w:lang w:eastAsia="en-NZ"/>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uiPriority w:val="20"/>
    <w:qFormat/>
    <w:rsid w:val="00B01A26"/>
    <w:rPr>
      <w:b/>
      <w:bCs/>
      <w:i/>
      <w:iCs/>
      <w:spacing w:val="10"/>
      <w:bdr w:val="none" w:sz="0" w:space="0" w:color="auto" w:frame="1"/>
    </w:rPr>
  </w:style>
  <w:style w:type="character" w:customStyle="1" w:styleId="Heading3Char1">
    <w:name w:val="Heading 3 Char1"/>
    <w:aliases w:val="Not in TOC Char1,Section Char1,H3 Char1,l3 Char1,h3 Char1"/>
    <w:basedOn w:val="DefaultParagraphFont"/>
    <w:semiHidden/>
    <w:rsid w:val="00B01A2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ble heading Char1"/>
    <w:basedOn w:val="DefaultParagraphFont"/>
    <w:uiPriority w:val="9"/>
    <w:semiHidden/>
    <w:rsid w:val="00B01A26"/>
    <w:rPr>
      <w:rFonts w:asciiTheme="majorHAnsi" w:eastAsiaTheme="majorEastAsia" w:hAnsiTheme="majorHAnsi" w:cstheme="majorBidi"/>
      <w:b/>
      <w:bCs/>
      <w:i/>
      <w:iCs/>
      <w:color w:val="4F81BD" w:themeColor="accent1"/>
      <w:sz w:val="22"/>
      <w:szCs w:val="22"/>
    </w:rPr>
  </w:style>
  <w:style w:type="character" w:customStyle="1" w:styleId="SubtitleChar">
    <w:name w:val="Subtitle Char"/>
    <w:aliases w:val="table/figure Char"/>
    <w:basedOn w:val="DefaultParagraphFont"/>
    <w:link w:val="Subtitle"/>
    <w:uiPriority w:val="11"/>
    <w:locked/>
    <w:rsid w:val="00B01A26"/>
    <w:rPr>
      <w:rFonts w:ascii="Arial" w:eastAsiaTheme="majorEastAsia" w:hAnsi="Arial" w:cstheme="majorBidi"/>
      <w:i/>
      <w:iCs/>
      <w:spacing w:val="13"/>
      <w:szCs w:val="24"/>
    </w:rPr>
  </w:style>
  <w:style w:type="paragraph" w:styleId="Subtitle">
    <w:name w:val="Subtitle"/>
    <w:aliases w:val="table/figure"/>
    <w:basedOn w:val="Normal"/>
    <w:next w:val="Normal"/>
    <w:link w:val="SubtitleChar"/>
    <w:uiPriority w:val="11"/>
    <w:qFormat/>
    <w:rsid w:val="00B01A26"/>
    <w:pPr>
      <w:tabs>
        <w:tab w:val="left" w:pos="720"/>
      </w:tabs>
      <w:spacing w:after="600" w:line="276" w:lineRule="auto"/>
      <w:jc w:val="both"/>
    </w:pPr>
    <w:rPr>
      <w:rFonts w:ascii="Arial" w:eastAsiaTheme="majorEastAsia" w:hAnsi="Arial" w:cstheme="majorBidi"/>
      <w:i/>
      <w:iCs/>
      <w:spacing w:val="13"/>
      <w:lang w:eastAsia="en-US"/>
    </w:rPr>
  </w:style>
  <w:style w:type="character" w:customStyle="1" w:styleId="SubtitleChar1">
    <w:name w:val="Subtitle Char1"/>
    <w:aliases w:val="table/figure Char1"/>
    <w:basedOn w:val="DefaultParagraphFont"/>
    <w:uiPriority w:val="11"/>
    <w:rsid w:val="00B01A26"/>
    <w:rPr>
      <w:rFonts w:eastAsiaTheme="minorEastAsia"/>
      <w:color w:val="5A5A5A" w:themeColor="text1" w:themeTint="A5"/>
      <w:spacing w:val="15"/>
      <w:lang w:eastAsia="en-AU"/>
    </w:rPr>
  </w:style>
  <w:style w:type="paragraph" w:styleId="PlainText">
    <w:name w:val="Plain Text"/>
    <w:basedOn w:val="Normal"/>
    <w:link w:val="PlainTextChar"/>
    <w:unhideWhenUsed/>
    <w:rsid w:val="00B01A26"/>
    <w:pPr>
      <w:tabs>
        <w:tab w:val="left" w:pos="720"/>
      </w:tabs>
      <w:spacing w:line="280" w:lineRule="exact"/>
      <w:jc w:val="both"/>
    </w:pPr>
    <w:rPr>
      <w:rFonts w:ascii="Courier" w:hAnsi="Courier"/>
      <w:lang w:val="en-GB" w:eastAsia="en-US"/>
    </w:rPr>
  </w:style>
  <w:style w:type="character" w:customStyle="1" w:styleId="PlainTextChar">
    <w:name w:val="Plain Text Char"/>
    <w:basedOn w:val="DefaultParagraphFont"/>
    <w:link w:val="PlainText"/>
    <w:rsid w:val="00B01A26"/>
    <w:rPr>
      <w:rFonts w:ascii="Courier" w:eastAsia="Times New Roman" w:hAnsi="Courier" w:cs="Times New Roman"/>
      <w:szCs w:val="24"/>
      <w:lang w:val="en-GB"/>
    </w:rPr>
  </w:style>
  <w:style w:type="paragraph" w:styleId="IntenseQuote">
    <w:name w:val="Intense Quote"/>
    <w:basedOn w:val="Normal"/>
    <w:next w:val="Normal"/>
    <w:link w:val="IntenseQuoteChar"/>
    <w:uiPriority w:val="30"/>
    <w:qFormat/>
    <w:rsid w:val="00B01A26"/>
    <w:pPr>
      <w:pBdr>
        <w:bottom w:val="single" w:sz="4" w:space="1" w:color="auto"/>
      </w:pBdr>
      <w:tabs>
        <w:tab w:val="left" w:pos="720"/>
      </w:tabs>
      <w:spacing w:before="200" w:after="280" w:line="276" w:lineRule="auto"/>
      <w:ind w:left="1008" w:right="1152"/>
      <w:jc w:val="both"/>
    </w:pPr>
    <w:rPr>
      <w:rFonts w:asciiTheme="minorHAnsi" w:eastAsiaTheme="minorEastAsia" w:hAnsiTheme="minorHAnsi" w:cstheme="minorBidi"/>
      <w:b/>
      <w:bCs/>
      <w:i/>
      <w:iCs/>
      <w:szCs w:val="22"/>
      <w:lang w:eastAsia="en-US"/>
    </w:rPr>
  </w:style>
  <w:style w:type="character" w:customStyle="1" w:styleId="IntenseQuoteChar">
    <w:name w:val="Intense Quote Char"/>
    <w:basedOn w:val="DefaultParagraphFont"/>
    <w:link w:val="IntenseQuote"/>
    <w:uiPriority w:val="30"/>
    <w:rsid w:val="00B01A26"/>
    <w:rPr>
      <w:rFonts w:eastAsiaTheme="minorEastAsia"/>
      <w:b/>
      <w:bCs/>
      <w:i/>
      <w:iCs/>
    </w:rPr>
  </w:style>
  <w:style w:type="paragraph" w:customStyle="1" w:styleId="labelled4">
    <w:name w:val="labelled4"/>
    <w:basedOn w:val="Normal"/>
    <w:rsid w:val="00B01A26"/>
    <w:pPr>
      <w:tabs>
        <w:tab w:val="left" w:pos="720"/>
      </w:tabs>
      <w:spacing w:line="288" w:lineRule="exact"/>
      <w:ind w:right="240"/>
    </w:pPr>
    <w:rPr>
      <w:rFonts w:eastAsia="Calibri"/>
      <w:color w:val="000000"/>
      <w:lang w:val="en-US" w:eastAsia="en-US"/>
    </w:rPr>
  </w:style>
  <w:style w:type="paragraph" w:customStyle="1" w:styleId="Indent">
    <w:name w:val="Indent"/>
    <w:basedOn w:val="BodyText1"/>
    <w:qFormat/>
    <w:rsid w:val="00B01A26"/>
    <w:pPr>
      <w:tabs>
        <w:tab w:val="left" w:pos="720"/>
      </w:tabs>
      <w:overflowPunct/>
      <w:autoSpaceDE/>
      <w:autoSpaceDN/>
      <w:adjustRightInd/>
      <w:spacing w:before="0" w:after="120" w:line="280" w:lineRule="exact"/>
      <w:ind w:left="567" w:hanging="567"/>
      <w:jc w:val="both"/>
      <w:textAlignment w:val="auto"/>
    </w:pPr>
    <w:rPr>
      <w:rFonts w:ascii="Arial" w:hAnsi="Arial"/>
      <w:sz w:val="20"/>
      <w:lang w:val="en-GB"/>
    </w:rPr>
  </w:style>
  <w:style w:type="paragraph" w:customStyle="1" w:styleId="footnote">
    <w:name w:val="footnote"/>
    <w:basedOn w:val="Normal"/>
    <w:rsid w:val="00B01A26"/>
    <w:pPr>
      <w:tabs>
        <w:tab w:val="left" w:pos="720"/>
      </w:tabs>
      <w:spacing w:line="280" w:lineRule="exact"/>
      <w:jc w:val="both"/>
    </w:pPr>
    <w:rPr>
      <w:rFonts w:ascii="Arial" w:hAnsi="Arial"/>
      <w:sz w:val="20"/>
      <w:szCs w:val="20"/>
      <w:vertAlign w:val="superscript"/>
      <w:lang w:val="en-GB" w:eastAsia="en-US"/>
    </w:rPr>
  </w:style>
  <w:style w:type="paragraph" w:customStyle="1" w:styleId="HTMLAcronym1">
    <w:name w:val="HTML Acronym1"/>
    <w:basedOn w:val="Normal"/>
    <w:rsid w:val="00B01A26"/>
    <w:pPr>
      <w:tabs>
        <w:tab w:val="left" w:pos="720"/>
      </w:tabs>
      <w:spacing w:line="280" w:lineRule="exact"/>
      <w:jc w:val="both"/>
    </w:pPr>
    <w:rPr>
      <w:rFonts w:ascii="Arial" w:hAnsi="Arial"/>
      <w:szCs w:val="20"/>
      <w:lang w:val="en-GB" w:eastAsia="en-US"/>
    </w:rPr>
  </w:style>
  <w:style w:type="paragraph" w:customStyle="1" w:styleId="AppendicesHeading">
    <w:name w:val="Appendices Heading"/>
    <w:basedOn w:val="PlainText"/>
    <w:rsid w:val="00B01A26"/>
    <w:pPr>
      <w:ind w:left="567" w:hanging="567"/>
    </w:pPr>
    <w:rPr>
      <w:rFonts w:ascii="Courier New" w:eastAsia="Times" w:hAnsi="Courier New"/>
      <w:b/>
      <w:sz w:val="20"/>
      <w:szCs w:val="20"/>
      <w:lang w:val="en-AU"/>
    </w:rPr>
  </w:style>
  <w:style w:type="paragraph" w:customStyle="1" w:styleId="Runningfooter">
    <w:name w:val="Running footer"/>
    <w:qFormat/>
    <w:rsid w:val="00B01A26"/>
    <w:pPr>
      <w:pBdr>
        <w:top w:val="single" w:sz="6" w:space="1" w:color="0000FF"/>
      </w:pBdr>
      <w:tabs>
        <w:tab w:val="right" w:pos="9639"/>
      </w:tabs>
      <w:spacing w:after="0" w:line="280" w:lineRule="exact"/>
    </w:pPr>
    <w:rPr>
      <w:rFonts w:ascii="Arial" w:eastAsia="Times New Roman" w:hAnsi="Arial" w:cs="Times New Roman"/>
      <w:sz w:val="18"/>
      <w:szCs w:val="20"/>
      <w:lang w:val="en-GB"/>
    </w:rPr>
  </w:style>
  <w:style w:type="paragraph" w:customStyle="1" w:styleId="Bullet">
    <w:name w:val="Bullet"/>
    <w:basedOn w:val="BodyText1"/>
    <w:qFormat/>
    <w:rsid w:val="00B01A26"/>
    <w:pPr>
      <w:numPr>
        <w:numId w:val="35"/>
      </w:numPr>
      <w:tabs>
        <w:tab w:val="left" w:pos="720"/>
      </w:tabs>
      <w:overflowPunct/>
      <w:autoSpaceDE/>
      <w:autoSpaceDN/>
      <w:adjustRightInd/>
      <w:spacing w:before="0" w:after="120" w:line="280" w:lineRule="exact"/>
      <w:jc w:val="both"/>
      <w:textAlignment w:val="auto"/>
    </w:pPr>
    <w:rPr>
      <w:rFonts w:ascii="Arial" w:hAnsi="Arial"/>
      <w:sz w:val="20"/>
      <w:lang w:val="en-GB"/>
    </w:rPr>
  </w:style>
  <w:style w:type="paragraph" w:customStyle="1" w:styleId="HEADING21">
    <w:name w:val="HEADING2"/>
    <w:basedOn w:val="Heading10"/>
    <w:qFormat/>
    <w:rsid w:val="00B01A26"/>
    <w:pPr>
      <w:keepNext w:val="0"/>
      <w:tabs>
        <w:tab w:val="clear" w:pos="4153"/>
        <w:tab w:val="clear" w:pos="5910"/>
        <w:tab w:val="left" w:pos="720"/>
      </w:tabs>
      <w:spacing w:before="0" w:after="0" w:line="280" w:lineRule="exact"/>
      <w:jc w:val="both"/>
      <w:outlineLvl w:val="9"/>
    </w:pPr>
    <w:rPr>
      <w:rFonts w:ascii="Arial" w:hAnsi="Arial"/>
      <w:kern w:val="0"/>
      <w:sz w:val="22"/>
      <w:szCs w:val="22"/>
      <w:lang w:val="en-GB" w:eastAsia="en-US"/>
    </w:rPr>
  </w:style>
  <w:style w:type="paragraph" w:customStyle="1" w:styleId="Bulletlast">
    <w:name w:val="Bullet last"/>
    <w:basedOn w:val="Bullet"/>
    <w:qFormat/>
    <w:rsid w:val="00B01A26"/>
    <w:pPr>
      <w:spacing w:after="0"/>
    </w:pPr>
  </w:style>
  <w:style w:type="paragraph" w:customStyle="1" w:styleId="HEADING30">
    <w:name w:val="HEADING3"/>
    <w:basedOn w:val="HEADING21"/>
    <w:qFormat/>
    <w:rsid w:val="00B01A26"/>
    <w:rPr>
      <w:sz w:val="20"/>
      <w:szCs w:val="20"/>
    </w:rPr>
  </w:style>
  <w:style w:type="paragraph" w:customStyle="1" w:styleId="boxBlockText">
    <w:name w:val="[box] Block Text"/>
    <w:basedOn w:val="Normal"/>
    <w:rsid w:val="00B01A26"/>
    <w:pPr>
      <w:tabs>
        <w:tab w:val="left" w:pos="720"/>
      </w:tabs>
      <w:spacing w:before="120" w:after="120"/>
    </w:pPr>
    <w:rPr>
      <w:szCs w:val="20"/>
      <w:lang w:eastAsia="en-US"/>
    </w:rPr>
  </w:style>
  <w:style w:type="paragraph" w:customStyle="1" w:styleId="Source">
    <w:name w:val="Source"/>
    <w:basedOn w:val="Normal"/>
    <w:next w:val="Normal"/>
    <w:rsid w:val="00B01A26"/>
    <w:pPr>
      <w:numPr>
        <w:numId w:val="36"/>
      </w:numPr>
      <w:tabs>
        <w:tab w:val="clear" w:pos="360"/>
        <w:tab w:val="left" w:pos="720"/>
      </w:tabs>
      <w:spacing w:before="80"/>
      <w:ind w:left="0" w:firstLine="0"/>
    </w:pPr>
    <w:rPr>
      <w:rFonts w:ascii="Arial" w:hAnsi="Arial"/>
      <w:sz w:val="20"/>
      <w:szCs w:val="20"/>
      <w:lang w:eastAsia="en-GB"/>
    </w:rPr>
  </w:style>
  <w:style w:type="paragraph" w:customStyle="1" w:styleId="Unpublished">
    <w:name w:val="Unpublished"/>
    <w:basedOn w:val="Normal"/>
    <w:rsid w:val="00B01A26"/>
    <w:pPr>
      <w:tabs>
        <w:tab w:val="left" w:pos="720"/>
      </w:tabs>
    </w:pPr>
    <w:rPr>
      <w:rFonts w:ascii="Arial Mäori" w:hAnsi="Arial Mäori"/>
      <w:lang w:eastAsia="en-US"/>
    </w:rPr>
  </w:style>
  <w:style w:type="paragraph" w:customStyle="1" w:styleId="Heading4">
    <w:name w:val="Heading4"/>
    <w:basedOn w:val="HEADING30"/>
    <w:qFormat/>
    <w:rsid w:val="00B01A26"/>
    <w:pPr>
      <w:numPr>
        <w:ilvl w:val="2"/>
        <w:numId w:val="37"/>
      </w:numPr>
    </w:pPr>
    <w:rPr>
      <w:b w:val="0"/>
      <w:i/>
    </w:rPr>
  </w:style>
  <w:style w:type="paragraph" w:customStyle="1" w:styleId="INDENT1">
    <w:name w:val="INDENT 1"/>
    <w:basedOn w:val="Indent"/>
    <w:rsid w:val="00B01A26"/>
    <w:pPr>
      <w:ind w:firstLine="0"/>
    </w:pPr>
  </w:style>
  <w:style w:type="paragraph" w:customStyle="1" w:styleId="HeadingLucidaBlue">
    <w:name w:val="Heading Lucida Blue"/>
    <w:basedOn w:val="Normal"/>
    <w:rsid w:val="00B01A26"/>
    <w:pPr>
      <w:tabs>
        <w:tab w:val="left" w:pos="426"/>
      </w:tabs>
    </w:pPr>
    <w:rPr>
      <w:rFonts w:ascii="Lucida Sans" w:hAnsi="Lucida Sans"/>
      <w:b/>
      <w:color w:val="0000FF"/>
      <w:szCs w:val="20"/>
      <w:lang w:val="en-GB" w:eastAsia="en-US"/>
    </w:rPr>
  </w:style>
  <w:style w:type="paragraph" w:customStyle="1" w:styleId="Figure">
    <w:name w:val="Figure"/>
    <w:basedOn w:val="Normal"/>
    <w:rsid w:val="00B01A26"/>
    <w:pPr>
      <w:keepNext/>
      <w:tabs>
        <w:tab w:val="left" w:pos="720"/>
      </w:tabs>
      <w:spacing w:before="120" w:after="120"/>
      <w:ind w:left="1276" w:hanging="1276"/>
    </w:pPr>
    <w:rPr>
      <w:rFonts w:ascii="Arial" w:hAnsi="Arial"/>
      <w:b/>
      <w:szCs w:val="20"/>
      <w:lang w:eastAsia="en-GB"/>
    </w:rPr>
  </w:style>
  <w:style w:type="paragraph" w:customStyle="1" w:styleId="Default">
    <w:name w:val="Default"/>
    <w:rsid w:val="00B01A26"/>
    <w:pPr>
      <w:tabs>
        <w:tab w:val="left" w:pos="720"/>
      </w:tabs>
      <w:autoSpaceDE w:val="0"/>
      <w:autoSpaceDN w:val="0"/>
      <w:adjustRightInd w:val="0"/>
      <w:spacing w:after="0" w:line="240" w:lineRule="auto"/>
    </w:pPr>
    <w:rPr>
      <w:rFonts w:ascii="Calibri" w:eastAsia="Calibri" w:hAnsi="Calibri" w:cs="Calibri"/>
      <w:color w:val="000000"/>
      <w:sz w:val="24"/>
      <w:szCs w:val="24"/>
    </w:rPr>
  </w:style>
  <w:style w:type="paragraph" w:customStyle="1" w:styleId="DecimalAligned">
    <w:name w:val="Decimal Aligned"/>
    <w:basedOn w:val="Normal"/>
    <w:uiPriority w:val="40"/>
    <w:qFormat/>
    <w:rsid w:val="00B01A26"/>
    <w:pPr>
      <w:tabs>
        <w:tab w:val="decimal" w:pos="360"/>
      </w:tabs>
      <w:spacing w:after="200" w:line="276" w:lineRule="auto"/>
    </w:pPr>
    <w:rPr>
      <w:rFonts w:asciiTheme="minorHAnsi" w:eastAsiaTheme="minorHAnsi" w:hAnsiTheme="minorHAnsi" w:cstheme="minorBidi"/>
      <w:szCs w:val="22"/>
      <w:lang w:val="en-US" w:eastAsia="ja-JP"/>
    </w:rPr>
  </w:style>
  <w:style w:type="paragraph" w:customStyle="1" w:styleId="xl66">
    <w:name w:val="xl66"/>
    <w:basedOn w:val="Normal"/>
    <w:rsid w:val="00B01A26"/>
    <w:pPr>
      <w:tabs>
        <w:tab w:val="left" w:pos="720"/>
      </w:tabs>
      <w:spacing w:before="100" w:beforeAutospacing="1" w:after="100" w:afterAutospacing="1"/>
    </w:pPr>
    <w:rPr>
      <w:sz w:val="20"/>
      <w:szCs w:val="20"/>
      <w:lang w:eastAsia="en-NZ"/>
    </w:rPr>
  </w:style>
  <w:style w:type="paragraph" w:customStyle="1" w:styleId="xl67">
    <w:name w:val="xl67"/>
    <w:basedOn w:val="Normal"/>
    <w:rsid w:val="00B01A26"/>
    <w:pPr>
      <w:tabs>
        <w:tab w:val="left" w:pos="720"/>
      </w:tabs>
      <w:spacing w:before="100" w:beforeAutospacing="1" w:after="100" w:afterAutospacing="1"/>
    </w:pPr>
    <w:rPr>
      <w:sz w:val="20"/>
      <w:szCs w:val="20"/>
      <w:lang w:eastAsia="en-NZ"/>
    </w:rPr>
  </w:style>
  <w:style w:type="paragraph" w:customStyle="1" w:styleId="xl68">
    <w:name w:val="xl68"/>
    <w:basedOn w:val="Normal"/>
    <w:rsid w:val="00B01A26"/>
    <w:pPr>
      <w:tabs>
        <w:tab w:val="left" w:pos="720"/>
      </w:tabs>
      <w:spacing w:before="100" w:beforeAutospacing="1" w:after="100" w:afterAutospacing="1"/>
    </w:pPr>
    <w:rPr>
      <w:sz w:val="20"/>
      <w:szCs w:val="20"/>
      <w:lang w:eastAsia="en-NZ"/>
    </w:rPr>
  </w:style>
  <w:style w:type="paragraph" w:customStyle="1" w:styleId="xl69">
    <w:name w:val="xl69"/>
    <w:basedOn w:val="Normal"/>
    <w:rsid w:val="00B01A26"/>
    <w:pPr>
      <w:tabs>
        <w:tab w:val="left" w:pos="720"/>
      </w:tabs>
      <w:spacing w:before="100" w:beforeAutospacing="1" w:after="100" w:afterAutospacing="1"/>
    </w:pPr>
    <w:rPr>
      <w:b/>
      <w:bCs/>
      <w:sz w:val="20"/>
      <w:szCs w:val="20"/>
      <w:lang w:eastAsia="en-NZ"/>
    </w:rPr>
  </w:style>
  <w:style w:type="paragraph" w:customStyle="1" w:styleId="xl70">
    <w:name w:val="xl70"/>
    <w:basedOn w:val="Normal"/>
    <w:rsid w:val="00B01A26"/>
    <w:pPr>
      <w:tabs>
        <w:tab w:val="left" w:pos="720"/>
      </w:tabs>
      <w:spacing w:before="100" w:beforeAutospacing="1" w:after="100" w:afterAutospacing="1"/>
    </w:pPr>
    <w:rPr>
      <w:sz w:val="20"/>
      <w:szCs w:val="20"/>
      <w:lang w:eastAsia="en-NZ"/>
    </w:rPr>
  </w:style>
  <w:style w:type="character" w:styleId="SubtleEmphasis">
    <w:name w:val="Subtle Emphasis"/>
    <w:uiPriority w:val="19"/>
    <w:qFormat/>
    <w:rsid w:val="00B01A26"/>
    <w:rPr>
      <w:i/>
      <w:iCs/>
    </w:rPr>
  </w:style>
  <w:style w:type="character" w:styleId="IntenseEmphasis">
    <w:name w:val="Intense Emphasis"/>
    <w:uiPriority w:val="21"/>
    <w:qFormat/>
    <w:rsid w:val="00B01A26"/>
    <w:rPr>
      <w:b/>
      <w:bCs/>
    </w:rPr>
  </w:style>
  <w:style w:type="character" w:styleId="SubtleReference">
    <w:name w:val="Subtle Reference"/>
    <w:uiPriority w:val="31"/>
    <w:qFormat/>
    <w:rsid w:val="00B01A26"/>
    <w:rPr>
      <w:smallCaps/>
    </w:rPr>
  </w:style>
  <w:style w:type="character" w:styleId="IntenseReference">
    <w:name w:val="Intense Reference"/>
    <w:uiPriority w:val="32"/>
    <w:qFormat/>
    <w:rsid w:val="00B01A26"/>
    <w:rPr>
      <w:smallCaps/>
      <w:spacing w:val="5"/>
      <w:u w:val="single"/>
    </w:rPr>
  </w:style>
  <w:style w:type="paragraph" w:styleId="z-TopofForm">
    <w:name w:val="HTML Top of Form"/>
    <w:basedOn w:val="Normal"/>
    <w:next w:val="Normal"/>
    <w:link w:val="z-TopofFormChar"/>
    <w:hidden/>
    <w:unhideWhenUsed/>
    <w:rsid w:val="00B01A26"/>
    <w:pPr>
      <w:pBdr>
        <w:bottom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TopofFormChar">
    <w:name w:val="z-Top of Form Char"/>
    <w:basedOn w:val="DefaultParagraphFont"/>
    <w:link w:val="z-TopofForm"/>
    <w:rsid w:val="00B01A26"/>
    <w:rPr>
      <w:rFonts w:ascii="Arial" w:hAnsi="Arial" w:cs="Arial"/>
      <w:vanish/>
      <w:sz w:val="16"/>
      <w:szCs w:val="16"/>
    </w:rPr>
  </w:style>
  <w:style w:type="paragraph" w:styleId="z-BottomofForm">
    <w:name w:val="HTML Bottom of Form"/>
    <w:basedOn w:val="Normal"/>
    <w:next w:val="Normal"/>
    <w:link w:val="z-BottomofFormChar"/>
    <w:hidden/>
    <w:unhideWhenUsed/>
    <w:rsid w:val="00B01A26"/>
    <w:pPr>
      <w:pBdr>
        <w:top w:val="single" w:sz="6" w:space="1" w:color="auto"/>
      </w:pBdr>
      <w:tabs>
        <w:tab w:val="left" w:pos="720"/>
      </w:tabs>
      <w:spacing w:line="276" w:lineRule="auto"/>
      <w:jc w:val="center"/>
    </w:pPr>
    <w:rPr>
      <w:rFonts w:ascii="Arial" w:eastAsiaTheme="minorHAnsi" w:hAnsi="Arial" w:cs="Arial"/>
      <w:vanish/>
      <w:sz w:val="16"/>
      <w:szCs w:val="16"/>
      <w:lang w:eastAsia="en-US"/>
    </w:rPr>
  </w:style>
  <w:style w:type="character" w:customStyle="1" w:styleId="z-BottomofFormChar">
    <w:name w:val="z-Bottom of Form Char"/>
    <w:basedOn w:val="DefaultParagraphFont"/>
    <w:link w:val="z-BottomofForm"/>
    <w:rsid w:val="00B01A26"/>
    <w:rPr>
      <w:rFonts w:ascii="Arial" w:hAnsi="Arial" w:cs="Arial"/>
      <w:vanish/>
      <w:sz w:val="16"/>
      <w:szCs w:val="16"/>
    </w:rPr>
  </w:style>
  <w:style w:type="table" w:customStyle="1" w:styleId="MediumList11">
    <w:name w:val="Medium List 11"/>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Accent11">
    <w:name w:val="Light Shading - Accent 11"/>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5">
    <w:name w:val="Medium Shading 2 Accent 5"/>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6">
    <w:name w:val="Medium List 1 Accent 6"/>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TableGrid2">
    <w:name w:val="Table Grid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
    <w:name w:val="Light Shading21"/>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
    <w:name w:val="Table Grid1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2-Accent11">
    <w:name w:val="Medium List 2 - Accent 11"/>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31">
    <w:name w:val="Light List - Accent 31"/>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4">
    <w:name w:val="Table Grid1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6">
    <w:name w:val="Light Shading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1">
    <w:name w:val="Table Grid2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
    <w:name w:val="Medium Shading 2 - Accent 52"/>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2">
    <w:name w:val="Medium List 12"/>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2">
    <w:name w:val="Medium List 2 - Accent 12"/>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2">
    <w:name w:val="Medium List 1 - Accent 62"/>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2">
    <w:name w:val="Light Shading - Accent 12"/>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2">
    <w:name w:val="Light List - Accent 32"/>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6">
    <w:name w:val="Table Grid16"/>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7">
    <w:name w:val="Light Shading7"/>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2">
    <w:name w:val="Table Grid2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3">
    <w:name w:val="Light Shading13"/>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3">
    <w:name w:val="Light Shading23"/>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7">
    <w:name w:val="Table Grid17"/>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3">
    <w:name w:val="Medium Shading 2 - Accent 53"/>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3">
    <w:name w:val="Medium Shading 1 - Accent 63"/>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3">
    <w:name w:val="Medium List 13"/>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3">
    <w:name w:val="Medium List 2 - Accent 13"/>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3">
    <w:name w:val="Medium List 1 - Accent 63"/>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3">
    <w:name w:val="Light Shading - Accent 13"/>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3">
    <w:name w:val="Light List - Accent 33"/>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8">
    <w:name w:val="Table Grid18"/>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8">
    <w:name w:val="Light Shading8"/>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3">
    <w:name w:val="Table Grid2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4">
    <w:name w:val="Light Shading1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4">
    <w:name w:val="Light Shading24"/>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9">
    <w:name w:val="Table Grid19"/>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4">
    <w:name w:val="Medium Shading 2 - Accent 54"/>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4">
    <w:name w:val="Medium Shading 1 - Accent 64"/>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4">
    <w:name w:val="Medium List 14"/>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4">
    <w:name w:val="Medium List 2 - Accent 14"/>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4">
    <w:name w:val="Medium List 1 - Accent 64"/>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4">
    <w:name w:val="Light Shading - Accent 14"/>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4">
    <w:name w:val="Light List - Accent 34"/>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0">
    <w:name w:val="Table Grid110"/>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9">
    <w:name w:val="Light Shading9"/>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4">
    <w:name w:val="Table Grid2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5">
    <w:name w:val="Light Shading15"/>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5">
    <w:name w:val="Light Shading25"/>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10"/>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0">
    <w:name w:val="Table Grid20"/>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5">
    <w:name w:val="Medium Shading 2 - Accent 55"/>
    <w:basedOn w:val="TableNormal"/>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Autospacing="0" w:afterLines="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5">
    <w:name w:val="Medium Shading 1 - Accent 65"/>
    <w:basedOn w:val="TableNormal"/>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5">
    <w:name w:val="Medium List 15"/>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5">
    <w:name w:val="Medium List 2 - Accent 15"/>
    <w:basedOn w:val="TableNormal"/>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5">
    <w:name w:val="Medium List 1 - Accent 65"/>
    <w:basedOn w:val="TableNormal"/>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5">
    <w:name w:val="Light Shading - Accent 15"/>
    <w:basedOn w:val="TableNormal"/>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5">
    <w:name w:val="Light List - Accent 35"/>
    <w:basedOn w:val="TableNormal"/>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5">
    <w:name w:val="Table Grid11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6">
    <w:name w:val="Light Shading1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5">
    <w:name w:val="Table Grid2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7">
    <w:name w:val="Light Shading17"/>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6">
    <w:name w:val="Light Shading26"/>
    <w:basedOn w:val="TableNormal"/>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6">
    <w:name w:val="Table Grid26"/>
    <w:basedOn w:val="TableNormal"/>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last">
    <w:name w:val="Indent last"/>
    <w:basedOn w:val="Indent"/>
    <w:qFormat/>
    <w:rsid w:val="00B01A26"/>
    <w:pPr>
      <w:numPr>
        <w:numId w:val="38"/>
      </w:numPr>
      <w:spacing w:after="0"/>
    </w:pPr>
  </w:style>
  <w:style w:type="numbering" w:customStyle="1" w:styleId="NoList1">
    <w:name w:val="No List1"/>
    <w:next w:val="NoList"/>
    <w:uiPriority w:val="99"/>
    <w:semiHidden/>
    <w:unhideWhenUsed/>
    <w:rsid w:val="00B01A26"/>
  </w:style>
  <w:style w:type="paragraph" w:customStyle="1" w:styleId="TableText">
    <w:name w:val="TableText"/>
    <w:basedOn w:val="Normal"/>
    <w:rsid w:val="00B01A26"/>
    <w:pPr>
      <w:spacing w:before="80" w:after="80"/>
    </w:pPr>
    <w:rPr>
      <w:rFonts w:ascii="Arial" w:hAnsi="Arial"/>
      <w:sz w:val="20"/>
      <w:szCs w:val="20"/>
      <w:lang w:eastAsia="en-GB"/>
    </w:rPr>
  </w:style>
  <w:style w:type="numbering" w:customStyle="1" w:styleId="NoList11">
    <w:name w:val="No List11"/>
    <w:next w:val="NoList"/>
    <w:uiPriority w:val="99"/>
    <w:semiHidden/>
    <w:unhideWhenUsed/>
    <w:rsid w:val="00B01A26"/>
  </w:style>
  <w:style w:type="numbering" w:customStyle="1" w:styleId="NoList2">
    <w:name w:val="No List2"/>
    <w:next w:val="NoList"/>
    <w:uiPriority w:val="99"/>
    <w:semiHidden/>
    <w:unhideWhenUsed/>
    <w:rsid w:val="00B01A26"/>
  </w:style>
  <w:style w:type="numbering" w:customStyle="1" w:styleId="NoList12">
    <w:name w:val="No List12"/>
    <w:next w:val="NoList"/>
    <w:uiPriority w:val="99"/>
    <w:semiHidden/>
    <w:unhideWhenUsed/>
    <w:rsid w:val="00B01A26"/>
  </w:style>
  <w:style w:type="numbering" w:customStyle="1" w:styleId="NoList3">
    <w:name w:val="No List3"/>
    <w:next w:val="NoList"/>
    <w:uiPriority w:val="99"/>
    <w:semiHidden/>
    <w:unhideWhenUsed/>
    <w:rsid w:val="00B01A26"/>
  </w:style>
  <w:style w:type="numbering" w:customStyle="1" w:styleId="NoList13">
    <w:name w:val="No List13"/>
    <w:next w:val="NoList"/>
    <w:uiPriority w:val="99"/>
    <w:semiHidden/>
    <w:unhideWhenUsed/>
    <w:rsid w:val="00B01A26"/>
  </w:style>
  <w:style w:type="numbering" w:customStyle="1" w:styleId="NoList4">
    <w:name w:val="No List4"/>
    <w:next w:val="NoList"/>
    <w:uiPriority w:val="99"/>
    <w:semiHidden/>
    <w:unhideWhenUsed/>
    <w:rsid w:val="00B01A26"/>
  </w:style>
  <w:style w:type="numbering" w:customStyle="1" w:styleId="NoList14">
    <w:name w:val="No List14"/>
    <w:next w:val="NoList"/>
    <w:uiPriority w:val="99"/>
    <w:semiHidden/>
    <w:unhideWhenUsed/>
    <w:rsid w:val="00B01A26"/>
  </w:style>
  <w:style w:type="table" w:customStyle="1" w:styleId="LightShading18">
    <w:name w:val="Light Shading18"/>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5">
    <w:name w:val="No List5"/>
    <w:next w:val="NoList"/>
    <w:uiPriority w:val="99"/>
    <w:semiHidden/>
    <w:unhideWhenUsed/>
    <w:rsid w:val="00B01A26"/>
  </w:style>
  <w:style w:type="numbering" w:customStyle="1" w:styleId="NoList15">
    <w:name w:val="No List15"/>
    <w:next w:val="NoList"/>
    <w:uiPriority w:val="99"/>
    <w:semiHidden/>
    <w:unhideWhenUsed/>
    <w:rsid w:val="00B01A26"/>
  </w:style>
  <w:style w:type="table" w:customStyle="1" w:styleId="LightShading19">
    <w:name w:val="Light Shading19"/>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0">
    <w:name w:val="Light Shading11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6">
    <w:name w:val="No List6"/>
    <w:next w:val="NoList"/>
    <w:uiPriority w:val="99"/>
    <w:semiHidden/>
    <w:unhideWhenUsed/>
    <w:rsid w:val="00B01A26"/>
  </w:style>
  <w:style w:type="numbering" w:customStyle="1" w:styleId="NoList16">
    <w:name w:val="No List16"/>
    <w:next w:val="NoList"/>
    <w:uiPriority w:val="99"/>
    <w:semiHidden/>
    <w:unhideWhenUsed/>
    <w:rsid w:val="00B01A26"/>
  </w:style>
  <w:style w:type="table" w:customStyle="1" w:styleId="LightShading20">
    <w:name w:val="Light Shading2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7">
    <w:name w:val="Light Shading27"/>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8">
    <w:name w:val="Light Shading28"/>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7">
    <w:name w:val="No List7"/>
    <w:next w:val="NoList"/>
    <w:uiPriority w:val="99"/>
    <w:semiHidden/>
    <w:unhideWhenUsed/>
    <w:rsid w:val="00B01A26"/>
  </w:style>
  <w:style w:type="numbering" w:customStyle="1" w:styleId="NoList17">
    <w:name w:val="No List17"/>
    <w:next w:val="NoList"/>
    <w:uiPriority w:val="99"/>
    <w:semiHidden/>
    <w:unhideWhenUsed/>
    <w:rsid w:val="00B01A26"/>
  </w:style>
  <w:style w:type="table" w:customStyle="1" w:styleId="LightShading29">
    <w:name w:val="Light Shading29"/>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
    <w:name w:val="Light Shading112"/>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0">
    <w:name w:val="Light Shading21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8">
    <w:name w:val="No List8"/>
    <w:next w:val="NoList"/>
    <w:uiPriority w:val="99"/>
    <w:semiHidden/>
    <w:unhideWhenUsed/>
    <w:rsid w:val="00B01A26"/>
  </w:style>
  <w:style w:type="numbering" w:customStyle="1" w:styleId="NoList18">
    <w:name w:val="No List18"/>
    <w:next w:val="NoList"/>
    <w:uiPriority w:val="99"/>
    <w:semiHidden/>
    <w:unhideWhenUsed/>
    <w:rsid w:val="00B01A26"/>
  </w:style>
  <w:style w:type="table" w:customStyle="1" w:styleId="LightShading30">
    <w:name w:val="Light Shading30"/>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3">
    <w:name w:val="Light Shading113"/>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1">
    <w:name w:val="Light Shading21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9">
    <w:name w:val="No List9"/>
    <w:next w:val="NoList"/>
    <w:uiPriority w:val="99"/>
    <w:semiHidden/>
    <w:unhideWhenUsed/>
    <w:rsid w:val="00B01A26"/>
  </w:style>
  <w:style w:type="table" w:customStyle="1" w:styleId="MediumShading2-Accent56">
    <w:name w:val="Medium Shading 2 - Accent 56"/>
    <w:basedOn w:val="TableNormal"/>
    <w:next w:val="MediumShading2-Accent5"/>
    <w:uiPriority w:val="64"/>
    <w:rsid w:val="00B01A26"/>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66">
    <w:name w:val="Medium Shading 1 - Accent 66"/>
    <w:basedOn w:val="TableNormal"/>
    <w:next w:val="MediumShading1-Accent6"/>
    <w:uiPriority w:val="63"/>
    <w:rsid w:val="00B01A26"/>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List16">
    <w:name w:val="Medium List 16"/>
    <w:basedOn w:val="TableNormal"/>
    <w:next w:val="MediumList11"/>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Accent16">
    <w:name w:val="Medium List 2 - Accent 16"/>
    <w:basedOn w:val="TableNormal"/>
    <w:next w:val="MediumList2-Accent1"/>
    <w:uiPriority w:val="66"/>
    <w:rsid w:val="00B01A26"/>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6">
    <w:name w:val="Medium List 1 - Accent 66"/>
    <w:basedOn w:val="TableNormal"/>
    <w:next w:val="MediumList1-Accent6"/>
    <w:uiPriority w:val="65"/>
    <w:rsid w:val="00B01A26"/>
    <w:pPr>
      <w:spacing w:after="0" w:line="240" w:lineRule="auto"/>
    </w:pPr>
    <w:rPr>
      <w:rFonts w:eastAsiaTheme="minorEastAsia"/>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Shading-Accent16">
    <w:name w:val="Light Shading - Accent 16"/>
    <w:basedOn w:val="TableNormal"/>
    <w:next w:val="LightShading-Accent11"/>
    <w:uiPriority w:val="60"/>
    <w:rsid w:val="00B01A26"/>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36">
    <w:name w:val="Light List - Accent 36"/>
    <w:basedOn w:val="TableNormal"/>
    <w:next w:val="LightList-Accent3"/>
    <w:uiPriority w:val="61"/>
    <w:rsid w:val="00B01A26"/>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17">
    <w:name w:val="Table Grid117"/>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B01A26"/>
  </w:style>
  <w:style w:type="table" w:customStyle="1" w:styleId="LightShading31">
    <w:name w:val="Light Shading31"/>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7">
    <w:name w:val="Table Grid27"/>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B01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B01A2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4">
    <w:name w:val="Light Shading114"/>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12">
    <w:name w:val="Light Shading212"/>
    <w:basedOn w:val="TableNormal"/>
    <w:next w:val="LightShading2"/>
    <w:uiPriority w:val="60"/>
    <w:rsid w:val="00B01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B01A26"/>
    <w:rPr>
      <w:sz w:val="20"/>
      <w:szCs w:val="20"/>
    </w:rPr>
  </w:style>
  <w:style w:type="character" w:customStyle="1" w:styleId="EndnoteTextChar">
    <w:name w:val="Endnote Text Char"/>
    <w:basedOn w:val="DefaultParagraphFont"/>
    <w:link w:val="EndnoteText"/>
    <w:rsid w:val="00B01A26"/>
    <w:rPr>
      <w:rFonts w:ascii="Times New Roman" w:eastAsia="Times New Roman" w:hAnsi="Times New Roman" w:cs="Times New Roman"/>
      <w:sz w:val="20"/>
      <w:szCs w:val="20"/>
      <w:lang w:eastAsia="en-AU"/>
    </w:rPr>
  </w:style>
  <w:style w:type="character" w:styleId="EndnoteReference">
    <w:name w:val="endnote reference"/>
    <w:basedOn w:val="DefaultParagraphFont"/>
    <w:rsid w:val="00B01A26"/>
    <w:rPr>
      <w:vertAlign w:val="superscript"/>
    </w:rPr>
  </w:style>
  <w:style w:type="character" w:customStyle="1" w:styleId="author">
    <w:name w:val="author"/>
    <w:basedOn w:val="DefaultParagraphFont"/>
    <w:rsid w:val="00B01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41820">
      <w:bodyDiv w:val="1"/>
      <w:marLeft w:val="0"/>
      <w:marRight w:val="0"/>
      <w:marTop w:val="0"/>
      <w:marBottom w:val="0"/>
      <w:divBdr>
        <w:top w:val="none" w:sz="0" w:space="0" w:color="auto"/>
        <w:left w:val="none" w:sz="0" w:space="0" w:color="auto"/>
        <w:bottom w:val="none" w:sz="0" w:space="0" w:color="auto"/>
        <w:right w:val="none" w:sz="0" w:space="0" w:color="auto"/>
      </w:divBdr>
    </w:div>
    <w:div w:id="5728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61475-1651-4A33-BFD5-84154E8054F7}"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NZ"/>
        </a:p>
      </dgm:t>
    </dgm:pt>
    <dgm:pt modelId="{BA69FFDF-C187-4910-83D5-8F711EA9840A}">
      <dgm:prSet phldrT="[Text]" custT="1"/>
      <dgm:spPr/>
      <dgm:t>
        <a:bodyPr/>
        <a:lstStyle/>
        <a:p>
          <a:r>
            <a:rPr lang="en-NZ" sz="1000">
              <a:latin typeface="Times New Roman" panose="02020603050405020304" pitchFamily="18" charset="0"/>
              <a:cs typeface="Times New Roman" panose="02020603050405020304" pitchFamily="18" charset="0"/>
            </a:rPr>
            <a:t>Wave 1 (2012)</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N=6,251</a:t>
          </a:r>
        </a:p>
      </dgm:t>
    </dgm:pt>
    <dgm:pt modelId="{77C2EC55-9A25-44AE-894E-99874F239853}" type="parTrans" cxnId="{C4CBE4A1-9A50-4D92-8DB7-FD8357BC25DE}">
      <dgm:prSet/>
      <dgm:spPr/>
      <dgm:t>
        <a:bodyPr/>
        <a:lstStyle/>
        <a:p>
          <a:endParaRPr lang="en-NZ"/>
        </a:p>
      </dgm:t>
    </dgm:pt>
    <dgm:pt modelId="{A19CCE10-D973-4A09-9B96-46E7CDF8F53D}" type="sibTrans" cxnId="{C4CBE4A1-9A50-4D92-8DB7-FD8357BC25DE}">
      <dgm:prSet/>
      <dgm:spPr/>
      <dgm:t>
        <a:bodyPr/>
        <a:lstStyle/>
        <a:p>
          <a:endParaRPr lang="en-NZ"/>
        </a:p>
      </dgm:t>
    </dgm:pt>
    <dgm:pt modelId="{BAB6794D-C726-4073-B759-367810773B06}">
      <dgm:prSet phldrT="[Text]" custT="1"/>
      <dgm:spPr/>
      <dgm:t>
        <a:bodyPr/>
        <a:lstStyle/>
        <a:p>
          <a:r>
            <a:rPr lang="en-NZ" sz="1000">
              <a:latin typeface="Times New Roman" panose="02020603050405020304" pitchFamily="18" charset="0"/>
              <a:cs typeface="Times New Roman" panose="02020603050405020304" pitchFamily="18" charset="0"/>
            </a:rPr>
            <a:t>Attempted 12-month follow-up (2013)</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n=5,266</a:t>
          </a:r>
          <a:endParaRPr lang="en-NZ" sz="1000"/>
        </a:p>
      </dgm:t>
    </dgm:pt>
    <dgm:pt modelId="{4515A47F-1C66-4D83-9940-D2DFE80F8F55}" type="parTrans" cxnId="{A69FA10B-2773-4984-A398-91D1A594DD31}">
      <dgm:prSet/>
      <dgm:spPr/>
      <dgm:t>
        <a:bodyPr/>
        <a:lstStyle/>
        <a:p>
          <a:endParaRPr lang="en-NZ"/>
        </a:p>
      </dgm:t>
    </dgm:pt>
    <dgm:pt modelId="{CC479BE9-4760-4415-9496-8D91FDBD5EEE}" type="sibTrans" cxnId="{A69FA10B-2773-4984-A398-91D1A594DD31}">
      <dgm:prSet/>
      <dgm:spPr/>
      <dgm:t>
        <a:bodyPr/>
        <a:lstStyle/>
        <a:p>
          <a:endParaRPr lang="en-NZ"/>
        </a:p>
      </dgm:t>
    </dgm:pt>
    <dgm:pt modelId="{FEA0CC71-AAFA-43E9-9A0A-5E019CD71A36}">
      <dgm:prSet phldrT="[Text]" custT="1"/>
      <dgm:spPr/>
      <dgm:t>
        <a:bodyPr/>
        <a:lstStyle/>
        <a:p>
          <a:r>
            <a:rPr lang="en-NZ" sz="1000">
              <a:latin typeface="Times New Roman" panose="02020603050405020304" pitchFamily="18" charset="0"/>
              <a:cs typeface="Times New Roman" panose="02020603050405020304" pitchFamily="18" charset="0"/>
            </a:rPr>
            <a:t>Wave 2 (2013) participated</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n=3,745</a:t>
          </a:r>
        </a:p>
      </dgm:t>
    </dgm:pt>
    <dgm:pt modelId="{0E2F92F1-B9DD-43E5-9BC1-67E42868F7CC}" type="parTrans" cxnId="{0E3C4C01-E70E-46CE-BE42-9ADE70F35AB8}">
      <dgm:prSet/>
      <dgm:spPr/>
      <dgm:t>
        <a:bodyPr/>
        <a:lstStyle/>
        <a:p>
          <a:endParaRPr lang="en-NZ"/>
        </a:p>
      </dgm:t>
    </dgm:pt>
    <dgm:pt modelId="{AE1D05FB-0CB8-4D5E-B57C-1C715F4FDAF4}" type="sibTrans" cxnId="{0E3C4C01-E70E-46CE-BE42-9ADE70F35AB8}">
      <dgm:prSet/>
      <dgm:spPr/>
      <dgm:t>
        <a:bodyPr/>
        <a:lstStyle/>
        <a:p>
          <a:endParaRPr lang="en-NZ"/>
        </a:p>
      </dgm:t>
    </dgm:pt>
    <dgm:pt modelId="{334E378E-8261-44AD-8B2B-8855171CB940}">
      <dgm:prSet phldrT="[Text]" custT="1"/>
      <dgm:spPr/>
      <dgm:t>
        <a:bodyPr/>
        <a:lstStyle/>
        <a:p>
          <a:r>
            <a:rPr lang="en-NZ" sz="1000">
              <a:latin typeface="Times New Roman" panose="02020603050405020304" pitchFamily="18" charset="0"/>
              <a:cs typeface="Times New Roman" panose="02020603050405020304" pitchFamily="18" charset="0"/>
            </a:rPr>
            <a:t>Wave 2 did not participate</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n=1,521</a:t>
          </a:r>
          <a:endParaRPr lang="en-NZ" sz="1000"/>
        </a:p>
      </dgm:t>
    </dgm:pt>
    <dgm:pt modelId="{90985EE0-E0F1-458A-8E2A-C6EB4D8A8AEF}" type="parTrans" cxnId="{07CB43E1-A598-46E2-8A91-522069247AD1}">
      <dgm:prSet/>
      <dgm:spPr/>
      <dgm:t>
        <a:bodyPr/>
        <a:lstStyle/>
        <a:p>
          <a:endParaRPr lang="en-NZ"/>
        </a:p>
      </dgm:t>
    </dgm:pt>
    <dgm:pt modelId="{F51497DB-1D1C-49B7-84C0-834D22348465}" type="sibTrans" cxnId="{07CB43E1-A598-46E2-8A91-522069247AD1}">
      <dgm:prSet/>
      <dgm:spPr/>
      <dgm:t>
        <a:bodyPr/>
        <a:lstStyle/>
        <a:p>
          <a:endParaRPr lang="en-NZ"/>
        </a:p>
      </dgm:t>
    </dgm:pt>
    <dgm:pt modelId="{8306FAA1-8A6D-4808-86AE-F88F0217615B}">
      <dgm:prSet phldrT="[Text]" custT="1"/>
      <dgm:spPr/>
      <dgm:t>
        <a:bodyPr/>
        <a:lstStyle/>
        <a:p>
          <a:r>
            <a:rPr lang="en-NZ" sz="1000">
              <a:latin typeface="Times New Roman" panose="02020603050405020304" pitchFamily="18" charset="0"/>
              <a:cs typeface="Times New Roman" panose="02020603050405020304" pitchFamily="18" charset="0"/>
            </a:rPr>
            <a:t>No 12-month follow-up attempt (2013)</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n=985</a:t>
          </a:r>
          <a:endParaRPr lang="en-NZ" sz="1000"/>
        </a:p>
      </dgm:t>
    </dgm:pt>
    <dgm:pt modelId="{01AA94B9-E8D8-46F5-AEFF-AA8459EAC403}" type="parTrans" cxnId="{B9C42F6E-ECEE-40A8-84FE-714FBC9AD234}">
      <dgm:prSet/>
      <dgm:spPr/>
      <dgm:t>
        <a:bodyPr/>
        <a:lstStyle/>
        <a:p>
          <a:endParaRPr lang="en-NZ"/>
        </a:p>
      </dgm:t>
    </dgm:pt>
    <dgm:pt modelId="{84F7118D-BFAD-4358-817B-A77790C80E5B}" type="sibTrans" cxnId="{B9C42F6E-ECEE-40A8-84FE-714FBC9AD234}">
      <dgm:prSet/>
      <dgm:spPr/>
      <dgm:t>
        <a:bodyPr/>
        <a:lstStyle/>
        <a:p>
          <a:endParaRPr lang="en-NZ"/>
        </a:p>
      </dgm:t>
    </dgm:pt>
    <dgm:pt modelId="{7AC446E9-3ABB-4359-9FDE-4353340B124F}">
      <dgm:prSet phldrT="[Text]" custT="1"/>
      <dgm:spPr/>
      <dgm:t>
        <a:bodyPr/>
        <a:lstStyle/>
        <a:p>
          <a:r>
            <a:rPr lang="en-NZ" sz="1000">
              <a:latin typeface="Times New Roman" panose="02020603050405020304" pitchFamily="18" charset="0"/>
              <a:cs typeface="Times New Roman" panose="02020603050405020304" pitchFamily="18" charset="0"/>
            </a:rPr>
            <a:t>Wave 3 (2014)</a:t>
          </a:r>
          <a:br>
            <a:rPr lang="en-NZ" sz="1000">
              <a:latin typeface="Times New Roman" panose="02020603050405020304" pitchFamily="18" charset="0"/>
              <a:cs typeface="Times New Roman" panose="02020603050405020304" pitchFamily="18" charset="0"/>
            </a:rPr>
          </a:br>
          <a:r>
            <a:rPr lang="en-NZ" sz="1000">
              <a:latin typeface="Times New Roman" panose="02020603050405020304" pitchFamily="18" charset="0"/>
              <a:cs typeface="Times New Roman" panose="02020603050405020304" pitchFamily="18" charset="0"/>
            </a:rPr>
            <a:t>participated</a:t>
          </a:r>
        </a:p>
        <a:p>
          <a:r>
            <a:rPr lang="en-NZ" sz="1000">
              <a:latin typeface="Times New Roman" panose="02020603050405020304" pitchFamily="18" charset="0"/>
              <a:cs typeface="Times New Roman" panose="02020603050405020304" pitchFamily="18" charset="0"/>
            </a:rPr>
            <a:t>n=3,115</a:t>
          </a:r>
        </a:p>
      </dgm:t>
    </dgm:pt>
    <dgm:pt modelId="{D5A6C1E4-8A32-400B-BEC5-8A649B75985F}" type="parTrans" cxnId="{3A752A0D-CF8F-4A31-809E-B3205E7779B0}">
      <dgm:prSet/>
      <dgm:spPr/>
      <dgm:t>
        <a:bodyPr/>
        <a:lstStyle/>
        <a:p>
          <a:endParaRPr lang="en-NZ"/>
        </a:p>
      </dgm:t>
    </dgm:pt>
    <dgm:pt modelId="{C7C9648F-3243-493E-825E-7244C1EA020C}" type="sibTrans" cxnId="{3A752A0D-CF8F-4A31-809E-B3205E7779B0}">
      <dgm:prSet/>
      <dgm:spPr/>
      <dgm:t>
        <a:bodyPr/>
        <a:lstStyle/>
        <a:p>
          <a:endParaRPr lang="en-NZ"/>
        </a:p>
      </dgm:t>
    </dgm:pt>
    <dgm:pt modelId="{C0823483-7405-4A52-85DA-C686CCDE67EA}">
      <dgm:prSet phldrT="[Text]" custT="1"/>
      <dgm:spPr/>
      <dgm:t>
        <a:bodyPr/>
        <a:lstStyle/>
        <a:p>
          <a:r>
            <a:rPr lang="en-NZ" sz="1000">
              <a:latin typeface="Times New Roman" panose="02020603050405020304" pitchFamily="18" charset="0"/>
              <a:cs typeface="Times New Roman" panose="02020603050405020304" pitchFamily="18" charset="0"/>
            </a:rPr>
            <a:t>Wave 3 did not participate</a:t>
          </a:r>
        </a:p>
        <a:p>
          <a:r>
            <a:rPr lang="en-NZ" sz="1000">
              <a:latin typeface="Times New Roman" panose="02020603050405020304" pitchFamily="18" charset="0"/>
              <a:cs typeface="Times New Roman" panose="02020603050405020304" pitchFamily="18" charset="0"/>
            </a:rPr>
            <a:t>n=630</a:t>
          </a:r>
        </a:p>
      </dgm:t>
    </dgm:pt>
    <dgm:pt modelId="{C1FB21BD-E162-4266-BEC7-33B0900CE3BB}" type="parTrans" cxnId="{7C280E54-A102-448A-89D5-DFC95C16688F}">
      <dgm:prSet/>
      <dgm:spPr/>
      <dgm:t>
        <a:bodyPr/>
        <a:lstStyle/>
        <a:p>
          <a:endParaRPr lang="en-NZ"/>
        </a:p>
      </dgm:t>
    </dgm:pt>
    <dgm:pt modelId="{E5ED87B3-4E50-4C84-8D8E-7801230D125B}" type="sibTrans" cxnId="{7C280E54-A102-448A-89D5-DFC95C16688F}">
      <dgm:prSet/>
      <dgm:spPr/>
      <dgm:t>
        <a:bodyPr/>
        <a:lstStyle/>
        <a:p>
          <a:endParaRPr lang="en-NZ"/>
        </a:p>
      </dgm:t>
    </dgm:pt>
    <dgm:pt modelId="{59E73F3F-0AA0-4A4F-80A6-DD5364526AAE}" type="pres">
      <dgm:prSet presAssocID="{9E061475-1651-4A33-BFD5-84154E8054F7}" presName="hierChild1" presStyleCnt="0">
        <dgm:presLayoutVars>
          <dgm:chPref val="1"/>
          <dgm:dir/>
          <dgm:animOne val="branch"/>
          <dgm:animLvl val="lvl"/>
          <dgm:resizeHandles/>
        </dgm:presLayoutVars>
      </dgm:prSet>
      <dgm:spPr/>
      <dgm:t>
        <a:bodyPr/>
        <a:lstStyle/>
        <a:p>
          <a:endParaRPr lang="en-NZ"/>
        </a:p>
      </dgm:t>
    </dgm:pt>
    <dgm:pt modelId="{A1939951-90C6-4C9F-9FD0-CCC823A17975}" type="pres">
      <dgm:prSet presAssocID="{BA69FFDF-C187-4910-83D5-8F711EA9840A}" presName="hierRoot1" presStyleCnt="0"/>
      <dgm:spPr/>
    </dgm:pt>
    <dgm:pt modelId="{8B13DEC7-B5ED-4409-A64F-87454EE2318F}" type="pres">
      <dgm:prSet presAssocID="{BA69FFDF-C187-4910-83D5-8F711EA9840A}" presName="composite" presStyleCnt="0"/>
      <dgm:spPr/>
    </dgm:pt>
    <dgm:pt modelId="{3E31F0AE-A7F7-4371-BF25-812D39A77634}" type="pres">
      <dgm:prSet presAssocID="{BA69FFDF-C187-4910-83D5-8F711EA9840A}" presName="background" presStyleLbl="node0" presStyleIdx="0" presStyleCnt="1"/>
      <dgm:spPr/>
    </dgm:pt>
    <dgm:pt modelId="{C79424BE-A4DA-4635-A31A-BC33E9943707}" type="pres">
      <dgm:prSet presAssocID="{BA69FFDF-C187-4910-83D5-8F711EA9840A}" presName="text" presStyleLbl="fgAcc0" presStyleIdx="0" presStyleCnt="1" custScaleX="124585">
        <dgm:presLayoutVars>
          <dgm:chPref val="3"/>
        </dgm:presLayoutVars>
      </dgm:prSet>
      <dgm:spPr/>
      <dgm:t>
        <a:bodyPr/>
        <a:lstStyle/>
        <a:p>
          <a:endParaRPr lang="en-NZ"/>
        </a:p>
      </dgm:t>
    </dgm:pt>
    <dgm:pt modelId="{6892D176-AABA-443A-9615-429C61577ABD}" type="pres">
      <dgm:prSet presAssocID="{BA69FFDF-C187-4910-83D5-8F711EA9840A}" presName="hierChild2" presStyleCnt="0"/>
      <dgm:spPr/>
    </dgm:pt>
    <dgm:pt modelId="{C748244C-68B7-40E3-B99B-2942B76EDFFA}" type="pres">
      <dgm:prSet presAssocID="{4515A47F-1C66-4D83-9940-D2DFE80F8F55}" presName="Name10" presStyleLbl="parChTrans1D2" presStyleIdx="0" presStyleCnt="2"/>
      <dgm:spPr/>
      <dgm:t>
        <a:bodyPr/>
        <a:lstStyle/>
        <a:p>
          <a:endParaRPr lang="en-NZ"/>
        </a:p>
      </dgm:t>
    </dgm:pt>
    <dgm:pt modelId="{83C85942-066B-465F-8B9E-0D88B08B916A}" type="pres">
      <dgm:prSet presAssocID="{BAB6794D-C726-4073-B759-367810773B06}" presName="hierRoot2" presStyleCnt="0"/>
      <dgm:spPr/>
    </dgm:pt>
    <dgm:pt modelId="{6576735E-DBC4-47D5-AFAB-E2454289B42C}" type="pres">
      <dgm:prSet presAssocID="{BAB6794D-C726-4073-B759-367810773B06}" presName="composite2" presStyleCnt="0"/>
      <dgm:spPr/>
    </dgm:pt>
    <dgm:pt modelId="{3D65ED3A-B151-43A2-A752-002C8A168CFC}" type="pres">
      <dgm:prSet presAssocID="{BAB6794D-C726-4073-B759-367810773B06}" presName="background2" presStyleLbl="node2" presStyleIdx="0" presStyleCnt="2"/>
      <dgm:spPr/>
    </dgm:pt>
    <dgm:pt modelId="{815660CF-05CC-4753-B5A7-142AC5D2B10E}" type="pres">
      <dgm:prSet presAssocID="{BAB6794D-C726-4073-B759-367810773B06}" presName="text2" presStyleLbl="fgAcc2" presStyleIdx="0" presStyleCnt="2" custScaleX="196481">
        <dgm:presLayoutVars>
          <dgm:chPref val="3"/>
        </dgm:presLayoutVars>
      </dgm:prSet>
      <dgm:spPr/>
      <dgm:t>
        <a:bodyPr/>
        <a:lstStyle/>
        <a:p>
          <a:endParaRPr lang="en-NZ"/>
        </a:p>
      </dgm:t>
    </dgm:pt>
    <dgm:pt modelId="{0C8E4109-5AAB-4C71-9457-948E4C739CE2}" type="pres">
      <dgm:prSet presAssocID="{BAB6794D-C726-4073-B759-367810773B06}" presName="hierChild3" presStyleCnt="0"/>
      <dgm:spPr/>
    </dgm:pt>
    <dgm:pt modelId="{A1389E9E-0080-498D-B021-02F49F42521F}" type="pres">
      <dgm:prSet presAssocID="{0E2F92F1-B9DD-43E5-9BC1-67E42868F7CC}" presName="Name17" presStyleLbl="parChTrans1D3" presStyleIdx="0" presStyleCnt="2"/>
      <dgm:spPr/>
      <dgm:t>
        <a:bodyPr/>
        <a:lstStyle/>
        <a:p>
          <a:endParaRPr lang="en-NZ"/>
        </a:p>
      </dgm:t>
    </dgm:pt>
    <dgm:pt modelId="{CDB09409-AFFC-42DF-99DE-8EBE3F82AED2}" type="pres">
      <dgm:prSet presAssocID="{FEA0CC71-AAFA-43E9-9A0A-5E019CD71A36}" presName="hierRoot3" presStyleCnt="0"/>
      <dgm:spPr/>
    </dgm:pt>
    <dgm:pt modelId="{BFD998C4-DB64-43B7-BEF8-CCBFB4DFD7AD}" type="pres">
      <dgm:prSet presAssocID="{FEA0CC71-AAFA-43E9-9A0A-5E019CD71A36}" presName="composite3" presStyleCnt="0"/>
      <dgm:spPr/>
    </dgm:pt>
    <dgm:pt modelId="{3BA1548D-BAFB-4F56-80BD-E6526097EA7C}" type="pres">
      <dgm:prSet presAssocID="{FEA0CC71-AAFA-43E9-9A0A-5E019CD71A36}" presName="background3" presStyleLbl="node3" presStyleIdx="0" presStyleCnt="2"/>
      <dgm:spPr/>
    </dgm:pt>
    <dgm:pt modelId="{279A6EAB-9CFE-4E86-A6FA-CBA37414B21A}" type="pres">
      <dgm:prSet presAssocID="{FEA0CC71-AAFA-43E9-9A0A-5E019CD71A36}" presName="text3" presStyleLbl="fgAcc3" presStyleIdx="0" presStyleCnt="2">
        <dgm:presLayoutVars>
          <dgm:chPref val="3"/>
        </dgm:presLayoutVars>
      </dgm:prSet>
      <dgm:spPr/>
      <dgm:t>
        <a:bodyPr/>
        <a:lstStyle/>
        <a:p>
          <a:endParaRPr lang="en-NZ"/>
        </a:p>
      </dgm:t>
    </dgm:pt>
    <dgm:pt modelId="{BA0DD177-D377-49F7-B79D-A881F59A43A4}" type="pres">
      <dgm:prSet presAssocID="{FEA0CC71-AAFA-43E9-9A0A-5E019CD71A36}" presName="hierChild4" presStyleCnt="0"/>
      <dgm:spPr/>
    </dgm:pt>
    <dgm:pt modelId="{7EAF12D2-7972-4E17-AC12-76F1C1195460}" type="pres">
      <dgm:prSet presAssocID="{D5A6C1E4-8A32-400B-BEC5-8A649B75985F}" presName="Name23" presStyleLbl="parChTrans1D4" presStyleIdx="0" presStyleCnt="2"/>
      <dgm:spPr/>
      <dgm:t>
        <a:bodyPr/>
        <a:lstStyle/>
        <a:p>
          <a:endParaRPr lang="en-NZ"/>
        </a:p>
      </dgm:t>
    </dgm:pt>
    <dgm:pt modelId="{51DF6637-0F64-449B-A0CD-00F68E22B354}" type="pres">
      <dgm:prSet presAssocID="{7AC446E9-3ABB-4359-9FDE-4353340B124F}" presName="hierRoot4" presStyleCnt="0"/>
      <dgm:spPr/>
    </dgm:pt>
    <dgm:pt modelId="{EF5314FE-06F2-46BE-B338-2AE991608465}" type="pres">
      <dgm:prSet presAssocID="{7AC446E9-3ABB-4359-9FDE-4353340B124F}" presName="composite4" presStyleCnt="0"/>
      <dgm:spPr/>
    </dgm:pt>
    <dgm:pt modelId="{3D546BDD-4D61-482B-AB16-9667E17AACE1}" type="pres">
      <dgm:prSet presAssocID="{7AC446E9-3ABB-4359-9FDE-4353340B124F}" presName="background4" presStyleLbl="node4" presStyleIdx="0" presStyleCnt="2"/>
      <dgm:spPr/>
    </dgm:pt>
    <dgm:pt modelId="{EDDA7805-CB83-43BD-98C7-EE5863EE3107}" type="pres">
      <dgm:prSet presAssocID="{7AC446E9-3ABB-4359-9FDE-4353340B124F}" presName="text4" presStyleLbl="fgAcc4" presStyleIdx="0" presStyleCnt="2">
        <dgm:presLayoutVars>
          <dgm:chPref val="3"/>
        </dgm:presLayoutVars>
      </dgm:prSet>
      <dgm:spPr/>
      <dgm:t>
        <a:bodyPr/>
        <a:lstStyle/>
        <a:p>
          <a:endParaRPr lang="en-NZ"/>
        </a:p>
      </dgm:t>
    </dgm:pt>
    <dgm:pt modelId="{EA89CE59-3413-4529-9660-0A14204F042E}" type="pres">
      <dgm:prSet presAssocID="{7AC446E9-3ABB-4359-9FDE-4353340B124F}" presName="hierChild5" presStyleCnt="0"/>
      <dgm:spPr/>
    </dgm:pt>
    <dgm:pt modelId="{1C769EF6-DD29-4EAE-B135-E8E9354AB3A4}" type="pres">
      <dgm:prSet presAssocID="{C1FB21BD-E162-4266-BEC7-33B0900CE3BB}" presName="Name23" presStyleLbl="parChTrans1D4" presStyleIdx="1" presStyleCnt="2"/>
      <dgm:spPr/>
      <dgm:t>
        <a:bodyPr/>
        <a:lstStyle/>
        <a:p>
          <a:endParaRPr lang="en-NZ"/>
        </a:p>
      </dgm:t>
    </dgm:pt>
    <dgm:pt modelId="{2B0D3D61-14F6-4DA4-92CA-8FD92D11C451}" type="pres">
      <dgm:prSet presAssocID="{C0823483-7405-4A52-85DA-C686CCDE67EA}" presName="hierRoot4" presStyleCnt="0"/>
      <dgm:spPr/>
    </dgm:pt>
    <dgm:pt modelId="{6643D5A3-3725-42AB-887E-BFDBC92FC0B0}" type="pres">
      <dgm:prSet presAssocID="{C0823483-7405-4A52-85DA-C686CCDE67EA}" presName="composite4" presStyleCnt="0"/>
      <dgm:spPr/>
    </dgm:pt>
    <dgm:pt modelId="{0096B238-3F48-490D-9A78-B6F74C1264FA}" type="pres">
      <dgm:prSet presAssocID="{C0823483-7405-4A52-85DA-C686CCDE67EA}" presName="background4" presStyleLbl="node4" presStyleIdx="1" presStyleCnt="2"/>
      <dgm:spPr>
        <a:solidFill>
          <a:schemeClr val="accent4">
            <a:lumMod val="20000"/>
            <a:lumOff val="80000"/>
          </a:schemeClr>
        </a:solidFill>
      </dgm:spPr>
      <dgm:t>
        <a:bodyPr/>
        <a:lstStyle/>
        <a:p>
          <a:endParaRPr lang="en-NZ"/>
        </a:p>
      </dgm:t>
    </dgm:pt>
    <dgm:pt modelId="{9B9ED635-88B2-4B33-B120-1338209C3F8B}" type="pres">
      <dgm:prSet presAssocID="{C0823483-7405-4A52-85DA-C686CCDE67EA}" presName="text4" presStyleLbl="fgAcc4" presStyleIdx="1" presStyleCnt="2">
        <dgm:presLayoutVars>
          <dgm:chPref val="3"/>
        </dgm:presLayoutVars>
      </dgm:prSet>
      <dgm:spPr/>
      <dgm:t>
        <a:bodyPr/>
        <a:lstStyle/>
        <a:p>
          <a:endParaRPr lang="en-NZ"/>
        </a:p>
      </dgm:t>
    </dgm:pt>
    <dgm:pt modelId="{4EFAA903-6BCD-4891-A76A-23A481E8B458}" type="pres">
      <dgm:prSet presAssocID="{C0823483-7405-4A52-85DA-C686CCDE67EA}" presName="hierChild5" presStyleCnt="0"/>
      <dgm:spPr/>
    </dgm:pt>
    <dgm:pt modelId="{F45B2BB1-ED5F-403D-8612-E4F8278C76DA}" type="pres">
      <dgm:prSet presAssocID="{90985EE0-E0F1-458A-8E2A-C6EB4D8A8AEF}" presName="Name17" presStyleLbl="parChTrans1D3" presStyleIdx="1" presStyleCnt="2"/>
      <dgm:spPr/>
      <dgm:t>
        <a:bodyPr/>
        <a:lstStyle/>
        <a:p>
          <a:endParaRPr lang="en-NZ"/>
        </a:p>
      </dgm:t>
    </dgm:pt>
    <dgm:pt modelId="{45C1F80B-1F9C-407D-8B56-432B95074E03}" type="pres">
      <dgm:prSet presAssocID="{334E378E-8261-44AD-8B2B-8855171CB940}" presName="hierRoot3" presStyleCnt="0"/>
      <dgm:spPr/>
    </dgm:pt>
    <dgm:pt modelId="{D6CA0579-C0E0-410C-862F-3CD11BEE9C69}" type="pres">
      <dgm:prSet presAssocID="{334E378E-8261-44AD-8B2B-8855171CB940}" presName="composite3" presStyleCnt="0"/>
      <dgm:spPr/>
    </dgm:pt>
    <dgm:pt modelId="{5B43D512-11C6-4987-B069-396E6F1D7655}" type="pres">
      <dgm:prSet presAssocID="{334E378E-8261-44AD-8B2B-8855171CB940}" presName="background3" presStyleLbl="node3" presStyleIdx="1" presStyleCnt="2"/>
      <dgm:spPr>
        <a:solidFill>
          <a:schemeClr val="accent3">
            <a:lumMod val="20000"/>
            <a:lumOff val="80000"/>
          </a:schemeClr>
        </a:solidFill>
      </dgm:spPr>
    </dgm:pt>
    <dgm:pt modelId="{B1C7155C-30BF-4C37-AC30-D84C81D7DA14}" type="pres">
      <dgm:prSet presAssocID="{334E378E-8261-44AD-8B2B-8855171CB940}" presName="text3" presStyleLbl="fgAcc3" presStyleIdx="1" presStyleCnt="2" custScaleX="128542">
        <dgm:presLayoutVars>
          <dgm:chPref val="3"/>
        </dgm:presLayoutVars>
      </dgm:prSet>
      <dgm:spPr/>
      <dgm:t>
        <a:bodyPr/>
        <a:lstStyle/>
        <a:p>
          <a:endParaRPr lang="en-NZ"/>
        </a:p>
      </dgm:t>
    </dgm:pt>
    <dgm:pt modelId="{5AEC012A-082D-4C9C-B5A8-E8310547440A}" type="pres">
      <dgm:prSet presAssocID="{334E378E-8261-44AD-8B2B-8855171CB940}" presName="hierChild4" presStyleCnt="0"/>
      <dgm:spPr/>
    </dgm:pt>
    <dgm:pt modelId="{4756EF0C-A976-4EE6-80C6-CFB71AA01F6F}" type="pres">
      <dgm:prSet presAssocID="{01AA94B9-E8D8-46F5-AEFF-AA8459EAC403}" presName="Name10" presStyleLbl="parChTrans1D2" presStyleIdx="1" presStyleCnt="2"/>
      <dgm:spPr/>
      <dgm:t>
        <a:bodyPr/>
        <a:lstStyle/>
        <a:p>
          <a:endParaRPr lang="en-NZ"/>
        </a:p>
      </dgm:t>
    </dgm:pt>
    <dgm:pt modelId="{18A0470E-68D2-4795-86AF-0C23D7C43421}" type="pres">
      <dgm:prSet presAssocID="{8306FAA1-8A6D-4808-86AE-F88F0217615B}" presName="hierRoot2" presStyleCnt="0"/>
      <dgm:spPr/>
    </dgm:pt>
    <dgm:pt modelId="{7BAEC48E-FE59-42BC-A380-4E07C986D53B}" type="pres">
      <dgm:prSet presAssocID="{8306FAA1-8A6D-4808-86AE-F88F0217615B}" presName="composite2" presStyleCnt="0"/>
      <dgm:spPr/>
    </dgm:pt>
    <dgm:pt modelId="{A44FD781-AF0E-4916-B21A-27D8AA4C8A0F}" type="pres">
      <dgm:prSet presAssocID="{8306FAA1-8A6D-4808-86AE-F88F0217615B}" presName="background2" presStyleLbl="node2" presStyleIdx="1" presStyleCnt="2"/>
      <dgm:spPr>
        <a:solidFill>
          <a:schemeClr val="accent2">
            <a:lumMod val="20000"/>
            <a:lumOff val="80000"/>
          </a:schemeClr>
        </a:solidFill>
      </dgm:spPr>
    </dgm:pt>
    <dgm:pt modelId="{2D55AF5B-DEB2-4476-A29B-D78969CFF3AF}" type="pres">
      <dgm:prSet presAssocID="{8306FAA1-8A6D-4808-86AE-F88F0217615B}" presName="text2" presStyleLbl="fgAcc2" presStyleIdx="1" presStyleCnt="2" custScaleX="188889">
        <dgm:presLayoutVars>
          <dgm:chPref val="3"/>
        </dgm:presLayoutVars>
      </dgm:prSet>
      <dgm:spPr/>
      <dgm:t>
        <a:bodyPr/>
        <a:lstStyle/>
        <a:p>
          <a:endParaRPr lang="en-NZ"/>
        </a:p>
      </dgm:t>
    </dgm:pt>
    <dgm:pt modelId="{BB8C85E2-67D9-49A7-BBA2-19A39DBB105C}" type="pres">
      <dgm:prSet presAssocID="{8306FAA1-8A6D-4808-86AE-F88F0217615B}" presName="hierChild3" presStyleCnt="0"/>
      <dgm:spPr/>
    </dgm:pt>
  </dgm:ptLst>
  <dgm:cxnLst>
    <dgm:cxn modelId="{0E3C4C01-E70E-46CE-BE42-9ADE70F35AB8}" srcId="{BAB6794D-C726-4073-B759-367810773B06}" destId="{FEA0CC71-AAFA-43E9-9A0A-5E019CD71A36}" srcOrd="0" destOrd="0" parTransId="{0E2F92F1-B9DD-43E5-9BC1-67E42868F7CC}" sibTransId="{AE1D05FB-0CB8-4D5E-B57C-1C715F4FDAF4}"/>
    <dgm:cxn modelId="{79AA80F7-D236-4431-8FD4-AF4EBAF79B91}" type="presOf" srcId="{4515A47F-1C66-4D83-9940-D2DFE80F8F55}" destId="{C748244C-68B7-40E3-B99B-2942B76EDFFA}" srcOrd="0" destOrd="0" presId="urn:microsoft.com/office/officeart/2005/8/layout/hierarchy1"/>
    <dgm:cxn modelId="{C49FA36A-DDC3-4209-BEA0-8D9AC37434D1}" type="presOf" srcId="{334E378E-8261-44AD-8B2B-8855171CB940}" destId="{B1C7155C-30BF-4C37-AC30-D84C81D7DA14}" srcOrd="0" destOrd="0" presId="urn:microsoft.com/office/officeart/2005/8/layout/hierarchy1"/>
    <dgm:cxn modelId="{07CB43E1-A598-46E2-8A91-522069247AD1}" srcId="{BAB6794D-C726-4073-B759-367810773B06}" destId="{334E378E-8261-44AD-8B2B-8855171CB940}" srcOrd="1" destOrd="0" parTransId="{90985EE0-E0F1-458A-8E2A-C6EB4D8A8AEF}" sibTransId="{F51497DB-1D1C-49B7-84C0-834D22348465}"/>
    <dgm:cxn modelId="{C4CBE4A1-9A50-4D92-8DB7-FD8357BC25DE}" srcId="{9E061475-1651-4A33-BFD5-84154E8054F7}" destId="{BA69FFDF-C187-4910-83D5-8F711EA9840A}" srcOrd="0" destOrd="0" parTransId="{77C2EC55-9A25-44AE-894E-99874F239853}" sibTransId="{A19CCE10-D973-4A09-9B96-46E7CDF8F53D}"/>
    <dgm:cxn modelId="{7F3D5FEE-6C2B-4051-A7D9-560F9D8A2D50}" type="presOf" srcId="{7AC446E9-3ABB-4359-9FDE-4353340B124F}" destId="{EDDA7805-CB83-43BD-98C7-EE5863EE3107}" srcOrd="0" destOrd="0" presId="urn:microsoft.com/office/officeart/2005/8/layout/hierarchy1"/>
    <dgm:cxn modelId="{3CAA7201-E6A0-4554-873A-F1B874C9AA6E}" type="presOf" srcId="{D5A6C1E4-8A32-400B-BEC5-8A649B75985F}" destId="{7EAF12D2-7972-4E17-AC12-76F1C1195460}" srcOrd="0" destOrd="0" presId="urn:microsoft.com/office/officeart/2005/8/layout/hierarchy1"/>
    <dgm:cxn modelId="{C6CD4008-F4D2-4A4D-B0E3-086D84230501}" type="presOf" srcId="{BA69FFDF-C187-4910-83D5-8F711EA9840A}" destId="{C79424BE-A4DA-4635-A31A-BC33E9943707}" srcOrd="0" destOrd="0" presId="urn:microsoft.com/office/officeart/2005/8/layout/hierarchy1"/>
    <dgm:cxn modelId="{DCE948DF-623A-4345-A71D-EAF1FD65F4A8}" type="presOf" srcId="{BAB6794D-C726-4073-B759-367810773B06}" destId="{815660CF-05CC-4753-B5A7-142AC5D2B10E}" srcOrd="0" destOrd="0" presId="urn:microsoft.com/office/officeart/2005/8/layout/hierarchy1"/>
    <dgm:cxn modelId="{D039252F-376D-499F-B005-CC8B219DAC26}" type="presOf" srcId="{0E2F92F1-B9DD-43E5-9BC1-67E42868F7CC}" destId="{A1389E9E-0080-498D-B021-02F49F42521F}" srcOrd="0" destOrd="0" presId="urn:microsoft.com/office/officeart/2005/8/layout/hierarchy1"/>
    <dgm:cxn modelId="{B9C42F6E-ECEE-40A8-84FE-714FBC9AD234}" srcId="{BA69FFDF-C187-4910-83D5-8F711EA9840A}" destId="{8306FAA1-8A6D-4808-86AE-F88F0217615B}" srcOrd="1" destOrd="0" parTransId="{01AA94B9-E8D8-46F5-AEFF-AA8459EAC403}" sibTransId="{84F7118D-BFAD-4358-817B-A77790C80E5B}"/>
    <dgm:cxn modelId="{00C9A8AB-97C4-438B-BCAB-E63E0A9288D8}" type="presOf" srcId="{9E061475-1651-4A33-BFD5-84154E8054F7}" destId="{59E73F3F-0AA0-4A4F-80A6-DD5364526AAE}" srcOrd="0" destOrd="0" presId="urn:microsoft.com/office/officeart/2005/8/layout/hierarchy1"/>
    <dgm:cxn modelId="{7C280E54-A102-448A-89D5-DFC95C16688F}" srcId="{FEA0CC71-AAFA-43E9-9A0A-5E019CD71A36}" destId="{C0823483-7405-4A52-85DA-C686CCDE67EA}" srcOrd="1" destOrd="0" parTransId="{C1FB21BD-E162-4266-BEC7-33B0900CE3BB}" sibTransId="{E5ED87B3-4E50-4C84-8D8E-7801230D125B}"/>
    <dgm:cxn modelId="{E4C0DC4C-4900-4FE4-A213-1ED63F3A8AAF}" type="presOf" srcId="{8306FAA1-8A6D-4808-86AE-F88F0217615B}" destId="{2D55AF5B-DEB2-4476-A29B-D78969CFF3AF}" srcOrd="0" destOrd="0" presId="urn:microsoft.com/office/officeart/2005/8/layout/hierarchy1"/>
    <dgm:cxn modelId="{7E64DF6B-8272-42C6-925A-F3B95EFDF603}" type="presOf" srcId="{C0823483-7405-4A52-85DA-C686CCDE67EA}" destId="{9B9ED635-88B2-4B33-B120-1338209C3F8B}" srcOrd="0" destOrd="0" presId="urn:microsoft.com/office/officeart/2005/8/layout/hierarchy1"/>
    <dgm:cxn modelId="{D86D4F82-5C8C-4594-B258-BA9706599F69}" type="presOf" srcId="{FEA0CC71-AAFA-43E9-9A0A-5E019CD71A36}" destId="{279A6EAB-9CFE-4E86-A6FA-CBA37414B21A}" srcOrd="0" destOrd="0" presId="urn:microsoft.com/office/officeart/2005/8/layout/hierarchy1"/>
    <dgm:cxn modelId="{FCF3ABDD-E721-442F-B47C-CE968A2F8398}" type="presOf" srcId="{90985EE0-E0F1-458A-8E2A-C6EB4D8A8AEF}" destId="{F45B2BB1-ED5F-403D-8612-E4F8278C76DA}" srcOrd="0" destOrd="0" presId="urn:microsoft.com/office/officeart/2005/8/layout/hierarchy1"/>
    <dgm:cxn modelId="{E51235D4-B362-410E-A17F-224A3F53AA33}" type="presOf" srcId="{01AA94B9-E8D8-46F5-AEFF-AA8459EAC403}" destId="{4756EF0C-A976-4EE6-80C6-CFB71AA01F6F}" srcOrd="0" destOrd="0" presId="urn:microsoft.com/office/officeart/2005/8/layout/hierarchy1"/>
    <dgm:cxn modelId="{9FD1D09E-40DE-42BE-9CB1-340663E8F4A9}" type="presOf" srcId="{C1FB21BD-E162-4266-BEC7-33B0900CE3BB}" destId="{1C769EF6-DD29-4EAE-B135-E8E9354AB3A4}" srcOrd="0" destOrd="0" presId="urn:microsoft.com/office/officeart/2005/8/layout/hierarchy1"/>
    <dgm:cxn modelId="{3A752A0D-CF8F-4A31-809E-B3205E7779B0}" srcId="{FEA0CC71-AAFA-43E9-9A0A-5E019CD71A36}" destId="{7AC446E9-3ABB-4359-9FDE-4353340B124F}" srcOrd="0" destOrd="0" parTransId="{D5A6C1E4-8A32-400B-BEC5-8A649B75985F}" sibTransId="{C7C9648F-3243-493E-825E-7244C1EA020C}"/>
    <dgm:cxn modelId="{A69FA10B-2773-4984-A398-91D1A594DD31}" srcId="{BA69FFDF-C187-4910-83D5-8F711EA9840A}" destId="{BAB6794D-C726-4073-B759-367810773B06}" srcOrd="0" destOrd="0" parTransId="{4515A47F-1C66-4D83-9940-D2DFE80F8F55}" sibTransId="{CC479BE9-4760-4415-9496-8D91FDBD5EEE}"/>
    <dgm:cxn modelId="{61CEE274-7419-41F3-A7E6-6B044BE6AB0B}" type="presParOf" srcId="{59E73F3F-0AA0-4A4F-80A6-DD5364526AAE}" destId="{A1939951-90C6-4C9F-9FD0-CCC823A17975}" srcOrd="0" destOrd="0" presId="urn:microsoft.com/office/officeart/2005/8/layout/hierarchy1"/>
    <dgm:cxn modelId="{06D6DF30-00D8-4CF8-B74E-9CE234C34398}" type="presParOf" srcId="{A1939951-90C6-4C9F-9FD0-CCC823A17975}" destId="{8B13DEC7-B5ED-4409-A64F-87454EE2318F}" srcOrd="0" destOrd="0" presId="urn:microsoft.com/office/officeart/2005/8/layout/hierarchy1"/>
    <dgm:cxn modelId="{FFD69770-362E-4601-AD0F-75A454E069FD}" type="presParOf" srcId="{8B13DEC7-B5ED-4409-A64F-87454EE2318F}" destId="{3E31F0AE-A7F7-4371-BF25-812D39A77634}" srcOrd="0" destOrd="0" presId="urn:microsoft.com/office/officeart/2005/8/layout/hierarchy1"/>
    <dgm:cxn modelId="{CEDBF9E6-6203-475A-93BE-3DEABE2C9F3C}" type="presParOf" srcId="{8B13DEC7-B5ED-4409-A64F-87454EE2318F}" destId="{C79424BE-A4DA-4635-A31A-BC33E9943707}" srcOrd="1" destOrd="0" presId="urn:microsoft.com/office/officeart/2005/8/layout/hierarchy1"/>
    <dgm:cxn modelId="{FD47CE01-9F87-4ADC-AB86-813F7FDD1397}" type="presParOf" srcId="{A1939951-90C6-4C9F-9FD0-CCC823A17975}" destId="{6892D176-AABA-443A-9615-429C61577ABD}" srcOrd="1" destOrd="0" presId="urn:microsoft.com/office/officeart/2005/8/layout/hierarchy1"/>
    <dgm:cxn modelId="{18025CA6-B769-4B28-A8A6-9DED0672FC5D}" type="presParOf" srcId="{6892D176-AABA-443A-9615-429C61577ABD}" destId="{C748244C-68B7-40E3-B99B-2942B76EDFFA}" srcOrd="0" destOrd="0" presId="urn:microsoft.com/office/officeart/2005/8/layout/hierarchy1"/>
    <dgm:cxn modelId="{C6049D9C-F69B-4B40-A10F-1DF0CCDF57DF}" type="presParOf" srcId="{6892D176-AABA-443A-9615-429C61577ABD}" destId="{83C85942-066B-465F-8B9E-0D88B08B916A}" srcOrd="1" destOrd="0" presId="urn:microsoft.com/office/officeart/2005/8/layout/hierarchy1"/>
    <dgm:cxn modelId="{FBE75BDF-A553-4E3C-93E9-C3AF3FDA1BD1}" type="presParOf" srcId="{83C85942-066B-465F-8B9E-0D88B08B916A}" destId="{6576735E-DBC4-47D5-AFAB-E2454289B42C}" srcOrd="0" destOrd="0" presId="urn:microsoft.com/office/officeart/2005/8/layout/hierarchy1"/>
    <dgm:cxn modelId="{0B86E064-2C89-45EF-BF33-00095862D1F8}" type="presParOf" srcId="{6576735E-DBC4-47D5-AFAB-E2454289B42C}" destId="{3D65ED3A-B151-43A2-A752-002C8A168CFC}" srcOrd="0" destOrd="0" presId="urn:microsoft.com/office/officeart/2005/8/layout/hierarchy1"/>
    <dgm:cxn modelId="{81B6383E-DEB6-4B23-86CF-63477733EE69}" type="presParOf" srcId="{6576735E-DBC4-47D5-AFAB-E2454289B42C}" destId="{815660CF-05CC-4753-B5A7-142AC5D2B10E}" srcOrd="1" destOrd="0" presId="urn:microsoft.com/office/officeart/2005/8/layout/hierarchy1"/>
    <dgm:cxn modelId="{22DD7679-A3B0-402D-8406-76FD37F76682}" type="presParOf" srcId="{83C85942-066B-465F-8B9E-0D88B08B916A}" destId="{0C8E4109-5AAB-4C71-9457-948E4C739CE2}" srcOrd="1" destOrd="0" presId="urn:microsoft.com/office/officeart/2005/8/layout/hierarchy1"/>
    <dgm:cxn modelId="{27D0070D-1B3C-4EFA-8299-F1D24A16E663}" type="presParOf" srcId="{0C8E4109-5AAB-4C71-9457-948E4C739CE2}" destId="{A1389E9E-0080-498D-B021-02F49F42521F}" srcOrd="0" destOrd="0" presId="urn:microsoft.com/office/officeart/2005/8/layout/hierarchy1"/>
    <dgm:cxn modelId="{26163581-3CB4-4BC8-A45B-37C14B2BFD7D}" type="presParOf" srcId="{0C8E4109-5AAB-4C71-9457-948E4C739CE2}" destId="{CDB09409-AFFC-42DF-99DE-8EBE3F82AED2}" srcOrd="1" destOrd="0" presId="urn:microsoft.com/office/officeart/2005/8/layout/hierarchy1"/>
    <dgm:cxn modelId="{853141C6-FAE9-4C7F-8AC1-3379282A6923}" type="presParOf" srcId="{CDB09409-AFFC-42DF-99DE-8EBE3F82AED2}" destId="{BFD998C4-DB64-43B7-BEF8-CCBFB4DFD7AD}" srcOrd="0" destOrd="0" presId="urn:microsoft.com/office/officeart/2005/8/layout/hierarchy1"/>
    <dgm:cxn modelId="{AABBE152-5006-433E-92FE-0D599BA0CC19}" type="presParOf" srcId="{BFD998C4-DB64-43B7-BEF8-CCBFB4DFD7AD}" destId="{3BA1548D-BAFB-4F56-80BD-E6526097EA7C}" srcOrd="0" destOrd="0" presId="urn:microsoft.com/office/officeart/2005/8/layout/hierarchy1"/>
    <dgm:cxn modelId="{528D768F-DAAD-45CE-956D-33D0C8F1BC3D}" type="presParOf" srcId="{BFD998C4-DB64-43B7-BEF8-CCBFB4DFD7AD}" destId="{279A6EAB-9CFE-4E86-A6FA-CBA37414B21A}" srcOrd="1" destOrd="0" presId="urn:microsoft.com/office/officeart/2005/8/layout/hierarchy1"/>
    <dgm:cxn modelId="{FAA136A9-B3AA-4A20-8E08-0E18AE5169EE}" type="presParOf" srcId="{CDB09409-AFFC-42DF-99DE-8EBE3F82AED2}" destId="{BA0DD177-D377-49F7-B79D-A881F59A43A4}" srcOrd="1" destOrd="0" presId="urn:microsoft.com/office/officeart/2005/8/layout/hierarchy1"/>
    <dgm:cxn modelId="{E46E1400-C2EE-4C9B-9ED3-FA892332640C}" type="presParOf" srcId="{BA0DD177-D377-49F7-B79D-A881F59A43A4}" destId="{7EAF12D2-7972-4E17-AC12-76F1C1195460}" srcOrd="0" destOrd="0" presId="urn:microsoft.com/office/officeart/2005/8/layout/hierarchy1"/>
    <dgm:cxn modelId="{FD7ACD2E-A4C7-4D6D-B03C-BDC183846E07}" type="presParOf" srcId="{BA0DD177-D377-49F7-B79D-A881F59A43A4}" destId="{51DF6637-0F64-449B-A0CD-00F68E22B354}" srcOrd="1" destOrd="0" presId="urn:microsoft.com/office/officeart/2005/8/layout/hierarchy1"/>
    <dgm:cxn modelId="{BA312DB1-E52B-442D-B42A-1E2028D1A603}" type="presParOf" srcId="{51DF6637-0F64-449B-A0CD-00F68E22B354}" destId="{EF5314FE-06F2-46BE-B338-2AE991608465}" srcOrd="0" destOrd="0" presId="urn:microsoft.com/office/officeart/2005/8/layout/hierarchy1"/>
    <dgm:cxn modelId="{F190274E-0136-49A6-AAA8-E7A6457C2679}" type="presParOf" srcId="{EF5314FE-06F2-46BE-B338-2AE991608465}" destId="{3D546BDD-4D61-482B-AB16-9667E17AACE1}" srcOrd="0" destOrd="0" presId="urn:microsoft.com/office/officeart/2005/8/layout/hierarchy1"/>
    <dgm:cxn modelId="{03072E87-9266-43B0-B76F-8B2AFB95FEC2}" type="presParOf" srcId="{EF5314FE-06F2-46BE-B338-2AE991608465}" destId="{EDDA7805-CB83-43BD-98C7-EE5863EE3107}" srcOrd="1" destOrd="0" presId="urn:microsoft.com/office/officeart/2005/8/layout/hierarchy1"/>
    <dgm:cxn modelId="{55DE7DB2-DBED-4650-829D-9BE05D3C48EB}" type="presParOf" srcId="{51DF6637-0F64-449B-A0CD-00F68E22B354}" destId="{EA89CE59-3413-4529-9660-0A14204F042E}" srcOrd="1" destOrd="0" presId="urn:microsoft.com/office/officeart/2005/8/layout/hierarchy1"/>
    <dgm:cxn modelId="{FBD10DC5-2752-4F81-8264-658B4D3A4312}" type="presParOf" srcId="{BA0DD177-D377-49F7-B79D-A881F59A43A4}" destId="{1C769EF6-DD29-4EAE-B135-E8E9354AB3A4}" srcOrd="2" destOrd="0" presId="urn:microsoft.com/office/officeart/2005/8/layout/hierarchy1"/>
    <dgm:cxn modelId="{D19012F8-4729-4D79-908C-8DAF56294A1E}" type="presParOf" srcId="{BA0DD177-D377-49F7-B79D-A881F59A43A4}" destId="{2B0D3D61-14F6-4DA4-92CA-8FD92D11C451}" srcOrd="3" destOrd="0" presId="urn:microsoft.com/office/officeart/2005/8/layout/hierarchy1"/>
    <dgm:cxn modelId="{0818CB82-CA48-4189-AC6E-515D72B342B8}" type="presParOf" srcId="{2B0D3D61-14F6-4DA4-92CA-8FD92D11C451}" destId="{6643D5A3-3725-42AB-887E-BFDBC92FC0B0}" srcOrd="0" destOrd="0" presId="urn:microsoft.com/office/officeart/2005/8/layout/hierarchy1"/>
    <dgm:cxn modelId="{A312C594-C1AE-4CDC-9B30-F6368838AD7C}" type="presParOf" srcId="{6643D5A3-3725-42AB-887E-BFDBC92FC0B0}" destId="{0096B238-3F48-490D-9A78-B6F74C1264FA}" srcOrd="0" destOrd="0" presId="urn:microsoft.com/office/officeart/2005/8/layout/hierarchy1"/>
    <dgm:cxn modelId="{7440359D-0DB9-41DF-8A7F-3F944DA89393}" type="presParOf" srcId="{6643D5A3-3725-42AB-887E-BFDBC92FC0B0}" destId="{9B9ED635-88B2-4B33-B120-1338209C3F8B}" srcOrd="1" destOrd="0" presId="urn:microsoft.com/office/officeart/2005/8/layout/hierarchy1"/>
    <dgm:cxn modelId="{93866678-EB82-489D-851D-6D38AA54684B}" type="presParOf" srcId="{2B0D3D61-14F6-4DA4-92CA-8FD92D11C451}" destId="{4EFAA903-6BCD-4891-A76A-23A481E8B458}" srcOrd="1" destOrd="0" presId="urn:microsoft.com/office/officeart/2005/8/layout/hierarchy1"/>
    <dgm:cxn modelId="{6A24A3A8-6DEB-4DAA-A02B-921C8F0E9764}" type="presParOf" srcId="{0C8E4109-5AAB-4C71-9457-948E4C739CE2}" destId="{F45B2BB1-ED5F-403D-8612-E4F8278C76DA}" srcOrd="2" destOrd="0" presId="urn:microsoft.com/office/officeart/2005/8/layout/hierarchy1"/>
    <dgm:cxn modelId="{AAFD2391-1D3C-4981-A2D1-771BA6A815BD}" type="presParOf" srcId="{0C8E4109-5AAB-4C71-9457-948E4C739CE2}" destId="{45C1F80B-1F9C-407D-8B56-432B95074E03}" srcOrd="3" destOrd="0" presId="urn:microsoft.com/office/officeart/2005/8/layout/hierarchy1"/>
    <dgm:cxn modelId="{C34CB75C-57A2-49C7-8A50-B1C53B96EDAB}" type="presParOf" srcId="{45C1F80B-1F9C-407D-8B56-432B95074E03}" destId="{D6CA0579-C0E0-410C-862F-3CD11BEE9C69}" srcOrd="0" destOrd="0" presId="urn:microsoft.com/office/officeart/2005/8/layout/hierarchy1"/>
    <dgm:cxn modelId="{E2C4FD11-6966-46F6-827E-1EFD93FE0A9A}" type="presParOf" srcId="{D6CA0579-C0E0-410C-862F-3CD11BEE9C69}" destId="{5B43D512-11C6-4987-B069-396E6F1D7655}" srcOrd="0" destOrd="0" presId="urn:microsoft.com/office/officeart/2005/8/layout/hierarchy1"/>
    <dgm:cxn modelId="{19410CF8-FBF6-4B7E-AE61-A13841D661C5}" type="presParOf" srcId="{D6CA0579-C0E0-410C-862F-3CD11BEE9C69}" destId="{B1C7155C-30BF-4C37-AC30-D84C81D7DA14}" srcOrd="1" destOrd="0" presId="urn:microsoft.com/office/officeart/2005/8/layout/hierarchy1"/>
    <dgm:cxn modelId="{9B1BBC05-CB7C-497E-9F28-29897413F5B2}" type="presParOf" srcId="{45C1F80B-1F9C-407D-8B56-432B95074E03}" destId="{5AEC012A-082D-4C9C-B5A8-E8310547440A}" srcOrd="1" destOrd="0" presId="urn:microsoft.com/office/officeart/2005/8/layout/hierarchy1"/>
    <dgm:cxn modelId="{CB0A8A8D-3101-48B4-975E-5A8396A85E3B}" type="presParOf" srcId="{6892D176-AABA-443A-9615-429C61577ABD}" destId="{4756EF0C-A976-4EE6-80C6-CFB71AA01F6F}" srcOrd="2" destOrd="0" presId="urn:microsoft.com/office/officeart/2005/8/layout/hierarchy1"/>
    <dgm:cxn modelId="{097E792D-A72C-41EE-A294-F6CBD59BE3AA}" type="presParOf" srcId="{6892D176-AABA-443A-9615-429C61577ABD}" destId="{18A0470E-68D2-4795-86AF-0C23D7C43421}" srcOrd="3" destOrd="0" presId="urn:microsoft.com/office/officeart/2005/8/layout/hierarchy1"/>
    <dgm:cxn modelId="{6F20AEF6-6ACB-4684-A32C-EEA73804374D}" type="presParOf" srcId="{18A0470E-68D2-4795-86AF-0C23D7C43421}" destId="{7BAEC48E-FE59-42BC-A380-4E07C986D53B}" srcOrd="0" destOrd="0" presId="urn:microsoft.com/office/officeart/2005/8/layout/hierarchy1"/>
    <dgm:cxn modelId="{F6631085-BB19-42F4-B42D-8439409123DE}" type="presParOf" srcId="{7BAEC48E-FE59-42BC-A380-4E07C986D53B}" destId="{A44FD781-AF0E-4916-B21A-27D8AA4C8A0F}" srcOrd="0" destOrd="0" presId="urn:microsoft.com/office/officeart/2005/8/layout/hierarchy1"/>
    <dgm:cxn modelId="{8468ACC8-A98B-4B27-96BE-78BD6FFFB0E8}" type="presParOf" srcId="{7BAEC48E-FE59-42BC-A380-4E07C986D53B}" destId="{2D55AF5B-DEB2-4476-A29B-D78969CFF3AF}" srcOrd="1" destOrd="0" presId="urn:microsoft.com/office/officeart/2005/8/layout/hierarchy1"/>
    <dgm:cxn modelId="{DB4334CE-ECA6-4D0D-A0F5-A5FCDB7D27AF}" type="presParOf" srcId="{18A0470E-68D2-4795-86AF-0C23D7C43421}" destId="{BB8C85E2-67D9-49A7-BBA2-19A39DBB105C}"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6EF0C-A976-4EE6-80C6-CFB71AA01F6F}">
      <dsp:nvSpPr>
        <dsp:cNvPr id="0" name=""/>
        <dsp:cNvSpPr/>
      </dsp:nvSpPr>
      <dsp:spPr>
        <a:xfrm>
          <a:off x="3027385" y="643968"/>
          <a:ext cx="1106337" cy="294243"/>
        </a:xfrm>
        <a:custGeom>
          <a:avLst/>
          <a:gdLst/>
          <a:ahLst/>
          <a:cxnLst/>
          <a:rect l="0" t="0" r="0" b="0"/>
          <a:pathLst>
            <a:path>
              <a:moveTo>
                <a:pt x="0" y="0"/>
              </a:moveTo>
              <a:lnTo>
                <a:pt x="0" y="200518"/>
              </a:lnTo>
              <a:lnTo>
                <a:pt x="1106337" y="200518"/>
              </a:lnTo>
              <a:lnTo>
                <a:pt x="1106337" y="2942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B2BB1-ED5F-403D-8612-E4F8278C76DA}">
      <dsp:nvSpPr>
        <dsp:cNvPr id="0" name=""/>
        <dsp:cNvSpPr/>
      </dsp:nvSpPr>
      <dsp:spPr>
        <a:xfrm>
          <a:off x="1959453" y="1580656"/>
          <a:ext cx="618276" cy="294243"/>
        </a:xfrm>
        <a:custGeom>
          <a:avLst/>
          <a:gdLst/>
          <a:ahLst/>
          <a:cxnLst/>
          <a:rect l="0" t="0" r="0" b="0"/>
          <a:pathLst>
            <a:path>
              <a:moveTo>
                <a:pt x="0" y="0"/>
              </a:moveTo>
              <a:lnTo>
                <a:pt x="0" y="200518"/>
              </a:lnTo>
              <a:lnTo>
                <a:pt x="618276" y="200518"/>
              </a:lnTo>
              <a:lnTo>
                <a:pt x="618276" y="29424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769EF6-DD29-4EAE-B135-E8E9354AB3A4}">
      <dsp:nvSpPr>
        <dsp:cNvPr id="0" name=""/>
        <dsp:cNvSpPr/>
      </dsp:nvSpPr>
      <dsp:spPr>
        <a:xfrm>
          <a:off x="1196793" y="2517345"/>
          <a:ext cx="618276" cy="294243"/>
        </a:xfrm>
        <a:custGeom>
          <a:avLst/>
          <a:gdLst/>
          <a:ahLst/>
          <a:cxnLst/>
          <a:rect l="0" t="0" r="0" b="0"/>
          <a:pathLst>
            <a:path>
              <a:moveTo>
                <a:pt x="0" y="0"/>
              </a:moveTo>
              <a:lnTo>
                <a:pt x="0" y="200518"/>
              </a:lnTo>
              <a:lnTo>
                <a:pt x="618276" y="200518"/>
              </a:lnTo>
              <a:lnTo>
                <a:pt x="618276" y="29424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F12D2-7972-4E17-AC12-76F1C1195460}">
      <dsp:nvSpPr>
        <dsp:cNvPr id="0" name=""/>
        <dsp:cNvSpPr/>
      </dsp:nvSpPr>
      <dsp:spPr>
        <a:xfrm>
          <a:off x="578517" y="2517345"/>
          <a:ext cx="618276" cy="294243"/>
        </a:xfrm>
        <a:custGeom>
          <a:avLst/>
          <a:gdLst/>
          <a:ahLst/>
          <a:cxnLst/>
          <a:rect l="0" t="0" r="0" b="0"/>
          <a:pathLst>
            <a:path>
              <a:moveTo>
                <a:pt x="618276" y="0"/>
              </a:moveTo>
              <a:lnTo>
                <a:pt x="618276" y="200518"/>
              </a:lnTo>
              <a:lnTo>
                <a:pt x="0" y="200518"/>
              </a:lnTo>
              <a:lnTo>
                <a:pt x="0" y="29424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89E9E-0080-498D-B021-02F49F42521F}">
      <dsp:nvSpPr>
        <dsp:cNvPr id="0" name=""/>
        <dsp:cNvSpPr/>
      </dsp:nvSpPr>
      <dsp:spPr>
        <a:xfrm>
          <a:off x="1196793" y="1580656"/>
          <a:ext cx="762659" cy="294243"/>
        </a:xfrm>
        <a:custGeom>
          <a:avLst/>
          <a:gdLst/>
          <a:ahLst/>
          <a:cxnLst/>
          <a:rect l="0" t="0" r="0" b="0"/>
          <a:pathLst>
            <a:path>
              <a:moveTo>
                <a:pt x="762659" y="0"/>
              </a:moveTo>
              <a:lnTo>
                <a:pt x="762659" y="200518"/>
              </a:lnTo>
              <a:lnTo>
                <a:pt x="0" y="200518"/>
              </a:lnTo>
              <a:lnTo>
                <a:pt x="0" y="29424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8244C-68B7-40E3-B99B-2942B76EDFFA}">
      <dsp:nvSpPr>
        <dsp:cNvPr id="0" name=""/>
        <dsp:cNvSpPr/>
      </dsp:nvSpPr>
      <dsp:spPr>
        <a:xfrm>
          <a:off x="1959453" y="643968"/>
          <a:ext cx="1067932" cy="294243"/>
        </a:xfrm>
        <a:custGeom>
          <a:avLst/>
          <a:gdLst/>
          <a:ahLst/>
          <a:cxnLst/>
          <a:rect l="0" t="0" r="0" b="0"/>
          <a:pathLst>
            <a:path>
              <a:moveTo>
                <a:pt x="1067932" y="0"/>
              </a:moveTo>
              <a:lnTo>
                <a:pt x="1067932" y="200518"/>
              </a:lnTo>
              <a:lnTo>
                <a:pt x="0" y="200518"/>
              </a:lnTo>
              <a:lnTo>
                <a:pt x="0" y="2942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31F0AE-A7F7-4371-BF25-812D39A77634}">
      <dsp:nvSpPr>
        <dsp:cNvPr id="0" name=""/>
        <dsp:cNvSpPr/>
      </dsp:nvSpPr>
      <dsp:spPr>
        <a:xfrm>
          <a:off x="2397156" y="1522"/>
          <a:ext cx="1260457" cy="6424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9424BE-A4DA-4635-A31A-BC33E9943707}">
      <dsp:nvSpPr>
        <dsp:cNvPr id="0" name=""/>
        <dsp:cNvSpPr/>
      </dsp:nvSpPr>
      <dsp:spPr>
        <a:xfrm>
          <a:off x="2509570" y="108315"/>
          <a:ext cx="1260457" cy="6424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1 (2012)</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N=6,251</a:t>
          </a:r>
        </a:p>
      </dsp:txBody>
      <dsp:txXfrm>
        <a:off x="2528387" y="127132"/>
        <a:ext cx="1222823" cy="604811"/>
      </dsp:txXfrm>
    </dsp:sp>
    <dsp:sp modelId="{3D65ED3A-B151-43A2-A752-002C8A168CFC}">
      <dsp:nvSpPr>
        <dsp:cNvPr id="0" name=""/>
        <dsp:cNvSpPr/>
      </dsp:nvSpPr>
      <dsp:spPr>
        <a:xfrm>
          <a:off x="965529" y="938211"/>
          <a:ext cx="1987847" cy="64244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5660CF-05CC-4753-B5A7-142AC5D2B10E}">
      <dsp:nvSpPr>
        <dsp:cNvPr id="0" name=""/>
        <dsp:cNvSpPr/>
      </dsp:nvSpPr>
      <dsp:spPr>
        <a:xfrm>
          <a:off x="1077943" y="1045004"/>
          <a:ext cx="1987847" cy="64244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Attempted 12-month follow-up (2013)</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n=5,266</a:t>
          </a:r>
          <a:endParaRPr lang="en-NZ" sz="1000" kern="1200"/>
        </a:p>
      </dsp:txBody>
      <dsp:txXfrm>
        <a:off x="1096760" y="1063821"/>
        <a:ext cx="1950213" cy="604811"/>
      </dsp:txXfrm>
    </dsp:sp>
    <dsp:sp modelId="{3BA1548D-BAFB-4F56-80BD-E6526097EA7C}">
      <dsp:nvSpPr>
        <dsp:cNvPr id="0" name=""/>
        <dsp:cNvSpPr/>
      </dsp:nvSpPr>
      <dsp:spPr>
        <a:xfrm>
          <a:off x="690930" y="1874900"/>
          <a:ext cx="1011724" cy="64244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9A6EAB-9CFE-4E86-A6FA-CBA37414B21A}">
      <dsp:nvSpPr>
        <dsp:cNvPr id="0" name=""/>
        <dsp:cNvSpPr/>
      </dsp:nvSpPr>
      <dsp:spPr>
        <a:xfrm>
          <a:off x="803344" y="1981693"/>
          <a:ext cx="1011724" cy="64244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2 (2013) participated</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n=3,745</a:t>
          </a:r>
        </a:p>
      </dsp:txBody>
      <dsp:txXfrm>
        <a:off x="822161" y="2000510"/>
        <a:ext cx="974090" cy="604811"/>
      </dsp:txXfrm>
    </dsp:sp>
    <dsp:sp modelId="{3D546BDD-4D61-482B-AB16-9667E17AACE1}">
      <dsp:nvSpPr>
        <dsp:cNvPr id="0" name=""/>
        <dsp:cNvSpPr/>
      </dsp:nvSpPr>
      <dsp:spPr>
        <a:xfrm>
          <a:off x="72654" y="2811588"/>
          <a:ext cx="1011724" cy="64244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DA7805-CB83-43BD-98C7-EE5863EE3107}">
      <dsp:nvSpPr>
        <dsp:cNvPr id="0" name=""/>
        <dsp:cNvSpPr/>
      </dsp:nvSpPr>
      <dsp:spPr>
        <a:xfrm>
          <a:off x="185068" y="2918381"/>
          <a:ext cx="1011724" cy="64244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3 (2014)</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participated</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n=3,115</a:t>
          </a:r>
        </a:p>
      </dsp:txBody>
      <dsp:txXfrm>
        <a:off x="203885" y="2937198"/>
        <a:ext cx="974090" cy="604811"/>
      </dsp:txXfrm>
    </dsp:sp>
    <dsp:sp modelId="{0096B238-3F48-490D-9A78-B6F74C1264FA}">
      <dsp:nvSpPr>
        <dsp:cNvPr id="0" name=""/>
        <dsp:cNvSpPr/>
      </dsp:nvSpPr>
      <dsp:spPr>
        <a:xfrm>
          <a:off x="1309207" y="2811588"/>
          <a:ext cx="1011724" cy="642445"/>
        </a:xfrm>
        <a:prstGeom prst="roundRect">
          <a:avLst>
            <a:gd name="adj" fmla="val 10000"/>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9ED635-88B2-4B33-B120-1338209C3F8B}">
      <dsp:nvSpPr>
        <dsp:cNvPr id="0" name=""/>
        <dsp:cNvSpPr/>
      </dsp:nvSpPr>
      <dsp:spPr>
        <a:xfrm>
          <a:off x="1421621" y="2918381"/>
          <a:ext cx="1011724" cy="64244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3 did not participate</a:t>
          </a:r>
        </a:p>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n=630</a:t>
          </a:r>
        </a:p>
      </dsp:txBody>
      <dsp:txXfrm>
        <a:off x="1440438" y="2937198"/>
        <a:ext cx="974090" cy="604811"/>
      </dsp:txXfrm>
    </dsp:sp>
    <dsp:sp modelId="{5B43D512-11C6-4987-B069-396E6F1D7655}">
      <dsp:nvSpPr>
        <dsp:cNvPr id="0" name=""/>
        <dsp:cNvSpPr/>
      </dsp:nvSpPr>
      <dsp:spPr>
        <a:xfrm>
          <a:off x="1927483" y="1874900"/>
          <a:ext cx="1300491" cy="642445"/>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C7155C-30BF-4C37-AC30-D84C81D7DA14}">
      <dsp:nvSpPr>
        <dsp:cNvPr id="0" name=""/>
        <dsp:cNvSpPr/>
      </dsp:nvSpPr>
      <dsp:spPr>
        <a:xfrm>
          <a:off x="2039897" y="1981693"/>
          <a:ext cx="1300491" cy="64244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Wave 2 did not participate</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n=1,521</a:t>
          </a:r>
          <a:endParaRPr lang="en-NZ" sz="1000" kern="1200"/>
        </a:p>
      </dsp:txBody>
      <dsp:txXfrm>
        <a:off x="2058714" y="2000510"/>
        <a:ext cx="1262857" cy="604811"/>
      </dsp:txXfrm>
    </dsp:sp>
    <dsp:sp modelId="{A44FD781-AF0E-4916-B21A-27D8AA4C8A0F}">
      <dsp:nvSpPr>
        <dsp:cNvPr id="0" name=""/>
        <dsp:cNvSpPr/>
      </dsp:nvSpPr>
      <dsp:spPr>
        <a:xfrm>
          <a:off x="3178204" y="938211"/>
          <a:ext cx="1911037" cy="642445"/>
        </a:xfrm>
        <a:prstGeom prst="roundRect">
          <a:avLst>
            <a:gd name="adj" fmla="val 10000"/>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55AF5B-DEB2-4476-A29B-D78969CFF3AF}">
      <dsp:nvSpPr>
        <dsp:cNvPr id="0" name=""/>
        <dsp:cNvSpPr/>
      </dsp:nvSpPr>
      <dsp:spPr>
        <a:xfrm>
          <a:off x="3290618" y="1045004"/>
          <a:ext cx="1911037" cy="642445"/>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NZ" sz="1000" kern="1200">
              <a:latin typeface="Times New Roman" panose="02020603050405020304" pitchFamily="18" charset="0"/>
              <a:cs typeface="Times New Roman" panose="02020603050405020304" pitchFamily="18" charset="0"/>
            </a:rPr>
            <a:t>No 12-month follow-up attempt (2013)</a:t>
          </a:r>
          <a:br>
            <a:rPr lang="en-NZ" sz="1000" kern="1200">
              <a:latin typeface="Times New Roman" panose="02020603050405020304" pitchFamily="18" charset="0"/>
              <a:cs typeface="Times New Roman" panose="02020603050405020304" pitchFamily="18" charset="0"/>
            </a:rPr>
          </a:br>
          <a:r>
            <a:rPr lang="en-NZ" sz="1000" kern="1200">
              <a:latin typeface="Times New Roman" panose="02020603050405020304" pitchFamily="18" charset="0"/>
              <a:cs typeface="Times New Roman" panose="02020603050405020304" pitchFamily="18" charset="0"/>
            </a:rPr>
            <a:t>n=985</a:t>
          </a:r>
          <a:endParaRPr lang="en-NZ" sz="1000" kern="1200"/>
        </a:p>
      </dsp:txBody>
      <dsp:txXfrm>
        <a:off x="3309435" y="1063821"/>
        <a:ext cx="1873403" cy="6048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30B94E31D942998CBF1894DF11E276"/>
        <w:category>
          <w:name w:val="General"/>
          <w:gallery w:val="placeholder"/>
        </w:category>
        <w:types>
          <w:type w:val="bbPlcHdr"/>
        </w:types>
        <w:behaviors>
          <w:behavior w:val="content"/>
        </w:behaviors>
        <w:guid w:val="{7C87804E-BBDD-4787-B58F-90419EEEE82D}"/>
      </w:docPartPr>
      <w:docPartBody>
        <w:p w:rsidR="006954CF" w:rsidRDefault="006954CF" w:rsidP="006954CF">
          <w:pPr>
            <w:pStyle w:val="2D30B94E31D942998CBF1894DF11E2766"/>
          </w:pPr>
          <w:r w:rsidRPr="005B38A5">
            <w:rPr>
              <w:rStyle w:val="PlaceholderText"/>
              <w:rFonts w:eastAsiaTheme="minorHAnsi"/>
            </w:rPr>
            <w:t>Click here to enter text.</w:t>
          </w:r>
        </w:p>
      </w:docPartBody>
    </w:docPart>
    <w:docPart>
      <w:docPartPr>
        <w:name w:val="EE9A9191CB0A43359DE819162A4485A1"/>
        <w:category>
          <w:name w:val="General"/>
          <w:gallery w:val="placeholder"/>
        </w:category>
        <w:types>
          <w:type w:val="bbPlcHdr"/>
        </w:types>
        <w:behaviors>
          <w:behavior w:val="content"/>
        </w:behaviors>
        <w:guid w:val="{8239E409-C0C4-419F-91CB-32E5401A5347}"/>
      </w:docPartPr>
      <w:docPartBody>
        <w:p w:rsidR="006954CF" w:rsidRDefault="006954CF" w:rsidP="006954CF">
          <w:pPr>
            <w:pStyle w:val="EE9A9191CB0A43359DE819162A4485A16"/>
          </w:pPr>
          <w:r w:rsidRPr="005B38A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CF"/>
    <w:rsid w:val="000B1B75"/>
    <w:rsid w:val="0016591C"/>
    <w:rsid w:val="001C5E74"/>
    <w:rsid w:val="001D4BAC"/>
    <w:rsid w:val="00217AF6"/>
    <w:rsid w:val="00276492"/>
    <w:rsid w:val="00284900"/>
    <w:rsid w:val="00296068"/>
    <w:rsid w:val="002D4500"/>
    <w:rsid w:val="00314EB0"/>
    <w:rsid w:val="004B4355"/>
    <w:rsid w:val="004D7A15"/>
    <w:rsid w:val="00574CC4"/>
    <w:rsid w:val="005E2AF8"/>
    <w:rsid w:val="00621D75"/>
    <w:rsid w:val="00627CC3"/>
    <w:rsid w:val="006954CF"/>
    <w:rsid w:val="006D1880"/>
    <w:rsid w:val="006D7529"/>
    <w:rsid w:val="00716C9A"/>
    <w:rsid w:val="00753DA0"/>
    <w:rsid w:val="00771145"/>
    <w:rsid w:val="00780012"/>
    <w:rsid w:val="0085334F"/>
    <w:rsid w:val="008750BE"/>
    <w:rsid w:val="008F30EE"/>
    <w:rsid w:val="00914CD4"/>
    <w:rsid w:val="00915048"/>
    <w:rsid w:val="009315CD"/>
    <w:rsid w:val="00957CAF"/>
    <w:rsid w:val="00960C8F"/>
    <w:rsid w:val="009F19F2"/>
    <w:rsid w:val="00A30298"/>
    <w:rsid w:val="00A71F9C"/>
    <w:rsid w:val="00A906DC"/>
    <w:rsid w:val="00AD5E7D"/>
    <w:rsid w:val="00BB241F"/>
    <w:rsid w:val="00BC7346"/>
    <w:rsid w:val="00BF6D5D"/>
    <w:rsid w:val="00C61FFC"/>
    <w:rsid w:val="00CD2F43"/>
    <w:rsid w:val="00D957E5"/>
    <w:rsid w:val="00DF5C6B"/>
    <w:rsid w:val="00E71DD0"/>
    <w:rsid w:val="00EB1919"/>
    <w:rsid w:val="00F04C7E"/>
    <w:rsid w:val="00F456C7"/>
    <w:rsid w:val="00F6407C"/>
    <w:rsid w:val="00F7402B"/>
    <w:rsid w:val="00F85211"/>
    <w:rsid w:val="00FE5FB7"/>
    <w:rsid w:val="00FF47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9A"/>
    <w:rPr>
      <w:color w:val="808080"/>
    </w:rPr>
  </w:style>
  <w:style w:type="paragraph" w:customStyle="1" w:styleId="E871F140B5EE49069FDB663B33C8811B">
    <w:name w:val="E871F140B5EE49069FDB663B33C8811B"/>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
    <w:name w:val="2D30B94E31D942998CBF1894DF11E27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
    <w:name w:val="EE9A9191CB0A43359DE819162A4485A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1">
    <w:name w:val="E871F140B5EE49069FDB663B33C8811B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1">
    <w:name w:val="2D30B94E31D942998CBF1894DF11E2761"/>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1">
    <w:name w:val="EE9A9191CB0A43359DE819162A4485A11"/>
    <w:rsid w:val="006954CF"/>
    <w:pPr>
      <w:spacing w:after="0" w:line="240" w:lineRule="auto"/>
    </w:pPr>
    <w:rPr>
      <w:rFonts w:ascii="Times New Roman" w:eastAsia="Times New Roman" w:hAnsi="Times New Roman" w:cs="Times New Roman"/>
      <w:sz w:val="24"/>
      <w:szCs w:val="24"/>
      <w:lang w:eastAsia="en-AU"/>
    </w:rPr>
  </w:style>
  <w:style w:type="paragraph" w:customStyle="1" w:styleId="E871F140B5EE49069FDB663B33C8811B2">
    <w:name w:val="E871F140B5EE49069FDB663B33C8811B2"/>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2">
    <w:name w:val="2D30B94E31D942998CBF1894DF11E2762"/>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2">
    <w:name w:val="EE9A9191CB0A43359DE819162A4485A12"/>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
    <w:name w:val="172F4C0739814F0AB1FAF9992739E51D"/>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
    <w:name w:val="D9342C7F6F17428DB2DB86D96FF59C56"/>
    <w:rsid w:val="006954CF"/>
  </w:style>
  <w:style w:type="paragraph" w:customStyle="1" w:styleId="89F4680890684EE4A79CCD3E78D46C8B">
    <w:name w:val="89F4680890684EE4A79CCD3E78D46C8B"/>
    <w:rsid w:val="006954CF"/>
  </w:style>
  <w:style w:type="paragraph" w:customStyle="1" w:styleId="E871F140B5EE49069FDB663B33C8811B3">
    <w:name w:val="E871F140B5EE49069FDB663B33C8811B3"/>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3">
    <w:name w:val="2D30B94E31D942998CBF1894DF11E2763"/>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3">
    <w:name w:val="EE9A9191CB0A43359DE819162A4485A13"/>
    <w:rsid w:val="006954CF"/>
    <w:pPr>
      <w:spacing w:after="0" w:line="240" w:lineRule="auto"/>
    </w:pPr>
    <w:rPr>
      <w:rFonts w:ascii="Times New Roman" w:eastAsia="Times New Roman" w:hAnsi="Times New Roman" w:cs="Times New Roman"/>
      <w:sz w:val="24"/>
      <w:szCs w:val="24"/>
      <w:lang w:eastAsia="en-AU"/>
    </w:rPr>
  </w:style>
  <w:style w:type="paragraph" w:customStyle="1" w:styleId="F1B2AD20E3914427ADF96A38EB290259">
    <w:name w:val="F1B2AD20E3914427ADF96A38EB290259"/>
    <w:rsid w:val="006954CF"/>
    <w:pPr>
      <w:spacing w:after="0" w:line="240" w:lineRule="auto"/>
    </w:pPr>
    <w:rPr>
      <w:rFonts w:ascii="Times New Roman" w:eastAsia="Times New Roman" w:hAnsi="Times New Roman" w:cs="Times New Roman"/>
      <w:sz w:val="24"/>
      <w:szCs w:val="24"/>
      <w:lang w:eastAsia="en-AU"/>
    </w:rPr>
  </w:style>
  <w:style w:type="paragraph" w:customStyle="1" w:styleId="172F4C0739814F0AB1FAF9992739E51D1">
    <w:name w:val="172F4C0739814F0AB1FAF9992739E51D1"/>
    <w:rsid w:val="006954CF"/>
    <w:pPr>
      <w:spacing w:after="0" w:line="240" w:lineRule="auto"/>
    </w:pPr>
    <w:rPr>
      <w:rFonts w:ascii="Times New Roman" w:eastAsia="Times New Roman" w:hAnsi="Times New Roman" w:cs="Times New Roman"/>
      <w:sz w:val="24"/>
      <w:szCs w:val="24"/>
      <w:lang w:eastAsia="en-AU"/>
    </w:rPr>
  </w:style>
  <w:style w:type="paragraph" w:customStyle="1" w:styleId="D9342C7F6F17428DB2DB86D96FF59C561">
    <w:name w:val="D9342C7F6F17428DB2DB86D96FF59C561"/>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
    <w:name w:val="826022B76DFF45088A3ACC620B41D7A6"/>
    <w:rsid w:val="006954CF"/>
  </w:style>
  <w:style w:type="paragraph" w:customStyle="1" w:styleId="27C091AA18E549318EB11951297E6DDC">
    <w:name w:val="27C091AA18E549318EB11951297E6DDC"/>
    <w:rsid w:val="006954CF"/>
  </w:style>
  <w:style w:type="paragraph" w:customStyle="1" w:styleId="2D30B94E31D942998CBF1894DF11E2764">
    <w:name w:val="2D30B94E31D942998CBF1894DF11E2764"/>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4">
    <w:name w:val="EE9A9191CB0A43359DE819162A4485A14"/>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1">
    <w:name w:val="826022B76DFF45088A3ACC620B41D7A6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1">
    <w:name w:val="27C091AA18E549318EB11951297E6DDC1"/>
    <w:rsid w:val="006954CF"/>
    <w:pPr>
      <w:spacing w:after="0" w:line="240" w:lineRule="auto"/>
    </w:pPr>
    <w:rPr>
      <w:rFonts w:ascii="Times New Roman" w:eastAsia="Times New Roman" w:hAnsi="Times New Roman" w:cs="Times New Roman"/>
      <w:sz w:val="24"/>
      <w:szCs w:val="24"/>
      <w:lang w:eastAsia="en-AU"/>
    </w:rPr>
  </w:style>
  <w:style w:type="paragraph" w:customStyle="1" w:styleId="2D30B94E31D942998CBF1894DF11E2765">
    <w:name w:val="2D30B94E31D942998CBF1894DF11E2765"/>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5">
    <w:name w:val="EE9A9191CB0A43359DE819162A4485A15"/>
    <w:rsid w:val="006954CF"/>
    <w:pPr>
      <w:spacing w:after="0" w:line="240" w:lineRule="auto"/>
    </w:pPr>
    <w:rPr>
      <w:rFonts w:ascii="Times New Roman" w:eastAsia="Times New Roman" w:hAnsi="Times New Roman" w:cs="Times New Roman"/>
      <w:sz w:val="24"/>
      <w:szCs w:val="24"/>
      <w:lang w:eastAsia="en-AU"/>
    </w:rPr>
  </w:style>
  <w:style w:type="paragraph" w:customStyle="1" w:styleId="245DF9FDC26C45B9BE7116DF4BFF80BF">
    <w:name w:val="245DF9FDC26C45B9BE7116DF4BFF80BF"/>
    <w:rsid w:val="006954CF"/>
    <w:pPr>
      <w:spacing w:after="0" w:line="240" w:lineRule="auto"/>
    </w:pPr>
    <w:rPr>
      <w:rFonts w:ascii="Times New Roman" w:eastAsia="Times New Roman" w:hAnsi="Times New Roman" w:cs="Times New Roman"/>
      <w:sz w:val="24"/>
      <w:szCs w:val="24"/>
      <w:lang w:eastAsia="en-AU"/>
    </w:rPr>
  </w:style>
  <w:style w:type="paragraph" w:customStyle="1" w:styleId="826022B76DFF45088A3ACC620B41D7A62">
    <w:name w:val="826022B76DFF45088A3ACC620B41D7A62"/>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2">
    <w:name w:val="27C091AA18E549318EB11951297E6DDC2"/>
    <w:rsid w:val="006954CF"/>
    <w:pPr>
      <w:spacing w:after="0" w:line="240" w:lineRule="auto"/>
    </w:pPr>
    <w:rPr>
      <w:rFonts w:ascii="Times New Roman" w:eastAsia="Times New Roman" w:hAnsi="Times New Roman" w:cs="Times New Roman"/>
      <w:sz w:val="24"/>
      <w:szCs w:val="24"/>
      <w:lang w:eastAsia="en-AU"/>
    </w:rPr>
  </w:style>
  <w:style w:type="paragraph" w:customStyle="1" w:styleId="0E07FB8B17AB4C6FA54B93BB1B13764A">
    <w:name w:val="0E07FB8B17AB4C6FA54B93BB1B13764A"/>
    <w:rsid w:val="006954CF"/>
  </w:style>
  <w:style w:type="paragraph" w:customStyle="1" w:styleId="AEE7DDB166284BA2A42CA42A178EAD6F">
    <w:name w:val="AEE7DDB166284BA2A42CA42A178EAD6F"/>
    <w:rsid w:val="006954CF"/>
  </w:style>
  <w:style w:type="paragraph" w:customStyle="1" w:styleId="E7593610B6D7461FAAC1E120BC14420D">
    <w:name w:val="E7593610B6D7461FAAC1E120BC14420D"/>
    <w:rsid w:val="006954CF"/>
  </w:style>
  <w:style w:type="paragraph" w:customStyle="1" w:styleId="2D30B94E31D942998CBF1894DF11E2766">
    <w:name w:val="2D30B94E31D942998CBF1894DF11E2766"/>
    <w:rsid w:val="006954CF"/>
    <w:pPr>
      <w:spacing w:after="0" w:line="240" w:lineRule="auto"/>
    </w:pPr>
    <w:rPr>
      <w:rFonts w:ascii="Times New Roman" w:eastAsia="Times New Roman" w:hAnsi="Times New Roman" w:cs="Times New Roman"/>
      <w:sz w:val="24"/>
      <w:szCs w:val="24"/>
      <w:lang w:eastAsia="en-AU"/>
    </w:rPr>
  </w:style>
  <w:style w:type="paragraph" w:customStyle="1" w:styleId="EE9A9191CB0A43359DE819162A4485A16">
    <w:name w:val="EE9A9191CB0A43359DE819162A4485A16"/>
    <w:rsid w:val="006954CF"/>
    <w:pPr>
      <w:spacing w:after="0" w:line="240" w:lineRule="auto"/>
    </w:pPr>
    <w:rPr>
      <w:rFonts w:ascii="Times New Roman" w:eastAsia="Times New Roman" w:hAnsi="Times New Roman" w:cs="Times New Roman"/>
      <w:sz w:val="24"/>
      <w:szCs w:val="24"/>
      <w:lang w:eastAsia="en-AU"/>
    </w:rPr>
  </w:style>
  <w:style w:type="paragraph" w:customStyle="1" w:styleId="AEE7DDB166284BA2A42CA42A178EAD6F1">
    <w:name w:val="AEE7DDB166284BA2A42CA42A178EAD6F1"/>
    <w:rsid w:val="006954CF"/>
    <w:pPr>
      <w:spacing w:after="0" w:line="240" w:lineRule="auto"/>
    </w:pPr>
    <w:rPr>
      <w:rFonts w:ascii="Times New Roman" w:eastAsia="Times New Roman" w:hAnsi="Times New Roman" w:cs="Times New Roman"/>
      <w:sz w:val="24"/>
      <w:szCs w:val="24"/>
      <w:lang w:eastAsia="en-AU"/>
    </w:rPr>
  </w:style>
  <w:style w:type="paragraph" w:customStyle="1" w:styleId="27C091AA18E549318EB11951297E6DDC3">
    <w:name w:val="27C091AA18E549318EB11951297E6DDC3"/>
    <w:rsid w:val="006954CF"/>
    <w:pPr>
      <w:spacing w:after="0" w:line="240" w:lineRule="auto"/>
    </w:pPr>
    <w:rPr>
      <w:rFonts w:ascii="Times New Roman" w:eastAsia="Times New Roman" w:hAnsi="Times New Roman" w:cs="Times New Roman"/>
      <w:sz w:val="24"/>
      <w:szCs w:val="24"/>
      <w:lang w:eastAsia="en-AU"/>
    </w:rPr>
  </w:style>
  <w:style w:type="paragraph" w:customStyle="1" w:styleId="269C2C9774B1412AA7C2A95B8942889B">
    <w:name w:val="269C2C9774B1412AA7C2A95B8942889B"/>
    <w:rsid w:val="006954CF"/>
  </w:style>
  <w:style w:type="paragraph" w:customStyle="1" w:styleId="BB618E54E3C24B25BDE78AFAEF307514">
    <w:name w:val="BB618E54E3C24B25BDE78AFAEF307514"/>
    <w:rsid w:val="00716C9A"/>
    <w:pPr>
      <w:spacing w:after="160" w:line="259" w:lineRule="auto"/>
    </w:pPr>
  </w:style>
  <w:style w:type="paragraph" w:customStyle="1" w:styleId="694D86E4033E4B6583DD11F62074D257">
    <w:name w:val="694D86E4033E4B6583DD11F62074D257"/>
    <w:rsid w:val="00716C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9355-6E6D-4FCE-A479-0A9F851E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86FE6828</Template>
  <TotalTime>0</TotalTime>
  <Pages>10</Pages>
  <Words>51103</Words>
  <Characters>291289</Characters>
  <Application>Microsoft Office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2016-12-13T21:45:00Z</dcterms:created>
  <dcterms:modified xsi:type="dcterms:W3CDTF">2016-12-13T21:46:00Z</dcterms:modified>
</cp:coreProperties>
</file>