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0D" w:rsidRDefault="0046000D" w:rsidP="0046000D"/>
    <w:p w:rsidR="00D8556B" w:rsidRDefault="00D8556B" w:rsidP="00D8556B">
      <w:pPr>
        <w:jc w:val="center"/>
        <w:rPr>
          <w:b/>
          <w:sz w:val="28"/>
          <w:szCs w:val="28"/>
        </w:rPr>
      </w:pPr>
      <w:bookmarkStart w:id="0" w:name="_Toc105997481"/>
      <w:bookmarkStart w:id="1" w:name="_Toc105997550"/>
    </w:p>
    <w:p w:rsidR="00D8556B" w:rsidRDefault="00D8556B" w:rsidP="00D8556B">
      <w:pPr>
        <w:jc w:val="center"/>
        <w:rPr>
          <w:b/>
          <w:sz w:val="28"/>
          <w:szCs w:val="28"/>
        </w:rPr>
      </w:pPr>
    </w:p>
    <w:bookmarkEnd w:id="0"/>
    <w:bookmarkEnd w:id="1"/>
    <w:p w:rsidR="0046000D" w:rsidRDefault="0046000D" w:rsidP="0046000D">
      <w:pPr>
        <w:jc w:val="center"/>
        <w:rPr>
          <w:sz w:val="28"/>
          <w:szCs w:val="28"/>
        </w:rPr>
      </w:pPr>
    </w:p>
    <w:p w:rsidR="00E313E3" w:rsidRDefault="00E313E3" w:rsidP="0046000D">
      <w:pPr>
        <w:jc w:val="center"/>
        <w:rPr>
          <w:sz w:val="28"/>
          <w:szCs w:val="28"/>
        </w:rPr>
      </w:pPr>
    </w:p>
    <w:p w:rsidR="00E313E3" w:rsidRPr="00736C04" w:rsidRDefault="00E313E3" w:rsidP="0046000D">
      <w:pPr>
        <w:jc w:val="center"/>
        <w:rPr>
          <w:sz w:val="28"/>
          <w:szCs w:val="28"/>
        </w:rPr>
      </w:pPr>
    </w:p>
    <w:p w:rsidR="0046000D" w:rsidRPr="00736C04" w:rsidRDefault="0046000D" w:rsidP="0046000D">
      <w:pPr>
        <w:jc w:val="center"/>
        <w:rPr>
          <w:sz w:val="28"/>
          <w:szCs w:val="28"/>
        </w:rPr>
      </w:pPr>
    </w:p>
    <w:p w:rsidR="0046000D" w:rsidRDefault="00174BF7" w:rsidP="00D8556B">
      <w:pPr>
        <w:jc w:val="center"/>
        <w:rPr>
          <w:b/>
          <w:bCs/>
          <w:sz w:val="32"/>
          <w:szCs w:val="32"/>
        </w:rPr>
      </w:pPr>
      <w:sdt>
        <w:sdtPr>
          <w:rPr>
            <w:rFonts w:eastAsia="Calibri"/>
            <w:b/>
            <w:caps/>
            <w:sz w:val="32"/>
            <w:szCs w:val="32"/>
            <w:lang w:eastAsia="en-US"/>
          </w:rPr>
          <w:alias w:val="Title"/>
          <w:tag w:val=""/>
          <w:id w:val="628058931"/>
          <w:lock w:val="sdtLocked"/>
          <w:placeholder>
            <w:docPart w:val="E871F140B5EE49069FDB663B33C8811B"/>
          </w:placeholder>
          <w:dataBinding w:prefixMappings="xmlns:ns0='http://purl.org/dc/elements/1.1/' xmlns:ns1='http://schemas.openxmlformats.org/package/2006/metadata/core-properties' " w:xpath="/ns1:coreProperties[1]/ns0:title[1]" w:storeItemID="{6C3C8BC8-F283-45AE-878A-BAB7291924A1}"/>
          <w:text/>
        </w:sdtPr>
        <w:sdtEndPr/>
        <w:sdtContent>
          <w:r w:rsidR="00F37F16">
            <w:rPr>
              <w:rFonts w:eastAsia="Calibri"/>
              <w:b/>
              <w:caps/>
              <w:sz w:val="32"/>
              <w:szCs w:val="32"/>
              <w:lang w:eastAsia="en-US"/>
            </w:rPr>
            <w:t>OFFSHORE GAMBLING BY NEW ZEALANDERS STUDY</w:t>
          </w:r>
        </w:sdtContent>
      </w:sdt>
    </w:p>
    <w:p w:rsidR="0046000D" w:rsidRDefault="0046000D" w:rsidP="0046000D">
      <w:pPr>
        <w:jc w:val="center"/>
        <w:rPr>
          <w:b/>
          <w:bCs/>
          <w:sz w:val="32"/>
          <w:szCs w:val="32"/>
        </w:rPr>
      </w:pPr>
    </w:p>
    <w:p w:rsidR="0046000D" w:rsidRDefault="0046000D" w:rsidP="0046000D">
      <w:pPr>
        <w:jc w:val="center"/>
        <w:rPr>
          <w:b/>
          <w:sz w:val="32"/>
          <w:szCs w:val="32"/>
        </w:rPr>
      </w:pPr>
    </w:p>
    <w:p w:rsidR="0046000D" w:rsidRDefault="0046000D" w:rsidP="0046000D">
      <w:pPr>
        <w:jc w:val="center"/>
        <w:rPr>
          <w:b/>
          <w:sz w:val="32"/>
          <w:szCs w:val="32"/>
        </w:rPr>
      </w:pPr>
    </w:p>
    <w:p w:rsidR="0046000D" w:rsidRDefault="0046000D" w:rsidP="0046000D">
      <w:pPr>
        <w:jc w:val="center"/>
        <w:rPr>
          <w:b/>
          <w:sz w:val="32"/>
          <w:szCs w:val="32"/>
        </w:rPr>
      </w:pPr>
      <w:r>
        <w:rPr>
          <w:b/>
          <w:sz w:val="32"/>
          <w:szCs w:val="32"/>
        </w:rPr>
        <w:t xml:space="preserve">Provider Number: </w:t>
      </w:r>
      <w:sdt>
        <w:sdtPr>
          <w:rPr>
            <w:b/>
            <w:sz w:val="32"/>
            <w:szCs w:val="32"/>
          </w:rPr>
          <w:alias w:val="Provider No."/>
          <w:tag w:val="Provider No."/>
          <w:id w:val="-1787336947"/>
          <w:placeholder>
            <w:docPart w:val="2D30B94E31D942998CBF1894DF11E276"/>
          </w:placeholder>
          <w:text/>
        </w:sdtPr>
        <w:sdtEndPr/>
        <w:sdtContent>
          <w:r w:rsidR="00D8556B" w:rsidRPr="0017380E">
            <w:rPr>
              <w:b/>
              <w:sz w:val="32"/>
              <w:szCs w:val="32"/>
            </w:rPr>
            <w:t>467589</w:t>
          </w:r>
        </w:sdtContent>
      </w:sdt>
    </w:p>
    <w:p w:rsidR="0046000D" w:rsidRDefault="0046000D" w:rsidP="0046000D">
      <w:pPr>
        <w:jc w:val="center"/>
        <w:rPr>
          <w:b/>
          <w:sz w:val="32"/>
          <w:szCs w:val="32"/>
        </w:rPr>
      </w:pPr>
    </w:p>
    <w:p w:rsidR="0046000D" w:rsidRPr="00736C04" w:rsidRDefault="0046000D" w:rsidP="0046000D">
      <w:pPr>
        <w:jc w:val="center"/>
        <w:rPr>
          <w:b/>
          <w:sz w:val="32"/>
          <w:szCs w:val="32"/>
        </w:rPr>
      </w:pPr>
      <w:r>
        <w:rPr>
          <w:b/>
          <w:sz w:val="32"/>
          <w:szCs w:val="32"/>
        </w:rPr>
        <w:t xml:space="preserve">Agreement Number: </w:t>
      </w:r>
      <w:sdt>
        <w:sdtPr>
          <w:rPr>
            <w:b/>
            <w:sz w:val="32"/>
            <w:szCs w:val="32"/>
          </w:rPr>
          <w:alias w:val="Agreement No."/>
          <w:tag w:val="Agreement No."/>
          <w:id w:val="-732854709"/>
          <w:placeholder>
            <w:docPart w:val="EE9A9191CB0A43359DE819162A4485A1"/>
          </w:placeholder>
          <w:text/>
        </w:sdtPr>
        <w:sdtEndPr/>
        <w:sdtContent>
          <w:r w:rsidR="00620DF9" w:rsidRPr="00620DF9">
            <w:rPr>
              <w:b/>
              <w:sz w:val="32"/>
              <w:szCs w:val="32"/>
            </w:rPr>
            <w:t>353536</w:t>
          </w:r>
          <w:r w:rsidR="00EE57BF" w:rsidRPr="00620DF9">
            <w:rPr>
              <w:b/>
              <w:sz w:val="32"/>
              <w:szCs w:val="32"/>
            </w:rPr>
            <w:t>/00</w:t>
          </w:r>
        </w:sdtContent>
      </w:sdt>
      <w:r>
        <w:rPr>
          <w:b/>
          <w:sz w:val="32"/>
          <w:szCs w:val="32"/>
        </w:rPr>
        <w:t xml:space="preserve"> </w:t>
      </w:r>
    </w:p>
    <w:p w:rsidR="0046000D" w:rsidRPr="00736C04" w:rsidRDefault="0046000D" w:rsidP="0046000D">
      <w:pPr>
        <w:tabs>
          <w:tab w:val="left" w:pos="6450"/>
        </w:tabs>
        <w:rPr>
          <w:b/>
          <w:sz w:val="32"/>
          <w:szCs w:val="32"/>
        </w:rPr>
      </w:pPr>
      <w:r w:rsidRPr="00736C04">
        <w:rPr>
          <w:b/>
          <w:sz w:val="32"/>
          <w:szCs w:val="32"/>
        </w:rPr>
        <w:tab/>
      </w:r>
    </w:p>
    <w:p w:rsidR="00FA2DE1" w:rsidRDefault="00FA2DE1" w:rsidP="00FA2DE1">
      <w:pPr>
        <w:rPr>
          <w:rFonts w:ascii="Arial" w:hAnsi="Arial" w:cs="Arial"/>
          <w:sz w:val="28"/>
          <w:szCs w:val="28"/>
        </w:rPr>
      </w:pPr>
      <w:bookmarkStart w:id="2" w:name="_Toc105997482"/>
      <w:bookmarkStart w:id="3" w:name="_Toc105997551"/>
    </w:p>
    <w:bookmarkEnd w:id="2"/>
    <w:bookmarkEnd w:id="3"/>
    <w:p w:rsidR="0046000D" w:rsidRPr="00FA2DE1" w:rsidRDefault="000849D6" w:rsidP="00FA2DE1">
      <w:pPr>
        <w:jc w:val="center"/>
        <w:rPr>
          <w:rFonts w:ascii="Arial" w:hAnsi="Arial" w:cs="Arial"/>
          <w:sz w:val="28"/>
          <w:szCs w:val="28"/>
        </w:rPr>
      </w:pPr>
      <w:r>
        <w:rPr>
          <w:b/>
          <w:caps/>
          <w:sz w:val="32"/>
          <w:szCs w:val="32"/>
        </w:rPr>
        <w:t>Final</w:t>
      </w:r>
      <w:r w:rsidR="00FA2DE1">
        <w:rPr>
          <w:b/>
          <w:caps/>
          <w:sz w:val="32"/>
          <w:szCs w:val="32"/>
        </w:rPr>
        <w:t xml:space="preserve"> Report</w:t>
      </w:r>
    </w:p>
    <w:p w:rsidR="0046000D" w:rsidRDefault="0046000D" w:rsidP="0046000D">
      <w:pPr>
        <w:jc w:val="center"/>
        <w:rPr>
          <w:b/>
          <w:sz w:val="32"/>
          <w:szCs w:val="32"/>
        </w:rPr>
      </w:pPr>
    </w:p>
    <w:p w:rsidR="00EE57BF" w:rsidRPr="00EE57BF" w:rsidRDefault="009A2BE1" w:rsidP="0046000D">
      <w:pPr>
        <w:jc w:val="center"/>
        <w:rPr>
          <w:sz w:val="28"/>
          <w:szCs w:val="32"/>
        </w:rPr>
      </w:pPr>
      <w:r>
        <w:rPr>
          <w:sz w:val="28"/>
          <w:szCs w:val="32"/>
        </w:rPr>
        <w:t xml:space="preserve">11 </w:t>
      </w:r>
      <w:r w:rsidR="00004930">
        <w:rPr>
          <w:sz w:val="28"/>
          <w:szCs w:val="32"/>
        </w:rPr>
        <w:t>September</w:t>
      </w:r>
      <w:r w:rsidR="00EE57BF" w:rsidRPr="001F1E5B">
        <w:rPr>
          <w:sz w:val="28"/>
          <w:szCs w:val="32"/>
        </w:rPr>
        <w:t xml:space="preserve"> 2015</w:t>
      </w:r>
    </w:p>
    <w:p w:rsidR="0046000D" w:rsidRDefault="0046000D" w:rsidP="0046000D">
      <w:pPr>
        <w:rPr>
          <w:rFonts w:ascii="Arial" w:hAnsi="Arial" w:cs="Arial"/>
          <w:sz w:val="28"/>
          <w:szCs w:val="28"/>
        </w:rPr>
      </w:pPr>
    </w:p>
    <w:p w:rsidR="00EE57BF" w:rsidRDefault="00EE57BF" w:rsidP="0046000D">
      <w:pPr>
        <w:rPr>
          <w:rFonts w:ascii="Arial" w:hAnsi="Arial" w:cs="Arial"/>
          <w:sz w:val="28"/>
          <w:szCs w:val="28"/>
        </w:rPr>
      </w:pPr>
    </w:p>
    <w:p w:rsidR="0046000D" w:rsidRDefault="0046000D" w:rsidP="0046000D">
      <w:pPr>
        <w:rPr>
          <w:rFonts w:ascii="Arial" w:hAnsi="Arial" w:cs="Arial"/>
          <w:sz w:val="28"/>
          <w:szCs w:val="28"/>
        </w:rPr>
      </w:pPr>
    </w:p>
    <w:p w:rsidR="0046000D" w:rsidRDefault="0046000D" w:rsidP="0046000D">
      <w:pPr>
        <w:rPr>
          <w:rFonts w:ascii="Arial" w:hAnsi="Arial" w:cs="Arial"/>
          <w:sz w:val="28"/>
          <w:szCs w:val="28"/>
        </w:rPr>
      </w:pPr>
    </w:p>
    <w:p w:rsidR="0046000D" w:rsidRDefault="0046000D" w:rsidP="0046000D">
      <w:pPr>
        <w:rPr>
          <w:b/>
        </w:rPr>
      </w:pPr>
      <w:bookmarkStart w:id="4" w:name="_Toc105997483"/>
      <w:bookmarkStart w:id="5" w:name="_Toc105997552"/>
    </w:p>
    <w:p w:rsidR="0046000D" w:rsidRDefault="0046000D" w:rsidP="0046000D">
      <w:pPr>
        <w:rPr>
          <w:b/>
        </w:rPr>
      </w:pPr>
    </w:p>
    <w:p w:rsidR="00EE57BF" w:rsidRDefault="00EE57BF" w:rsidP="0046000D">
      <w:pPr>
        <w:rPr>
          <w:b/>
        </w:rPr>
      </w:pPr>
    </w:p>
    <w:p w:rsidR="009A2BE1" w:rsidRDefault="009A2BE1" w:rsidP="0046000D">
      <w:pPr>
        <w:rPr>
          <w:b/>
        </w:rPr>
      </w:pPr>
    </w:p>
    <w:p w:rsidR="00EE57BF" w:rsidRDefault="00EE57BF" w:rsidP="0046000D">
      <w:pPr>
        <w:rPr>
          <w:b/>
        </w:rPr>
      </w:pPr>
    </w:p>
    <w:p w:rsidR="00EE57BF" w:rsidRDefault="00EE57BF" w:rsidP="0046000D">
      <w:pPr>
        <w:rPr>
          <w:b/>
        </w:rPr>
      </w:pPr>
    </w:p>
    <w:p w:rsidR="0046000D" w:rsidRDefault="0046000D" w:rsidP="0046000D">
      <w:pPr>
        <w:rPr>
          <w:b/>
        </w:rPr>
      </w:pPr>
    </w:p>
    <w:p w:rsidR="0046000D" w:rsidRPr="003A11A4" w:rsidRDefault="0046000D" w:rsidP="0046000D">
      <w:pPr>
        <w:rPr>
          <w:b/>
        </w:rPr>
      </w:pPr>
      <w:r w:rsidRPr="003A11A4">
        <w:rPr>
          <w:b/>
        </w:rPr>
        <w:t>Prepared for:</w:t>
      </w:r>
      <w:bookmarkEnd w:id="4"/>
      <w:bookmarkEnd w:id="5"/>
    </w:p>
    <w:p w:rsidR="0046000D" w:rsidRDefault="0046000D" w:rsidP="0046000D">
      <w:r>
        <w:t>Ministry of Health</w:t>
      </w:r>
    </w:p>
    <w:p w:rsidR="0046000D" w:rsidRDefault="0046000D" w:rsidP="0046000D">
      <w:smartTag w:uri="urn:schemas-microsoft-com:office:smarttags" w:element="address">
        <w:smartTag w:uri="urn:schemas-microsoft-com:office:smarttags" w:element="Street">
          <w:r>
            <w:t>PO Box</w:t>
          </w:r>
        </w:smartTag>
        <w:r>
          <w:t xml:space="preserve"> 5013</w:t>
        </w:r>
      </w:smartTag>
    </w:p>
    <w:p w:rsidR="0046000D" w:rsidRDefault="0046000D" w:rsidP="0046000D">
      <w:smartTag w:uri="urn:schemas-microsoft-com:office:smarttags" w:element="City">
        <w:smartTag w:uri="urn:schemas-microsoft-com:office:smarttags" w:element="place">
          <w:r>
            <w:t>Wellington</w:t>
          </w:r>
        </w:smartTag>
      </w:smartTag>
    </w:p>
    <w:p w:rsidR="0046000D" w:rsidRDefault="0046000D" w:rsidP="0046000D"/>
    <w:p w:rsidR="0046000D" w:rsidRDefault="0046000D" w:rsidP="0046000D"/>
    <w:p w:rsidR="0046000D" w:rsidRDefault="0046000D" w:rsidP="0046000D">
      <w:pPr>
        <w:rPr>
          <w:b/>
        </w:rPr>
      </w:pPr>
      <w:bookmarkStart w:id="6" w:name="_Toc105997484"/>
      <w:bookmarkStart w:id="7" w:name="_Toc105997553"/>
    </w:p>
    <w:p w:rsidR="00870D0D" w:rsidRDefault="00870D0D" w:rsidP="0046000D">
      <w:pPr>
        <w:rPr>
          <w:b/>
        </w:rPr>
      </w:pPr>
    </w:p>
    <w:p w:rsidR="0046000D" w:rsidRPr="003A11A4" w:rsidRDefault="0046000D" w:rsidP="0046000D">
      <w:r w:rsidRPr="003A11A4">
        <w:rPr>
          <w:b/>
        </w:rPr>
        <w:t>Authors:</w:t>
      </w:r>
      <w:bookmarkEnd w:id="6"/>
      <w:bookmarkEnd w:id="7"/>
    </w:p>
    <w:p w:rsidR="00EE57BF" w:rsidRPr="00D13ADD" w:rsidRDefault="00EE57BF" w:rsidP="00EE57BF">
      <w:r w:rsidRPr="00D13ADD">
        <w:t xml:space="preserve">Dr Maria </w:t>
      </w:r>
      <w:proofErr w:type="spellStart"/>
      <w:r w:rsidRPr="00D13ADD">
        <w:t>Bellringer</w:t>
      </w:r>
      <w:proofErr w:type="spellEnd"/>
    </w:p>
    <w:p w:rsidR="00EE57BF" w:rsidRDefault="00EE57BF" w:rsidP="00EE57BF">
      <w:r>
        <w:t>Dr Nick Garrett</w:t>
      </w:r>
    </w:p>
    <w:p w:rsidR="005612FB" w:rsidRDefault="005612FB" w:rsidP="00EE57BF">
      <w:r>
        <w:t xml:space="preserve">Dr </w:t>
      </w:r>
      <w:proofErr w:type="spellStart"/>
      <w:r>
        <w:t>Komathi</w:t>
      </w:r>
      <w:proofErr w:type="spellEnd"/>
      <w:r>
        <w:t xml:space="preserve"> </w:t>
      </w:r>
      <w:proofErr w:type="spellStart"/>
      <w:r>
        <w:t>Kolandai-Matchett</w:t>
      </w:r>
      <w:proofErr w:type="spellEnd"/>
    </w:p>
    <w:p w:rsidR="00EE57BF" w:rsidRDefault="00870D0D" w:rsidP="00EE57BF">
      <w:pPr>
        <w:sectPr w:rsidR="00EE57BF" w:rsidSect="00FA2DE1">
          <w:headerReference w:type="default" r:id="rId9"/>
          <w:footerReference w:type="default" r:id="rId10"/>
          <w:pgSz w:w="11906" w:h="16838"/>
          <w:pgMar w:top="1440" w:right="1800" w:bottom="1440" w:left="1800" w:header="708" w:footer="708" w:gutter="0"/>
          <w:pgNumType w:start="1"/>
          <w:cols w:space="708"/>
          <w:docGrid w:linePitch="360"/>
        </w:sectPr>
      </w:pPr>
      <w:r w:rsidRPr="00D13ADD">
        <w:t>Professor Max Abbott</w:t>
      </w:r>
    </w:p>
    <w:p w:rsidR="002B49E6" w:rsidRDefault="002B49E6" w:rsidP="002B49E6">
      <w:pPr>
        <w:pStyle w:val="RepHead1"/>
        <w:numPr>
          <w:ilvl w:val="0"/>
          <w:numId w:val="0"/>
        </w:numPr>
        <w:jc w:val="center"/>
      </w:pPr>
      <w:bookmarkStart w:id="8" w:name="_Toc429752745"/>
      <w:r>
        <w:t>ACKNOWLEDGEMENTS</w:t>
      </w:r>
      <w:bookmarkEnd w:id="8"/>
    </w:p>
    <w:p w:rsidR="002B49E6" w:rsidRDefault="002B49E6" w:rsidP="00EE57BF">
      <w:pPr>
        <w:jc w:val="both"/>
        <w:rPr>
          <w:sz w:val="22"/>
          <w:szCs w:val="22"/>
        </w:rPr>
      </w:pPr>
    </w:p>
    <w:p w:rsidR="00EE57BF" w:rsidRPr="00EE57BF" w:rsidRDefault="00EE57BF" w:rsidP="00EE57BF">
      <w:pPr>
        <w:jc w:val="both"/>
        <w:rPr>
          <w:sz w:val="22"/>
          <w:szCs w:val="22"/>
        </w:rPr>
      </w:pPr>
      <w:r w:rsidRPr="00EE57BF">
        <w:rPr>
          <w:sz w:val="22"/>
          <w:szCs w:val="22"/>
        </w:rPr>
        <w:t xml:space="preserve">This report has been prepared by the Gambling and Addictions Research Centre, National Institute for Public Health and Mental Health Research, School of Public Health and Psychosocial Studies, Faculty of Health and Environmental Sciences, Auckland University of Technology, Private Bag 92006, Auckland 1142, New Zealand. </w:t>
      </w:r>
    </w:p>
    <w:p w:rsidR="00EE57BF" w:rsidRDefault="00EE57BF" w:rsidP="00EE57BF">
      <w:pPr>
        <w:jc w:val="both"/>
        <w:rPr>
          <w:sz w:val="22"/>
          <w:szCs w:val="22"/>
        </w:rPr>
      </w:pPr>
    </w:p>
    <w:p w:rsidR="001D0B0C" w:rsidRDefault="001D0B0C" w:rsidP="00EE57BF">
      <w:pPr>
        <w:jc w:val="both"/>
        <w:rPr>
          <w:sz w:val="22"/>
          <w:szCs w:val="22"/>
        </w:rPr>
      </w:pPr>
      <w:r>
        <w:rPr>
          <w:sz w:val="22"/>
          <w:szCs w:val="22"/>
        </w:rPr>
        <w:t xml:space="preserve">The authors would like to thank Dr Sally </w:t>
      </w:r>
      <w:proofErr w:type="spellStart"/>
      <w:r>
        <w:rPr>
          <w:sz w:val="22"/>
          <w:szCs w:val="22"/>
        </w:rPr>
        <w:t>Gainsbury</w:t>
      </w:r>
      <w:proofErr w:type="spellEnd"/>
      <w:r>
        <w:rPr>
          <w:sz w:val="22"/>
          <w:szCs w:val="22"/>
        </w:rPr>
        <w:t xml:space="preserve"> who peer reviewed this report and provided some very useful comments and suggestions.</w:t>
      </w:r>
    </w:p>
    <w:p w:rsidR="001D0B0C" w:rsidRPr="00EE57BF" w:rsidRDefault="001D0B0C" w:rsidP="00EE57BF">
      <w:pPr>
        <w:jc w:val="both"/>
        <w:rPr>
          <w:sz w:val="22"/>
          <w:szCs w:val="22"/>
        </w:rPr>
      </w:pPr>
    </w:p>
    <w:p w:rsidR="00EE57BF" w:rsidRDefault="002B49E6" w:rsidP="00EE57BF">
      <w:pPr>
        <w:jc w:val="both"/>
        <w:rPr>
          <w:sz w:val="22"/>
          <w:szCs w:val="22"/>
        </w:rPr>
      </w:pPr>
      <w:r>
        <w:rPr>
          <w:sz w:val="22"/>
          <w:szCs w:val="22"/>
        </w:rPr>
        <w:t>The study was funded by the New Zealand Ministry of Health.</w:t>
      </w:r>
    </w:p>
    <w:p w:rsidR="002B49E6" w:rsidRDefault="002B49E6" w:rsidP="00EE57BF">
      <w:pPr>
        <w:jc w:val="both"/>
        <w:rPr>
          <w:sz w:val="22"/>
          <w:szCs w:val="22"/>
        </w:rPr>
      </w:pPr>
    </w:p>
    <w:p w:rsidR="002B49E6" w:rsidRPr="00EE57BF" w:rsidRDefault="002B49E6" w:rsidP="00EE57BF">
      <w:pPr>
        <w:jc w:val="both"/>
        <w:rPr>
          <w:sz w:val="22"/>
          <w:szCs w:val="22"/>
        </w:rPr>
      </w:pPr>
    </w:p>
    <w:p w:rsidR="00EE57BF" w:rsidRPr="00EE57BF" w:rsidRDefault="00EE57BF" w:rsidP="00EE57BF">
      <w:pPr>
        <w:pStyle w:val="RepNormal"/>
        <w:rPr>
          <w:rFonts w:cs="Times New Roman"/>
          <w:i/>
        </w:rPr>
      </w:pPr>
      <w:r w:rsidRPr="00EE57BF">
        <w:rPr>
          <w:rFonts w:cs="Times New Roman"/>
          <w:b/>
          <w:i/>
        </w:rPr>
        <w:t>Disclaimer</w:t>
      </w:r>
    </w:p>
    <w:p w:rsidR="00EE57BF" w:rsidRPr="00EE57BF" w:rsidRDefault="00EE57BF" w:rsidP="00EE57BF">
      <w:pPr>
        <w:pStyle w:val="RepNormal"/>
        <w:rPr>
          <w:rFonts w:cs="Times New Roman"/>
        </w:rPr>
      </w:pPr>
    </w:p>
    <w:p w:rsidR="00EE57BF" w:rsidRPr="00EE57BF" w:rsidRDefault="00EE57BF" w:rsidP="00EE57BF">
      <w:pPr>
        <w:pStyle w:val="RepNormal"/>
        <w:rPr>
          <w:rFonts w:cs="Times New Roman"/>
        </w:rPr>
      </w:pPr>
      <w:r w:rsidRPr="00EE57BF">
        <w:rPr>
          <w:rFonts w:cs="Times New Roman"/>
        </w:rPr>
        <w:t>This report was prepared under contract to the New Zealand Ministry of Health.  The copyright in this article is owned by the Crown and administered by the Ministry.  The views of the authors do not necessarily represent the views or policy of the New Zealand Ministry of Health.  The Ministry makes no warranty, express or implied, nor assumes any liability or responsibility for use of or reliance on the contents of this report.</w:t>
      </w:r>
    </w:p>
    <w:p w:rsidR="00EE57BF" w:rsidRPr="00EE57BF" w:rsidRDefault="00EE57BF" w:rsidP="00D70F6D">
      <w:pPr>
        <w:pStyle w:val="RepNormal"/>
        <w:jc w:val="center"/>
      </w:pPr>
    </w:p>
    <w:p w:rsidR="00EE57BF" w:rsidRPr="00EE57BF" w:rsidRDefault="00EE57BF" w:rsidP="00EE57BF">
      <w:pPr>
        <w:rPr>
          <w:lang w:eastAsia="en-US"/>
        </w:rPr>
      </w:pPr>
    </w:p>
    <w:p w:rsidR="00EE57BF" w:rsidRDefault="00EE57BF" w:rsidP="00D70F6D">
      <w:pPr>
        <w:pStyle w:val="RepNormal"/>
        <w:jc w:val="center"/>
      </w:pPr>
    </w:p>
    <w:p w:rsidR="00EE57BF" w:rsidRDefault="00EE57BF" w:rsidP="00D70F6D">
      <w:pPr>
        <w:pStyle w:val="RepNormal"/>
        <w:jc w:val="center"/>
      </w:pPr>
    </w:p>
    <w:p w:rsidR="00EE57BF" w:rsidRDefault="00EE57BF" w:rsidP="00EE57BF">
      <w:pPr>
        <w:pStyle w:val="RepNormal"/>
        <w:tabs>
          <w:tab w:val="left" w:pos="4984"/>
        </w:tabs>
        <w:jc w:val="left"/>
      </w:pPr>
      <w:r>
        <w:tab/>
      </w:r>
    </w:p>
    <w:p w:rsidR="002C3C48" w:rsidRDefault="002C3C48" w:rsidP="00D70F6D">
      <w:pPr>
        <w:pStyle w:val="RepNormal"/>
        <w:jc w:val="cente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Pr="002C3C48" w:rsidRDefault="002C3C48" w:rsidP="002C3C48">
      <w:pPr>
        <w:rPr>
          <w:lang w:eastAsia="en-US"/>
        </w:rPr>
      </w:pPr>
    </w:p>
    <w:p w:rsidR="002C3C48" w:rsidRDefault="002C3C48" w:rsidP="00D70F6D">
      <w:pPr>
        <w:pStyle w:val="RepNormal"/>
        <w:jc w:val="center"/>
      </w:pPr>
    </w:p>
    <w:p w:rsidR="002C3C48" w:rsidRDefault="002C3C48" w:rsidP="00D70F6D">
      <w:pPr>
        <w:pStyle w:val="RepNormal"/>
        <w:jc w:val="center"/>
      </w:pPr>
    </w:p>
    <w:p w:rsidR="002C3C48" w:rsidRDefault="002C3C48" w:rsidP="002C3C48">
      <w:pPr>
        <w:pStyle w:val="RepNormal"/>
        <w:tabs>
          <w:tab w:val="left" w:pos="1277"/>
        </w:tabs>
        <w:jc w:val="left"/>
      </w:pPr>
      <w:r>
        <w:tab/>
      </w:r>
    </w:p>
    <w:p w:rsidR="0046000D" w:rsidRPr="000C265D" w:rsidRDefault="0046000D" w:rsidP="00D70F6D">
      <w:pPr>
        <w:pStyle w:val="RepNormal"/>
        <w:jc w:val="center"/>
        <w:rPr>
          <w:b/>
        </w:rPr>
      </w:pPr>
      <w:r w:rsidRPr="002C3C48">
        <w:br w:type="page"/>
      </w:r>
      <w:r w:rsidRPr="00F0205F">
        <w:rPr>
          <w:b/>
        </w:rPr>
        <w:t>CONTENTS</w:t>
      </w:r>
    </w:p>
    <w:p w:rsidR="0046000D" w:rsidRPr="00705718" w:rsidRDefault="0046000D" w:rsidP="0046000D">
      <w:pPr>
        <w:rPr>
          <w:sz w:val="16"/>
          <w:szCs w:val="16"/>
        </w:rPr>
      </w:pPr>
    </w:p>
    <w:p w:rsidR="003C6C16" w:rsidRDefault="000D1CF7">
      <w:pPr>
        <w:pStyle w:val="TOC1"/>
        <w:tabs>
          <w:tab w:val="right" w:leader="dot" w:pos="8296"/>
        </w:tabs>
        <w:rPr>
          <w:rFonts w:asciiTheme="minorHAnsi" w:eastAsiaTheme="minorEastAsia" w:hAnsiTheme="minorHAnsi" w:cstheme="minorBidi"/>
          <w:noProof/>
          <w:szCs w:val="22"/>
          <w:lang w:eastAsia="en-NZ"/>
        </w:rPr>
      </w:pPr>
      <w:r>
        <w:rPr>
          <w:szCs w:val="22"/>
        </w:rPr>
        <w:fldChar w:fldCharType="begin"/>
      </w:r>
      <w:r>
        <w:rPr>
          <w:szCs w:val="22"/>
        </w:rPr>
        <w:instrText xml:space="preserve"> TOC \o "1-3" \h \z \t "Rep_Other,1" </w:instrText>
      </w:r>
      <w:r>
        <w:rPr>
          <w:szCs w:val="22"/>
        </w:rPr>
        <w:fldChar w:fldCharType="separate"/>
      </w:r>
      <w:hyperlink w:anchor="_Toc429752745" w:history="1">
        <w:r w:rsidR="003C6C16" w:rsidRPr="00312D66">
          <w:rPr>
            <w:rStyle w:val="Hyperlink"/>
            <w:noProof/>
          </w:rPr>
          <w:t>ACKNOWLEDGEMENTS</w:t>
        </w:r>
        <w:r w:rsidR="003C6C16">
          <w:rPr>
            <w:noProof/>
            <w:webHidden/>
          </w:rPr>
          <w:tab/>
        </w:r>
        <w:r w:rsidR="003C6C16">
          <w:rPr>
            <w:noProof/>
            <w:webHidden/>
          </w:rPr>
          <w:fldChar w:fldCharType="begin"/>
        </w:r>
        <w:r w:rsidR="003C6C16">
          <w:rPr>
            <w:noProof/>
            <w:webHidden/>
          </w:rPr>
          <w:instrText xml:space="preserve"> PAGEREF _Toc429752745 \h </w:instrText>
        </w:r>
        <w:r w:rsidR="003C6C16">
          <w:rPr>
            <w:noProof/>
            <w:webHidden/>
          </w:rPr>
        </w:r>
        <w:r w:rsidR="003C6C16">
          <w:rPr>
            <w:noProof/>
            <w:webHidden/>
          </w:rPr>
          <w:fldChar w:fldCharType="separate"/>
        </w:r>
        <w:r w:rsidR="001606A4">
          <w:rPr>
            <w:noProof/>
            <w:webHidden/>
          </w:rPr>
          <w:t>1</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746" w:history="1">
        <w:r w:rsidR="003C6C16" w:rsidRPr="00312D66">
          <w:rPr>
            <w:rStyle w:val="Hyperlink"/>
            <w:noProof/>
          </w:rPr>
          <w:t>EXECUTIVE SUMMARY</w:t>
        </w:r>
        <w:r w:rsidR="003C6C16">
          <w:rPr>
            <w:noProof/>
            <w:webHidden/>
          </w:rPr>
          <w:tab/>
        </w:r>
        <w:r w:rsidR="003C6C16">
          <w:rPr>
            <w:noProof/>
            <w:webHidden/>
          </w:rPr>
          <w:fldChar w:fldCharType="begin"/>
        </w:r>
        <w:r w:rsidR="003C6C16">
          <w:rPr>
            <w:noProof/>
            <w:webHidden/>
          </w:rPr>
          <w:instrText xml:space="preserve"> PAGEREF _Toc429752746 \h </w:instrText>
        </w:r>
        <w:r w:rsidR="003C6C16">
          <w:rPr>
            <w:noProof/>
            <w:webHidden/>
          </w:rPr>
        </w:r>
        <w:r w:rsidR="003C6C16">
          <w:rPr>
            <w:noProof/>
            <w:webHidden/>
          </w:rPr>
          <w:fldChar w:fldCharType="separate"/>
        </w:r>
        <w:r w:rsidR="001606A4">
          <w:rPr>
            <w:noProof/>
            <w:webHidden/>
          </w:rPr>
          <w:t>5</w:t>
        </w:r>
        <w:r w:rsidR="003C6C16">
          <w:rPr>
            <w:noProof/>
            <w:webHidden/>
          </w:rPr>
          <w:fldChar w:fldCharType="end"/>
        </w:r>
      </w:hyperlink>
    </w:p>
    <w:p w:rsidR="003C6C16" w:rsidRDefault="00174BF7">
      <w:pPr>
        <w:pStyle w:val="TOC1"/>
        <w:tabs>
          <w:tab w:val="left" w:pos="480"/>
          <w:tab w:val="right" w:leader="dot" w:pos="8296"/>
        </w:tabs>
        <w:rPr>
          <w:rFonts w:asciiTheme="minorHAnsi" w:eastAsiaTheme="minorEastAsia" w:hAnsiTheme="minorHAnsi" w:cstheme="minorBidi"/>
          <w:noProof/>
          <w:szCs w:val="22"/>
          <w:lang w:eastAsia="en-NZ"/>
        </w:rPr>
      </w:pPr>
      <w:hyperlink w:anchor="_Toc429752747" w:history="1">
        <w:r w:rsidR="003C6C16" w:rsidRPr="00312D66">
          <w:rPr>
            <w:rStyle w:val="Hyperlink"/>
            <w:noProof/>
          </w:rPr>
          <w:t>1</w:t>
        </w:r>
        <w:r w:rsidR="003C6C16">
          <w:rPr>
            <w:rFonts w:asciiTheme="minorHAnsi" w:eastAsiaTheme="minorEastAsia" w:hAnsiTheme="minorHAnsi" w:cstheme="minorBidi"/>
            <w:noProof/>
            <w:szCs w:val="22"/>
            <w:lang w:eastAsia="en-NZ"/>
          </w:rPr>
          <w:tab/>
        </w:r>
        <w:r w:rsidR="003C6C16" w:rsidRPr="00312D66">
          <w:rPr>
            <w:rStyle w:val="Hyperlink"/>
            <w:noProof/>
          </w:rPr>
          <w:t>BACKGROUND</w:t>
        </w:r>
        <w:r w:rsidR="003C6C16">
          <w:rPr>
            <w:noProof/>
            <w:webHidden/>
          </w:rPr>
          <w:tab/>
        </w:r>
        <w:r w:rsidR="003C6C16">
          <w:rPr>
            <w:noProof/>
            <w:webHidden/>
          </w:rPr>
          <w:fldChar w:fldCharType="begin"/>
        </w:r>
        <w:r w:rsidR="003C6C16">
          <w:rPr>
            <w:noProof/>
            <w:webHidden/>
          </w:rPr>
          <w:instrText xml:space="preserve"> PAGEREF _Toc429752747 \h </w:instrText>
        </w:r>
        <w:r w:rsidR="003C6C16">
          <w:rPr>
            <w:noProof/>
            <w:webHidden/>
          </w:rPr>
        </w:r>
        <w:r w:rsidR="003C6C16">
          <w:rPr>
            <w:noProof/>
            <w:webHidden/>
          </w:rPr>
          <w:fldChar w:fldCharType="separate"/>
        </w:r>
        <w:r w:rsidR="001606A4">
          <w:rPr>
            <w:noProof/>
            <w:webHidden/>
          </w:rPr>
          <w:t>12</w:t>
        </w:r>
        <w:r w:rsidR="003C6C16">
          <w:rPr>
            <w:noProof/>
            <w:webHidden/>
          </w:rPr>
          <w:fldChar w:fldCharType="end"/>
        </w:r>
      </w:hyperlink>
    </w:p>
    <w:p w:rsidR="003C6C16" w:rsidRDefault="00174BF7">
      <w:pPr>
        <w:pStyle w:val="TOC1"/>
        <w:tabs>
          <w:tab w:val="left" w:pos="480"/>
          <w:tab w:val="right" w:leader="dot" w:pos="8296"/>
        </w:tabs>
        <w:rPr>
          <w:rFonts w:asciiTheme="minorHAnsi" w:eastAsiaTheme="minorEastAsia" w:hAnsiTheme="minorHAnsi" w:cstheme="minorBidi"/>
          <w:noProof/>
          <w:szCs w:val="22"/>
          <w:lang w:eastAsia="en-NZ"/>
        </w:rPr>
      </w:pPr>
      <w:hyperlink w:anchor="_Toc429752748" w:history="1">
        <w:r w:rsidR="003C6C16" w:rsidRPr="00312D66">
          <w:rPr>
            <w:rStyle w:val="Hyperlink"/>
            <w:noProof/>
          </w:rPr>
          <w:t>2</w:t>
        </w:r>
        <w:r w:rsidR="003C6C16">
          <w:rPr>
            <w:rFonts w:asciiTheme="minorHAnsi" w:eastAsiaTheme="minorEastAsia" w:hAnsiTheme="minorHAnsi" w:cstheme="minorBidi"/>
            <w:noProof/>
            <w:szCs w:val="22"/>
            <w:lang w:eastAsia="en-NZ"/>
          </w:rPr>
          <w:tab/>
        </w:r>
        <w:r w:rsidR="003C6C16" w:rsidRPr="00312D66">
          <w:rPr>
            <w:rStyle w:val="Hyperlink"/>
            <w:noProof/>
          </w:rPr>
          <w:t>LITERATURE REVIEW</w:t>
        </w:r>
        <w:r w:rsidR="003C6C16">
          <w:rPr>
            <w:noProof/>
            <w:webHidden/>
          </w:rPr>
          <w:tab/>
        </w:r>
        <w:r w:rsidR="003C6C16">
          <w:rPr>
            <w:noProof/>
            <w:webHidden/>
          </w:rPr>
          <w:fldChar w:fldCharType="begin"/>
        </w:r>
        <w:r w:rsidR="003C6C16">
          <w:rPr>
            <w:noProof/>
            <w:webHidden/>
          </w:rPr>
          <w:instrText xml:space="preserve"> PAGEREF _Toc429752748 \h </w:instrText>
        </w:r>
        <w:r w:rsidR="003C6C16">
          <w:rPr>
            <w:noProof/>
            <w:webHidden/>
          </w:rPr>
        </w:r>
        <w:r w:rsidR="003C6C16">
          <w:rPr>
            <w:noProof/>
            <w:webHidden/>
          </w:rPr>
          <w:fldChar w:fldCharType="separate"/>
        </w:r>
        <w:r w:rsidR="001606A4">
          <w:rPr>
            <w:noProof/>
            <w:webHidden/>
          </w:rPr>
          <w:t>14</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49" w:history="1">
        <w:r w:rsidR="003C6C16" w:rsidRPr="00312D66">
          <w:rPr>
            <w:rStyle w:val="Hyperlink"/>
            <w:noProof/>
            <w:lang w:val="en-AU"/>
          </w:rPr>
          <w:t>2.1</w:t>
        </w:r>
        <w:r w:rsidR="003C6C16">
          <w:rPr>
            <w:rFonts w:asciiTheme="minorHAnsi" w:eastAsiaTheme="minorEastAsia" w:hAnsiTheme="minorHAnsi" w:cstheme="minorBidi"/>
            <w:noProof/>
            <w:szCs w:val="22"/>
            <w:lang w:eastAsia="en-NZ"/>
          </w:rPr>
          <w:tab/>
        </w:r>
        <w:r w:rsidR="003C6C16" w:rsidRPr="00312D66">
          <w:rPr>
            <w:rStyle w:val="Hyperlink"/>
            <w:noProof/>
            <w:lang w:val="en-AU"/>
          </w:rPr>
          <w:t>Literature review methodology</w:t>
        </w:r>
        <w:r w:rsidR="003C6C16">
          <w:rPr>
            <w:noProof/>
            <w:webHidden/>
          </w:rPr>
          <w:tab/>
        </w:r>
        <w:r w:rsidR="003C6C16">
          <w:rPr>
            <w:noProof/>
            <w:webHidden/>
          </w:rPr>
          <w:fldChar w:fldCharType="begin"/>
        </w:r>
        <w:r w:rsidR="003C6C16">
          <w:rPr>
            <w:noProof/>
            <w:webHidden/>
          </w:rPr>
          <w:instrText xml:space="preserve"> PAGEREF _Toc429752749 \h </w:instrText>
        </w:r>
        <w:r w:rsidR="003C6C16">
          <w:rPr>
            <w:noProof/>
            <w:webHidden/>
          </w:rPr>
        </w:r>
        <w:r w:rsidR="003C6C16">
          <w:rPr>
            <w:noProof/>
            <w:webHidden/>
          </w:rPr>
          <w:fldChar w:fldCharType="separate"/>
        </w:r>
        <w:r w:rsidR="001606A4">
          <w:rPr>
            <w:noProof/>
            <w:webHidden/>
          </w:rPr>
          <w:t>14</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50" w:history="1">
        <w:r w:rsidR="003C6C16" w:rsidRPr="00312D66">
          <w:rPr>
            <w:rStyle w:val="Hyperlink"/>
            <w:noProof/>
          </w:rPr>
          <w:t>2.2</w:t>
        </w:r>
        <w:r w:rsidR="003C6C16">
          <w:rPr>
            <w:rFonts w:asciiTheme="minorHAnsi" w:eastAsiaTheme="minorEastAsia" w:hAnsiTheme="minorHAnsi" w:cstheme="minorBidi"/>
            <w:noProof/>
            <w:szCs w:val="22"/>
            <w:lang w:eastAsia="en-NZ"/>
          </w:rPr>
          <w:tab/>
        </w:r>
        <w:r w:rsidR="003C6C16" w:rsidRPr="00312D66">
          <w:rPr>
            <w:rStyle w:val="Hyperlink"/>
            <w:noProof/>
          </w:rPr>
          <w:t>Existing terms and clarification of terms used within the context of this study</w:t>
        </w:r>
        <w:r w:rsidR="003C6C16">
          <w:rPr>
            <w:noProof/>
            <w:webHidden/>
          </w:rPr>
          <w:tab/>
        </w:r>
        <w:r w:rsidR="003C6C16">
          <w:rPr>
            <w:noProof/>
            <w:webHidden/>
          </w:rPr>
          <w:fldChar w:fldCharType="begin"/>
        </w:r>
        <w:r w:rsidR="003C6C16">
          <w:rPr>
            <w:noProof/>
            <w:webHidden/>
          </w:rPr>
          <w:instrText xml:space="preserve"> PAGEREF _Toc429752750 \h </w:instrText>
        </w:r>
        <w:r w:rsidR="003C6C16">
          <w:rPr>
            <w:noProof/>
            <w:webHidden/>
          </w:rPr>
        </w:r>
        <w:r w:rsidR="003C6C16">
          <w:rPr>
            <w:noProof/>
            <w:webHidden/>
          </w:rPr>
          <w:fldChar w:fldCharType="separate"/>
        </w:r>
        <w:r w:rsidR="001606A4">
          <w:rPr>
            <w:noProof/>
            <w:webHidden/>
          </w:rPr>
          <w:t>14</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51" w:history="1">
        <w:r w:rsidR="003C6C16" w:rsidRPr="00312D66">
          <w:rPr>
            <w:rStyle w:val="Hyperlink"/>
            <w:noProof/>
          </w:rPr>
          <w:t>2.3</w:t>
        </w:r>
        <w:r w:rsidR="003C6C16">
          <w:rPr>
            <w:rFonts w:asciiTheme="minorHAnsi" w:eastAsiaTheme="minorEastAsia" w:hAnsiTheme="minorHAnsi" w:cstheme="minorBidi"/>
            <w:noProof/>
            <w:szCs w:val="22"/>
            <w:lang w:eastAsia="en-NZ"/>
          </w:rPr>
          <w:tab/>
        </w:r>
        <w:r w:rsidR="003C6C16" w:rsidRPr="00312D66">
          <w:rPr>
            <w:rStyle w:val="Hyperlink"/>
            <w:noProof/>
          </w:rPr>
          <w:t>Offshore online gambling prevalence</w:t>
        </w:r>
        <w:r w:rsidR="003C6C16">
          <w:rPr>
            <w:noProof/>
            <w:webHidden/>
          </w:rPr>
          <w:tab/>
        </w:r>
        <w:r w:rsidR="003C6C16">
          <w:rPr>
            <w:noProof/>
            <w:webHidden/>
          </w:rPr>
          <w:fldChar w:fldCharType="begin"/>
        </w:r>
        <w:r w:rsidR="003C6C16">
          <w:rPr>
            <w:noProof/>
            <w:webHidden/>
          </w:rPr>
          <w:instrText xml:space="preserve"> PAGEREF _Toc429752751 \h </w:instrText>
        </w:r>
        <w:r w:rsidR="003C6C16">
          <w:rPr>
            <w:noProof/>
            <w:webHidden/>
          </w:rPr>
        </w:r>
        <w:r w:rsidR="003C6C16">
          <w:rPr>
            <w:noProof/>
            <w:webHidden/>
          </w:rPr>
          <w:fldChar w:fldCharType="separate"/>
        </w:r>
        <w:r w:rsidR="001606A4">
          <w:rPr>
            <w:noProof/>
            <w:webHidden/>
          </w:rPr>
          <w:t>16</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52" w:history="1">
        <w:r w:rsidR="003C6C16" w:rsidRPr="00312D66">
          <w:rPr>
            <w:rStyle w:val="Hyperlink"/>
            <w:noProof/>
          </w:rPr>
          <w:t>2.3.1</w:t>
        </w:r>
        <w:r w:rsidR="003C6C16">
          <w:rPr>
            <w:rFonts w:asciiTheme="minorHAnsi" w:eastAsiaTheme="minorEastAsia" w:hAnsiTheme="minorHAnsi" w:cstheme="minorBidi"/>
            <w:i w:val="0"/>
            <w:noProof/>
            <w:szCs w:val="22"/>
            <w:lang w:eastAsia="en-NZ"/>
          </w:rPr>
          <w:tab/>
        </w:r>
        <w:r w:rsidR="003C6C16" w:rsidRPr="00312D66">
          <w:rPr>
            <w:rStyle w:val="Hyperlink"/>
            <w:noProof/>
          </w:rPr>
          <w:t>Offshore online gambling prevalence among New Zealanders</w:t>
        </w:r>
        <w:r w:rsidR="003C6C16">
          <w:rPr>
            <w:noProof/>
            <w:webHidden/>
          </w:rPr>
          <w:tab/>
        </w:r>
        <w:r w:rsidR="003C6C16">
          <w:rPr>
            <w:noProof/>
            <w:webHidden/>
          </w:rPr>
          <w:fldChar w:fldCharType="begin"/>
        </w:r>
        <w:r w:rsidR="003C6C16">
          <w:rPr>
            <w:noProof/>
            <w:webHidden/>
          </w:rPr>
          <w:instrText xml:space="preserve"> PAGEREF _Toc429752752 \h </w:instrText>
        </w:r>
        <w:r w:rsidR="003C6C16">
          <w:rPr>
            <w:noProof/>
            <w:webHidden/>
          </w:rPr>
        </w:r>
        <w:r w:rsidR="003C6C16">
          <w:rPr>
            <w:noProof/>
            <w:webHidden/>
          </w:rPr>
          <w:fldChar w:fldCharType="separate"/>
        </w:r>
        <w:r w:rsidR="001606A4">
          <w:rPr>
            <w:noProof/>
            <w:webHidden/>
          </w:rPr>
          <w:t>16</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53" w:history="1">
        <w:r w:rsidR="003C6C16" w:rsidRPr="00312D66">
          <w:rPr>
            <w:rStyle w:val="Hyperlink"/>
            <w:noProof/>
          </w:rPr>
          <w:t>2.3.2</w:t>
        </w:r>
        <w:r w:rsidR="003C6C16">
          <w:rPr>
            <w:rFonts w:asciiTheme="minorHAnsi" w:eastAsiaTheme="minorEastAsia" w:hAnsiTheme="minorHAnsi" w:cstheme="minorBidi"/>
            <w:i w:val="0"/>
            <w:noProof/>
            <w:szCs w:val="22"/>
            <w:lang w:eastAsia="en-NZ"/>
          </w:rPr>
          <w:tab/>
        </w:r>
        <w:r w:rsidR="003C6C16" w:rsidRPr="00312D66">
          <w:rPr>
            <w:rStyle w:val="Hyperlink"/>
            <w:noProof/>
          </w:rPr>
          <w:t>Online gambling: International prevalence trends</w:t>
        </w:r>
        <w:r w:rsidR="003C6C16">
          <w:rPr>
            <w:noProof/>
            <w:webHidden/>
          </w:rPr>
          <w:tab/>
        </w:r>
        <w:r w:rsidR="003C6C16">
          <w:rPr>
            <w:noProof/>
            <w:webHidden/>
          </w:rPr>
          <w:fldChar w:fldCharType="begin"/>
        </w:r>
        <w:r w:rsidR="003C6C16">
          <w:rPr>
            <w:noProof/>
            <w:webHidden/>
          </w:rPr>
          <w:instrText xml:space="preserve"> PAGEREF _Toc429752753 \h </w:instrText>
        </w:r>
        <w:r w:rsidR="003C6C16">
          <w:rPr>
            <w:noProof/>
            <w:webHidden/>
          </w:rPr>
        </w:r>
        <w:r w:rsidR="003C6C16">
          <w:rPr>
            <w:noProof/>
            <w:webHidden/>
          </w:rPr>
          <w:fldChar w:fldCharType="separate"/>
        </w:r>
        <w:r w:rsidR="001606A4">
          <w:rPr>
            <w:noProof/>
            <w:webHidden/>
          </w:rPr>
          <w:t>18</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54" w:history="1">
        <w:r w:rsidR="003C6C16" w:rsidRPr="00312D66">
          <w:rPr>
            <w:rStyle w:val="Hyperlink"/>
            <w:noProof/>
          </w:rPr>
          <w:t>2.4</w:t>
        </w:r>
        <w:r w:rsidR="003C6C16">
          <w:rPr>
            <w:rFonts w:asciiTheme="minorHAnsi" w:eastAsiaTheme="minorEastAsia" w:hAnsiTheme="minorHAnsi" w:cstheme="minorBidi"/>
            <w:noProof/>
            <w:szCs w:val="22"/>
            <w:lang w:eastAsia="en-NZ"/>
          </w:rPr>
          <w:tab/>
        </w:r>
        <w:r w:rsidR="003C6C16" w:rsidRPr="00312D66">
          <w:rPr>
            <w:rStyle w:val="Hyperlink"/>
            <w:noProof/>
          </w:rPr>
          <w:t>Offshore online gambling expenditure</w:t>
        </w:r>
        <w:r w:rsidR="003C6C16">
          <w:rPr>
            <w:noProof/>
            <w:webHidden/>
          </w:rPr>
          <w:tab/>
        </w:r>
        <w:r w:rsidR="003C6C16">
          <w:rPr>
            <w:noProof/>
            <w:webHidden/>
          </w:rPr>
          <w:fldChar w:fldCharType="begin"/>
        </w:r>
        <w:r w:rsidR="003C6C16">
          <w:rPr>
            <w:noProof/>
            <w:webHidden/>
          </w:rPr>
          <w:instrText xml:space="preserve"> PAGEREF _Toc429752754 \h </w:instrText>
        </w:r>
        <w:r w:rsidR="003C6C16">
          <w:rPr>
            <w:noProof/>
            <w:webHidden/>
          </w:rPr>
        </w:r>
        <w:r w:rsidR="003C6C16">
          <w:rPr>
            <w:noProof/>
            <w:webHidden/>
          </w:rPr>
          <w:fldChar w:fldCharType="separate"/>
        </w:r>
        <w:r w:rsidR="001606A4">
          <w:rPr>
            <w:noProof/>
            <w:webHidden/>
          </w:rPr>
          <w:t>19</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55" w:history="1">
        <w:r w:rsidR="003C6C16" w:rsidRPr="00312D66">
          <w:rPr>
            <w:rStyle w:val="Hyperlink"/>
            <w:noProof/>
          </w:rPr>
          <w:t>2.4.1</w:t>
        </w:r>
        <w:r w:rsidR="003C6C16">
          <w:rPr>
            <w:rFonts w:asciiTheme="minorHAnsi" w:eastAsiaTheme="minorEastAsia" w:hAnsiTheme="minorHAnsi" w:cstheme="minorBidi"/>
            <w:i w:val="0"/>
            <w:noProof/>
            <w:szCs w:val="22"/>
            <w:lang w:eastAsia="en-NZ"/>
          </w:rPr>
          <w:tab/>
        </w:r>
        <w:r w:rsidR="003C6C16" w:rsidRPr="00312D66">
          <w:rPr>
            <w:rStyle w:val="Hyperlink"/>
            <w:noProof/>
          </w:rPr>
          <w:t>Consumer spending on offshore online gambling in New Zealand</w:t>
        </w:r>
        <w:r w:rsidR="003C6C16">
          <w:rPr>
            <w:noProof/>
            <w:webHidden/>
          </w:rPr>
          <w:tab/>
        </w:r>
        <w:r w:rsidR="003C6C16">
          <w:rPr>
            <w:noProof/>
            <w:webHidden/>
          </w:rPr>
          <w:fldChar w:fldCharType="begin"/>
        </w:r>
        <w:r w:rsidR="003C6C16">
          <w:rPr>
            <w:noProof/>
            <w:webHidden/>
          </w:rPr>
          <w:instrText xml:space="preserve"> PAGEREF _Toc429752755 \h </w:instrText>
        </w:r>
        <w:r w:rsidR="003C6C16">
          <w:rPr>
            <w:noProof/>
            <w:webHidden/>
          </w:rPr>
        </w:r>
        <w:r w:rsidR="003C6C16">
          <w:rPr>
            <w:noProof/>
            <w:webHidden/>
          </w:rPr>
          <w:fldChar w:fldCharType="separate"/>
        </w:r>
        <w:r w:rsidR="001606A4">
          <w:rPr>
            <w:noProof/>
            <w:webHidden/>
          </w:rPr>
          <w:t>19</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56" w:history="1">
        <w:r w:rsidR="003C6C16" w:rsidRPr="00312D66">
          <w:rPr>
            <w:rStyle w:val="Hyperlink"/>
            <w:noProof/>
          </w:rPr>
          <w:t>2.4.2</w:t>
        </w:r>
        <w:r w:rsidR="003C6C16">
          <w:rPr>
            <w:rFonts w:asciiTheme="minorHAnsi" w:eastAsiaTheme="minorEastAsia" w:hAnsiTheme="minorHAnsi" w:cstheme="minorBidi"/>
            <w:i w:val="0"/>
            <w:noProof/>
            <w:szCs w:val="22"/>
            <w:lang w:eastAsia="en-NZ"/>
          </w:rPr>
          <w:tab/>
        </w:r>
        <w:r w:rsidR="003C6C16" w:rsidRPr="00312D66">
          <w:rPr>
            <w:rStyle w:val="Hyperlink"/>
            <w:noProof/>
          </w:rPr>
          <w:t>International trends in online and offshore online gambling expenditure</w:t>
        </w:r>
        <w:r w:rsidR="003C6C16">
          <w:rPr>
            <w:noProof/>
            <w:webHidden/>
          </w:rPr>
          <w:tab/>
        </w:r>
        <w:r w:rsidR="003C6C16">
          <w:rPr>
            <w:noProof/>
            <w:webHidden/>
          </w:rPr>
          <w:fldChar w:fldCharType="begin"/>
        </w:r>
        <w:r w:rsidR="003C6C16">
          <w:rPr>
            <w:noProof/>
            <w:webHidden/>
          </w:rPr>
          <w:instrText xml:space="preserve"> PAGEREF _Toc429752756 \h </w:instrText>
        </w:r>
        <w:r w:rsidR="003C6C16">
          <w:rPr>
            <w:noProof/>
            <w:webHidden/>
          </w:rPr>
        </w:r>
        <w:r w:rsidR="003C6C16">
          <w:rPr>
            <w:noProof/>
            <w:webHidden/>
          </w:rPr>
          <w:fldChar w:fldCharType="separate"/>
        </w:r>
        <w:r w:rsidR="001606A4">
          <w:rPr>
            <w:noProof/>
            <w:webHidden/>
          </w:rPr>
          <w:t>23</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57" w:history="1">
        <w:r w:rsidR="003C6C16" w:rsidRPr="00312D66">
          <w:rPr>
            <w:rStyle w:val="Hyperlink"/>
            <w:noProof/>
          </w:rPr>
          <w:t>2.5</w:t>
        </w:r>
        <w:r w:rsidR="003C6C16">
          <w:rPr>
            <w:rFonts w:asciiTheme="minorHAnsi" w:eastAsiaTheme="minorEastAsia" w:hAnsiTheme="minorHAnsi" w:cstheme="minorBidi"/>
            <w:noProof/>
            <w:szCs w:val="22"/>
            <w:lang w:eastAsia="en-NZ"/>
          </w:rPr>
          <w:tab/>
        </w:r>
        <w:r w:rsidR="003C6C16" w:rsidRPr="00312D66">
          <w:rPr>
            <w:rStyle w:val="Hyperlink"/>
            <w:noProof/>
          </w:rPr>
          <w:t>Sports and horse/dog race betting</w:t>
        </w:r>
        <w:r w:rsidR="003C6C16">
          <w:rPr>
            <w:noProof/>
            <w:webHidden/>
          </w:rPr>
          <w:tab/>
        </w:r>
        <w:r w:rsidR="003C6C16">
          <w:rPr>
            <w:noProof/>
            <w:webHidden/>
          </w:rPr>
          <w:fldChar w:fldCharType="begin"/>
        </w:r>
        <w:r w:rsidR="003C6C16">
          <w:rPr>
            <w:noProof/>
            <w:webHidden/>
          </w:rPr>
          <w:instrText xml:space="preserve"> PAGEREF _Toc429752757 \h </w:instrText>
        </w:r>
        <w:r w:rsidR="003C6C16">
          <w:rPr>
            <w:noProof/>
            <w:webHidden/>
          </w:rPr>
        </w:r>
        <w:r w:rsidR="003C6C16">
          <w:rPr>
            <w:noProof/>
            <w:webHidden/>
          </w:rPr>
          <w:fldChar w:fldCharType="separate"/>
        </w:r>
        <w:r w:rsidR="001606A4">
          <w:rPr>
            <w:noProof/>
            <w:webHidden/>
          </w:rPr>
          <w:t>24</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58" w:history="1">
        <w:r w:rsidR="003C6C16" w:rsidRPr="00312D66">
          <w:rPr>
            <w:rStyle w:val="Hyperlink"/>
            <w:noProof/>
          </w:rPr>
          <w:t>2.6</w:t>
        </w:r>
        <w:r w:rsidR="003C6C16">
          <w:rPr>
            <w:rFonts w:asciiTheme="minorHAnsi" w:eastAsiaTheme="minorEastAsia" w:hAnsiTheme="minorHAnsi" w:cstheme="minorBidi"/>
            <w:noProof/>
            <w:szCs w:val="22"/>
            <w:lang w:eastAsia="en-NZ"/>
          </w:rPr>
          <w:tab/>
        </w:r>
        <w:r w:rsidR="003C6C16" w:rsidRPr="00312D66">
          <w:rPr>
            <w:rStyle w:val="Hyperlink"/>
            <w:noProof/>
          </w:rPr>
          <w:t>Population characteristics and associated risks</w:t>
        </w:r>
        <w:r w:rsidR="003C6C16">
          <w:rPr>
            <w:noProof/>
            <w:webHidden/>
          </w:rPr>
          <w:tab/>
        </w:r>
        <w:r w:rsidR="003C6C16">
          <w:rPr>
            <w:noProof/>
            <w:webHidden/>
          </w:rPr>
          <w:fldChar w:fldCharType="begin"/>
        </w:r>
        <w:r w:rsidR="003C6C16">
          <w:rPr>
            <w:noProof/>
            <w:webHidden/>
          </w:rPr>
          <w:instrText xml:space="preserve"> PAGEREF _Toc429752758 \h </w:instrText>
        </w:r>
        <w:r w:rsidR="003C6C16">
          <w:rPr>
            <w:noProof/>
            <w:webHidden/>
          </w:rPr>
        </w:r>
        <w:r w:rsidR="003C6C16">
          <w:rPr>
            <w:noProof/>
            <w:webHidden/>
          </w:rPr>
          <w:fldChar w:fldCharType="separate"/>
        </w:r>
        <w:r w:rsidR="001606A4">
          <w:rPr>
            <w:noProof/>
            <w:webHidden/>
          </w:rPr>
          <w:t>24</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59" w:history="1">
        <w:r w:rsidR="003C6C16" w:rsidRPr="00312D66">
          <w:rPr>
            <w:rStyle w:val="Hyperlink"/>
            <w:noProof/>
          </w:rPr>
          <w:t>2.6.1</w:t>
        </w:r>
        <w:r w:rsidR="003C6C16">
          <w:rPr>
            <w:rFonts w:asciiTheme="minorHAnsi" w:eastAsiaTheme="minorEastAsia" w:hAnsiTheme="minorHAnsi" w:cstheme="minorBidi"/>
            <w:i w:val="0"/>
            <w:noProof/>
            <w:szCs w:val="22"/>
            <w:lang w:eastAsia="en-NZ"/>
          </w:rPr>
          <w:tab/>
        </w:r>
        <w:r w:rsidR="003C6C16" w:rsidRPr="00312D66">
          <w:rPr>
            <w:rStyle w:val="Hyperlink"/>
            <w:noProof/>
          </w:rPr>
          <w:t>Gender</w:t>
        </w:r>
        <w:r w:rsidR="003C6C16">
          <w:rPr>
            <w:noProof/>
            <w:webHidden/>
          </w:rPr>
          <w:tab/>
        </w:r>
        <w:r w:rsidR="003C6C16">
          <w:rPr>
            <w:noProof/>
            <w:webHidden/>
          </w:rPr>
          <w:fldChar w:fldCharType="begin"/>
        </w:r>
        <w:r w:rsidR="003C6C16">
          <w:rPr>
            <w:noProof/>
            <w:webHidden/>
          </w:rPr>
          <w:instrText xml:space="preserve"> PAGEREF _Toc429752759 \h </w:instrText>
        </w:r>
        <w:r w:rsidR="003C6C16">
          <w:rPr>
            <w:noProof/>
            <w:webHidden/>
          </w:rPr>
        </w:r>
        <w:r w:rsidR="003C6C16">
          <w:rPr>
            <w:noProof/>
            <w:webHidden/>
          </w:rPr>
          <w:fldChar w:fldCharType="separate"/>
        </w:r>
        <w:r w:rsidR="001606A4">
          <w:rPr>
            <w:noProof/>
            <w:webHidden/>
          </w:rPr>
          <w:t>25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60" w:history="1">
        <w:r w:rsidR="003C6C16" w:rsidRPr="00312D66">
          <w:rPr>
            <w:rStyle w:val="Hyperlink"/>
            <w:noProof/>
          </w:rPr>
          <w:t>2.6.2</w:t>
        </w:r>
        <w:r w:rsidR="003C6C16">
          <w:rPr>
            <w:rFonts w:asciiTheme="minorHAnsi" w:eastAsiaTheme="minorEastAsia" w:hAnsiTheme="minorHAnsi" w:cstheme="minorBidi"/>
            <w:i w:val="0"/>
            <w:noProof/>
            <w:szCs w:val="22"/>
            <w:lang w:eastAsia="en-NZ"/>
          </w:rPr>
          <w:tab/>
        </w:r>
        <w:r w:rsidR="003C6C16" w:rsidRPr="00312D66">
          <w:rPr>
            <w:rStyle w:val="Hyperlink"/>
            <w:noProof/>
          </w:rPr>
          <w:t>Age</w:t>
        </w:r>
        <w:r w:rsidR="003C6C16">
          <w:rPr>
            <w:noProof/>
            <w:webHidden/>
          </w:rPr>
          <w:tab/>
        </w:r>
        <w:r w:rsidR="003C6C16">
          <w:rPr>
            <w:noProof/>
            <w:webHidden/>
          </w:rPr>
          <w:fldChar w:fldCharType="begin"/>
        </w:r>
        <w:r w:rsidR="003C6C16">
          <w:rPr>
            <w:noProof/>
            <w:webHidden/>
          </w:rPr>
          <w:instrText xml:space="preserve"> PAGEREF _Toc429752760 \h </w:instrText>
        </w:r>
        <w:r w:rsidR="003C6C16">
          <w:rPr>
            <w:noProof/>
            <w:webHidden/>
          </w:rPr>
        </w:r>
        <w:r w:rsidR="003C6C16">
          <w:rPr>
            <w:noProof/>
            <w:webHidden/>
          </w:rPr>
          <w:fldChar w:fldCharType="separate"/>
        </w:r>
        <w:r w:rsidR="001606A4">
          <w:rPr>
            <w:noProof/>
            <w:webHidden/>
          </w:rPr>
          <w:t>25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61" w:history="1">
        <w:r w:rsidR="003C6C16" w:rsidRPr="00312D66">
          <w:rPr>
            <w:rStyle w:val="Hyperlink"/>
            <w:noProof/>
          </w:rPr>
          <w:t>2.6.3</w:t>
        </w:r>
        <w:r w:rsidR="003C6C16">
          <w:rPr>
            <w:rFonts w:asciiTheme="minorHAnsi" w:eastAsiaTheme="minorEastAsia" w:hAnsiTheme="minorHAnsi" w:cstheme="minorBidi"/>
            <w:i w:val="0"/>
            <w:noProof/>
            <w:szCs w:val="22"/>
            <w:lang w:eastAsia="en-NZ"/>
          </w:rPr>
          <w:tab/>
        </w:r>
        <w:r w:rsidR="003C6C16" w:rsidRPr="00312D66">
          <w:rPr>
            <w:rStyle w:val="Hyperlink"/>
            <w:noProof/>
          </w:rPr>
          <w:t>Ethnicity</w:t>
        </w:r>
        <w:r w:rsidR="003C6C16">
          <w:rPr>
            <w:noProof/>
            <w:webHidden/>
          </w:rPr>
          <w:tab/>
        </w:r>
        <w:r w:rsidR="003C6C16">
          <w:rPr>
            <w:noProof/>
            <w:webHidden/>
          </w:rPr>
          <w:fldChar w:fldCharType="begin"/>
        </w:r>
        <w:r w:rsidR="003C6C16">
          <w:rPr>
            <w:noProof/>
            <w:webHidden/>
          </w:rPr>
          <w:instrText xml:space="preserve"> PAGEREF _Toc429752761 \h </w:instrText>
        </w:r>
        <w:r w:rsidR="003C6C16">
          <w:rPr>
            <w:noProof/>
            <w:webHidden/>
          </w:rPr>
        </w:r>
        <w:r w:rsidR="003C6C16">
          <w:rPr>
            <w:noProof/>
            <w:webHidden/>
          </w:rPr>
          <w:fldChar w:fldCharType="separate"/>
        </w:r>
        <w:r w:rsidR="001606A4">
          <w:rPr>
            <w:noProof/>
            <w:webHidden/>
          </w:rPr>
          <w:t>26</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62" w:history="1">
        <w:r w:rsidR="003C6C16" w:rsidRPr="00312D66">
          <w:rPr>
            <w:rStyle w:val="Hyperlink"/>
            <w:noProof/>
          </w:rPr>
          <w:t>2.6.4</w:t>
        </w:r>
        <w:r w:rsidR="003C6C16">
          <w:rPr>
            <w:rFonts w:asciiTheme="minorHAnsi" w:eastAsiaTheme="minorEastAsia" w:hAnsiTheme="minorHAnsi" w:cstheme="minorBidi"/>
            <w:i w:val="0"/>
            <w:noProof/>
            <w:szCs w:val="22"/>
            <w:lang w:eastAsia="en-NZ"/>
          </w:rPr>
          <w:tab/>
        </w:r>
        <w:r w:rsidR="003C6C16" w:rsidRPr="00312D66">
          <w:rPr>
            <w:rStyle w:val="Hyperlink"/>
            <w:noProof/>
          </w:rPr>
          <w:t>Income</w:t>
        </w:r>
        <w:r w:rsidR="003C6C16">
          <w:rPr>
            <w:noProof/>
            <w:webHidden/>
          </w:rPr>
          <w:tab/>
        </w:r>
        <w:r w:rsidR="003C6C16">
          <w:rPr>
            <w:noProof/>
            <w:webHidden/>
          </w:rPr>
          <w:fldChar w:fldCharType="begin"/>
        </w:r>
        <w:r w:rsidR="003C6C16">
          <w:rPr>
            <w:noProof/>
            <w:webHidden/>
          </w:rPr>
          <w:instrText xml:space="preserve"> PAGEREF _Toc429752762 \h </w:instrText>
        </w:r>
        <w:r w:rsidR="003C6C16">
          <w:rPr>
            <w:noProof/>
            <w:webHidden/>
          </w:rPr>
        </w:r>
        <w:r w:rsidR="003C6C16">
          <w:rPr>
            <w:noProof/>
            <w:webHidden/>
          </w:rPr>
          <w:fldChar w:fldCharType="separate"/>
        </w:r>
        <w:r w:rsidR="001606A4">
          <w:rPr>
            <w:noProof/>
            <w:webHidden/>
          </w:rPr>
          <w:t>27</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63" w:history="1">
        <w:r w:rsidR="003C6C16" w:rsidRPr="00312D66">
          <w:rPr>
            <w:rStyle w:val="Hyperlink"/>
            <w:noProof/>
          </w:rPr>
          <w:t>2.7</w:t>
        </w:r>
        <w:r w:rsidR="003C6C16">
          <w:rPr>
            <w:rFonts w:asciiTheme="minorHAnsi" w:eastAsiaTheme="minorEastAsia" w:hAnsiTheme="minorHAnsi" w:cstheme="minorBidi"/>
            <w:noProof/>
            <w:szCs w:val="22"/>
            <w:lang w:eastAsia="en-NZ"/>
          </w:rPr>
          <w:tab/>
        </w:r>
        <w:r w:rsidR="003C6C16" w:rsidRPr="00312D66">
          <w:rPr>
            <w:rStyle w:val="Hyperlink"/>
            <w:noProof/>
          </w:rPr>
          <w:t>Risks associated with online gambling and online offshore gambling</w:t>
        </w:r>
        <w:r w:rsidR="003C6C16">
          <w:rPr>
            <w:noProof/>
            <w:webHidden/>
          </w:rPr>
          <w:tab/>
        </w:r>
        <w:r w:rsidR="003C6C16">
          <w:rPr>
            <w:noProof/>
            <w:webHidden/>
          </w:rPr>
          <w:fldChar w:fldCharType="begin"/>
        </w:r>
        <w:r w:rsidR="003C6C16">
          <w:rPr>
            <w:noProof/>
            <w:webHidden/>
          </w:rPr>
          <w:instrText xml:space="preserve"> PAGEREF _Toc429752763 \h </w:instrText>
        </w:r>
        <w:r w:rsidR="003C6C16">
          <w:rPr>
            <w:noProof/>
            <w:webHidden/>
          </w:rPr>
        </w:r>
        <w:r w:rsidR="003C6C16">
          <w:rPr>
            <w:noProof/>
            <w:webHidden/>
          </w:rPr>
          <w:fldChar w:fldCharType="separate"/>
        </w:r>
        <w:r w:rsidR="001606A4">
          <w:rPr>
            <w:noProof/>
            <w:webHidden/>
          </w:rPr>
          <w:t>28</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64" w:history="1">
        <w:r w:rsidR="003C6C16" w:rsidRPr="00312D66">
          <w:rPr>
            <w:rStyle w:val="Hyperlink"/>
            <w:noProof/>
          </w:rPr>
          <w:t>2.8</w:t>
        </w:r>
        <w:r w:rsidR="003C6C16">
          <w:rPr>
            <w:rFonts w:asciiTheme="minorHAnsi" w:eastAsiaTheme="minorEastAsia" w:hAnsiTheme="minorHAnsi" w:cstheme="minorBidi"/>
            <w:noProof/>
            <w:szCs w:val="22"/>
            <w:lang w:eastAsia="en-NZ"/>
          </w:rPr>
          <w:tab/>
        </w:r>
        <w:r w:rsidR="003C6C16" w:rsidRPr="00312D66">
          <w:rPr>
            <w:rStyle w:val="Hyperlink"/>
            <w:noProof/>
          </w:rPr>
          <w:t>Differences in findings between gambling participation surveys in New Zealand</w:t>
        </w:r>
        <w:r w:rsidR="003C6C16">
          <w:rPr>
            <w:noProof/>
            <w:webHidden/>
          </w:rPr>
          <w:tab/>
        </w:r>
        <w:r w:rsidR="003C6C16">
          <w:rPr>
            <w:noProof/>
            <w:webHidden/>
          </w:rPr>
          <w:fldChar w:fldCharType="begin"/>
        </w:r>
        <w:r w:rsidR="003C6C16">
          <w:rPr>
            <w:noProof/>
            <w:webHidden/>
          </w:rPr>
          <w:instrText xml:space="preserve"> PAGEREF _Toc429752764 \h </w:instrText>
        </w:r>
        <w:r w:rsidR="003C6C16">
          <w:rPr>
            <w:noProof/>
            <w:webHidden/>
          </w:rPr>
        </w:r>
        <w:r w:rsidR="003C6C16">
          <w:rPr>
            <w:noProof/>
            <w:webHidden/>
          </w:rPr>
          <w:fldChar w:fldCharType="separate"/>
        </w:r>
        <w:r w:rsidR="001606A4">
          <w:rPr>
            <w:noProof/>
            <w:webHidden/>
          </w:rPr>
          <w:t>30</w:t>
        </w:r>
        <w:r w:rsidR="003C6C16">
          <w:rPr>
            <w:noProof/>
            <w:webHidden/>
          </w:rPr>
          <w:fldChar w:fldCharType="end"/>
        </w:r>
      </w:hyperlink>
    </w:p>
    <w:p w:rsidR="003C6C16" w:rsidRDefault="00174BF7">
      <w:pPr>
        <w:pStyle w:val="TOC1"/>
        <w:tabs>
          <w:tab w:val="left" w:pos="480"/>
          <w:tab w:val="right" w:leader="dot" w:pos="8296"/>
        </w:tabs>
        <w:rPr>
          <w:rFonts w:asciiTheme="minorHAnsi" w:eastAsiaTheme="minorEastAsia" w:hAnsiTheme="minorHAnsi" w:cstheme="minorBidi"/>
          <w:noProof/>
          <w:szCs w:val="22"/>
          <w:lang w:eastAsia="en-NZ"/>
        </w:rPr>
      </w:pPr>
      <w:hyperlink w:anchor="_Toc429752765" w:history="1">
        <w:r w:rsidR="003C6C16" w:rsidRPr="00312D66">
          <w:rPr>
            <w:rStyle w:val="Hyperlink"/>
            <w:noProof/>
          </w:rPr>
          <w:t>3</w:t>
        </w:r>
        <w:r w:rsidR="003C6C16">
          <w:rPr>
            <w:rFonts w:asciiTheme="minorHAnsi" w:eastAsiaTheme="minorEastAsia" w:hAnsiTheme="minorHAnsi" w:cstheme="minorBidi"/>
            <w:noProof/>
            <w:szCs w:val="22"/>
            <w:lang w:eastAsia="en-NZ"/>
          </w:rPr>
          <w:tab/>
        </w:r>
        <w:r w:rsidR="003C6C16" w:rsidRPr="00312D66">
          <w:rPr>
            <w:rStyle w:val="Hyperlink"/>
            <w:noProof/>
          </w:rPr>
          <w:t>RESEARCH METHODS</w:t>
        </w:r>
        <w:r w:rsidR="003C6C16">
          <w:rPr>
            <w:noProof/>
            <w:webHidden/>
          </w:rPr>
          <w:tab/>
        </w:r>
        <w:r w:rsidR="003C6C16">
          <w:rPr>
            <w:noProof/>
            <w:webHidden/>
          </w:rPr>
          <w:fldChar w:fldCharType="begin"/>
        </w:r>
        <w:r w:rsidR="003C6C16">
          <w:rPr>
            <w:noProof/>
            <w:webHidden/>
          </w:rPr>
          <w:instrText xml:space="preserve"> PAGEREF _Toc429752765 \h </w:instrText>
        </w:r>
        <w:r w:rsidR="003C6C16">
          <w:rPr>
            <w:noProof/>
            <w:webHidden/>
          </w:rPr>
        </w:r>
        <w:r w:rsidR="003C6C16">
          <w:rPr>
            <w:noProof/>
            <w:webHidden/>
          </w:rPr>
          <w:fldChar w:fldCharType="separate"/>
        </w:r>
        <w:r w:rsidR="001606A4">
          <w:rPr>
            <w:noProof/>
            <w:webHidden/>
          </w:rPr>
          <w:t>33</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66" w:history="1">
        <w:r w:rsidR="003C6C16" w:rsidRPr="00312D66">
          <w:rPr>
            <w:rStyle w:val="Hyperlink"/>
            <w:noProof/>
          </w:rPr>
          <w:t>3.1</w:t>
        </w:r>
        <w:r w:rsidR="003C6C16">
          <w:rPr>
            <w:rFonts w:asciiTheme="minorHAnsi" w:eastAsiaTheme="minorEastAsia" w:hAnsiTheme="minorHAnsi" w:cstheme="minorBidi"/>
            <w:noProof/>
            <w:szCs w:val="22"/>
            <w:lang w:eastAsia="en-NZ"/>
          </w:rPr>
          <w:tab/>
        </w:r>
        <w:r w:rsidR="003C6C16" w:rsidRPr="00312D66">
          <w:rPr>
            <w:rStyle w:val="Hyperlink"/>
            <w:noProof/>
          </w:rPr>
          <w:t>Ethics approval</w:t>
        </w:r>
        <w:r w:rsidR="003C6C16">
          <w:rPr>
            <w:noProof/>
            <w:webHidden/>
          </w:rPr>
          <w:tab/>
        </w:r>
        <w:r w:rsidR="003C6C16">
          <w:rPr>
            <w:noProof/>
            <w:webHidden/>
          </w:rPr>
          <w:fldChar w:fldCharType="begin"/>
        </w:r>
        <w:r w:rsidR="003C6C16">
          <w:rPr>
            <w:noProof/>
            <w:webHidden/>
          </w:rPr>
          <w:instrText xml:space="preserve"> PAGEREF _Toc429752766 \h </w:instrText>
        </w:r>
        <w:r w:rsidR="003C6C16">
          <w:rPr>
            <w:noProof/>
            <w:webHidden/>
          </w:rPr>
        </w:r>
        <w:r w:rsidR="003C6C16">
          <w:rPr>
            <w:noProof/>
            <w:webHidden/>
          </w:rPr>
          <w:fldChar w:fldCharType="separate"/>
        </w:r>
        <w:r w:rsidR="001606A4">
          <w:rPr>
            <w:noProof/>
            <w:webHidden/>
          </w:rPr>
          <w:t>33</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67" w:history="1">
        <w:r w:rsidR="003C6C16" w:rsidRPr="00312D66">
          <w:rPr>
            <w:rStyle w:val="Hyperlink"/>
            <w:noProof/>
          </w:rPr>
          <w:t>3.2</w:t>
        </w:r>
        <w:r w:rsidR="003C6C16">
          <w:rPr>
            <w:rFonts w:asciiTheme="minorHAnsi" w:eastAsiaTheme="minorEastAsia" w:hAnsiTheme="minorHAnsi" w:cstheme="minorBidi"/>
            <w:noProof/>
            <w:szCs w:val="22"/>
            <w:lang w:eastAsia="en-NZ"/>
          </w:rPr>
          <w:tab/>
        </w:r>
        <w:r w:rsidR="003C6C16" w:rsidRPr="00312D66">
          <w:rPr>
            <w:rStyle w:val="Hyperlink"/>
            <w:noProof/>
          </w:rPr>
          <w:t>Survey instrument</w:t>
        </w:r>
        <w:r w:rsidR="003C6C16">
          <w:rPr>
            <w:noProof/>
            <w:webHidden/>
          </w:rPr>
          <w:tab/>
        </w:r>
        <w:r w:rsidR="003C6C16">
          <w:rPr>
            <w:noProof/>
            <w:webHidden/>
          </w:rPr>
          <w:fldChar w:fldCharType="begin"/>
        </w:r>
        <w:r w:rsidR="003C6C16">
          <w:rPr>
            <w:noProof/>
            <w:webHidden/>
          </w:rPr>
          <w:instrText xml:space="preserve"> PAGEREF _Toc429752767 \h </w:instrText>
        </w:r>
        <w:r w:rsidR="003C6C16">
          <w:rPr>
            <w:noProof/>
            <w:webHidden/>
          </w:rPr>
        </w:r>
        <w:r w:rsidR="003C6C16">
          <w:rPr>
            <w:noProof/>
            <w:webHidden/>
          </w:rPr>
          <w:fldChar w:fldCharType="separate"/>
        </w:r>
        <w:r w:rsidR="001606A4">
          <w:rPr>
            <w:noProof/>
            <w:webHidden/>
          </w:rPr>
          <w:t>33</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68" w:history="1">
        <w:r w:rsidR="003C6C16" w:rsidRPr="00312D66">
          <w:rPr>
            <w:rStyle w:val="Hyperlink"/>
            <w:noProof/>
          </w:rPr>
          <w:t>3.3</w:t>
        </w:r>
        <w:r w:rsidR="003C6C16">
          <w:rPr>
            <w:rFonts w:asciiTheme="minorHAnsi" w:eastAsiaTheme="minorEastAsia" w:hAnsiTheme="minorHAnsi" w:cstheme="minorBidi"/>
            <w:noProof/>
            <w:szCs w:val="22"/>
            <w:lang w:eastAsia="en-NZ"/>
          </w:rPr>
          <w:tab/>
        </w:r>
        <w:r w:rsidR="003C6C16" w:rsidRPr="00312D66">
          <w:rPr>
            <w:rStyle w:val="Hyperlink"/>
            <w:noProof/>
          </w:rPr>
          <w:t>Survey methodology</w:t>
        </w:r>
        <w:r w:rsidR="003C6C16">
          <w:rPr>
            <w:noProof/>
            <w:webHidden/>
          </w:rPr>
          <w:tab/>
        </w:r>
        <w:r w:rsidR="003C6C16">
          <w:rPr>
            <w:noProof/>
            <w:webHidden/>
          </w:rPr>
          <w:fldChar w:fldCharType="begin"/>
        </w:r>
        <w:r w:rsidR="003C6C16">
          <w:rPr>
            <w:noProof/>
            <w:webHidden/>
          </w:rPr>
          <w:instrText xml:space="preserve"> PAGEREF _Toc429752768 \h </w:instrText>
        </w:r>
        <w:r w:rsidR="003C6C16">
          <w:rPr>
            <w:noProof/>
            <w:webHidden/>
          </w:rPr>
        </w:r>
        <w:r w:rsidR="003C6C16">
          <w:rPr>
            <w:noProof/>
            <w:webHidden/>
          </w:rPr>
          <w:fldChar w:fldCharType="separate"/>
        </w:r>
        <w:r w:rsidR="001606A4">
          <w:rPr>
            <w:noProof/>
            <w:webHidden/>
          </w:rPr>
          <w:t>34</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69" w:history="1">
        <w:r w:rsidR="003C6C16" w:rsidRPr="00312D66">
          <w:rPr>
            <w:rStyle w:val="Hyperlink"/>
            <w:noProof/>
          </w:rPr>
          <w:t>3.4</w:t>
        </w:r>
        <w:r w:rsidR="003C6C16">
          <w:rPr>
            <w:rFonts w:asciiTheme="minorHAnsi" w:eastAsiaTheme="minorEastAsia" w:hAnsiTheme="minorHAnsi" w:cstheme="minorBidi"/>
            <w:noProof/>
            <w:szCs w:val="22"/>
            <w:lang w:eastAsia="en-NZ"/>
          </w:rPr>
          <w:tab/>
        </w:r>
        <w:r w:rsidR="003C6C16" w:rsidRPr="00312D66">
          <w:rPr>
            <w:rStyle w:val="Hyperlink"/>
            <w:noProof/>
          </w:rPr>
          <w:t>Sample size</w:t>
        </w:r>
        <w:r w:rsidR="003C6C16">
          <w:rPr>
            <w:noProof/>
            <w:webHidden/>
          </w:rPr>
          <w:tab/>
        </w:r>
        <w:r w:rsidR="003C6C16">
          <w:rPr>
            <w:noProof/>
            <w:webHidden/>
          </w:rPr>
          <w:fldChar w:fldCharType="begin"/>
        </w:r>
        <w:r w:rsidR="003C6C16">
          <w:rPr>
            <w:noProof/>
            <w:webHidden/>
          </w:rPr>
          <w:instrText xml:space="preserve"> PAGEREF _Toc429752769 \h </w:instrText>
        </w:r>
        <w:r w:rsidR="003C6C16">
          <w:rPr>
            <w:noProof/>
            <w:webHidden/>
          </w:rPr>
        </w:r>
        <w:r w:rsidR="003C6C16">
          <w:rPr>
            <w:noProof/>
            <w:webHidden/>
          </w:rPr>
          <w:fldChar w:fldCharType="separate"/>
        </w:r>
        <w:r w:rsidR="001606A4">
          <w:rPr>
            <w:noProof/>
            <w:webHidden/>
          </w:rPr>
          <w:t>34</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70" w:history="1">
        <w:r w:rsidR="003C6C16" w:rsidRPr="00312D66">
          <w:rPr>
            <w:rStyle w:val="Hyperlink"/>
            <w:noProof/>
          </w:rPr>
          <w:t>3.5</w:t>
        </w:r>
        <w:r w:rsidR="003C6C16">
          <w:rPr>
            <w:rFonts w:asciiTheme="minorHAnsi" w:eastAsiaTheme="minorEastAsia" w:hAnsiTheme="minorHAnsi" w:cstheme="minorBidi"/>
            <w:noProof/>
            <w:szCs w:val="22"/>
            <w:lang w:eastAsia="en-NZ"/>
          </w:rPr>
          <w:tab/>
        </w:r>
        <w:r w:rsidR="003C6C16" w:rsidRPr="00312D66">
          <w:rPr>
            <w:rStyle w:val="Hyperlink"/>
            <w:noProof/>
          </w:rPr>
          <w:t>Weighting</w:t>
        </w:r>
        <w:r w:rsidR="003C6C16">
          <w:rPr>
            <w:noProof/>
            <w:webHidden/>
          </w:rPr>
          <w:tab/>
        </w:r>
        <w:r w:rsidR="003C6C16">
          <w:rPr>
            <w:noProof/>
            <w:webHidden/>
          </w:rPr>
          <w:fldChar w:fldCharType="begin"/>
        </w:r>
        <w:r w:rsidR="003C6C16">
          <w:rPr>
            <w:noProof/>
            <w:webHidden/>
          </w:rPr>
          <w:instrText xml:space="preserve"> PAGEREF _Toc429752770 \h </w:instrText>
        </w:r>
        <w:r w:rsidR="003C6C16">
          <w:rPr>
            <w:noProof/>
            <w:webHidden/>
          </w:rPr>
        </w:r>
        <w:r w:rsidR="003C6C16">
          <w:rPr>
            <w:noProof/>
            <w:webHidden/>
          </w:rPr>
          <w:fldChar w:fldCharType="separate"/>
        </w:r>
        <w:r w:rsidR="001606A4">
          <w:rPr>
            <w:noProof/>
            <w:webHidden/>
          </w:rPr>
          <w:t>35</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71" w:history="1">
        <w:r w:rsidR="003C6C16" w:rsidRPr="00312D66">
          <w:rPr>
            <w:rStyle w:val="Hyperlink"/>
            <w:noProof/>
          </w:rPr>
          <w:t>3.6</w:t>
        </w:r>
        <w:r w:rsidR="003C6C16">
          <w:rPr>
            <w:rFonts w:asciiTheme="minorHAnsi" w:eastAsiaTheme="minorEastAsia" w:hAnsiTheme="minorHAnsi" w:cstheme="minorBidi"/>
            <w:noProof/>
            <w:szCs w:val="22"/>
            <w:lang w:eastAsia="en-NZ"/>
          </w:rPr>
          <w:tab/>
        </w:r>
        <w:r w:rsidR="003C6C16" w:rsidRPr="00312D66">
          <w:rPr>
            <w:rStyle w:val="Hyperlink"/>
            <w:noProof/>
          </w:rPr>
          <w:t>Data analysis</w:t>
        </w:r>
        <w:r w:rsidR="003C6C16">
          <w:rPr>
            <w:noProof/>
            <w:webHidden/>
          </w:rPr>
          <w:tab/>
        </w:r>
        <w:r w:rsidR="003C6C16">
          <w:rPr>
            <w:noProof/>
            <w:webHidden/>
          </w:rPr>
          <w:fldChar w:fldCharType="begin"/>
        </w:r>
        <w:r w:rsidR="003C6C16">
          <w:rPr>
            <w:noProof/>
            <w:webHidden/>
          </w:rPr>
          <w:instrText xml:space="preserve"> PAGEREF _Toc429752771 \h </w:instrText>
        </w:r>
        <w:r w:rsidR="003C6C16">
          <w:rPr>
            <w:noProof/>
            <w:webHidden/>
          </w:rPr>
        </w:r>
        <w:r w:rsidR="003C6C16">
          <w:rPr>
            <w:noProof/>
            <w:webHidden/>
          </w:rPr>
          <w:fldChar w:fldCharType="separate"/>
        </w:r>
        <w:r w:rsidR="001606A4">
          <w:rPr>
            <w:noProof/>
            <w:webHidden/>
          </w:rPr>
          <w:t>35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72" w:history="1">
        <w:r w:rsidR="003C6C16" w:rsidRPr="00312D66">
          <w:rPr>
            <w:rStyle w:val="Hyperlink"/>
            <w:noProof/>
          </w:rPr>
          <w:t>3.6.1</w:t>
        </w:r>
        <w:r w:rsidR="003C6C16">
          <w:rPr>
            <w:rFonts w:asciiTheme="minorHAnsi" w:eastAsiaTheme="minorEastAsia" w:hAnsiTheme="minorHAnsi" w:cstheme="minorBidi"/>
            <w:i w:val="0"/>
            <w:noProof/>
            <w:szCs w:val="22"/>
            <w:lang w:eastAsia="en-NZ"/>
          </w:rPr>
          <w:tab/>
        </w:r>
        <w:r w:rsidR="003C6C16" w:rsidRPr="00312D66">
          <w:rPr>
            <w:rStyle w:val="Hyperlink"/>
            <w:noProof/>
          </w:rPr>
          <w:t>Descriptive statistics</w:t>
        </w:r>
        <w:r w:rsidR="003C6C16">
          <w:rPr>
            <w:noProof/>
            <w:webHidden/>
          </w:rPr>
          <w:tab/>
        </w:r>
        <w:r w:rsidR="003C6C16">
          <w:rPr>
            <w:noProof/>
            <w:webHidden/>
          </w:rPr>
          <w:fldChar w:fldCharType="begin"/>
        </w:r>
        <w:r w:rsidR="003C6C16">
          <w:rPr>
            <w:noProof/>
            <w:webHidden/>
          </w:rPr>
          <w:instrText xml:space="preserve"> PAGEREF _Toc429752772 \h </w:instrText>
        </w:r>
        <w:r w:rsidR="003C6C16">
          <w:rPr>
            <w:noProof/>
            <w:webHidden/>
          </w:rPr>
        </w:r>
        <w:r w:rsidR="003C6C16">
          <w:rPr>
            <w:noProof/>
            <w:webHidden/>
          </w:rPr>
          <w:fldChar w:fldCharType="separate"/>
        </w:r>
        <w:r w:rsidR="001606A4">
          <w:rPr>
            <w:noProof/>
            <w:webHidden/>
          </w:rPr>
          <w:t>35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73" w:history="1">
        <w:r w:rsidR="003C6C16" w:rsidRPr="00312D66">
          <w:rPr>
            <w:rStyle w:val="Hyperlink"/>
            <w:noProof/>
          </w:rPr>
          <w:t>3.6.2</w:t>
        </w:r>
        <w:r w:rsidR="003C6C16">
          <w:rPr>
            <w:rFonts w:asciiTheme="minorHAnsi" w:eastAsiaTheme="minorEastAsia" w:hAnsiTheme="minorHAnsi" w:cstheme="minorBidi"/>
            <w:i w:val="0"/>
            <w:noProof/>
            <w:szCs w:val="22"/>
            <w:lang w:eastAsia="en-NZ"/>
          </w:rPr>
          <w:tab/>
        </w:r>
        <w:r w:rsidR="003C6C16" w:rsidRPr="00312D66">
          <w:rPr>
            <w:rStyle w:val="Hyperlink"/>
            <w:noProof/>
          </w:rPr>
          <w:t>Inferential statistics</w:t>
        </w:r>
        <w:r w:rsidR="003C6C16">
          <w:rPr>
            <w:noProof/>
            <w:webHidden/>
          </w:rPr>
          <w:tab/>
        </w:r>
        <w:r w:rsidR="003C6C16">
          <w:rPr>
            <w:noProof/>
            <w:webHidden/>
          </w:rPr>
          <w:fldChar w:fldCharType="begin"/>
        </w:r>
        <w:r w:rsidR="003C6C16">
          <w:rPr>
            <w:noProof/>
            <w:webHidden/>
          </w:rPr>
          <w:instrText xml:space="preserve"> PAGEREF _Toc429752773 \h </w:instrText>
        </w:r>
        <w:r w:rsidR="003C6C16">
          <w:rPr>
            <w:noProof/>
            <w:webHidden/>
          </w:rPr>
        </w:r>
        <w:r w:rsidR="003C6C16">
          <w:rPr>
            <w:noProof/>
            <w:webHidden/>
          </w:rPr>
          <w:fldChar w:fldCharType="separate"/>
        </w:r>
        <w:r w:rsidR="001606A4">
          <w:rPr>
            <w:noProof/>
            <w:webHidden/>
          </w:rPr>
          <w:t>36</w:t>
        </w:r>
        <w:r w:rsidR="003C6C16">
          <w:rPr>
            <w:noProof/>
            <w:webHidden/>
          </w:rPr>
          <w:fldChar w:fldCharType="end"/>
        </w:r>
      </w:hyperlink>
    </w:p>
    <w:p w:rsidR="003C6C16" w:rsidRDefault="00174BF7">
      <w:pPr>
        <w:pStyle w:val="TOC1"/>
        <w:tabs>
          <w:tab w:val="left" w:pos="480"/>
          <w:tab w:val="right" w:leader="dot" w:pos="8296"/>
        </w:tabs>
        <w:rPr>
          <w:rFonts w:asciiTheme="minorHAnsi" w:eastAsiaTheme="minorEastAsia" w:hAnsiTheme="minorHAnsi" w:cstheme="minorBidi"/>
          <w:noProof/>
          <w:szCs w:val="22"/>
          <w:lang w:eastAsia="en-NZ"/>
        </w:rPr>
      </w:pPr>
      <w:hyperlink w:anchor="_Toc429752774" w:history="1">
        <w:r w:rsidR="003C6C16" w:rsidRPr="00312D66">
          <w:rPr>
            <w:rStyle w:val="Hyperlink"/>
            <w:noProof/>
            <w:lang w:val="en-AU"/>
          </w:rPr>
          <w:t>4</w:t>
        </w:r>
        <w:r w:rsidR="003C6C16">
          <w:rPr>
            <w:rFonts w:asciiTheme="minorHAnsi" w:eastAsiaTheme="minorEastAsia" w:hAnsiTheme="minorHAnsi" w:cstheme="minorBidi"/>
            <w:noProof/>
            <w:szCs w:val="22"/>
            <w:lang w:eastAsia="en-NZ"/>
          </w:rPr>
          <w:tab/>
        </w:r>
        <w:r w:rsidR="003C6C16" w:rsidRPr="00312D66">
          <w:rPr>
            <w:rStyle w:val="Hyperlink"/>
            <w:noProof/>
            <w:lang w:val="en-AU"/>
          </w:rPr>
          <w:t>RESULTS</w:t>
        </w:r>
        <w:r w:rsidR="003C6C16">
          <w:rPr>
            <w:noProof/>
            <w:webHidden/>
          </w:rPr>
          <w:tab/>
        </w:r>
        <w:r w:rsidR="003C6C16">
          <w:rPr>
            <w:noProof/>
            <w:webHidden/>
          </w:rPr>
          <w:fldChar w:fldCharType="begin"/>
        </w:r>
        <w:r w:rsidR="003C6C16">
          <w:rPr>
            <w:noProof/>
            <w:webHidden/>
          </w:rPr>
          <w:instrText xml:space="preserve"> PAGEREF _Toc429752774 \h </w:instrText>
        </w:r>
        <w:r w:rsidR="003C6C16">
          <w:rPr>
            <w:noProof/>
            <w:webHidden/>
          </w:rPr>
        </w:r>
        <w:r w:rsidR="003C6C16">
          <w:rPr>
            <w:noProof/>
            <w:webHidden/>
          </w:rPr>
          <w:fldChar w:fldCharType="separate"/>
        </w:r>
        <w:r w:rsidR="001606A4">
          <w:rPr>
            <w:noProof/>
            <w:webHidden/>
          </w:rPr>
          <w:t>37</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75" w:history="1">
        <w:r w:rsidR="003C6C16" w:rsidRPr="00312D66">
          <w:rPr>
            <w:rStyle w:val="Hyperlink"/>
            <w:noProof/>
          </w:rPr>
          <w:t>4.1</w:t>
        </w:r>
        <w:r w:rsidR="003C6C16">
          <w:rPr>
            <w:rFonts w:asciiTheme="minorHAnsi" w:eastAsiaTheme="minorEastAsia" w:hAnsiTheme="minorHAnsi" w:cstheme="minorBidi"/>
            <w:noProof/>
            <w:szCs w:val="22"/>
            <w:lang w:eastAsia="en-NZ"/>
          </w:rPr>
          <w:tab/>
        </w:r>
        <w:r w:rsidR="003C6C16" w:rsidRPr="00312D66">
          <w:rPr>
            <w:rStyle w:val="Hyperlink"/>
            <w:noProof/>
          </w:rPr>
          <w:t>New Zealand and offshore gambling participation</w:t>
        </w:r>
        <w:r w:rsidR="003C6C16">
          <w:rPr>
            <w:noProof/>
            <w:webHidden/>
          </w:rPr>
          <w:tab/>
        </w:r>
        <w:r w:rsidR="003C6C16">
          <w:rPr>
            <w:noProof/>
            <w:webHidden/>
          </w:rPr>
          <w:fldChar w:fldCharType="begin"/>
        </w:r>
        <w:r w:rsidR="003C6C16">
          <w:rPr>
            <w:noProof/>
            <w:webHidden/>
          </w:rPr>
          <w:instrText xml:space="preserve"> PAGEREF _Toc429752775 \h </w:instrText>
        </w:r>
        <w:r w:rsidR="003C6C16">
          <w:rPr>
            <w:noProof/>
            <w:webHidden/>
          </w:rPr>
        </w:r>
        <w:r w:rsidR="003C6C16">
          <w:rPr>
            <w:noProof/>
            <w:webHidden/>
          </w:rPr>
          <w:fldChar w:fldCharType="separate"/>
        </w:r>
        <w:r w:rsidR="001606A4">
          <w:rPr>
            <w:noProof/>
            <w:webHidden/>
          </w:rPr>
          <w:t>37</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76" w:history="1">
        <w:r w:rsidR="003C6C16" w:rsidRPr="00312D66">
          <w:rPr>
            <w:rStyle w:val="Hyperlink"/>
            <w:noProof/>
          </w:rPr>
          <w:t>4.1.1</w:t>
        </w:r>
        <w:r w:rsidR="003C6C16">
          <w:rPr>
            <w:rFonts w:asciiTheme="minorHAnsi" w:eastAsiaTheme="minorEastAsia" w:hAnsiTheme="minorHAnsi" w:cstheme="minorBidi"/>
            <w:i w:val="0"/>
            <w:noProof/>
            <w:szCs w:val="22"/>
            <w:lang w:eastAsia="en-NZ"/>
          </w:rPr>
          <w:tab/>
        </w:r>
        <w:r w:rsidR="003C6C16" w:rsidRPr="00312D66">
          <w:rPr>
            <w:rStyle w:val="Hyperlink"/>
            <w:noProof/>
          </w:rPr>
          <w:t>Participation in modes excluding horse/dog race and sports gambling</w:t>
        </w:r>
        <w:r w:rsidR="003C6C16">
          <w:rPr>
            <w:noProof/>
            <w:webHidden/>
          </w:rPr>
          <w:tab/>
        </w:r>
        <w:r w:rsidR="003C6C16">
          <w:rPr>
            <w:noProof/>
            <w:webHidden/>
          </w:rPr>
          <w:fldChar w:fldCharType="begin"/>
        </w:r>
        <w:r w:rsidR="003C6C16">
          <w:rPr>
            <w:noProof/>
            <w:webHidden/>
          </w:rPr>
          <w:instrText xml:space="preserve"> PAGEREF _Toc429752776 \h </w:instrText>
        </w:r>
        <w:r w:rsidR="003C6C16">
          <w:rPr>
            <w:noProof/>
            <w:webHidden/>
          </w:rPr>
        </w:r>
        <w:r w:rsidR="003C6C16">
          <w:rPr>
            <w:noProof/>
            <w:webHidden/>
          </w:rPr>
          <w:fldChar w:fldCharType="separate"/>
        </w:r>
        <w:r w:rsidR="001606A4">
          <w:rPr>
            <w:noProof/>
            <w:webHidden/>
          </w:rPr>
          <w:t>37</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77" w:history="1">
        <w:r w:rsidR="003C6C16" w:rsidRPr="00312D66">
          <w:rPr>
            <w:rStyle w:val="Hyperlink"/>
            <w:noProof/>
          </w:rPr>
          <w:t>4.1.2</w:t>
        </w:r>
        <w:r w:rsidR="003C6C16">
          <w:rPr>
            <w:rFonts w:asciiTheme="minorHAnsi" w:eastAsiaTheme="minorEastAsia" w:hAnsiTheme="minorHAnsi" w:cstheme="minorBidi"/>
            <w:i w:val="0"/>
            <w:noProof/>
            <w:szCs w:val="22"/>
            <w:lang w:eastAsia="en-NZ"/>
          </w:rPr>
          <w:tab/>
        </w:r>
        <w:r w:rsidR="003C6C16" w:rsidRPr="00312D66">
          <w:rPr>
            <w:rStyle w:val="Hyperlink"/>
            <w:noProof/>
          </w:rPr>
          <w:t>Participation in horse/dog race and sports gambling</w:t>
        </w:r>
        <w:r w:rsidR="003C6C16">
          <w:rPr>
            <w:noProof/>
            <w:webHidden/>
          </w:rPr>
          <w:tab/>
        </w:r>
        <w:r w:rsidR="003C6C16">
          <w:rPr>
            <w:noProof/>
            <w:webHidden/>
          </w:rPr>
          <w:fldChar w:fldCharType="begin"/>
        </w:r>
        <w:r w:rsidR="003C6C16">
          <w:rPr>
            <w:noProof/>
            <w:webHidden/>
          </w:rPr>
          <w:instrText xml:space="preserve"> PAGEREF _Toc429752777 \h </w:instrText>
        </w:r>
        <w:r w:rsidR="003C6C16">
          <w:rPr>
            <w:noProof/>
            <w:webHidden/>
          </w:rPr>
        </w:r>
        <w:r w:rsidR="003C6C16">
          <w:rPr>
            <w:noProof/>
            <w:webHidden/>
          </w:rPr>
          <w:fldChar w:fldCharType="separate"/>
        </w:r>
        <w:r w:rsidR="001606A4">
          <w:rPr>
            <w:noProof/>
            <w:webHidden/>
          </w:rPr>
          <w:t>39</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78" w:history="1">
        <w:r w:rsidR="003C6C16" w:rsidRPr="00312D66">
          <w:rPr>
            <w:rStyle w:val="Hyperlink"/>
            <w:noProof/>
          </w:rPr>
          <w:t>4.2</w:t>
        </w:r>
        <w:r w:rsidR="003C6C16">
          <w:rPr>
            <w:rFonts w:asciiTheme="minorHAnsi" w:eastAsiaTheme="minorEastAsia" w:hAnsiTheme="minorHAnsi" w:cstheme="minorBidi"/>
            <w:noProof/>
            <w:szCs w:val="22"/>
            <w:lang w:eastAsia="en-NZ"/>
          </w:rPr>
          <w:tab/>
        </w:r>
        <w:r w:rsidR="003C6C16" w:rsidRPr="00312D66">
          <w:rPr>
            <w:rStyle w:val="Hyperlink"/>
            <w:noProof/>
          </w:rPr>
          <w:t>Participation by socio-demographic variables and gambling behaviour</w:t>
        </w:r>
        <w:r w:rsidR="003C6C16">
          <w:rPr>
            <w:noProof/>
            <w:webHidden/>
          </w:rPr>
          <w:tab/>
        </w:r>
        <w:r w:rsidR="003C6C16">
          <w:rPr>
            <w:noProof/>
            <w:webHidden/>
          </w:rPr>
          <w:fldChar w:fldCharType="begin"/>
        </w:r>
        <w:r w:rsidR="003C6C16">
          <w:rPr>
            <w:noProof/>
            <w:webHidden/>
          </w:rPr>
          <w:instrText xml:space="preserve"> PAGEREF _Toc429752778 \h </w:instrText>
        </w:r>
        <w:r w:rsidR="003C6C16">
          <w:rPr>
            <w:noProof/>
            <w:webHidden/>
          </w:rPr>
        </w:r>
        <w:r w:rsidR="003C6C16">
          <w:rPr>
            <w:noProof/>
            <w:webHidden/>
          </w:rPr>
          <w:fldChar w:fldCharType="separate"/>
        </w:r>
        <w:r w:rsidR="001606A4">
          <w:rPr>
            <w:noProof/>
            <w:webHidden/>
          </w:rPr>
          <w:t>41</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79" w:history="1">
        <w:r w:rsidR="003C6C16" w:rsidRPr="00312D66">
          <w:rPr>
            <w:rStyle w:val="Hyperlink"/>
            <w:noProof/>
          </w:rPr>
          <w:t>4.2.1</w:t>
        </w:r>
        <w:r w:rsidR="003C6C16">
          <w:rPr>
            <w:rFonts w:asciiTheme="minorHAnsi" w:eastAsiaTheme="minorEastAsia" w:hAnsiTheme="minorHAnsi" w:cstheme="minorBidi"/>
            <w:i w:val="0"/>
            <w:noProof/>
            <w:szCs w:val="22"/>
            <w:lang w:eastAsia="en-NZ"/>
          </w:rPr>
          <w:tab/>
        </w:r>
        <w:r w:rsidR="003C6C16" w:rsidRPr="00312D66">
          <w:rPr>
            <w:rStyle w:val="Hyperlink"/>
            <w:noProof/>
          </w:rPr>
          <w:t>Participation in modes excluding horse/dog race and sports gambling</w:t>
        </w:r>
        <w:r w:rsidR="003C6C16">
          <w:rPr>
            <w:noProof/>
            <w:webHidden/>
          </w:rPr>
          <w:tab/>
        </w:r>
        <w:r w:rsidR="003C6C16">
          <w:rPr>
            <w:noProof/>
            <w:webHidden/>
          </w:rPr>
          <w:fldChar w:fldCharType="begin"/>
        </w:r>
        <w:r w:rsidR="003C6C16">
          <w:rPr>
            <w:noProof/>
            <w:webHidden/>
          </w:rPr>
          <w:instrText xml:space="preserve"> PAGEREF _Toc429752779 \h </w:instrText>
        </w:r>
        <w:r w:rsidR="003C6C16">
          <w:rPr>
            <w:noProof/>
            <w:webHidden/>
          </w:rPr>
        </w:r>
        <w:r w:rsidR="003C6C16">
          <w:rPr>
            <w:noProof/>
            <w:webHidden/>
          </w:rPr>
          <w:fldChar w:fldCharType="separate"/>
        </w:r>
        <w:r w:rsidR="001606A4">
          <w:rPr>
            <w:noProof/>
            <w:webHidden/>
          </w:rPr>
          <w:t>42</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80" w:history="1">
        <w:r w:rsidR="003C6C16" w:rsidRPr="00312D66">
          <w:rPr>
            <w:rStyle w:val="Hyperlink"/>
            <w:noProof/>
          </w:rPr>
          <w:t>4.2.2</w:t>
        </w:r>
        <w:r w:rsidR="003C6C16">
          <w:rPr>
            <w:rFonts w:asciiTheme="minorHAnsi" w:eastAsiaTheme="minorEastAsia" w:hAnsiTheme="minorHAnsi" w:cstheme="minorBidi"/>
            <w:i w:val="0"/>
            <w:noProof/>
            <w:szCs w:val="22"/>
            <w:lang w:eastAsia="en-NZ"/>
          </w:rPr>
          <w:tab/>
        </w:r>
        <w:r w:rsidR="003C6C16" w:rsidRPr="00312D66">
          <w:rPr>
            <w:rStyle w:val="Hyperlink"/>
            <w:noProof/>
          </w:rPr>
          <w:t>Participation in horse/dog race and sports gambling</w:t>
        </w:r>
        <w:r w:rsidR="003C6C16">
          <w:rPr>
            <w:noProof/>
            <w:webHidden/>
          </w:rPr>
          <w:tab/>
        </w:r>
        <w:r w:rsidR="003C6C16">
          <w:rPr>
            <w:noProof/>
            <w:webHidden/>
          </w:rPr>
          <w:fldChar w:fldCharType="begin"/>
        </w:r>
        <w:r w:rsidR="003C6C16">
          <w:rPr>
            <w:noProof/>
            <w:webHidden/>
          </w:rPr>
          <w:instrText xml:space="preserve"> PAGEREF _Toc429752780 \h </w:instrText>
        </w:r>
        <w:r w:rsidR="003C6C16">
          <w:rPr>
            <w:noProof/>
            <w:webHidden/>
          </w:rPr>
        </w:r>
        <w:r w:rsidR="003C6C16">
          <w:rPr>
            <w:noProof/>
            <w:webHidden/>
          </w:rPr>
          <w:fldChar w:fldCharType="separate"/>
        </w:r>
        <w:r w:rsidR="001606A4">
          <w:rPr>
            <w:noProof/>
            <w:webHidden/>
          </w:rPr>
          <w:t>43</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81" w:history="1">
        <w:r w:rsidR="003C6C16" w:rsidRPr="00312D66">
          <w:rPr>
            <w:rStyle w:val="Hyperlink"/>
            <w:noProof/>
          </w:rPr>
          <w:t>4.3</w:t>
        </w:r>
        <w:r w:rsidR="003C6C16">
          <w:rPr>
            <w:rFonts w:asciiTheme="minorHAnsi" w:eastAsiaTheme="minorEastAsia" w:hAnsiTheme="minorHAnsi" w:cstheme="minorBidi"/>
            <w:noProof/>
            <w:szCs w:val="22"/>
            <w:lang w:eastAsia="en-NZ"/>
          </w:rPr>
          <w:tab/>
        </w:r>
        <w:r w:rsidR="003C6C16" w:rsidRPr="00312D66">
          <w:rPr>
            <w:rStyle w:val="Hyperlink"/>
            <w:noProof/>
          </w:rPr>
          <w:t>New Zealand and offshore gambling expenditure</w:t>
        </w:r>
        <w:r w:rsidR="003C6C16">
          <w:rPr>
            <w:noProof/>
            <w:webHidden/>
          </w:rPr>
          <w:tab/>
        </w:r>
        <w:r w:rsidR="003C6C16">
          <w:rPr>
            <w:noProof/>
            <w:webHidden/>
          </w:rPr>
          <w:fldChar w:fldCharType="begin"/>
        </w:r>
        <w:r w:rsidR="003C6C16">
          <w:rPr>
            <w:noProof/>
            <w:webHidden/>
          </w:rPr>
          <w:instrText xml:space="preserve"> PAGEREF _Toc429752781 \h </w:instrText>
        </w:r>
        <w:r w:rsidR="003C6C16">
          <w:rPr>
            <w:noProof/>
            <w:webHidden/>
          </w:rPr>
        </w:r>
        <w:r w:rsidR="003C6C16">
          <w:rPr>
            <w:noProof/>
            <w:webHidden/>
          </w:rPr>
          <w:fldChar w:fldCharType="separate"/>
        </w:r>
        <w:r w:rsidR="001606A4">
          <w:rPr>
            <w:noProof/>
            <w:webHidden/>
          </w:rPr>
          <w:t>45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82" w:history="1">
        <w:r w:rsidR="003C6C16" w:rsidRPr="00312D66">
          <w:rPr>
            <w:rStyle w:val="Hyperlink"/>
            <w:noProof/>
          </w:rPr>
          <w:t>4.3.1</w:t>
        </w:r>
        <w:r w:rsidR="003C6C16">
          <w:rPr>
            <w:rFonts w:asciiTheme="minorHAnsi" w:eastAsiaTheme="minorEastAsia" w:hAnsiTheme="minorHAnsi" w:cstheme="minorBidi"/>
            <w:i w:val="0"/>
            <w:noProof/>
            <w:szCs w:val="22"/>
            <w:lang w:eastAsia="en-NZ"/>
          </w:rPr>
          <w:tab/>
        </w:r>
        <w:r w:rsidR="003C6C16" w:rsidRPr="00312D66">
          <w:rPr>
            <w:rStyle w:val="Hyperlink"/>
            <w:noProof/>
          </w:rPr>
          <w:t>Expenditure on modes excluding horse/dog race and sports gambling</w:t>
        </w:r>
        <w:r w:rsidR="003C6C16">
          <w:rPr>
            <w:noProof/>
            <w:webHidden/>
          </w:rPr>
          <w:tab/>
        </w:r>
        <w:r w:rsidR="003C6C16">
          <w:rPr>
            <w:noProof/>
            <w:webHidden/>
          </w:rPr>
          <w:fldChar w:fldCharType="begin"/>
        </w:r>
        <w:r w:rsidR="003C6C16">
          <w:rPr>
            <w:noProof/>
            <w:webHidden/>
          </w:rPr>
          <w:instrText xml:space="preserve"> PAGEREF _Toc429752782 \h </w:instrText>
        </w:r>
        <w:r w:rsidR="003C6C16">
          <w:rPr>
            <w:noProof/>
            <w:webHidden/>
          </w:rPr>
        </w:r>
        <w:r w:rsidR="003C6C16">
          <w:rPr>
            <w:noProof/>
            <w:webHidden/>
          </w:rPr>
          <w:fldChar w:fldCharType="separate"/>
        </w:r>
        <w:r w:rsidR="001606A4">
          <w:rPr>
            <w:noProof/>
            <w:webHidden/>
          </w:rPr>
          <w:t>45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83" w:history="1">
        <w:r w:rsidR="003C6C16" w:rsidRPr="00312D66">
          <w:rPr>
            <w:rStyle w:val="Hyperlink"/>
            <w:noProof/>
          </w:rPr>
          <w:t>4.3.2</w:t>
        </w:r>
        <w:r w:rsidR="003C6C16">
          <w:rPr>
            <w:rFonts w:asciiTheme="minorHAnsi" w:eastAsiaTheme="minorEastAsia" w:hAnsiTheme="minorHAnsi" w:cstheme="minorBidi"/>
            <w:i w:val="0"/>
            <w:noProof/>
            <w:szCs w:val="22"/>
            <w:lang w:eastAsia="en-NZ"/>
          </w:rPr>
          <w:tab/>
        </w:r>
        <w:r w:rsidR="003C6C16" w:rsidRPr="00312D66">
          <w:rPr>
            <w:rStyle w:val="Hyperlink"/>
            <w:noProof/>
          </w:rPr>
          <w:t>Expenditure on horse/dog race and sports gambling</w:t>
        </w:r>
        <w:r w:rsidR="003C6C16">
          <w:rPr>
            <w:noProof/>
            <w:webHidden/>
          </w:rPr>
          <w:tab/>
        </w:r>
        <w:r w:rsidR="003C6C16">
          <w:rPr>
            <w:noProof/>
            <w:webHidden/>
          </w:rPr>
          <w:fldChar w:fldCharType="begin"/>
        </w:r>
        <w:r w:rsidR="003C6C16">
          <w:rPr>
            <w:noProof/>
            <w:webHidden/>
          </w:rPr>
          <w:instrText xml:space="preserve"> PAGEREF _Toc429752783 \h </w:instrText>
        </w:r>
        <w:r w:rsidR="003C6C16">
          <w:rPr>
            <w:noProof/>
            <w:webHidden/>
          </w:rPr>
        </w:r>
        <w:r w:rsidR="003C6C16">
          <w:rPr>
            <w:noProof/>
            <w:webHidden/>
          </w:rPr>
          <w:fldChar w:fldCharType="separate"/>
        </w:r>
        <w:r w:rsidR="001606A4">
          <w:rPr>
            <w:noProof/>
            <w:webHidden/>
          </w:rPr>
          <w:t>45</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84" w:history="1">
        <w:r w:rsidR="003C6C16" w:rsidRPr="00312D66">
          <w:rPr>
            <w:rStyle w:val="Hyperlink"/>
            <w:noProof/>
          </w:rPr>
          <w:t>4.4</w:t>
        </w:r>
        <w:r w:rsidR="003C6C16">
          <w:rPr>
            <w:rFonts w:asciiTheme="minorHAnsi" w:eastAsiaTheme="minorEastAsia" w:hAnsiTheme="minorHAnsi" w:cstheme="minorBidi"/>
            <w:noProof/>
            <w:szCs w:val="22"/>
            <w:lang w:eastAsia="en-NZ"/>
          </w:rPr>
          <w:tab/>
        </w:r>
        <w:r w:rsidR="003C6C16" w:rsidRPr="00312D66">
          <w:rPr>
            <w:rStyle w:val="Hyperlink"/>
            <w:noProof/>
          </w:rPr>
          <w:t>Associated factors for offshore or online/remote gambling</w:t>
        </w:r>
        <w:r w:rsidR="003C6C16">
          <w:rPr>
            <w:noProof/>
            <w:webHidden/>
          </w:rPr>
          <w:tab/>
        </w:r>
        <w:r w:rsidR="003C6C16">
          <w:rPr>
            <w:noProof/>
            <w:webHidden/>
          </w:rPr>
          <w:fldChar w:fldCharType="begin"/>
        </w:r>
        <w:r w:rsidR="003C6C16">
          <w:rPr>
            <w:noProof/>
            <w:webHidden/>
          </w:rPr>
          <w:instrText xml:space="preserve"> PAGEREF _Toc429752784 \h </w:instrText>
        </w:r>
        <w:r w:rsidR="003C6C16">
          <w:rPr>
            <w:noProof/>
            <w:webHidden/>
          </w:rPr>
        </w:r>
        <w:r w:rsidR="003C6C16">
          <w:rPr>
            <w:noProof/>
            <w:webHidden/>
          </w:rPr>
          <w:fldChar w:fldCharType="separate"/>
        </w:r>
        <w:r w:rsidR="001606A4">
          <w:rPr>
            <w:noProof/>
            <w:webHidden/>
          </w:rPr>
          <w:t>47</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85" w:history="1">
        <w:r w:rsidR="003C6C16" w:rsidRPr="00312D66">
          <w:rPr>
            <w:rStyle w:val="Hyperlink"/>
            <w:noProof/>
          </w:rPr>
          <w:t>4.4.1</w:t>
        </w:r>
        <w:r w:rsidR="003C6C16">
          <w:rPr>
            <w:rFonts w:asciiTheme="minorHAnsi" w:eastAsiaTheme="minorEastAsia" w:hAnsiTheme="minorHAnsi" w:cstheme="minorBidi"/>
            <w:i w:val="0"/>
            <w:noProof/>
            <w:szCs w:val="22"/>
            <w:lang w:eastAsia="en-NZ"/>
          </w:rPr>
          <w:tab/>
        </w:r>
        <w:r w:rsidR="003C6C16" w:rsidRPr="00312D66">
          <w:rPr>
            <w:rStyle w:val="Hyperlink"/>
            <w:noProof/>
          </w:rPr>
          <w:t>Gambling modes excluding horse/dog race and sports gambling</w:t>
        </w:r>
        <w:r w:rsidR="003C6C16">
          <w:rPr>
            <w:noProof/>
            <w:webHidden/>
          </w:rPr>
          <w:tab/>
        </w:r>
        <w:r w:rsidR="003C6C16">
          <w:rPr>
            <w:noProof/>
            <w:webHidden/>
          </w:rPr>
          <w:fldChar w:fldCharType="begin"/>
        </w:r>
        <w:r w:rsidR="003C6C16">
          <w:rPr>
            <w:noProof/>
            <w:webHidden/>
          </w:rPr>
          <w:instrText xml:space="preserve"> PAGEREF _Toc429752785 \h </w:instrText>
        </w:r>
        <w:r w:rsidR="003C6C16">
          <w:rPr>
            <w:noProof/>
            <w:webHidden/>
          </w:rPr>
        </w:r>
        <w:r w:rsidR="003C6C16">
          <w:rPr>
            <w:noProof/>
            <w:webHidden/>
          </w:rPr>
          <w:fldChar w:fldCharType="separate"/>
        </w:r>
        <w:r w:rsidR="001606A4">
          <w:rPr>
            <w:noProof/>
            <w:webHidden/>
          </w:rPr>
          <w:t>47</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86" w:history="1">
        <w:r w:rsidR="003C6C16" w:rsidRPr="00312D66">
          <w:rPr>
            <w:rStyle w:val="Hyperlink"/>
            <w:noProof/>
          </w:rPr>
          <w:t>4.4.2</w:t>
        </w:r>
        <w:r w:rsidR="003C6C16">
          <w:rPr>
            <w:rFonts w:asciiTheme="minorHAnsi" w:eastAsiaTheme="minorEastAsia" w:hAnsiTheme="minorHAnsi" w:cstheme="minorBidi"/>
            <w:i w:val="0"/>
            <w:noProof/>
            <w:szCs w:val="22"/>
            <w:lang w:eastAsia="en-NZ"/>
          </w:rPr>
          <w:tab/>
        </w:r>
        <w:r w:rsidR="003C6C16" w:rsidRPr="00312D66">
          <w:rPr>
            <w:rStyle w:val="Hyperlink"/>
            <w:noProof/>
          </w:rPr>
          <w:t>Horse/dog race and sports gambling</w:t>
        </w:r>
        <w:r w:rsidR="003C6C16">
          <w:rPr>
            <w:noProof/>
            <w:webHidden/>
          </w:rPr>
          <w:tab/>
        </w:r>
        <w:r w:rsidR="003C6C16">
          <w:rPr>
            <w:noProof/>
            <w:webHidden/>
          </w:rPr>
          <w:fldChar w:fldCharType="begin"/>
        </w:r>
        <w:r w:rsidR="003C6C16">
          <w:rPr>
            <w:noProof/>
            <w:webHidden/>
          </w:rPr>
          <w:instrText xml:space="preserve"> PAGEREF _Toc429752786 \h </w:instrText>
        </w:r>
        <w:r w:rsidR="003C6C16">
          <w:rPr>
            <w:noProof/>
            <w:webHidden/>
          </w:rPr>
        </w:r>
        <w:r w:rsidR="003C6C16">
          <w:rPr>
            <w:noProof/>
            <w:webHidden/>
          </w:rPr>
          <w:fldChar w:fldCharType="separate"/>
        </w:r>
        <w:r w:rsidR="001606A4">
          <w:rPr>
            <w:noProof/>
            <w:webHidden/>
          </w:rPr>
          <w:t>50</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87" w:history="1">
        <w:r w:rsidR="003C6C16" w:rsidRPr="00312D66">
          <w:rPr>
            <w:rStyle w:val="Hyperlink"/>
            <w:noProof/>
          </w:rPr>
          <w:t>4.5</w:t>
        </w:r>
        <w:r w:rsidR="003C6C16">
          <w:rPr>
            <w:rFonts w:asciiTheme="minorHAnsi" w:eastAsiaTheme="minorEastAsia" w:hAnsiTheme="minorHAnsi" w:cstheme="minorBidi"/>
            <w:noProof/>
            <w:szCs w:val="22"/>
            <w:lang w:eastAsia="en-NZ"/>
          </w:rPr>
          <w:tab/>
        </w:r>
        <w:r w:rsidR="003C6C16" w:rsidRPr="00312D66">
          <w:rPr>
            <w:rStyle w:val="Hyperlink"/>
            <w:noProof/>
          </w:rPr>
          <w:t>Transitions over time</w:t>
        </w:r>
        <w:r w:rsidR="003C6C16">
          <w:rPr>
            <w:noProof/>
            <w:webHidden/>
          </w:rPr>
          <w:tab/>
        </w:r>
        <w:r w:rsidR="003C6C16">
          <w:rPr>
            <w:noProof/>
            <w:webHidden/>
          </w:rPr>
          <w:fldChar w:fldCharType="begin"/>
        </w:r>
        <w:r w:rsidR="003C6C16">
          <w:rPr>
            <w:noProof/>
            <w:webHidden/>
          </w:rPr>
          <w:instrText xml:space="preserve"> PAGEREF _Toc429752787 \h </w:instrText>
        </w:r>
        <w:r w:rsidR="003C6C16">
          <w:rPr>
            <w:noProof/>
            <w:webHidden/>
          </w:rPr>
        </w:r>
        <w:r w:rsidR="003C6C16">
          <w:rPr>
            <w:noProof/>
            <w:webHidden/>
          </w:rPr>
          <w:fldChar w:fldCharType="separate"/>
        </w:r>
        <w:r w:rsidR="001606A4">
          <w:rPr>
            <w:noProof/>
            <w:webHidden/>
          </w:rPr>
          <w:t>52</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88" w:history="1">
        <w:r w:rsidR="003C6C16" w:rsidRPr="00312D66">
          <w:rPr>
            <w:rStyle w:val="Hyperlink"/>
            <w:noProof/>
          </w:rPr>
          <w:t>4.5.1</w:t>
        </w:r>
        <w:r w:rsidR="003C6C16">
          <w:rPr>
            <w:rFonts w:asciiTheme="minorHAnsi" w:eastAsiaTheme="minorEastAsia" w:hAnsiTheme="minorHAnsi" w:cstheme="minorBidi"/>
            <w:i w:val="0"/>
            <w:noProof/>
            <w:szCs w:val="22"/>
            <w:lang w:eastAsia="en-NZ"/>
          </w:rPr>
          <w:tab/>
        </w:r>
        <w:r w:rsidR="003C6C16" w:rsidRPr="00312D66">
          <w:rPr>
            <w:rStyle w:val="Hyperlink"/>
            <w:noProof/>
          </w:rPr>
          <w:t>Overall gambling participation</w:t>
        </w:r>
        <w:r w:rsidR="003C6C16">
          <w:rPr>
            <w:noProof/>
            <w:webHidden/>
          </w:rPr>
          <w:tab/>
        </w:r>
        <w:r w:rsidR="003C6C16">
          <w:rPr>
            <w:noProof/>
            <w:webHidden/>
          </w:rPr>
          <w:fldChar w:fldCharType="begin"/>
        </w:r>
        <w:r w:rsidR="003C6C16">
          <w:rPr>
            <w:noProof/>
            <w:webHidden/>
          </w:rPr>
          <w:instrText xml:space="preserve"> PAGEREF _Toc429752788 \h </w:instrText>
        </w:r>
        <w:r w:rsidR="003C6C16">
          <w:rPr>
            <w:noProof/>
            <w:webHidden/>
          </w:rPr>
        </w:r>
        <w:r w:rsidR="003C6C16">
          <w:rPr>
            <w:noProof/>
            <w:webHidden/>
          </w:rPr>
          <w:fldChar w:fldCharType="separate"/>
        </w:r>
        <w:r w:rsidR="001606A4">
          <w:rPr>
            <w:noProof/>
            <w:webHidden/>
          </w:rPr>
          <w:t>52</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89" w:history="1">
        <w:r w:rsidR="003C6C16" w:rsidRPr="00312D66">
          <w:rPr>
            <w:rStyle w:val="Hyperlink"/>
            <w:noProof/>
          </w:rPr>
          <w:t>4.5.2</w:t>
        </w:r>
        <w:r w:rsidR="003C6C16">
          <w:rPr>
            <w:rFonts w:asciiTheme="minorHAnsi" w:eastAsiaTheme="minorEastAsia" w:hAnsiTheme="minorHAnsi" w:cstheme="minorBidi"/>
            <w:i w:val="0"/>
            <w:noProof/>
            <w:szCs w:val="22"/>
            <w:lang w:eastAsia="en-NZ"/>
          </w:rPr>
          <w:tab/>
        </w:r>
        <w:r w:rsidR="003C6C16" w:rsidRPr="00312D66">
          <w:rPr>
            <w:rStyle w:val="Hyperlink"/>
            <w:noProof/>
          </w:rPr>
          <w:t>Lotto online</w:t>
        </w:r>
        <w:r w:rsidR="003C6C16">
          <w:rPr>
            <w:noProof/>
            <w:webHidden/>
          </w:rPr>
          <w:tab/>
        </w:r>
        <w:r w:rsidR="003C6C16">
          <w:rPr>
            <w:noProof/>
            <w:webHidden/>
          </w:rPr>
          <w:fldChar w:fldCharType="begin"/>
        </w:r>
        <w:r w:rsidR="003C6C16">
          <w:rPr>
            <w:noProof/>
            <w:webHidden/>
          </w:rPr>
          <w:instrText xml:space="preserve"> PAGEREF _Toc429752789 \h </w:instrText>
        </w:r>
        <w:r w:rsidR="003C6C16">
          <w:rPr>
            <w:noProof/>
            <w:webHidden/>
          </w:rPr>
        </w:r>
        <w:r w:rsidR="003C6C16">
          <w:rPr>
            <w:noProof/>
            <w:webHidden/>
          </w:rPr>
          <w:fldChar w:fldCharType="separate"/>
        </w:r>
        <w:r w:rsidR="001606A4">
          <w:rPr>
            <w:noProof/>
            <w:webHidden/>
          </w:rPr>
          <w:t>53</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90" w:history="1">
        <w:r w:rsidR="003C6C16" w:rsidRPr="00312D66">
          <w:rPr>
            <w:rStyle w:val="Hyperlink"/>
            <w:noProof/>
          </w:rPr>
          <w:t>4.5.3</w:t>
        </w:r>
        <w:r w:rsidR="003C6C16">
          <w:rPr>
            <w:rFonts w:asciiTheme="minorHAnsi" w:eastAsiaTheme="minorEastAsia" w:hAnsiTheme="minorHAnsi" w:cstheme="minorBidi"/>
            <w:i w:val="0"/>
            <w:noProof/>
            <w:szCs w:val="22"/>
            <w:lang w:eastAsia="en-NZ"/>
          </w:rPr>
          <w:tab/>
        </w:r>
        <w:r w:rsidR="003C6C16" w:rsidRPr="00312D66">
          <w:rPr>
            <w:rStyle w:val="Hyperlink"/>
            <w:noProof/>
          </w:rPr>
          <w:t>Horse or dog race betting online/remote (NZ and offshore)</w:t>
        </w:r>
        <w:r w:rsidR="003C6C16">
          <w:rPr>
            <w:noProof/>
            <w:webHidden/>
          </w:rPr>
          <w:tab/>
        </w:r>
        <w:r w:rsidR="003C6C16">
          <w:rPr>
            <w:noProof/>
            <w:webHidden/>
          </w:rPr>
          <w:fldChar w:fldCharType="begin"/>
        </w:r>
        <w:r w:rsidR="003C6C16">
          <w:rPr>
            <w:noProof/>
            <w:webHidden/>
          </w:rPr>
          <w:instrText xml:space="preserve"> PAGEREF _Toc429752790 \h </w:instrText>
        </w:r>
        <w:r w:rsidR="003C6C16">
          <w:rPr>
            <w:noProof/>
            <w:webHidden/>
          </w:rPr>
        </w:r>
        <w:r w:rsidR="003C6C16">
          <w:rPr>
            <w:noProof/>
            <w:webHidden/>
          </w:rPr>
          <w:fldChar w:fldCharType="separate"/>
        </w:r>
        <w:r w:rsidR="001606A4">
          <w:rPr>
            <w:noProof/>
            <w:webHidden/>
          </w:rPr>
          <w:t>53</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91" w:history="1">
        <w:r w:rsidR="003C6C16" w:rsidRPr="00312D66">
          <w:rPr>
            <w:rStyle w:val="Hyperlink"/>
            <w:noProof/>
          </w:rPr>
          <w:t>4.5.4</w:t>
        </w:r>
        <w:r w:rsidR="003C6C16">
          <w:rPr>
            <w:rFonts w:asciiTheme="minorHAnsi" w:eastAsiaTheme="minorEastAsia" w:hAnsiTheme="minorHAnsi" w:cstheme="minorBidi"/>
            <w:i w:val="0"/>
            <w:noProof/>
            <w:szCs w:val="22"/>
            <w:lang w:eastAsia="en-NZ"/>
          </w:rPr>
          <w:tab/>
        </w:r>
        <w:r w:rsidR="003C6C16" w:rsidRPr="00312D66">
          <w:rPr>
            <w:rStyle w:val="Hyperlink"/>
            <w:noProof/>
          </w:rPr>
          <w:t>Sports betting online/remote (NZ and offshore)</w:t>
        </w:r>
        <w:r w:rsidR="003C6C16">
          <w:rPr>
            <w:noProof/>
            <w:webHidden/>
          </w:rPr>
          <w:tab/>
        </w:r>
        <w:r w:rsidR="003C6C16">
          <w:rPr>
            <w:noProof/>
            <w:webHidden/>
          </w:rPr>
          <w:fldChar w:fldCharType="begin"/>
        </w:r>
        <w:r w:rsidR="003C6C16">
          <w:rPr>
            <w:noProof/>
            <w:webHidden/>
          </w:rPr>
          <w:instrText xml:space="preserve"> PAGEREF _Toc429752791 \h </w:instrText>
        </w:r>
        <w:r w:rsidR="003C6C16">
          <w:rPr>
            <w:noProof/>
            <w:webHidden/>
          </w:rPr>
        </w:r>
        <w:r w:rsidR="003C6C16">
          <w:rPr>
            <w:noProof/>
            <w:webHidden/>
          </w:rPr>
          <w:fldChar w:fldCharType="separate"/>
        </w:r>
        <w:r w:rsidR="001606A4">
          <w:rPr>
            <w:noProof/>
            <w:webHidden/>
          </w:rPr>
          <w:t>54</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92" w:history="1">
        <w:r w:rsidR="003C6C16" w:rsidRPr="00312D66">
          <w:rPr>
            <w:rStyle w:val="Hyperlink"/>
            <w:noProof/>
          </w:rPr>
          <w:t>4.5.5</w:t>
        </w:r>
        <w:r w:rsidR="003C6C16">
          <w:rPr>
            <w:rFonts w:asciiTheme="minorHAnsi" w:eastAsiaTheme="minorEastAsia" w:hAnsiTheme="minorHAnsi" w:cstheme="minorBidi"/>
            <w:i w:val="0"/>
            <w:noProof/>
            <w:szCs w:val="22"/>
            <w:lang w:eastAsia="en-NZ"/>
          </w:rPr>
          <w:tab/>
        </w:r>
        <w:r w:rsidR="003C6C16" w:rsidRPr="00312D66">
          <w:rPr>
            <w:rStyle w:val="Hyperlink"/>
            <w:noProof/>
          </w:rPr>
          <w:t>Horse/dog race and sports betting combined - online/remote (offshore)</w:t>
        </w:r>
        <w:r w:rsidR="003C6C16">
          <w:rPr>
            <w:noProof/>
            <w:webHidden/>
          </w:rPr>
          <w:tab/>
        </w:r>
        <w:r w:rsidR="003C6C16">
          <w:rPr>
            <w:noProof/>
            <w:webHidden/>
          </w:rPr>
          <w:fldChar w:fldCharType="begin"/>
        </w:r>
        <w:r w:rsidR="003C6C16">
          <w:rPr>
            <w:noProof/>
            <w:webHidden/>
          </w:rPr>
          <w:instrText xml:space="preserve"> PAGEREF _Toc429752792 \h </w:instrText>
        </w:r>
        <w:r w:rsidR="003C6C16">
          <w:rPr>
            <w:noProof/>
            <w:webHidden/>
          </w:rPr>
        </w:r>
        <w:r w:rsidR="003C6C16">
          <w:rPr>
            <w:noProof/>
            <w:webHidden/>
          </w:rPr>
          <w:fldChar w:fldCharType="separate"/>
        </w:r>
        <w:r w:rsidR="001606A4">
          <w:rPr>
            <w:noProof/>
            <w:webHidden/>
          </w:rPr>
          <w:t>54</w:t>
        </w:r>
        <w:r w:rsidR="003C6C16">
          <w:rPr>
            <w:noProof/>
            <w:webHidden/>
          </w:rPr>
          <w:fldChar w:fldCharType="end"/>
        </w:r>
      </w:hyperlink>
    </w:p>
    <w:p w:rsidR="003C6C16" w:rsidRDefault="00174BF7">
      <w:pPr>
        <w:pStyle w:val="TOC2"/>
        <w:tabs>
          <w:tab w:val="left" w:pos="960"/>
          <w:tab w:val="right" w:leader="dot" w:pos="8296"/>
        </w:tabs>
        <w:rPr>
          <w:rFonts w:asciiTheme="minorHAnsi" w:eastAsiaTheme="minorEastAsia" w:hAnsiTheme="minorHAnsi" w:cstheme="minorBidi"/>
          <w:noProof/>
          <w:szCs w:val="22"/>
          <w:lang w:eastAsia="en-NZ"/>
        </w:rPr>
      </w:pPr>
      <w:hyperlink w:anchor="_Toc429752793" w:history="1">
        <w:r w:rsidR="003C6C16" w:rsidRPr="00312D66">
          <w:rPr>
            <w:rStyle w:val="Hyperlink"/>
            <w:noProof/>
          </w:rPr>
          <w:t>4.6</w:t>
        </w:r>
        <w:r w:rsidR="003C6C16">
          <w:rPr>
            <w:rFonts w:asciiTheme="minorHAnsi" w:eastAsiaTheme="minorEastAsia" w:hAnsiTheme="minorHAnsi" w:cstheme="minorBidi"/>
            <w:noProof/>
            <w:szCs w:val="22"/>
            <w:lang w:eastAsia="en-NZ"/>
          </w:rPr>
          <w:tab/>
        </w:r>
        <w:r w:rsidR="003C6C16" w:rsidRPr="00312D66">
          <w:rPr>
            <w:rStyle w:val="Hyperlink"/>
            <w:noProof/>
          </w:rPr>
          <w:t>Comparisons with other studies</w:t>
        </w:r>
        <w:r w:rsidR="003C6C16">
          <w:rPr>
            <w:noProof/>
            <w:webHidden/>
          </w:rPr>
          <w:tab/>
        </w:r>
        <w:r w:rsidR="003C6C16">
          <w:rPr>
            <w:noProof/>
            <w:webHidden/>
          </w:rPr>
          <w:fldChar w:fldCharType="begin"/>
        </w:r>
        <w:r w:rsidR="003C6C16">
          <w:rPr>
            <w:noProof/>
            <w:webHidden/>
          </w:rPr>
          <w:instrText xml:space="preserve"> PAGEREF _Toc429752793 \h </w:instrText>
        </w:r>
        <w:r w:rsidR="003C6C16">
          <w:rPr>
            <w:noProof/>
            <w:webHidden/>
          </w:rPr>
        </w:r>
        <w:r w:rsidR="003C6C16">
          <w:rPr>
            <w:noProof/>
            <w:webHidden/>
          </w:rPr>
          <w:fldChar w:fldCharType="separate"/>
        </w:r>
        <w:r w:rsidR="001606A4">
          <w:rPr>
            <w:noProof/>
            <w:webHidden/>
          </w:rPr>
          <w:t>55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94" w:history="1">
        <w:r w:rsidR="003C6C16" w:rsidRPr="00312D66">
          <w:rPr>
            <w:rStyle w:val="Hyperlink"/>
            <w:noProof/>
          </w:rPr>
          <w:t>4.6.1</w:t>
        </w:r>
        <w:r w:rsidR="003C6C16">
          <w:rPr>
            <w:rFonts w:asciiTheme="minorHAnsi" w:eastAsiaTheme="minorEastAsia" w:hAnsiTheme="minorHAnsi" w:cstheme="minorBidi"/>
            <w:i w:val="0"/>
            <w:noProof/>
            <w:szCs w:val="22"/>
            <w:lang w:eastAsia="en-NZ"/>
          </w:rPr>
          <w:tab/>
        </w:r>
        <w:r w:rsidR="003C6C16" w:rsidRPr="00312D66">
          <w:rPr>
            <w:rStyle w:val="Hyperlink"/>
            <w:noProof/>
          </w:rPr>
          <w:t>Prevalence of New Zealand and offshore online gambling</w:t>
        </w:r>
        <w:r w:rsidR="003C6C16">
          <w:rPr>
            <w:noProof/>
            <w:webHidden/>
          </w:rPr>
          <w:tab/>
        </w:r>
        <w:r w:rsidR="003C6C16">
          <w:rPr>
            <w:noProof/>
            <w:webHidden/>
          </w:rPr>
          <w:fldChar w:fldCharType="begin"/>
        </w:r>
        <w:r w:rsidR="003C6C16">
          <w:rPr>
            <w:noProof/>
            <w:webHidden/>
          </w:rPr>
          <w:instrText xml:space="preserve"> PAGEREF _Toc429752794 \h </w:instrText>
        </w:r>
        <w:r w:rsidR="003C6C16">
          <w:rPr>
            <w:noProof/>
            <w:webHidden/>
          </w:rPr>
        </w:r>
        <w:r w:rsidR="003C6C16">
          <w:rPr>
            <w:noProof/>
            <w:webHidden/>
          </w:rPr>
          <w:fldChar w:fldCharType="separate"/>
        </w:r>
        <w:r w:rsidR="001606A4">
          <w:rPr>
            <w:noProof/>
            <w:webHidden/>
          </w:rPr>
          <w:t>55</w:t>
        </w:r>
        <w:r w:rsidR="003C6C16">
          <w:rPr>
            <w:noProof/>
            <w:webHidden/>
          </w:rPr>
          <w:fldChar w:fldCharType="end"/>
        </w:r>
      </w:hyperlink>
    </w:p>
    <w:p w:rsidR="003C6C16" w:rsidRDefault="00174BF7">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29752795" w:history="1">
        <w:r w:rsidR="003C6C16" w:rsidRPr="00312D66">
          <w:rPr>
            <w:rStyle w:val="Hyperlink"/>
            <w:noProof/>
          </w:rPr>
          <w:t>4.6.2</w:t>
        </w:r>
        <w:r w:rsidR="003C6C16">
          <w:rPr>
            <w:rFonts w:asciiTheme="minorHAnsi" w:eastAsiaTheme="minorEastAsia" w:hAnsiTheme="minorHAnsi" w:cstheme="minorBidi"/>
            <w:i w:val="0"/>
            <w:noProof/>
            <w:szCs w:val="22"/>
            <w:lang w:eastAsia="en-NZ"/>
          </w:rPr>
          <w:tab/>
        </w:r>
        <w:r w:rsidR="003C6C16" w:rsidRPr="00312D66">
          <w:rPr>
            <w:rStyle w:val="Hyperlink"/>
            <w:noProof/>
          </w:rPr>
          <w:t>Expenditure on New Zealand and offshore online gambling</w:t>
        </w:r>
        <w:r w:rsidR="003C6C16">
          <w:rPr>
            <w:noProof/>
            <w:webHidden/>
          </w:rPr>
          <w:tab/>
        </w:r>
        <w:r w:rsidR="003C6C16">
          <w:rPr>
            <w:noProof/>
            <w:webHidden/>
          </w:rPr>
          <w:fldChar w:fldCharType="begin"/>
        </w:r>
        <w:r w:rsidR="003C6C16">
          <w:rPr>
            <w:noProof/>
            <w:webHidden/>
          </w:rPr>
          <w:instrText xml:space="preserve"> PAGEREF _Toc429752795 \h </w:instrText>
        </w:r>
        <w:r w:rsidR="003C6C16">
          <w:rPr>
            <w:noProof/>
            <w:webHidden/>
          </w:rPr>
        </w:r>
        <w:r w:rsidR="003C6C16">
          <w:rPr>
            <w:noProof/>
            <w:webHidden/>
          </w:rPr>
          <w:fldChar w:fldCharType="separate"/>
        </w:r>
        <w:r w:rsidR="001606A4">
          <w:rPr>
            <w:noProof/>
            <w:webHidden/>
          </w:rPr>
          <w:t>58</w:t>
        </w:r>
        <w:r w:rsidR="003C6C16">
          <w:rPr>
            <w:noProof/>
            <w:webHidden/>
          </w:rPr>
          <w:fldChar w:fldCharType="end"/>
        </w:r>
      </w:hyperlink>
    </w:p>
    <w:p w:rsidR="003C6C16" w:rsidRDefault="00174BF7">
      <w:pPr>
        <w:pStyle w:val="TOC1"/>
        <w:tabs>
          <w:tab w:val="left" w:pos="480"/>
          <w:tab w:val="right" w:leader="dot" w:pos="8296"/>
        </w:tabs>
        <w:rPr>
          <w:rFonts w:asciiTheme="minorHAnsi" w:eastAsiaTheme="minorEastAsia" w:hAnsiTheme="minorHAnsi" w:cstheme="minorBidi"/>
          <w:noProof/>
          <w:szCs w:val="22"/>
          <w:lang w:eastAsia="en-NZ"/>
        </w:rPr>
      </w:pPr>
      <w:hyperlink w:anchor="_Toc429752796" w:history="1">
        <w:r w:rsidR="003C6C16" w:rsidRPr="00312D66">
          <w:rPr>
            <w:rStyle w:val="Hyperlink"/>
            <w:noProof/>
            <w:lang w:val="en-AU"/>
          </w:rPr>
          <w:t>5</w:t>
        </w:r>
        <w:r w:rsidR="003C6C16">
          <w:rPr>
            <w:rFonts w:asciiTheme="minorHAnsi" w:eastAsiaTheme="minorEastAsia" w:hAnsiTheme="minorHAnsi" w:cstheme="minorBidi"/>
            <w:noProof/>
            <w:szCs w:val="22"/>
            <w:lang w:eastAsia="en-NZ"/>
          </w:rPr>
          <w:tab/>
        </w:r>
        <w:r w:rsidR="003C6C16" w:rsidRPr="00312D66">
          <w:rPr>
            <w:rStyle w:val="Hyperlink"/>
            <w:noProof/>
            <w:lang w:val="en-AU"/>
          </w:rPr>
          <w:t>DISCUSSION AND CONCLUSIONS</w:t>
        </w:r>
        <w:r w:rsidR="003C6C16">
          <w:rPr>
            <w:noProof/>
            <w:webHidden/>
          </w:rPr>
          <w:tab/>
        </w:r>
        <w:r w:rsidR="003C6C16">
          <w:rPr>
            <w:noProof/>
            <w:webHidden/>
          </w:rPr>
          <w:fldChar w:fldCharType="begin"/>
        </w:r>
        <w:r w:rsidR="003C6C16">
          <w:rPr>
            <w:noProof/>
            <w:webHidden/>
          </w:rPr>
          <w:instrText xml:space="preserve"> PAGEREF _Toc429752796 \h </w:instrText>
        </w:r>
        <w:r w:rsidR="003C6C16">
          <w:rPr>
            <w:noProof/>
            <w:webHidden/>
          </w:rPr>
        </w:r>
        <w:r w:rsidR="003C6C16">
          <w:rPr>
            <w:noProof/>
            <w:webHidden/>
          </w:rPr>
          <w:fldChar w:fldCharType="separate"/>
        </w:r>
        <w:r w:rsidR="001606A4">
          <w:rPr>
            <w:noProof/>
            <w:webHidden/>
          </w:rPr>
          <w:t>62</w:t>
        </w:r>
        <w:r w:rsidR="003C6C16">
          <w:rPr>
            <w:noProof/>
            <w:webHidden/>
          </w:rPr>
          <w:fldChar w:fldCharType="end"/>
        </w:r>
      </w:hyperlink>
    </w:p>
    <w:p w:rsidR="003C6C16" w:rsidRDefault="00174BF7">
      <w:pPr>
        <w:pStyle w:val="TOC1"/>
        <w:tabs>
          <w:tab w:val="left" w:pos="480"/>
          <w:tab w:val="right" w:leader="dot" w:pos="8296"/>
        </w:tabs>
        <w:rPr>
          <w:rFonts w:asciiTheme="minorHAnsi" w:eastAsiaTheme="minorEastAsia" w:hAnsiTheme="minorHAnsi" w:cstheme="minorBidi"/>
          <w:noProof/>
          <w:szCs w:val="22"/>
          <w:lang w:eastAsia="en-NZ"/>
        </w:rPr>
      </w:pPr>
      <w:hyperlink w:anchor="_Toc429752797" w:history="1">
        <w:r w:rsidR="003C6C16" w:rsidRPr="00312D66">
          <w:rPr>
            <w:rStyle w:val="Hyperlink"/>
            <w:noProof/>
          </w:rPr>
          <w:t>7</w:t>
        </w:r>
        <w:r w:rsidR="003C6C16">
          <w:rPr>
            <w:rFonts w:asciiTheme="minorHAnsi" w:eastAsiaTheme="minorEastAsia" w:hAnsiTheme="minorHAnsi" w:cstheme="minorBidi"/>
            <w:noProof/>
            <w:szCs w:val="22"/>
            <w:lang w:eastAsia="en-NZ"/>
          </w:rPr>
          <w:tab/>
        </w:r>
        <w:r w:rsidR="003C6C16" w:rsidRPr="00312D66">
          <w:rPr>
            <w:rStyle w:val="Hyperlink"/>
            <w:noProof/>
          </w:rPr>
          <w:t>REFERENCES</w:t>
        </w:r>
        <w:r w:rsidR="003C6C16">
          <w:rPr>
            <w:noProof/>
            <w:webHidden/>
          </w:rPr>
          <w:tab/>
        </w:r>
        <w:r w:rsidR="003C6C16">
          <w:rPr>
            <w:noProof/>
            <w:webHidden/>
          </w:rPr>
          <w:fldChar w:fldCharType="begin"/>
        </w:r>
        <w:r w:rsidR="003C6C16">
          <w:rPr>
            <w:noProof/>
            <w:webHidden/>
          </w:rPr>
          <w:instrText xml:space="preserve"> PAGEREF _Toc429752797 \h </w:instrText>
        </w:r>
        <w:r w:rsidR="003C6C16">
          <w:rPr>
            <w:noProof/>
            <w:webHidden/>
          </w:rPr>
        </w:r>
        <w:r w:rsidR="003C6C16">
          <w:rPr>
            <w:noProof/>
            <w:webHidden/>
          </w:rPr>
          <w:fldChar w:fldCharType="separate"/>
        </w:r>
        <w:r w:rsidR="001606A4">
          <w:rPr>
            <w:noProof/>
            <w:webHidden/>
          </w:rPr>
          <w:t>77</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798" w:history="1">
        <w:r w:rsidR="003C6C16" w:rsidRPr="00312D66">
          <w:rPr>
            <w:rStyle w:val="Hyperlink"/>
            <w:noProof/>
          </w:rPr>
          <w:t>APPENDIX 1: Prevalence of gambling in New Zealand and offshore excluding horse/dog race and sports gambling</w:t>
        </w:r>
        <w:r w:rsidR="003C6C16">
          <w:rPr>
            <w:noProof/>
            <w:webHidden/>
          </w:rPr>
          <w:tab/>
        </w:r>
        <w:r w:rsidR="003C6C16">
          <w:rPr>
            <w:noProof/>
            <w:webHidden/>
          </w:rPr>
          <w:fldChar w:fldCharType="begin"/>
        </w:r>
        <w:r w:rsidR="003C6C16">
          <w:rPr>
            <w:noProof/>
            <w:webHidden/>
          </w:rPr>
          <w:instrText xml:space="preserve"> PAGEREF _Toc429752798 \h </w:instrText>
        </w:r>
        <w:r w:rsidR="003C6C16">
          <w:rPr>
            <w:noProof/>
            <w:webHidden/>
          </w:rPr>
        </w:r>
        <w:r w:rsidR="003C6C16">
          <w:rPr>
            <w:noProof/>
            <w:webHidden/>
          </w:rPr>
          <w:fldChar w:fldCharType="separate"/>
        </w:r>
        <w:r w:rsidR="001606A4">
          <w:rPr>
            <w:noProof/>
            <w:webHidden/>
          </w:rPr>
          <w:t>83</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799" w:history="1">
        <w:r w:rsidR="003C6C16" w:rsidRPr="00312D66">
          <w:rPr>
            <w:rStyle w:val="Hyperlink"/>
            <w:noProof/>
          </w:rPr>
          <w:t>APPENDIX 2: Prevalence of gambling in New Zealand and offshore excluding horse/dog race and sports gambling by socio-demographic variables and gambling behaviour</w:t>
        </w:r>
        <w:r w:rsidR="003C6C16">
          <w:rPr>
            <w:noProof/>
            <w:webHidden/>
          </w:rPr>
          <w:tab/>
        </w:r>
        <w:r w:rsidR="003C6C16">
          <w:rPr>
            <w:noProof/>
            <w:webHidden/>
          </w:rPr>
          <w:fldChar w:fldCharType="begin"/>
        </w:r>
        <w:r w:rsidR="003C6C16">
          <w:rPr>
            <w:noProof/>
            <w:webHidden/>
          </w:rPr>
          <w:instrText xml:space="preserve"> PAGEREF _Toc429752799 \h </w:instrText>
        </w:r>
        <w:r w:rsidR="003C6C16">
          <w:rPr>
            <w:noProof/>
            <w:webHidden/>
          </w:rPr>
        </w:r>
        <w:r w:rsidR="003C6C16">
          <w:rPr>
            <w:noProof/>
            <w:webHidden/>
          </w:rPr>
          <w:fldChar w:fldCharType="separate"/>
        </w:r>
        <w:r w:rsidR="001606A4">
          <w:rPr>
            <w:noProof/>
            <w:webHidden/>
          </w:rPr>
          <w:t>86</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800" w:history="1">
        <w:r w:rsidR="003C6C16" w:rsidRPr="00312D66">
          <w:rPr>
            <w:rStyle w:val="Hyperlink"/>
            <w:noProof/>
          </w:rPr>
          <w:t>APPENDIX 3: Prevalence of gambling in New Zealand and offshore horse/dog race and sports gambling by socio-demographic variables and gambling behaviour</w:t>
        </w:r>
        <w:r w:rsidR="003C6C16">
          <w:rPr>
            <w:noProof/>
            <w:webHidden/>
          </w:rPr>
          <w:tab/>
        </w:r>
        <w:r w:rsidR="003C6C16">
          <w:rPr>
            <w:noProof/>
            <w:webHidden/>
          </w:rPr>
          <w:fldChar w:fldCharType="begin"/>
        </w:r>
        <w:r w:rsidR="003C6C16">
          <w:rPr>
            <w:noProof/>
            <w:webHidden/>
          </w:rPr>
          <w:instrText xml:space="preserve"> PAGEREF _Toc429752800 \h </w:instrText>
        </w:r>
        <w:r w:rsidR="003C6C16">
          <w:rPr>
            <w:noProof/>
            <w:webHidden/>
          </w:rPr>
        </w:r>
        <w:r w:rsidR="003C6C16">
          <w:rPr>
            <w:noProof/>
            <w:webHidden/>
          </w:rPr>
          <w:fldChar w:fldCharType="separate"/>
        </w:r>
        <w:r w:rsidR="001606A4">
          <w:rPr>
            <w:noProof/>
            <w:webHidden/>
          </w:rPr>
          <w:t>92</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801" w:history="1">
        <w:r w:rsidR="003C6C16" w:rsidRPr="00312D66">
          <w:rPr>
            <w:rStyle w:val="Hyperlink"/>
            <w:noProof/>
          </w:rPr>
          <w:t>APPENDIX 4: Median monthly expenditure for gambling in New Zealand and offshore excluding horse/dog race and sports gambling</w:t>
        </w:r>
        <w:r w:rsidR="003C6C16">
          <w:rPr>
            <w:noProof/>
            <w:webHidden/>
          </w:rPr>
          <w:tab/>
        </w:r>
        <w:r w:rsidR="003C6C16">
          <w:rPr>
            <w:noProof/>
            <w:webHidden/>
          </w:rPr>
          <w:fldChar w:fldCharType="begin"/>
        </w:r>
        <w:r w:rsidR="003C6C16">
          <w:rPr>
            <w:noProof/>
            <w:webHidden/>
          </w:rPr>
          <w:instrText xml:space="preserve"> PAGEREF _Toc429752801 \h </w:instrText>
        </w:r>
        <w:r w:rsidR="003C6C16">
          <w:rPr>
            <w:noProof/>
            <w:webHidden/>
          </w:rPr>
        </w:r>
        <w:r w:rsidR="003C6C16">
          <w:rPr>
            <w:noProof/>
            <w:webHidden/>
          </w:rPr>
          <w:fldChar w:fldCharType="separate"/>
        </w:r>
        <w:r w:rsidR="001606A4">
          <w:rPr>
            <w:noProof/>
            <w:webHidden/>
          </w:rPr>
          <w:t>94</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802" w:history="1">
        <w:r w:rsidR="003C6C16" w:rsidRPr="00312D66">
          <w:rPr>
            <w:rStyle w:val="Hyperlink"/>
            <w:noProof/>
          </w:rPr>
          <w:t>APPENDIX 5: Bivariate (unadjusted) and multiple logistic regression (adjusted) odds ratios and 95% confidence intervals for gambling excluding horse/dog race and sports gambling</w:t>
        </w:r>
        <w:r w:rsidR="003C6C16">
          <w:rPr>
            <w:noProof/>
            <w:webHidden/>
          </w:rPr>
          <w:tab/>
        </w:r>
        <w:r w:rsidR="003C6C16">
          <w:rPr>
            <w:noProof/>
            <w:webHidden/>
          </w:rPr>
          <w:fldChar w:fldCharType="begin"/>
        </w:r>
        <w:r w:rsidR="003C6C16">
          <w:rPr>
            <w:noProof/>
            <w:webHidden/>
          </w:rPr>
          <w:instrText xml:space="preserve"> PAGEREF _Toc429752802 \h </w:instrText>
        </w:r>
        <w:r w:rsidR="003C6C16">
          <w:rPr>
            <w:noProof/>
            <w:webHidden/>
          </w:rPr>
        </w:r>
        <w:r w:rsidR="003C6C16">
          <w:rPr>
            <w:noProof/>
            <w:webHidden/>
          </w:rPr>
          <w:fldChar w:fldCharType="separate"/>
        </w:r>
        <w:r w:rsidR="001606A4">
          <w:rPr>
            <w:noProof/>
            <w:webHidden/>
          </w:rPr>
          <w:t>97</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803" w:history="1">
        <w:r w:rsidR="003C6C16" w:rsidRPr="00312D66">
          <w:rPr>
            <w:rStyle w:val="Hyperlink"/>
            <w:noProof/>
          </w:rPr>
          <w:t>APPENDIX 6: Bivariate (unadjusted) and multiple logistic regression (adjusted) odds ratios and 95% confidence intervals for horse/dog race and sports gambling</w:t>
        </w:r>
        <w:r w:rsidR="003C6C16">
          <w:rPr>
            <w:noProof/>
            <w:webHidden/>
          </w:rPr>
          <w:tab/>
        </w:r>
        <w:r w:rsidR="003C6C16">
          <w:rPr>
            <w:noProof/>
            <w:webHidden/>
          </w:rPr>
          <w:fldChar w:fldCharType="begin"/>
        </w:r>
        <w:r w:rsidR="003C6C16">
          <w:rPr>
            <w:noProof/>
            <w:webHidden/>
          </w:rPr>
          <w:instrText xml:space="preserve"> PAGEREF _Toc429752803 \h </w:instrText>
        </w:r>
        <w:r w:rsidR="003C6C16">
          <w:rPr>
            <w:noProof/>
            <w:webHidden/>
          </w:rPr>
        </w:r>
        <w:r w:rsidR="003C6C16">
          <w:rPr>
            <w:noProof/>
            <w:webHidden/>
          </w:rPr>
          <w:fldChar w:fldCharType="separate"/>
        </w:r>
        <w:r w:rsidR="001606A4">
          <w:rPr>
            <w:noProof/>
            <w:webHidden/>
          </w:rPr>
          <w:t>103</w:t>
        </w:r>
        <w:r w:rsidR="003C6C16">
          <w:rPr>
            <w:noProof/>
            <w:webHidden/>
          </w:rPr>
          <w:fldChar w:fldCharType="end"/>
        </w:r>
      </w:hyperlink>
    </w:p>
    <w:p w:rsidR="003C6C16" w:rsidRDefault="00174BF7">
      <w:pPr>
        <w:pStyle w:val="TOC1"/>
        <w:tabs>
          <w:tab w:val="right" w:leader="dot" w:pos="8296"/>
        </w:tabs>
        <w:rPr>
          <w:rFonts w:asciiTheme="minorHAnsi" w:eastAsiaTheme="minorEastAsia" w:hAnsiTheme="minorHAnsi" w:cstheme="minorBidi"/>
          <w:noProof/>
          <w:szCs w:val="22"/>
          <w:lang w:eastAsia="en-NZ"/>
        </w:rPr>
      </w:pPr>
      <w:hyperlink w:anchor="_Toc429752804" w:history="1">
        <w:r w:rsidR="003C6C16" w:rsidRPr="00312D66">
          <w:rPr>
            <w:rStyle w:val="Hyperlink"/>
            <w:noProof/>
          </w:rPr>
          <w:t>APPENDIX 7: Transitions over time</w:t>
        </w:r>
        <w:r w:rsidR="003C6C16">
          <w:rPr>
            <w:noProof/>
            <w:webHidden/>
          </w:rPr>
          <w:tab/>
        </w:r>
        <w:r w:rsidR="003C6C16">
          <w:rPr>
            <w:noProof/>
            <w:webHidden/>
          </w:rPr>
          <w:fldChar w:fldCharType="begin"/>
        </w:r>
        <w:r w:rsidR="003C6C16">
          <w:rPr>
            <w:noProof/>
            <w:webHidden/>
          </w:rPr>
          <w:instrText xml:space="preserve"> PAGEREF _Toc429752804 \h </w:instrText>
        </w:r>
        <w:r w:rsidR="003C6C16">
          <w:rPr>
            <w:noProof/>
            <w:webHidden/>
          </w:rPr>
        </w:r>
        <w:r w:rsidR="003C6C16">
          <w:rPr>
            <w:noProof/>
            <w:webHidden/>
          </w:rPr>
          <w:fldChar w:fldCharType="separate"/>
        </w:r>
        <w:r w:rsidR="001606A4">
          <w:rPr>
            <w:noProof/>
            <w:webHidden/>
          </w:rPr>
          <w:t>106</w:t>
        </w:r>
        <w:r w:rsidR="003C6C16">
          <w:rPr>
            <w:noProof/>
            <w:webHidden/>
          </w:rPr>
          <w:fldChar w:fldCharType="end"/>
        </w:r>
      </w:hyperlink>
    </w:p>
    <w:p w:rsidR="000D1CF7" w:rsidRDefault="000D1CF7" w:rsidP="000C5E9A">
      <w:pPr>
        <w:pStyle w:val="TOC1"/>
        <w:tabs>
          <w:tab w:val="right" w:leader="dot" w:pos="8296"/>
        </w:tabs>
        <w:rPr>
          <w:b/>
          <w:szCs w:val="22"/>
        </w:rPr>
      </w:pPr>
      <w:r>
        <w:rPr>
          <w:szCs w:val="22"/>
        </w:rPr>
        <w:fldChar w:fldCharType="end"/>
      </w:r>
      <w:r>
        <w:rPr>
          <w:b/>
          <w:szCs w:val="22"/>
        </w:rPr>
        <w:br w:type="page"/>
      </w:r>
    </w:p>
    <w:p w:rsidR="0046000D" w:rsidRDefault="0046000D" w:rsidP="0046000D">
      <w:pPr>
        <w:jc w:val="center"/>
        <w:rPr>
          <w:b/>
          <w:sz w:val="22"/>
          <w:szCs w:val="22"/>
        </w:rPr>
      </w:pPr>
      <w:r>
        <w:rPr>
          <w:b/>
          <w:sz w:val="22"/>
          <w:szCs w:val="22"/>
        </w:rPr>
        <w:t>LIST OF TABLES</w:t>
      </w:r>
    </w:p>
    <w:p w:rsidR="0046000D" w:rsidRDefault="0046000D" w:rsidP="0046000D">
      <w:pPr>
        <w:jc w:val="center"/>
        <w:rPr>
          <w:b/>
          <w:sz w:val="22"/>
          <w:szCs w:val="22"/>
        </w:rPr>
      </w:pPr>
    </w:p>
    <w:p w:rsidR="003C6C16" w:rsidRDefault="0046000D">
      <w:pPr>
        <w:pStyle w:val="TableofFigures"/>
        <w:tabs>
          <w:tab w:val="right" w:leader="dot" w:pos="8296"/>
        </w:tabs>
        <w:rPr>
          <w:rFonts w:asciiTheme="minorHAnsi" w:eastAsiaTheme="minorEastAsia" w:hAnsiTheme="minorHAnsi" w:cstheme="minorBidi"/>
          <w:noProof/>
          <w:szCs w:val="22"/>
          <w:lang w:eastAsia="en-NZ"/>
        </w:rPr>
      </w:pPr>
      <w:r>
        <w:rPr>
          <w:b/>
          <w:szCs w:val="22"/>
        </w:rPr>
        <w:fldChar w:fldCharType="begin"/>
      </w:r>
      <w:r>
        <w:rPr>
          <w:b/>
          <w:szCs w:val="22"/>
        </w:rPr>
        <w:instrText xml:space="preserve"> TOC \h \z \c "Table" </w:instrText>
      </w:r>
      <w:r>
        <w:rPr>
          <w:b/>
          <w:szCs w:val="22"/>
        </w:rPr>
        <w:fldChar w:fldCharType="separate"/>
      </w:r>
      <w:hyperlink w:anchor="_Toc429752805" w:history="1">
        <w:r w:rsidR="003C6C16" w:rsidRPr="00C82E09">
          <w:rPr>
            <w:rStyle w:val="Hyperlink"/>
            <w:noProof/>
          </w:rPr>
          <w:t>Table 1: Gambling participation percentage by gambling activity in surveys conducted between 1999 and 2012</w:t>
        </w:r>
        <w:r w:rsidR="003C6C16">
          <w:rPr>
            <w:noProof/>
            <w:webHidden/>
          </w:rPr>
          <w:tab/>
        </w:r>
        <w:r w:rsidR="003C6C16">
          <w:rPr>
            <w:noProof/>
            <w:webHidden/>
          </w:rPr>
          <w:fldChar w:fldCharType="begin"/>
        </w:r>
        <w:r w:rsidR="003C6C16">
          <w:rPr>
            <w:noProof/>
            <w:webHidden/>
          </w:rPr>
          <w:instrText xml:space="preserve"> PAGEREF _Toc429752805 \h </w:instrText>
        </w:r>
        <w:r w:rsidR="003C6C16">
          <w:rPr>
            <w:noProof/>
            <w:webHidden/>
          </w:rPr>
        </w:r>
        <w:r w:rsidR="003C6C16">
          <w:rPr>
            <w:noProof/>
            <w:webHidden/>
          </w:rPr>
          <w:fldChar w:fldCharType="separate"/>
        </w:r>
        <w:r w:rsidR="001606A4">
          <w:rPr>
            <w:noProof/>
            <w:webHidden/>
          </w:rPr>
          <w:t>17</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06" w:history="1">
        <w:r w:rsidR="003C6C16" w:rsidRPr="00C82E09">
          <w:rPr>
            <w:rStyle w:val="Hyperlink"/>
            <w:noProof/>
          </w:rPr>
          <w:t>Table 2: Participants’/respondents’ reported average annual expenditure by activity</w:t>
        </w:r>
        <w:r w:rsidR="003C6C16">
          <w:rPr>
            <w:noProof/>
            <w:webHidden/>
          </w:rPr>
          <w:tab/>
        </w:r>
        <w:r w:rsidR="003C6C16">
          <w:rPr>
            <w:noProof/>
            <w:webHidden/>
          </w:rPr>
          <w:fldChar w:fldCharType="begin"/>
        </w:r>
        <w:r w:rsidR="003C6C16">
          <w:rPr>
            <w:noProof/>
            <w:webHidden/>
          </w:rPr>
          <w:instrText xml:space="preserve"> PAGEREF _Toc429752806 \h </w:instrText>
        </w:r>
        <w:r w:rsidR="003C6C16">
          <w:rPr>
            <w:noProof/>
            <w:webHidden/>
          </w:rPr>
        </w:r>
        <w:r w:rsidR="003C6C16">
          <w:rPr>
            <w:noProof/>
            <w:webHidden/>
          </w:rPr>
          <w:fldChar w:fldCharType="separate"/>
        </w:r>
        <w:r w:rsidR="001606A4">
          <w:rPr>
            <w:noProof/>
            <w:webHidden/>
          </w:rPr>
          <w:t>20</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07" w:history="1">
        <w:r w:rsidR="003C6C16" w:rsidRPr="00C82E09">
          <w:rPr>
            <w:rStyle w:val="Hyperlink"/>
            <w:noProof/>
          </w:rPr>
          <w:t>Table 3: Average typical monthly expenditure by gambling activity - past year participants and all respondents in each activity</w:t>
        </w:r>
        <w:r w:rsidR="003C6C16">
          <w:rPr>
            <w:noProof/>
            <w:webHidden/>
          </w:rPr>
          <w:tab/>
        </w:r>
        <w:r w:rsidR="003C6C16">
          <w:rPr>
            <w:noProof/>
            <w:webHidden/>
          </w:rPr>
          <w:fldChar w:fldCharType="begin"/>
        </w:r>
        <w:r w:rsidR="003C6C16">
          <w:rPr>
            <w:noProof/>
            <w:webHidden/>
          </w:rPr>
          <w:instrText xml:space="preserve"> PAGEREF _Toc429752807 \h </w:instrText>
        </w:r>
        <w:r w:rsidR="003C6C16">
          <w:rPr>
            <w:noProof/>
            <w:webHidden/>
          </w:rPr>
        </w:r>
        <w:r w:rsidR="003C6C16">
          <w:rPr>
            <w:noProof/>
            <w:webHidden/>
          </w:rPr>
          <w:fldChar w:fldCharType="separate"/>
        </w:r>
        <w:r w:rsidR="001606A4">
          <w:rPr>
            <w:noProof/>
            <w:webHidden/>
          </w:rPr>
          <w:t>21</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08" w:history="1">
        <w:r w:rsidR="003C6C16" w:rsidRPr="00C82E09">
          <w:rPr>
            <w:rStyle w:val="Hyperlink"/>
            <w:noProof/>
          </w:rPr>
          <w:t>Table 4: Total typical monthly expenditure estimates for New Zealand adult population</w:t>
        </w:r>
        <w:r w:rsidR="003C6C16">
          <w:rPr>
            <w:noProof/>
            <w:webHidden/>
          </w:rPr>
          <w:tab/>
        </w:r>
        <w:r w:rsidR="003C6C16">
          <w:rPr>
            <w:noProof/>
            <w:webHidden/>
          </w:rPr>
          <w:fldChar w:fldCharType="begin"/>
        </w:r>
        <w:r w:rsidR="003C6C16">
          <w:rPr>
            <w:noProof/>
            <w:webHidden/>
          </w:rPr>
          <w:instrText xml:space="preserve"> PAGEREF _Toc429752808 \h </w:instrText>
        </w:r>
        <w:r w:rsidR="003C6C16">
          <w:rPr>
            <w:noProof/>
            <w:webHidden/>
          </w:rPr>
        </w:r>
        <w:r w:rsidR="003C6C16">
          <w:rPr>
            <w:noProof/>
            <w:webHidden/>
          </w:rPr>
          <w:fldChar w:fldCharType="separate"/>
        </w:r>
        <w:r w:rsidR="001606A4">
          <w:rPr>
            <w:noProof/>
            <w:webHidden/>
          </w:rPr>
          <w:t>22</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09" w:history="1">
        <w:r w:rsidR="003C6C16" w:rsidRPr="00C82E09">
          <w:rPr>
            <w:rStyle w:val="Hyperlink"/>
            <w:noProof/>
          </w:rPr>
          <w:t>Table 5: Mean annual turnover by New Zealanders and the projected turnover by New Zealanders by activity</w:t>
        </w:r>
        <w:r w:rsidR="003C6C16">
          <w:rPr>
            <w:noProof/>
            <w:webHidden/>
          </w:rPr>
          <w:tab/>
        </w:r>
        <w:r w:rsidR="003C6C16">
          <w:rPr>
            <w:noProof/>
            <w:webHidden/>
          </w:rPr>
          <w:fldChar w:fldCharType="begin"/>
        </w:r>
        <w:r w:rsidR="003C6C16">
          <w:rPr>
            <w:noProof/>
            <w:webHidden/>
          </w:rPr>
          <w:instrText xml:space="preserve"> PAGEREF _Toc429752809 \h </w:instrText>
        </w:r>
        <w:r w:rsidR="003C6C16">
          <w:rPr>
            <w:noProof/>
            <w:webHidden/>
          </w:rPr>
        </w:r>
        <w:r w:rsidR="003C6C16">
          <w:rPr>
            <w:noProof/>
            <w:webHidden/>
          </w:rPr>
          <w:fldChar w:fldCharType="separate"/>
        </w:r>
        <w:r w:rsidR="001606A4">
          <w:rPr>
            <w:noProof/>
            <w:webHidden/>
          </w:rPr>
          <w:t>23</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0" w:history="1">
        <w:r w:rsidR="003C6C16" w:rsidRPr="00C82E09">
          <w:rPr>
            <w:rStyle w:val="Hyperlink"/>
            <w:noProof/>
          </w:rPr>
          <w:t>Table 6: Offshore online gambling participation by age group</w:t>
        </w:r>
        <w:r w:rsidR="003C6C16">
          <w:rPr>
            <w:noProof/>
            <w:webHidden/>
          </w:rPr>
          <w:tab/>
        </w:r>
        <w:r w:rsidR="003C6C16">
          <w:rPr>
            <w:noProof/>
            <w:webHidden/>
          </w:rPr>
          <w:fldChar w:fldCharType="begin"/>
        </w:r>
        <w:r w:rsidR="003C6C16">
          <w:rPr>
            <w:noProof/>
            <w:webHidden/>
          </w:rPr>
          <w:instrText xml:space="preserve"> PAGEREF _Toc429752810 \h </w:instrText>
        </w:r>
        <w:r w:rsidR="003C6C16">
          <w:rPr>
            <w:noProof/>
            <w:webHidden/>
          </w:rPr>
        </w:r>
        <w:r w:rsidR="003C6C16">
          <w:rPr>
            <w:noProof/>
            <w:webHidden/>
          </w:rPr>
          <w:fldChar w:fldCharType="separate"/>
        </w:r>
        <w:r w:rsidR="001606A4">
          <w:rPr>
            <w:noProof/>
            <w:webHidden/>
          </w:rPr>
          <w:t>26</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1" w:history="1">
        <w:r w:rsidR="003C6C16" w:rsidRPr="00C82E09">
          <w:rPr>
            <w:rStyle w:val="Hyperlink"/>
            <w:noProof/>
          </w:rPr>
          <w:t>Table 7: Offshore online gambling participation by ethnicity</w:t>
        </w:r>
        <w:r w:rsidR="003C6C16">
          <w:rPr>
            <w:noProof/>
            <w:webHidden/>
          </w:rPr>
          <w:tab/>
        </w:r>
        <w:r w:rsidR="003C6C16">
          <w:rPr>
            <w:noProof/>
            <w:webHidden/>
          </w:rPr>
          <w:fldChar w:fldCharType="begin"/>
        </w:r>
        <w:r w:rsidR="003C6C16">
          <w:rPr>
            <w:noProof/>
            <w:webHidden/>
          </w:rPr>
          <w:instrText xml:space="preserve"> PAGEREF _Toc429752811 \h </w:instrText>
        </w:r>
        <w:r w:rsidR="003C6C16">
          <w:rPr>
            <w:noProof/>
            <w:webHidden/>
          </w:rPr>
        </w:r>
        <w:r w:rsidR="003C6C16">
          <w:rPr>
            <w:noProof/>
            <w:webHidden/>
          </w:rPr>
          <w:fldChar w:fldCharType="separate"/>
        </w:r>
        <w:r w:rsidR="001606A4">
          <w:rPr>
            <w:noProof/>
            <w:webHidden/>
          </w:rPr>
          <w:t>27</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2" w:history="1">
        <w:r w:rsidR="003C6C16" w:rsidRPr="00C82E09">
          <w:rPr>
            <w:rStyle w:val="Hyperlink"/>
            <w:noProof/>
          </w:rPr>
          <w:t>Table 8: Demographics of online gamblers: Personal income</w:t>
        </w:r>
        <w:r w:rsidR="003C6C16">
          <w:rPr>
            <w:noProof/>
            <w:webHidden/>
          </w:rPr>
          <w:tab/>
        </w:r>
        <w:r w:rsidR="003C6C16">
          <w:rPr>
            <w:noProof/>
            <w:webHidden/>
          </w:rPr>
          <w:fldChar w:fldCharType="begin"/>
        </w:r>
        <w:r w:rsidR="003C6C16">
          <w:rPr>
            <w:noProof/>
            <w:webHidden/>
          </w:rPr>
          <w:instrText xml:space="preserve"> PAGEREF _Toc429752812 \h </w:instrText>
        </w:r>
        <w:r w:rsidR="003C6C16">
          <w:rPr>
            <w:noProof/>
            <w:webHidden/>
          </w:rPr>
        </w:r>
        <w:r w:rsidR="003C6C16">
          <w:rPr>
            <w:noProof/>
            <w:webHidden/>
          </w:rPr>
          <w:fldChar w:fldCharType="separate"/>
        </w:r>
        <w:r w:rsidR="001606A4">
          <w:rPr>
            <w:noProof/>
            <w:webHidden/>
          </w:rPr>
          <w:t>27</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3" w:history="1">
        <w:r w:rsidR="003C6C16" w:rsidRPr="00C82E09">
          <w:rPr>
            <w:rStyle w:val="Hyperlink"/>
            <w:noProof/>
          </w:rPr>
          <w:t>Table 9: Prevalence of overall past year gambling by Wave</w:t>
        </w:r>
        <w:r w:rsidR="003C6C16">
          <w:rPr>
            <w:noProof/>
            <w:webHidden/>
          </w:rPr>
          <w:tab/>
        </w:r>
        <w:r w:rsidR="003C6C16">
          <w:rPr>
            <w:noProof/>
            <w:webHidden/>
          </w:rPr>
          <w:fldChar w:fldCharType="begin"/>
        </w:r>
        <w:r w:rsidR="003C6C16">
          <w:rPr>
            <w:noProof/>
            <w:webHidden/>
          </w:rPr>
          <w:instrText xml:space="preserve"> PAGEREF _Toc429752813 \h </w:instrText>
        </w:r>
        <w:r w:rsidR="003C6C16">
          <w:rPr>
            <w:noProof/>
            <w:webHidden/>
          </w:rPr>
        </w:r>
        <w:r w:rsidR="003C6C16">
          <w:rPr>
            <w:noProof/>
            <w:webHidden/>
          </w:rPr>
          <w:fldChar w:fldCharType="separate"/>
        </w:r>
        <w:r w:rsidR="001606A4">
          <w:rPr>
            <w:noProof/>
            <w:webHidden/>
          </w:rPr>
          <w:t>38</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4" w:history="1">
        <w:r w:rsidR="003C6C16" w:rsidRPr="00C82E09">
          <w:rPr>
            <w:rStyle w:val="Hyperlink"/>
            <w:noProof/>
          </w:rPr>
          <w:t>Table 10: Gambling by mode of access - excluding New Zealand Racing Board gambling</w:t>
        </w:r>
        <w:r w:rsidR="003C6C16">
          <w:rPr>
            <w:noProof/>
            <w:webHidden/>
          </w:rPr>
          <w:tab/>
        </w:r>
        <w:r w:rsidR="003C6C16">
          <w:rPr>
            <w:noProof/>
            <w:webHidden/>
          </w:rPr>
          <w:fldChar w:fldCharType="begin"/>
        </w:r>
        <w:r w:rsidR="003C6C16">
          <w:rPr>
            <w:noProof/>
            <w:webHidden/>
          </w:rPr>
          <w:instrText xml:space="preserve"> PAGEREF _Toc429752814 \h </w:instrText>
        </w:r>
        <w:r w:rsidR="003C6C16">
          <w:rPr>
            <w:noProof/>
            <w:webHidden/>
          </w:rPr>
        </w:r>
        <w:r w:rsidR="003C6C16">
          <w:rPr>
            <w:noProof/>
            <w:webHidden/>
          </w:rPr>
          <w:fldChar w:fldCharType="separate"/>
        </w:r>
        <w:r w:rsidR="001606A4">
          <w:rPr>
            <w:noProof/>
            <w:webHidden/>
          </w:rPr>
          <w:t>38</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5" w:history="1">
        <w:r w:rsidR="003C6C16" w:rsidRPr="00C82E09">
          <w:rPr>
            <w:rStyle w:val="Hyperlink"/>
            <w:noProof/>
          </w:rPr>
          <w:t>Table 11: Wave 1 prevalence of horse/dog race and sports gambling in New Zealand and offshore</w:t>
        </w:r>
        <w:r w:rsidR="003C6C16">
          <w:rPr>
            <w:noProof/>
            <w:webHidden/>
          </w:rPr>
          <w:tab/>
        </w:r>
        <w:r w:rsidR="003C6C16">
          <w:rPr>
            <w:noProof/>
            <w:webHidden/>
          </w:rPr>
          <w:fldChar w:fldCharType="begin"/>
        </w:r>
        <w:r w:rsidR="003C6C16">
          <w:rPr>
            <w:noProof/>
            <w:webHidden/>
          </w:rPr>
          <w:instrText xml:space="preserve"> PAGEREF _Toc429752815 \h </w:instrText>
        </w:r>
        <w:r w:rsidR="003C6C16">
          <w:rPr>
            <w:noProof/>
            <w:webHidden/>
          </w:rPr>
        </w:r>
        <w:r w:rsidR="003C6C16">
          <w:rPr>
            <w:noProof/>
            <w:webHidden/>
          </w:rPr>
          <w:fldChar w:fldCharType="separate"/>
        </w:r>
        <w:r w:rsidR="001606A4">
          <w:rPr>
            <w:noProof/>
            <w:webHidden/>
          </w:rPr>
          <w:t>40</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6" w:history="1">
        <w:r w:rsidR="003C6C16" w:rsidRPr="00C82E09">
          <w:rPr>
            <w:rStyle w:val="Hyperlink"/>
            <w:noProof/>
          </w:rPr>
          <w:t>Table 12: Wave 2 prevalence of horse/dog race and sports gambling in New Zealand and offshore</w:t>
        </w:r>
        <w:r w:rsidR="003C6C16">
          <w:rPr>
            <w:noProof/>
            <w:webHidden/>
          </w:rPr>
          <w:tab/>
        </w:r>
        <w:r w:rsidR="003C6C16">
          <w:rPr>
            <w:noProof/>
            <w:webHidden/>
          </w:rPr>
          <w:fldChar w:fldCharType="begin"/>
        </w:r>
        <w:r w:rsidR="003C6C16">
          <w:rPr>
            <w:noProof/>
            <w:webHidden/>
          </w:rPr>
          <w:instrText xml:space="preserve"> PAGEREF _Toc429752816 \h </w:instrText>
        </w:r>
        <w:r w:rsidR="003C6C16">
          <w:rPr>
            <w:noProof/>
            <w:webHidden/>
          </w:rPr>
        </w:r>
        <w:r w:rsidR="003C6C16">
          <w:rPr>
            <w:noProof/>
            <w:webHidden/>
          </w:rPr>
          <w:fldChar w:fldCharType="separate"/>
        </w:r>
        <w:r w:rsidR="001606A4">
          <w:rPr>
            <w:noProof/>
            <w:webHidden/>
          </w:rPr>
          <w:t>40</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7" w:history="1">
        <w:r w:rsidR="003C6C16" w:rsidRPr="00C82E09">
          <w:rPr>
            <w:rStyle w:val="Hyperlink"/>
            <w:noProof/>
          </w:rPr>
          <w:t>Table 13: Wave 3 prevalence of horse/dog race and sports gambling in New Zealand and offshore</w:t>
        </w:r>
        <w:r w:rsidR="003C6C16">
          <w:rPr>
            <w:noProof/>
            <w:webHidden/>
          </w:rPr>
          <w:tab/>
        </w:r>
        <w:r w:rsidR="003C6C16">
          <w:rPr>
            <w:noProof/>
            <w:webHidden/>
          </w:rPr>
          <w:fldChar w:fldCharType="begin"/>
        </w:r>
        <w:r w:rsidR="003C6C16">
          <w:rPr>
            <w:noProof/>
            <w:webHidden/>
          </w:rPr>
          <w:instrText xml:space="preserve"> PAGEREF _Toc429752817 \h </w:instrText>
        </w:r>
        <w:r w:rsidR="003C6C16">
          <w:rPr>
            <w:noProof/>
            <w:webHidden/>
          </w:rPr>
        </w:r>
        <w:r w:rsidR="003C6C16">
          <w:rPr>
            <w:noProof/>
            <w:webHidden/>
          </w:rPr>
          <w:fldChar w:fldCharType="separate"/>
        </w:r>
        <w:r w:rsidR="001606A4">
          <w:rPr>
            <w:noProof/>
            <w:webHidden/>
          </w:rPr>
          <w:t>40</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8" w:history="1">
        <w:r w:rsidR="003C6C16" w:rsidRPr="00C82E09">
          <w:rPr>
            <w:rStyle w:val="Hyperlink"/>
            <w:noProof/>
          </w:rPr>
          <w:t>Table 14: Horse/dog race and sports gambling by mode of access</w:t>
        </w:r>
        <w:r w:rsidR="003C6C16">
          <w:rPr>
            <w:noProof/>
            <w:webHidden/>
          </w:rPr>
          <w:tab/>
        </w:r>
        <w:r w:rsidR="003C6C16">
          <w:rPr>
            <w:noProof/>
            <w:webHidden/>
          </w:rPr>
          <w:fldChar w:fldCharType="begin"/>
        </w:r>
        <w:r w:rsidR="003C6C16">
          <w:rPr>
            <w:noProof/>
            <w:webHidden/>
          </w:rPr>
          <w:instrText xml:space="preserve"> PAGEREF _Toc429752818 \h </w:instrText>
        </w:r>
        <w:r w:rsidR="003C6C16">
          <w:rPr>
            <w:noProof/>
            <w:webHidden/>
          </w:rPr>
        </w:r>
        <w:r w:rsidR="003C6C16">
          <w:rPr>
            <w:noProof/>
            <w:webHidden/>
          </w:rPr>
          <w:fldChar w:fldCharType="separate"/>
        </w:r>
        <w:r w:rsidR="001606A4">
          <w:rPr>
            <w:noProof/>
            <w:webHidden/>
          </w:rPr>
          <w:t>41</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19" w:history="1">
        <w:r w:rsidR="003C6C16" w:rsidRPr="00C82E09">
          <w:rPr>
            <w:rStyle w:val="Hyperlink"/>
            <w:noProof/>
          </w:rPr>
          <w:t>Table 15: Wave 1 median monthly expenditure for horse/dog race and sports gambling in New Zealand and offshore</w:t>
        </w:r>
        <w:r w:rsidR="003C6C16">
          <w:rPr>
            <w:noProof/>
            <w:webHidden/>
          </w:rPr>
          <w:tab/>
        </w:r>
        <w:r w:rsidR="003C6C16">
          <w:rPr>
            <w:noProof/>
            <w:webHidden/>
          </w:rPr>
          <w:fldChar w:fldCharType="begin"/>
        </w:r>
        <w:r w:rsidR="003C6C16">
          <w:rPr>
            <w:noProof/>
            <w:webHidden/>
          </w:rPr>
          <w:instrText xml:space="preserve"> PAGEREF _Toc429752819 \h </w:instrText>
        </w:r>
        <w:r w:rsidR="003C6C16">
          <w:rPr>
            <w:noProof/>
            <w:webHidden/>
          </w:rPr>
        </w:r>
        <w:r w:rsidR="003C6C16">
          <w:rPr>
            <w:noProof/>
            <w:webHidden/>
          </w:rPr>
          <w:fldChar w:fldCharType="separate"/>
        </w:r>
        <w:r w:rsidR="001606A4">
          <w:rPr>
            <w:noProof/>
            <w:webHidden/>
          </w:rPr>
          <w:t>46</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0" w:history="1">
        <w:r w:rsidR="003C6C16" w:rsidRPr="00C82E09">
          <w:rPr>
            <w:rStyle w:val="Hyperlink"/>
            <w:noProof/>
          </w:rPr>
          <w:t>Table 16: Wave 2 median monthly expenditure for horse/dog race and sports gambling in New Zealand and offshore</w:t>
        </w:r>
        <w:r w:rsidR="003C6C16">
          <w:rPr>
            <w:noProof/>
            <w:webHidden/>
          </w:rPr>
          <w:tab/>
        </w:r>
        <w:r w:rsidR="003C6C16">
          <w:rPr>
            <w:noProof/>
            <w:webHidden/>
          </w:rPr>
          <w:fldChar w:fldCharType="begin"/>
        </w:r>
        <w:r w:rsidR="003C6C16">
          <w:rPr>
            <w:noProof/>
            <w:webHidden/>
          </w:rPr>
          <w:instrText xml:space="preserve"> PAGEREF _Toc429752820 \h </w:instrText>
        </w:r>
        <w:r w:rsidR="003C6C16">
          <w:rPr>
            <w:noProof/>
            <w:webHidden/>
          </w:rPr>
        </w:r>
        <w:r w:rsidR="003C6C16">
          <w:rPr>
            <w:noProof/>
            <w:webHidden/>
          </w:rPr>
          <w:fldChar w:fldCharType="separate"/>
        </w:r>
        <w:r w:rsidR="001606A4">
          <w:rPr>
            <w:noProof/>
            <w:webHidden/>
          </w:rPr>
          <w:t>46</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1" w:history="1">
        <w:r w:rsidR="003C6C16" w:rsidRPr="00C82E09">
          <w:rPr>
            <w:rStyle w:val="Hyperlink"/>
            <w:noProof/>
          </w:rPr>
          <w:t>Table 17: Wave 3 median monthly expenditure for horse/dog race and sports gambling in New Zealand and offshore</w:t>
        </w:r>
        <w:r w:rsidR="003C6C16">
          <w:rPr>
            <w:noProof/>
            <w:webHidden/>
          </w:rPr>
          <w:tab/>
        </w:r>
        <w:r w:rsidR="003C6C16">
          <w:rPr>
            <w:noProof/>
            <w:webHidden/>
          </w:rPr>
          <w:fldChar w:fldCharType="begin"/>
        </w:r>
        <w:r w:rsidR="003C6C16">
          <w:rPr>
            <w:noProof/>
            <w:webHidden/>
          </w:rPr>
          <w:instrText xml:space="preserve"> PAGEREF _Toc429752821 \h </w:instrText>
        </w:r>
        <w:r w:rsidR="003C6C16">
          <w:rPr>
            <w:noProof/>
            <w:webHidden/>
          </w:rPr>
        </w:r>
        <w:r w:rsidR="003C6C16">
          <w:rPr>
            <w:noProof/>
            <w:webHidden/>
          </w:rPr>
          <w:fldChar w:fldCharType="separate"/>
        </w:r>
        <w:r w:rsidR="001606A4">
          <w:rPr>
            <w:noProof/>
            <w:webHidden/>
          </w:rPr>
          <w:t>46</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2" w:history="1">
        <w:r w:rsidR="003C6C16" w:rsidRPr="00C82E09">
          <w:rPr>
            <w:rStyle w:val="Hyperlink"/>
            <w:noProof/>
          </w:rPr>
          <w:t>Table 18: Transition across time for overall gambling participation</w:t>
        </w:r>
        <w:r w:rsidR="003C6C16">
          <w:rPr>
            <w:noProof/>
            <w:webHidden/>
          </w:rPr>
          <w:tab/>
        </w:r>
        <w:r w:rsidR="003C6C16">
          <w:rPr>
            <w:noProof/>
            <w:webHidden/>
          </w:rPr>
          <w:fldChar w:fldCharType="begin"/>
        </w:r>
        <w:r w:rsidR="003C6C16">
          <w:rPr>
            <w:noProof/>
            <w:webHidden/>
          </w:rPr>
          <w:instrText xml:space="preserve"> PAGEREF _Toc429752822 \h </w:instrText>
        </w:r>
        <w:r w:rsidR="003C6C16">
          <w:rPr>
            <w:noProof/>
            <w:webHidden/>
          </w:rPr>
        </w:r>
        <w:r w:rsidR="003C6C16">
          <w:rPr>
            <w:noProof/>
            <w:webHidden/>
          </w:rPr>
          <w:fldChar w:fldCharType="separate"/>
        </w:r>
        <w:r w:rsidR="001606A4">
          <w:rPr>
            <w:noProof/>
            <w:webHidden/>
          </w:rPr>
          <w:t>53</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3" w:history="1">
        <w:r w:rsidR="003C6C16" w:rsidRPr="00C82E09">
          <w:rPr>
            <w:rStyle w:val="Hyperlink"/>
            <w:noProof/>
          </w:rPr>
          <w:t>Table 19: Percentage of total adult population taking part in offshore online gambling by survey</w:t>
        </w:r>
        <w:r w:rsidR="003C6C16">
          <w:rPr>
            <w:noProof/>
            <w:webHidden/>
          </w:rPr>
          <w:tab/>
        </w:r>
        <w:r w:rsidR="003C6C16">
          <w:rPr>
            <w:noProof/>
            <w:webHidden/>
          </w:rPr>
          <w:fldChar w:fldCharType="begin"/>
        </w:r>
        <w:r w:rsidR="003C6C16">
          <w:rPr>
            <w:noProof/>
            <w:webHidden/>
          </w:rPr>
          <w:instrText xml:space="preserve"> PAGEREF _Toc429752823 \h </w:instrText>
        </w:r>
        <w:r w:rsidR="003C6C16">
          <w:rPr>
            <w:noProof/>
            <w:webHidden/>
          </w:rPr>
        </w:r>
        <w:r w:rsidR="003C6C16">
          <w:rPr>
            <w:noProof/>
            <w:webHidden/>
          </w:rPr>
          <w:fldChar w:fldCharType="separate"/>
        </w:r>
        <w:r w:rsidR="001606A4">
          <w:rPr>
            <w:noProof/>
            <w:webHidden/>
          </w:rPr>
          <w:t>56</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4" w:history="1">
        <w:r w:rsidR="003C6C16" w:rsidRPr="00C82E09">
          <w:rPr>
            <w:rStyle w:val="Hyperlink"/>
            <w:noProof/>
          </w:rPr>
          <w:t>Table 20: Percentage of total adult population taking part in online betting agency, Lotto and poker gambling by survey</w:t>
        </w:r>
        <w:r w:rsidR="003C6C16">
          <w:rPr>
            <w:noProof/>
            <w:webHidden/>
          </w:rPr>
          <w:tab/>
        </w:r>
        <w:r w:rsidR="003C6C16">
          <w:rPr>
            <w:noProof/>
            <w:webHidden/>
          </w:rPr>
          <w:fldChar w:fldCharType="begin"/>
        </w:r>
        <w:r w:rsidR="003C6C16">
          <w:rPr>
            <w:noProof/>
            <w:webHidden/>
          </w:rPr>
          <w:instrText xml:space="preserve"> PAGEREF _Toc429752824 \h </w:instrText>
        </w:r>
        <w:r w:rsidR="003C6C16">
          <w:rPr>
            <w:noProof/>
            <w:webHidden/>
          </w:rPr>
        </w:r>
        <w:r w:rsidR="003C6C16">
          <w:rPr>
            <w:noProof/>
            <w:webHidden/>
          </w:rPr>
          <w:fldChar w:fldCharType="separate"/>
        </w:r>
        <w:r w:rsidR="001606A4">
          <w:rPr>
            <w:noProof/>
            <w:webHidden/>
          </w:rPr>
          <w:t>57</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5" w:history="1">
        <w:r w:rsidR="003C6C16" w:rsidRPr="00C82E09">
          <w:rPr>
            <w:rStyle w:val="Hyperlink"/>
            <w:noProof/>
          </w:rPr>
          <w:t>Table 21: Percentage of total adult population taking part in online horse/dog race and sports gambling by survey</w:t>
        </w:r>
        <w:r w:rsidR="003C6C16">
          <w:rPr>
            <w:noProof/>
            <w:webHidden/>
          </w:rPr>
          <w:tab/>
        </w:r>
        <w:r w:rsidR="003C6C16">
          <w:rPr>
            <w:noProof/>
            <w:webHidden/>
          </w:rPr>
          <w:fldChar w:fldCharType="begin"/>
        </w:r>
        <w:r w:rsidR="003C6C16">
          <w:rPr>
            <w:noProof/>
            <w:webHidden/>
          </w:rPr>
          <w:instrText xml:space="preserve"> PAGEREF _Toc429752825 \h </w:instrText>
        </w:r>
        <w:r w:rsidR="003C6C16">
          <w:rPr>
            <w:noProof/>
            <w:webHidden/>
          </w:rPr>
        </w:r>
        <w:r w:rsidR="003C6C16">
          <w:rPr>
            <w:noProof/>
            <w:webHidden/>
          </w:rPr>
          <w:fldChar w:fldCharType="separate"/>
        </w:r>
        <w:r w:rsidR="001606A4">
          <w:rPr>
            <w:noProof/>
            <w:webHidden/>
          </w:rPr>
          <w:t>57</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6" w:history="1">
        <w:r w:rsidR="003C6C16" w:rsidRPr="00C82E09">
          <w:rPr>
            <w:rStyle w:val="Hyperlink"/>
            <w:noProof/>
          </w:rPr>
          <w:t>Table 22: Total adult population taking part in online horse/dog race and sports gambling</w:t>
        </w:r>
        <w:r w:rsidR="003C6C16">
          <w:rPr>
            <w:noProof/>
            <w:webHidden/>
          </w:rPr>
          <w:tab/>
        </w:r>
        <w:r w:rsidR="003C6C16">
          <w:rPr>
            <w:noProof/>
            <w:webHidden/>
          </w:rPr>
          <w:fldChar w:fldCharType="begin"/>
        </w:r>
        <w:r w:rsidR="003C6C16">
          <w:rPr>
            <w:noProof/>
            <w:webHidden/>
          </w:rPr>
          <w:instrText xml:space="preserve"> PAGEREF _Toc429752826 \h </w:instrText>
        </w:r>
        <w:r w:rsidR="003C6C16">
          <w:rPr>
            <w:noProof/>
            <w:webHidden/>
          </w:rPr>
        </w:r>
        <w:r w:rsidR="003C6C16">
          <w:rPr>
            <w:noProof/>
            <w:webHidden/>
          </w:rPr>
          <w:fldChar w:fldCharType="separate"/>
        </w:r>
        <w:r w:rsidR="001606A4">
          <w:rPr>
            <w:noProof/>
            <w:webHidden/>
          </w:rPr>
          <w:t>58</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7" w:history="1">
        <w:r w:rsidR="003C6C16" w:rsidRPr="00C82E09">
          <w:rPr>
            <w:rStyle w:val="Hyperlink"/>
            <w:noProof/>
          </w:rPr>
          <w:t>Table 23: Annual expenditure by total adult population on online gambling by survey</w:t>
        </w:r>
        <w:r w:rsidR="003C6C16">
          <w:rPr>
            <w:noProof/>
            <w:webHidden/>
          </w:rPr>
          <w:tab/>
        </w:r>
        <w:r w:rsidR="003C6C16">
          <w:rPr>
            <w:noProof/>
            <w:webHidden/>
          </w:rPr>
          <w:fldChar w:fldCharType="begin"/>
        </w:r>
        <w:r w:rsidR="003C6C16">
          <w:rPr>
            <w:noProof/>
            <w:webHidden/>
          </w:rPr>
          <w:instrText xml:space="preserve"> PAGEREF _Toc429752827 \h </w:instrText>
        </w:r>
        <w:r w:rsidR="003C6C16">
          <w:rPr>
            <w:noProof/>
            <w:webHidden/>
          </w:rPr>
        </w:r>
        <w:r w:rsidR="003C6C16">
          <w:rPr>
            <w:noProof/>
            <w:webHidden/>
          </w:rPr>
          <w:fldChar w:fldCharType="separate"/>
        </w:r>
        <w:r w:rsidR="001606A4">
          <w:rPr>
            <w:noProof/>
            <w:webHidden/>
          </w:rPr>
          <w:t>59</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8" w:history="1">
        <w:r w:rsidR="003C6C16" w:rsidRPr="00C82E09">
          <w:rPr>
            <w:rStyle w:val="Hyperlink"/>
            <w:noProof/>
          </w:rPr>
          <w:t>Table 24: Annual expenditure by total adult population on online horse/dog race and sports gambling by survey</w:t>
        </w:r>
        <w:r w:rsidR="003C6C16">
          <w:rPr>
            <w:noProof/>
            <w:webHidden/>
          </w:rPr>
          <w:tab/>
        </w:r>
        <w:r w:rsidR="003C6C16">
          <w:rPr>
            <w:noProof/>
            <w:webHidden/>
          </w:rPr>
          <w:fldChar w:fldCharType="begin"/>
        </w:r>
        <w:r w:rsidR="003C6C16">
          <w:rPr>
            <w:noProof/>
            <w:webHidden/>
          </w:rPr>
          <w:instrText xml:space="preserve"> PAGEREF _Toc429752828 \h </w:instrText>
        </w:r>
        <w:r w:rsidR="003C6C16">
          <w:rPr>
            <w:noProof/>
            <w:webHidden/>
          </w:rPr>
        </w:r>
        <w:r w:rsidR="003C6C16">
          <w:rPr>
            <w:noProof/>
            <w:webHidden/>
          </w:rPr>
          <w:fldChar w:fldCharType="separate"/>
        </w:r>
        <w:r w:rsidR="001606A4">
          <w:rPr>
            <w:noProof/>
            <w:webHidden/>
          </w:rPr>
          <w:t>60</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29" w:history="1">
        <w:r w:rsidR="003C6C16" w:rsidRPr="00C82E09">
          <w:rPr>
            <w:rStyle w:val="Hyperlink"/>
            <w:noProof/>
          </w:rPr>
          <w:t>Table 25: Annual expenditure by total population for online New Zealand horse/dog race and sports gambling separately</w:t>
        </w:r>
        <w:r w:rsidR="003C6C16">
          <w:rPr>
            <w:noProof/>
            <w:webHidden/>
          </w:rPr>
          <w:tab/>
        </w:r>
        <w:r w:rsidR="003C6C16">
          <w:rPr>
            <w:noProof/>
            <w:webHidden/>
          </w:rPr>
          <w:fldChar w:fldCharType="begin"/>
        </w:r>
        <w:r w:rsidR="003C6C16">
          <w:rPr>
            <w:noProof/>
            <w:webHidden/>
          </w:rPr>
          <w:instrText xml:space="preserve"> PAGEREF _Toc429752829 \h </w:instrText>
        </w:r>
        <w:r w:rsidR="003C6C16">
          <w:rPr>
            <w:noProof/>
            <w:webHidden/>
          </w:rPr>
        </w:r>
        <w:r w:rsidR="003C6C16">
          <w:rPr>
            <w:noProof/>
            <w:webHidden/>
          </w:rPr>
          <w:fldChar w:fldCharType="separate"/>
        </w:r>
        <w:r w:rsidR="001606A4">
          <w:rPr>
            <w:noProof/>
            <w:webHidden/>
          </w:rPr>
          <w:t>60</w:t>
        </w:r>
        <w:r w:rsidR="003C6C16">
          <w:rPr>
            <w:noProof/>
            <w:webHidden/>
          </w:rPr>
          <w:fldChar w:fldCharType="end"/>
        </w:r>
      </w:hyperlink>
    </w:p>
    <w:p w:rsidR="003C6C16" w:rsidRDefault="00174BF7">
      <w:pPr>
        <w:pStyle w:val="TableofFigures"/>
        <w:tabs>
          <w:tab w:val="right" w:leader="dot" w:pos="8296"/>
        </w:tabs>
        <w:rPr>
          <w:rFonts w:asciiTheme="minorHAnsi" w:eastAsiaTheme="minorEastAsia" w:hAnsiTheme="minorHAnsi" w:cstheme="minorBidi"/>
          <w:noProof/>
          <w:szCs w:val="22"/>
          <w:lang w:eastAsia="en-NZ"/>
        </w:rPr>
      </w:pPr>
      <w:hyperlink w:anchor="_Toc429752830" w:history="1">
        <w:r w:rsidR="003C6C16" w:rsidRPr="00C82E09">
          <w:rPr>
            <w:rStyle w:val="Hyperlink"/>
            <w:noProof/>
          </w:rPr>
          <w:t>Table 26: Annual expenditure for overall New Zealand horse/dog race and sports gambling</w:t>
        </w:r>
        <w:r w:rsidR="003C6C16">
          <w:rPr>
            <w:noProof/>
            <w:webHidden/>
          </w:rPr>
          <w:tab/>
        </w:r>
        <w:r w:rsidR="003C6C16">
          <w:rPr>
            <w:noProof/>
            <w:webHidden/>
          </w:rPr>
          <w:fldChar w:fldCharType="begin"/>
        </w:r>
        <w:r w:rsidR="003C6C16">
          <w:rPr>
            <w:noProof/>
            <w:webHidden/>
          </w:rPr>
          <w:instrText xml:space="preserve"> PAGEREF _Toc429752830 \h </w:instrText>
        </w:r>
        <w:r w:rsidR="003C6C16">
          <w:rPr>
            <w:noProof/>
            <w:webHidden/>
          </w:rPr>
        </w:r>
        <w:r w:rsidR="003C6C16">
          <w:rPr>
            <w:noProof/>
            <w:webHidden/>
          </w:rPr>
          <w:fldChar w:fldCharType="separate"/>
        </w:r>
        <w:r w:rsidR="001606A4">
          <w:rPr>
            <w:noProof/>
            <w:webHidden/>
          </w:rPr>
          <w:t>61</w:t>
        </w:r>
        <w:r w:rsidR="003C6C16">
          <w:rPr>
            <w:noProof/>
            <w:webHidden/>
          </w:rPr>
          <w:fldChar w:fldCharType="end"/>
        </w:r>
      </w:hyperlink>
    </w:p>
    <w:p w:rsidR="0046000D" w:rsidRDefault="0046000D" w:rsidP="0046000D">
      <w:pPr>
        <w:jc w:val="center"/>
        <w:rPr>
          <w:b/>
          <w:sz w:val="22"/>
          <w:szCs w:val="22"/>
        </w:rPr>
      </w:pPr>
      <w:r>
        <w:rPr>
          <w:b/>
          <w:sz w:val="22"/>
          <w:szCs w:val="22"/>
        </w:rPr>
        <w:fldChar w:fldCharType="end"/>
      </w:r>
    </w:p>
    <w:p w:rsidR="0046000D" w:rsidRDefault="0046000D" w:rsidP="0046000D">
      <w:pPr>
        <w:jc w:val="center"/>
        <w:rPr>
          <w:b/>
          <w:sz w:val="22"/>
          <w:szCs w:val="22"/>
        </w:rPr>
      </w:pPr>
    </w:p>
    <w:p w:rsidR="00950070" w:rsidRDefault="00950070" w:rsidP="0046000D">
      <w:pPr>
        <w:jc w:val="center"/>
        <w:rPr>
          <w:b/>
          <w:sz w:val="22"/>
          <w:szCs w:val="22"/>
        </w:rPr>
      </w:pPr>
    </w:p>
    <w:p w:rsidR="0046000D" w:rsidRDefault="0046000D" w:rsidP="0046000D">
      <w:pPr>
        <w:jc w:val="center"/>
        <w:rPr>
          <w:b/>
          <w:sz w:val="22"/>
          <w:szCs w:val="22"/>
        </w:rPr>
      </w:pPr>
      <w:r>
        <w:rPr>
          <w:b/>
          <w:sz w:val="22"/>
          <w:szCs w:val="22"/>
        </w:rPr>
        <w:t>LIST OF FIGURES</w:t>
      </w:r>
    </w:p>
    <w:p w:rsidR="0046000D" w:rsidRDefault="0046000D" w:rsidP="0046000D">
      <w:pPr>
        <w:jc w:val="center"/>
        <w:rPr>
          <w:b/>
          <w:sz w:val="22"/>
          <w:szCs w:val="22"/>
        </w:rPr>
      </w:pPr>
    </w:p>
    <w:p w:rsidR="008C12B5" w:rsidRDefault="0046000D">
      <w:pPr>
        <w:pStyle w:val="TableofFigures"/>
        <w:tabs>
          <w:tab w:val="right" w:leader="dot" w:pos="8296"/>
        </w:tabs>
        <w:rPr>
          <w:rFonts w:asciiTheme="minorHAnsi" w:eastAsiaTheme="minorEastAsia" w:hAnsiTheme="minorHAnsi" w:cstheme="minorBidi"/>
          <w:noProof/>
          <w:szCs w:val="22"/>
          <w:lang w:eastAsia="en-NZ"/>
        </w:rPr>
      </w:pPr>
      <w:r w:rsidRPr="00945F2A">
        <w:rPr>
          <w:szCs w:val="22"/>
        </w:rPr>
        <w:fldChar w:fldCharType="begin"/>
      </w:r>
      <w:r w:rsidRPr="00945F2A">
        <w:rPr>
          <w:szCs w:val="22"/>
        </w:rPr>
        <w:instrText xml:space="preserve"> TOC \h \z \c "Figure" </w:instrText>
      </w:r>
      <w:r w:rsidRPr="00945F2A">
        <w:rPr>
          <w:szCs w:val="22"/>
        </w:rPr>
        <w:fldChar w:fldCharType="separate"/>
      </w:r>
      <w:hyperlink w:anchor="_Toc427746139" w:history="1">
        <w:r w:rsidR="008C12B5" w:rsidRPr="001B26BA">
          <w:rPr>
            <w:rStyle w:val="Hyperlink"/>
            <w:noProof/>
          </w:rPr>
          <w:t>Figure 1: Online offshore gambling within the context of remote interactive gambling</w:t>
        </w:r>
        <w:r w:rsidR="008C12B5">
          <w:rPr>
            <w:noProof/>
            <w:webHidden/>
          </w:rPr>
          <w:tab/>
        </w:r>
        <w:r w:rsidR="008C12B5">
          <w:rPr>
            <w:noProof/>
            <w:webHidden/>
          </w:rPr>
          <w:fldChar w:fldCharType="begin"/>
        </w:r>
        <w:r w:rsidR="008C12B5">
          <w:rPr>
            <w:noProof/>
            <w:webHidden/>
          </w:rPr>
          <w:instrText xml:space="preserve"> PAGEREF _Toc427746139 \h </w:instrText>
        </w:r>
        <w:r w:rsidR="008C12B5">
          <w:rPr>
            <w:noProof/>
            <w:webHidden/>
          </w:rPr>
        </w:r>
        <w:r w:rsidR="008C12B5">
          <w:rPr>
            <w:noProof/>
            <w:webHidden/>
          </w:rPr>
          <w:fldChar w:fldCharType="separate"/>
        </w:r>
        <w:r w:rsidR="001606A4">
          <w:rPr>
            <w:noProof/>
            <w:webHidden/>
          </w:rPr>
          <w:t>16</w:t>
        </w:r>
        <w:r w:rsidR="008C12B5">
          <w:rPr>
            <w:noProof/>
            <w:webHidden/>
          </w:rPr>
          <w:fldChar w:fldCharType="end"/>
        </w:r>
      </w:hyperlink>
    </w:p>
    <w:p w:rsidR="0046000D" w:rsidRDefault="0046000D" w:rsidP="0046000D">
      <w:pPr>
        <w:jc w:val="center"/>
        <w:rPr>
          <w:b/>
          <w:sz w:val="22"/>
          <w:szCs w:val="22"/>
        </w:rPr>
      </w:pPr>
      <w:r w:rsidRPr="00945F2A">
        <w:rPr>
          <w:sz w:val="22"/>
          <w:szCs w:val="22"/>
        </w:rPr>
        <w:fldChar w:fldCharType="end"/>
      </w:r>
    </w:p>
    <w:p w:rsidR="0046000D" w:rsidRDefault="0046000D" w:rsidP="0046000D">
      <w:pPr>
        <w:rPr>
          <w:sz w:val="22"/>
          <w:szCs w:val="22"/>
        </w:rPr>
      </w:pPr>
    </w:p>
    <w:p w:rsidR="0046000D" w:rsidRPr="000C265D" w:rsidRDefault="0046000D" w:rsidP="00512B32">
      <w:pPr>
        <w:pStyle w:val="RepHead1"/>
        <w:numPr>
          <w:ilvl w:val="0"/>
          <w:numId w:val="0"/>
        </w:numPr>
        <w:jc w:val="center"/>
      </w:pPr>
      <w:r w:rsidRPr="000C265D">
        <w:br w:type="page"/>
      </w:r>
      <w:bookmarkStart w:id="9" w:name="_Toc429752746"/>
      <w:r w:rsidRPr="00AB2515">
        <w:t>EXECUTIVE SUMMARY</w:t>
      </w:r>
      <w:bookmarkEnd w:id="9"/>
    </w:p>
    <w:p w:rsidR="0046000D" w:rsidRPr="00E055E4" w:rsidRDefault="0046000D" w:rsidP="0046000D">
      <w:pPr>
        <w:jc w:val="center"/>
        <w:rPr>
          <w:sz w:val="22"/>
          <w:szCs w:val="22"/>
          <w:highlight w:val="yellow"/>
        </w:rPr>
      </w:pPr>
    </w:p>
    <w:p w:rsidR="002C3C48" w:rsidRPr="002C3C48" w:rsidRDefault="00794E8C" w:rsidP="002C3C48">
      <w:pPr>
        <w:pStyle w:val="NoSpacing"/>
        <w:jc w:val="both"/>
        <w:rPr>
          <w:sz w:val="22"/>
          <w:szCs w:val="22"/>
        </w:rPr>
      </w:pPr>
      <w:r w:rsidRPr="00794E8C">
        <w:rPr>
          <w:sz w:val="22"/>
          <w:szCs w:val="22"/>
        </w:rPr>
        <w:t xml:space="preserve">This report </w:t>
      </w:r>
      <w:r w:rsidR="002C3C48">
        <w:rPr>
          <w:sz w:val="22"/>
          <w:szCs w:val="22"/>
        </w:rPr>
        <w:t>presents and discusses results of secondary analyses</w:t>
      </w:r>
      <w:r w:rsidRPr="00794E8C">
        <w:rPr>
          <w:sz w:val="22"/>
          <w:szCs w:val="22"/>
        </w:rPr>
        <w:t xml:space="preserve"> of the </w:t>
      </w:r>
      <w:r w:rsidR="002C3C48">
        <w:rPr>
          <w:sz w:val="22"/>
          <w:szCs w:val="22"/>
        </w:rPr>
        <w:t>New Zealand</w:t>
      </w:r>
      <w:r w:rsidRPr="00794E8C">
        <w:rPr>
          <w:sz w:val="22"/>
          <w:szCs w:val="22"/>
        </w:rPr>
        <w:t xml:space="preserve"> National Gambling Study</w:t>
      </w:r>
      <w:r w:rsidR="002C3C48">
        <w:rPr>
          <w:sz w:val="22"/>
          <w:szCs w:val="22"/>
        </w:rPr>
        <w:t xml:space="preserve"> (NGS) data related to </w:t>
      </w:r>
      <w:r w:rsidR="00EB5DCE">
        <w:rPr>
          <w:sz w:val="22"/>
          <w:szCs w:val="22"/>
        </w:rPr>
        <w:t xml:space="preserve">past year </w:t>
      </w:r>
      <w:r w:rsidR="002C3C48">
        <w:rPr>
          <w:sz w:val="22"/>
          <w:szCs w:val="22"/>
        </w:rPr>
        <w:t>offshore gambling participation and expenditure</w:t>
      </w:r>
      <w:r w:rsidR="006E1ED0">
        <w:rPr>
          <w:sz w:val="22"/>
          <w:szCs w:val="22"/>
        </w:rPr>
        <w:t>, and associated risk factors</w:t>
      </w:r>
      <w:r w:rsidR="002C3C48">
        <w:rPr>
          <w:sz w:val="22"/>
          <w:szCs w:val="22"/>
        </w:rPr>
        <w:t xml:space="preserve">.  Offshore gambling is defined as gambling that is conducted </w:t>
      </w:r>
      <w:r w:rsidR="007A6584">
        <w:rPr>
          <w:sz w:val="22"/>
          <w:szCs w:val="22"/>
        </w:rPr>
        <w:t xml:space="preserve">in a country other than New Zealand </w:t>
      </w:r>
      <w:r w:rsidR="006666A2">
        <w:rPr>
          <w:sz w:val="22"/>
          <w:szCs w:val="22"/>
        </w:rPr>
        <w:t xml:space="preserve">(NZ) </w:t>
      </w:r>
      <w:r w:rsidR="007A6584">
        <w:rPr>
          <w:sz w:val="22"/>
          <w:szCs w:val="22"/>
        </w:rPr>
        <w:t xml:space="preserve">and can physically occur at a venue </w:t>
      </w:r>
      <w:r w:rsidR="00905009">
        <w:rPr>
          <w:sz w:val="22"/>
          <w:szCs w:val="22"/>
        </w:rPr>
        <w:t xml:space="preserve">(whilst a NZ citizen is visiting the overseas country) </w:t>
      </w:r>
      <w:r w:rsidR="007A6584">
        <w:rPr>
          <w:sz w:val="22"/>
          <w:szCs w:val="22"/>
        </w:rPr>
        <w:t xml:space="preserve">or by remote interactive means </w:t>
      </w:r>
      <w:r w:rsidR="002C3C48">
        <w:rPr>
          <w:sz w:val="22"/>
          <w:szCs w:val="22"/>
        </w:rPr>
        <w:t xml:space="preserve">via telephone, internet </w:t>
      </w:r>
      <w:r w:rsidR="002C3C48" w:rsidRPr="002C3C48">
        <w:rPr>
          <w:sz w:val="22"/>
          <w:szCs w:val="22"/>
        </w:rPr>
        <w:t>(e.g. through a desktop computer, laptop, iPad, iPhone or any other handheld device) or interactive television</w:t>
      </w:r>
      <w:r w:rsidR="00011667">
        <w:rPr>
          <w:rStyle w:val="FootnoteReference"/>
          <w:sz w:val="22"/>
          <w:szCs w:val="22"/>
        </w:rPr>
        <w:footnoteReference w:id="1"/>
      </w:r>
      <w:r w:rsidR="00905009">
        <w:rPr>
          <w:sz w:val="22"/>
          <w:szCs w:val="22"/>
        </w:rPr>
        <w:t xml:space="preserve"> (whilst physically situated in NZ)</w:t>
      </w:r>
      <w:r w:rsidR="002C3C48">
        <w:rPr>
          <w:sz w:val="22"/>
          <w:szCs w:val="22"/>
        </w:rPr>
        <w:t>.  Data from the first three years of the NGS (</w:t>
      </w:r>
      <w:r w:rsidR="007A6584">
        <w:rPr>
          <w:sz w:val="22"/>
          <w:szCs w:val="22"/>
        </w:rPr>
        <w:t xml:space="preserve">Wave 1 - </w:t>
      </w:r>
      <w:r w:rsidR="002C3C48">
        <w:rPr>
          <w:sz w:val="22"/>
          <w:szCs w:val="22"/>
        </w:rPr>
        <w:t xml:space="preserve">2012, </w:t>
      </w:r>
      <w:r w:rsidR="007A6584">
        <w:rPr>
          <w:sz w:val="22"/>
          <w:szCs w:val="22"/>
        </w:rPr>
        <w:t xml:space="preserve">Wave 2 - </w:t>
      </w:r>
      <w:r w:rsidR="002C3C48">
        <w:rPr>
          <w:sz w:val="22"/>
          <w:szCs w:val="22"/>
        </w:rPr>
        <w:t xml:space="preserve">2013 and </w:t>
      </w:r>
      <w:r w:rsidR="007A6584">
        <w:rPr>
          <w:sz w:val="22"/>
          <w:szCs w:val="22"/>
        </w:rPr>
        <w:t xml:space="preserve">Wave 3 - </w:t>
      </w:r>
      <w:r w:rsidR="002C3C48">
        <w:rPr>
          <w:sz w:val="22"/>
          <w:szCs w:val="22"/>
        </w:rPr>
        <w:t>2014) were analysed.  Offshore internet</w:t>
      </w:r>
      <w:r w:rsidR="00835B2C">
        <w:rPr>
          <w:sz w:val="22"/>
          <w:szCs w:val="22"/>
        </w:rPr>
        <w:t>/remote interactive</w:t>
      </w:r>
      <w:r w:rsidR="002C3C48">
        <w:rPr>
          <w:sz w:val="22"/>
          <w:szCs w:val="22"/>
        </w:rPr>
        <w:t xml:space="preserve"> gambling </w:t>
      </w:r>
      <w:r w:rsidR="007A6584">
        <w:rPr>
          <w:sz w:val="22"/>
          <w:szCs w:val="22"/>
        </w:rPr>
        <w:t xml:space="preserve">(referred to as </w:t>
      </w:r>
      <w:r w:rsidR="00835B2C">
        <w:rPr>
          <w:sz w:val="22"/>
          <w:szCs w:val="22"/>
        </w:rPr>
        <w:t xml:space="preserve">offshore </w:t>
      </w:r>
      <w:r w:rsidR="007A6584">
        <w:rPr>
          <w:sz w:val="22"/>
          <w:szCs w:val="22"/>
        </w:rPr>
        <w:t>online</w:t>
      </w:r>
      <w:r w:rsidR="00835B2C">
        <w:rPr>
          <w:sz w:val="22"/>
          <w:szCs w:val="22"/>
        </w:rPr>
        <w:t>/remote</w:t>
      </w:r>
      <w:r w:rsidR="007A6584">
        <w:rPr>
          <w:sz w:val="22"/>
          <w:szCs w:val="22"/>
        </w:rPr>
        <w:t xml:space="preserve"> gambling) </w:t>
      </w:r>
      <w:r w:rsidR="002C3C48">
        <w:rPr>
          <w:sz w:val="22"/>
          <w:szCs w:val="22"/>
        </w:rPr>
        <w:t>was compared with local (i.e. New Zealand-based) internet</w:t>
      </w:r>
      <w:r w:rsidR="00835B2C">
        <w:rPr>
          <w:sz w:val="22"/>
          <w:szCs w:val="22"/>
        </w:rPr>
        <w:t>/remote interactive</w:t>
      </w:r>
      <w:r w:rsidR="002C3C48">
        <w:rPr>
          <w:sz w:val="22"/>
          <w:szCs w:val="22"/>
        </w:rPr>
        <w:t xml:space="preserve"> gambling</w:t>
      </w:r>
      <w:r w:rsidR="006E1ED0">
        <w:rPr>
          <w:sz w:val="22"/>
          <w:szCs w:val="22"/>
        </w:rPr>
        <w:t xml:space="preserve"> and </w:t>
      </w:r>
      <w:r w:rsidR="007A6584">
        <w:rPr>
          <w:sz w:val="22"/>
          <w:szCs w:val="22"/>
        </w:rPr>
        <w:t>land-based</w:t>
      </w:r>
      <w:r w:rsidR="006E1ED0">
        <w:rPr>
          <w:sz w:val="22"/>
          <w:szCs w:val="22"/>
        </w:rPr>
        <w:t xml:space="preserve"> </w:t>
      </w:r>
      <w:r w:rsidR="007A6584">
        <w:rPr>
          <w:sz w:val="22"/>
          <w:szCs w:val="22"/>
        </w:rPr>
        <w:t xml:space="preserve">(i.e. at a venue) </w:t>
      </w:r>
      <w:r w:rsidR="006E1ED0">
        <w:rPr>
          <w:sz w:val="22"/>
          <w:szCs w:val="22"/>
        </w:rPr>
        <w:t>gambling.  There was a specific, but not exclusive, focus on sports and horse/dog race betting.</w:t>
      </w:r>
    </w:p>
    <w:p w:rsidR="002C3C48" w:rsidRDefault="002C3C48" w:rsidP="00794E8C">
      <w:pPr>
        <w:jc w:val="both"/>
        <w:rPr>
          <w:sz w:val="22"/>
          <w:szCs w:val="22"/>
        </w:rPr>
      </w:pPr>
    </w:p>
    <w:p w:rsidR="00794E8C" w:rsidRDefault="006E1ED0" w:rsidP="00794E8C">
      <w:pPr>
        <w:jc w:val="both"/>
        <w:rPr>
          <w:sz w:val="22"/>
          <w:szCs w:val="22"/>
        </w:rPr>
      </w:pPr>
      <w:r>
        <w:rPr>
          <w:sz w:val="22"/>
          <w:szCs w:val="22"/>
        </w:rPr>
        <w:t>In brief, the NGS comprised a</w:t>
      </w:r>
      <w:r w:rsidR="00794E8C" w:rsidRPr="00794E8C">
        <w:rPr>
          <w:sz w:val="22"/>
          <w:szCs w:val="22"/>
        </w:rPr>
        <w:t xml:space="preserve"> randomly selected national sample of 6,251 people aged 18 years and older living in private households </w:t>
      </w:r>
      <w:r>
        <w:rPr>
          <w:sz w:val="22"/>
          <w:szCs w:val="22"/>
        </w:rPr>
        <w:t>who were</w:t>
      </w:r>
      <w:r w:rsidR="00794E8C" w:rsidRPr="00794E8C">
        <w:rPr>
          <w:sz w:val="22"/>
          <w:szCs w:val="22"/>
        </w:rPr>
        <w:t xml:space="preserve"> interviewed face-to-face </w:t>
      </w:r>
      <w:r>
        <w:rPr>
          <w:sz w:val="22"/>
          <w:szCs w:val="22"/>
        </w:rPr>
        <w:t xml:space="preserve">in </w:t>
      </w:r>
      <w:r w:rsidR="00794E8C" w:rsidRPr="00794E8C">
        <w:rPr>
          <w:sz w:val="22"/>
          <w:szCs w:val="22"/>
        </w:rPr>
        <w:t xml:space="preserve">2012 (Wave 1).  The response rate was 64% and the sample was weighted to enable generalisation of the findings to the </w:t>
      </w:r>
      <w:r w:rsidR="007911C1">
        <w:rPr>
          <w:sz w:val="22"/>
          <w:szCs w:val="22"/>
        </w:rPr>
        <w:t>New Zealand</w:t>
      </w:r>
      <w:r w:rsidR="00794E8C" w:rsidRPr="00794E8C">
        <w:rPr>
          <w:sz w:val="22"/>
          <w:szCs w:val="22"/>
        </w:rPr>
        <w:t xml:space="preserve"> adult population.  </w:t>
      </w:r>
      <w:r w:rsidR="00794E8C">
        <w:rPr>
          <w:sz w:val="22"/>
          <w:szCs w:val="22"/>
        </w:rPr>
        <w:t>Wave 2 was</w:t>
      </w:r>
      <w:r w:rsidR="00794E8C" w:rsidRPr="00794E8C">
        <w:rPr>
          <w:sz w:val="22"/>
          <w:szCs w:val="22"/>
        </w:rPr>
        <w:t xml:space="preserve"> </w:t>
      </w:r>
      <w:r>
        <w:rPr>
          <w:sz w:val="22"/>
          <w:szCs w:val="22"/>
        </w:rPr>
        <w:t>in</w:t>
      </w:r>
      <w:r w:rsidR="00794E8C" w:rsidRPr="00794E8C">
        <w:rPr>
          <w:sz w:val="22"/>
          <w:szCs w:val="22"/>
        </w:rPr>
        <w:t xml:space="preserve"> 2013 </w:t>
      </w:r>
      <w:r w:rsidR="00794E8C">
        <w:rPr>
          <w:sz w:val="22"/>
          <w:szCs w:val="22"/>
        </w:rPr>
        <w:t xml:space="preserve">when 3,745 </w:t>
      </w:r>
      <w:r w:rsidR="00794E8C" w:rsidRPr="00794E8C">
        <w:rPr>
          <w:sz w:val="22"/>
          <w:szCs w:val="22"/>
        </w:rPr>
        <w:t>participants were re-contacted and re-interviewed.  Due to budgetary constraints, attempts were only made to re-contact 5,266 of the original 6,251 participants</w:t>
      </w:r>
      <w:r w:rsidR="00794E8C">
        <w:rPr>
          <w:sz w:val="22"/>
          <w:szCs w:val="22"/>
        </w:rPr>
        <w:t xml:space="preserve">; </w:t>
      </w:r>
      <w:r w:rsidR="00794E8C" w:rsidRPr="00794E8C">
        <w:rPr>
          <w:sz w:val="22"/>
          <w:szCs w:val="22"/>
        </w:rPr>
        <w:t>a 71% response rate was achieved.</w:t>
      </w:r>
      <w:r w:rsidR="00794E8C">
        <w:rPr>
          <w:sz w:val="22"/>
          <w:szCs w:val="22"/>
        </w:rPr>
        <w:t xml:space="preserve">  Wave 3 took place </w:t>
      </w:r>
      <w:r>
        <w:rPr>
          <w:sz w:val="22"/>
          <w:szCs w:val="22"/>
        </w:rPr>
        <w:t>in</w:t>
      </w:r>
      <w:r w:rsidR="00794E8C">
        <w:rPr>
          <w:sz w:val="22"/>
          <w:szCs w:val="22"/>
        </w:rPr>
        <w:t xml:space="preserve"> 2014 with 3,115 participants re-interviewed (83% response rate). </w:t>
      </w:r>
    </w:p>
    <w:p w:rsidR="00DD41FA" w:rsidRDefault="00DD41FA" w:rsidP="00794E8C">
      <w:pPr>
        <w:jc w:val="both"/>
        <w:rPr>
          <w:sz w:val="22"/>
          <w:szCs w:val="22"/>
        </w:rPr>
      </w:pPr>
    </w:p>
    <w:p w:rsidR="00794E8C" w:rsidRPr="00794E8C" w:rsidRDefault="006E1ED0" w:rsidP="00794E8C">
      <w:pPr>
        <w:jc w:val="both"/>
        <w:rPr>
          <w:sz w:val="22"/>
          <w:szCs w:val="22"/>
        </w:rPr>
      </w:pPr>
      <w:r>
        <w:rPr>
          <w:sz w:val="22"/>
          <w:szCs w:val="22"/>
        </w:rPr>
        <w:t xml:space="preserve">The survey instrument </w:t>
      </w:r>
      <w:r w:rsidR="00794E8C" w:rsidRPr="00794E8C">
        <w:rPr>
          <w:sz w:val="22"/>
          <w:szCs w:val="22"/>
        </w:rPr>
        <w:t>covered 1</w:t>
      </w:r>
      <w:r w:rsidR="00D63AD8">
        <w:rPr>
          <w:sz w:val="22"/>
          <w:szCs w:val="22"/>
        </w:rPr>
        <w:t>2</w:t>
      </w:r>
      <w:r w:rsidR="00794E8C" w:rsidRPr="00794E8C">
        <w:rPr>
          <w:sz w:val="22"/>
          <w:szCs w:val="22"/>
        </w:rPr>
        <w:t> key areas:</w:t>
      </w:r>
    </w:p>
    <w:p w:rsidR="00794E8C" w:rsidRPr="00794E8C" w:rsidRDefault="00794E8C" w:rsidP="00034825">
      <w:pPr>
        <w:numPr>
          <w:ilvl w:val="0"/>
          <w:numId w:val="24"/>
        </w:numPr>
        <w:jc w:val="both"/>
        <w:rPr>
          <w:sz w:val="22"/>
          <w:szCs w:val="22"/>
        </w:rPr>
      </w:pPr>
      <w:r w:rsidRPr="00794E8C">
        <w:rPr>
          <w:sz w:val="22"/>
          <w:szCs w:val="22"/>
        </w:rPr>
        <w:t>Leisure activities and gambling participation</w:t>
      </w:r>
    </w:p>
    <w:p w:rsidR="00794E8C" w:rsidRPr="00794E8C" w:rsidRDefault="00794E8C" w:rsidP="00034825">
      <w:pPr>
        <w:numPr>
          <w:ilvl w:val="0"/>
          <w:numId w:val="24"/>
        </w:numPr>
        <w:jc w:val="both"/>
        <w:rPr>
          <w:sz w:val="22"/>
          <w:szCs w:val="22"/>
        </w:rPr>
      </w:pPr>
      <w:bookmarkStart w:id="10" w:name="_Ref425251632"/>
      <w:r w:rsidRPr="00794E8C">
        <w:rPr>
          <w:sz w:val="22"/>
          <w:szCs w:val="22"/>
        </w:rPr>
        <w:t>Past gambling and recent gambling behaviour change</w:t>
      </w:r>
      <w:bookmarkEnd w:id="10"/>
    </w:p>
    <w:p w:rsidR="00794E8C" w:rsidRPr="005E0547" w:rsidRDefault="00794E8C" w:rsidP="00034825">
      <w:pPr>
        <w:pStyle w:val="ListParagraph"/>
        <w:numPr>
          <w:ilvl w:val="0"/>
          <w:numId w:val="24"/>
        </w:numPr>
        <w:jc w:val="both"/>
        <w:rPr>
          <w:sz w:val="22"/>
          <w:szCs w:val="22"/>
        </w:rPr>
      </w:pPr>
      <w:r w:rsidRPr="005E0547">
        <w:rPr>
          <w:sz w:val="22"/>
          <w:szCs w:val="22"/>
        </w:rPr>
        <w:t>Problem gambling</w:t>
      </w:r>
      <w:r w:rsidR="006E1ED0" w:rsidRPr="005E0547">
        <w:rPr>
          <w:sz w:val="22"/>
          <w:szCs w:val="22"/>
        </w:rPr>
        <w:t xml:space="preserve"> (</w:t>
      </w:r>
      <w:r w:rsidR="00150A53">
        <w:rPr>
          <w:sz w:val="22"/>
          <w:szCs w:val="22"/>
        </w:rPr>
        <w:t>including</w:t>
      </w:r>
      <w:r w:rsidR="006E1ED0" w:rsidRPr="005E0547">
        <w:rPr>
          <w:sz w:val="22"/>
          <w:szCs w:val="22"/>
        </w:rPr>
        <w:t xml:space="preserve"> help-seeking behaviours</w:t>
      </w:r>
      <w:r w:rsidR="00150A53">
        <w:rPr>
          <w:sz w:val="22"/>
          <w:szCs w:val="22"/>
        </w:rPr>
        <w:t xml:space="preserve"> and</w:t>
      </w:r>
      <w:r w:rsidR="006E1ED0" w:rsidRPr="005E0547">
        <w:rPr>
          <w:sz w:val="22"/>
          <w:szCs w:val="22"/>
        </w:rPr>
        <w:t xml:space="preserve"> gambling </w:t>
      </w:r>
      <w:r w:rsidRPr="005E0547">
        <w:rPr>
          <w:sz w:val="22"/>
          <w:szCs w:val="22"/>
        </w:rPr>
        <w:t>in households</w:t>
      </w:r>
      <w:r w:rsidR="006E1ED0" w:rsidRPr="005E0547">
        <w:rPr>
          <w:sz w:val="22"/>
          <w:szCs w:val="22"/>
        </w:rPr>
        <w:t>)</w:t>
      </w:r>
    </w:p>
    <w:p w:rsidR="00794E8C" w:rsidRDefault="00794E8C" w:rsidP="00034825">
      <w:pPr>
        <w:numPr>
          <w:ilvl w:val="0"/>
          <w:numId w:val="24"/>
        </w:numPr>
        <w:jc w:val="both"/>
        <w:rPr>
          <w:sz w:val="22"/>
          <w:szCs w:val="22"/>
        </w:rPr>
      </w:pPr>
      <w:r w:rsidRPr="00794E8C">
        <w:rPr>
          <w:sz w:val="22"/>
          <w:szCs w:val="22"/>
        </w:rPr>
        <w:t>Life events and on-going hassles</w:t>
      </w:r>
    </w:p>
    <w:p w:rsidR="00D63AD8" w:rsidRPr="00794E8C" w:rsidRDefault="00D63AD8" w:rsidP="00034825">
      <w:pPr>
        <w:numPr>
          <w:ilvl w:val="0"/>
          <w:numId w:val="24"/>
        </w:numPr>
        <w:jc w:val="both"/>
        <w:rPr>
          <w:sz w:val="22"/>
          <w:szCs w:val="22"/>
        </w:rPr>
      </w:pPr>
      <w:r>
        <w:rPr>
          <w:sz w:val="22"/>
          <w:szCs w:val="22"/>
        </w:rPr>
        <w:t>Attitudes to gambling in New Zealand</w:t>
      </w:r>
    </w:p>
    <w:p w:rsidR="00794E8C" w:rsidRPr="005E0547" w:rsidRDefault="00794E8C" w:rsidP="00034825">
      <w:pPr>
        <w:pStyle w:val="ListParagraph"/>
        <w:numPr>
          <w:ilvl w:val="0"/>
          <w:numId w:val="24"/>
        </w:numPr>
        <w:jc w:val="both"/>
        <w:rPr>
          <w:sz w:val="22"/>
          <w:szCs w:val="22"/>
        </w:rPr>
      </w:pPr>
      <w:r w:rsidRPr="005E0547">
        <w:rPr>
          <w:sz w:val="22"/>
          <w:szCs w:val="22"/>
        </w:rPr>
        <w:t>Mental health</w:t>
      </w:r>
      <w:r w:rsidR="006E1ED0" w:rsidRPr="005E0547">
        <w:rPr>
          <w:sz w:val="22"/>
          <w:szCs w:val="22"/>
        </w:rPr>
        <w:t xml:space="preserve"> (g</w:t>
      </w:r>
      <w:r w:rsidRPr="005E0547">
        <w:rPr>
          <w:sz w:val="22"/>
          <w:szCs w:val="22"/>
        </w:rPr>
        <w:t>eneral psychological distress</w:t>
      </w:r>
      <w:r w:rsidR="006E1ED0" w:rsidRPr="005E0547">
        <w:rPr>
          <w:sz w:val="22"/>
          <w:szCs w:val="22"/>
        </w:rPr>
        <w:t xml:space="preserve">, quality </w:t>
      </w:r>
      <w:r w:rsidRPr="005E0547">
        <w:rPr>
          <w:sz w:val="22"/>
          <w:szCs w:val="22"/>
        </w:rPr>
        <w:t>of life</w:t>
      </w:r>
      <w:r w:rsidR="006E1ED0" w:rsidRPr="005E0547">
        <w:rPr>
          <w:sz w:val="22"/>
          <w:szCs w:val="22"/>
        </w:rPr>
        <w:t>)</w:t>
      </w:r>
    </w:p>
    <w:p w:rsidR="00794E8C" w:rsidRPr="00794E8C" w:rsidRDefault="00794E8C" w:rsidP="00034825">
      <w:pPr>
        <w:numPr>
          <w:ilvl w:val="0"/>
          <w:numId w:val="24"/>
        </w:numPr>
        <w:jc w:val="both"/>
        <w:rPr>
          <w:sz w:val="22"/>
          <w:szCs w:val="22"/>
        </w:rPr>
      </w:pPr>
      <w:r w:rsidRPr="00794E8C">
        <w:rPr>
          <w:sz w:val="22"/>
          <w:szCs w:val="22"/>
        </w:rPr>
        <w:t>Alcohol use/misuse</w:t>
      </w:r>
    </w:p>
    <w:p w:rsidR="00794E8C" w:rsidRPr="005E0547" w:rsidRDefault="00794E8C" w:rsidP="00034825">
      <w:pPr>
        <w:pStyle w:val="ListParagraph"/>
        <w:keepNext/>
        <w:numPr>
          <w:ilvl w:val="0"/>
          <w:numId w:val="24"/>
        </w:numPr>
        <w:jc w:val="both"/>
        <w:rPr>
          <w:sz w:val="22"/>
          <w:szCs w:val="22"/>
        </w:rPr>
      </w:pPr>
      <w:r w:rsidRPr="005E0547">
        <w:rPr>
          <w:sz w:val="22"/>
          <w:szCs w:val="22"/>
        </w:rPr>
        <w:t xml:space="preserve">Substance </w:t>
      </w:r>
      <w:r w:rsidR="00150A53" w:rsidRPr="005E0547">
        <w:rPr>
          <w:sz w:val="22"/>
          <w:szCs w:val="22"/>
        </w:rPr>
        <w:t>(tobacco, other drugs)</w:t>
      </w:r>
      <w:r w:rsidR="00150A53">
        <w:rPr>
          <w:sz w:val="22"/>
          <w:szCs w:val="22"/>
        </w:rPr>
        <w:t xml:space="preserve"> </w:t>
      </w:r>
      <w:r w:rsidRPr="005E0547">
        <w:rPr>
          <w:sz w:val="22"/>
          <w:szCs w:val="22"/>
        </w:rPr>
        <w:t>use/misuse</w:t>
      </w:r>
      <w:r w:rsidR="006E1ED0" w:rsidRPr="005E0547">
        <w:rPr>
          <w:sz w:val="22"/>
          <w:szCs w:val="22"/>
        </w:rPr>
        <w:t xml:space="preserve"> </w:t>
      </w:r>
    </w:p>
    <w:p w:rsidR="00794E8C" w:rsidRPr="00794E8C" w:rsidRDefault="00794E8C" w:rsidP="00034825">
      <w:pPr>
        <w:numPr>
          <w:ilvl w:val="0"/>
          <w:numId w:val="24"/>
        </w:numPr>
        <w:jc w:val="both"/>
        <w:rPr>
          <w:sz w:val="22"/>
          <w:szCs w:val="22"/>
        </w:rPr>
      </w:pPr>
      <w:r w:rsidRPr="00794E8C">
        <w:rPr>
          <w:sz w:val="22"/>
          <w:szCs w:val="22"/>
        </w:rPr>
        <w:t>Health conditions</w:t>
      </w:r>
    </w:p>
    <w:p w:rsidR="00794E8C" w:rsidRPr="00794E8C" w:rsidRDefault="00794E8C" w:rsidP="00034825">
      <w:pPr>
        <w:numPr>
          <w:ilvl w:val="0"/>
          <w:numId w:val="24"/>
        </w:numPr>
        <w:jc w:val="both"/>
        <w:rPr>
          <w:sz w:val="22"/>
          <w:szCs w:val="22"/>
        </w:rPr>
      </w:pPr>
      <w:r w:rsidRPr="00794E8C">
        <w:rPr>
          <w:sz w:val="22"/>
          <w:szCs w:val="22"/>
        </w:rPr>
        <w:t xml:space="preserve">Social connectedness </w:t>
      </w:r>
    </w:p>
    <w:p w:rsidR="00794E8C" w:rsidRDefault="00794E8C" w:rsidP="00034825">
      <w:pPr>
        <w:numPr>
          <w:ilvl w:val="0"/>
          <w:numId w:val="24"/>
        </w:numPr>
        <w:jc w:val="both"/>
        <w:rPr>
          <w:sz w:val="22"/>
          <w:szCs w:val="22"/>
        </w:rPr>
      </w:pPr>
      <w:r w:rsidRPr="00794E8C">
        <w:rPr>
          <w:sz w:val="22"/>
          <w:szCs w:val="22"/>
        </w:rPr>
        <w:t>New Zealand Individual Deprivation Index</w:t>
      </w:r>
    </w:p>
    <w:p w:rsidR="00B730EF" w:rsidRPr="00794E8C" w:rsidRDefault="00B730EF" w:rsidP="00034825">
      <w:pPr>
        <w:numPr>
          <w:ilvl w:val="0"/>
          <w:numId w:val="24"/>
        </w:numPr>
        <w:jc w:val="both"/>
        <w:rPr>
          <w:sz w:val="22"/>
          <w:szCs w:val="22"/>
        </w:rPr>
      </w:pPr>
      <w:r>
        <w:rPr>
          <w:sz w:val="22"/>
          <w:szCs w:val="22"/>
        </w:rPr>
        <w:t>Demographics</w:t>
      </w:r>
      <w:r w:rsidR="008E6CC8">
        <w:rPr>
          <w:sz w:val="22"/>
          <w:szCs w:val="22"/>
        </w:rPr>
        <w:t>.</w:t>
      </w:r>
    </w:p>
    <w:p w:rsidR="0046000D" w:rsidRDefault="0046000D" w:rsidP="0046000D">
      <w:pPr>
        <w:jc w:val="both"/>
        <w:rPr>
          <w:sz w:val="22"/>
          <w:szCs w:val="22"/>
        </w:rPr>
      </w:pPr>
    </w:p>
    <w:p w:rsidR="006E1ED0" w:rsidRDefault="006E1ED0" w:rsidP="0046000D">
      <w:pPr>
        <w:jc w:val="both"/>
        <w:rPr>
          <w:sz w:val="22"/>
          <w:szCs w:val="22"/>
        </w:rPr>
      </w:pPr>
      <w:r>
        <w:rPr>
          <w:sz w:val="22"/>
          <w:szCs w:val="22"/>
        </w:rPr>
        <w:t xml:space="preserve">Full methodological details for the NGS are reported elsewhere (Abbott, </w:t>
      </w:r>
      <w:proofErr w:type="spellStart"/>
      <w:r>
        <w:rPr>
          <w:sz w:val="22"/>
          <w:szCs w:val="22"/>
        </w:rPr>
        <w:t>Bellringer</w:t>
      </w:r>
      <w:proofErr w:type="spellEnd"/>
      <w:r>
        <w:rPr>
          <w:sz w:val="22"/>
          <w:szCs w:val="22"/>
        </w:rPr>
        <w:t>, Garrett &amp; Mundy-McPherson, 2014</w:t>
      </w:r>
      <w:r w:rsidR="0045513E">
        <w:rPr>
          <w:sz w:val="22"/>
          <w:szCs w:val="22"/>
        </w:rPr>
        <w:t>a</w:t>
      </w:r>
      <w:r>
        <w:rPr>
          <w:sz w:val="22"/>
          <w:szCs w:val="22"/>
        </w:rPr>
        <w:t>)</w:t>
      </w:r>
      <w:r w:rsidR="00784942">
        <w:rPr>
          <w:sz w:val="22"/>
          <w:szCs w:val="22"/>
        </w:rPr>
        <w:t>.</w:t>
      </w:r>
    </w:p>
    <w:p w:rsidR="0046000D" w:rsidRDefault="0046000D" w:rsidP="0046000D">
      <w:pPr>
        <w:jc w:val="both"/>
        <w:rPr>
          <w:sz w:val="22"/>
          <w:szCs w:val="22"/>
        </w:rPr>
      </w:pPr>
    </w:p>
    <w:p w:rsidR="00EB5DCE" w:rsidRPr="00B82810" w:rsidRDefault="00EB5DCE" w:rsidP="00EB5DCE">
      <w:pPr>
        <w:pStyle w:val="RepNormal"/>
      </w:pPr>
      <w:r>
        <w:t>Only gambling modes where it was possible to participate both within New Zealand and offshore and/or where online or other remote interactive gambling were possible, are included in this report.  These were commercial poker gambling</w:t>
      </w:r>
      <w:r w:rsidR="006666A2">
        <w:t>;</w:t>
      </w:r>
      <w:r>
        <w:t xml:space="preserve"> lotteries/raffles gambling</w:t>
      </w:r>
      <w:r w:rsidR="006666A2">
        <w:t>;</w:t>
      </w:r>
      <w:r>
        <w:t xml:space="preserve"> Lotto and keno</w:t>
      </w:r>
      <w:r w:rsidR="006666A2">
        <w:t xml:space="preserve"> gambling;</w:t>
      </w:r>
      <w:r>
        <w:t xml:space="preserve"> </w:t>
      </w:r>
      <w:r w:rsidR="00D66463">
        <w:t xml:space="preserve">land-based </w:t>
      </w:r>
      <w:r>
        <w:t>casino gambling</w:t>
      </w:r>
      <w:r w:rsidR="006666A2">
        <w:t>;</w:t>
      </w:r>
      <w:r>
        <w:t xml:space="preserve"> horse/dog race betting and sports betting</w:t>
      </w:r>
      <w:r w:rsidR="00E33697">
        <w:t xml:space="preserve"> at an event, physically at a TAB</w:t>
      </w:r>
      <w:r w:rsidR="00E33697">
        <w:rPr>
          <w:rStyle w:val="FootnoteReference"/>
        </w:rPr>
        <w:footnoteReference w:id="2"/>
      </w:r>
      <w:r w:rsidR="00E33697">
        <w:t>, online/remo</w:t>
      </w:r>
      <w:r w:rsidR="005702E8">
        <w:t>tely with the N</w:t>
      </w:r>
      <w:r w:rsidR="007F13E3">
        <w:t xml:space="preserve">ew </w:t>
      </w:r>
      <w:r w:rsidR="005702E8">
        <w:t>Z</w:t>
      </w:r>
      <w:r w:rsidR="007F13E3">
        <w:t>ealand</w:t>
      </w:r>
      <w:r w:rsidR="005702E8">
        <w:t xml:space="preserve"> TAB or online/</w:t>
      </w:r>
      <w:r w:rsidR="00E33697">
        <w:t>remotely with an offshore TAB</w:t>
      </w:r>
      <w:r w:rsidR="008E6CC8">
        <w:t xml:space="preserve"> or betting organisation</w:t>
      </w:r>
      <w:r w:rsidR="006666A2">
        <w:t>/exchange;</w:t>
      </w:r>
      <w:r>
        <w:t xml:space="preserve"> and other offshore online gambling.  </w:t>
      </w:r>
    </w:p>
    <w:p w:rsidR="005E0547" w:rsidRDefault="005E0547" w:rsidP="0046000D">
      <w:pPr>
        <w:jc w:val="both"/>
        <w:rPr>
          <w:sz w:val="22"/>
          <w:szCs w:val="22"/>
        </w:rPr>
      </w:pPr>
    </w:p>
    <w:p w:rsidR="006374D2" w:rsidRDefault="006374D2" w:rsidP="006374D2">
      <w:pPr>
        <w:pStyle w:val="RepNormal"/>
      </w:pPr>
      <w:r>
        <w:t>Strengths of this study are the good response rates over the three years of data collection, analysis of data from the same participants over time and the ability for subgroup analyses to be conducted</w:t>
      </w:r>
      <w:r w:rsidR="007175BC">
        <w:t>, particularly for</w:t>
      </w:r>
      <w:r>
        <w:t xml:space="preserve"> New Zealand Lotto</w:t>
      </w:r>
      <w:r w:rsidR="007175BC">
        <w:t>/keno</w:t>
      </w:r>
      <w:r>
        <w:t xml:space="preserve"> </w:t>
      </w:r>
      <w:r w:rsidR="007175BC">
        <w:t xml:space="preserve">gambling, </w:t>
      </w:r>
      <w:r>
        <w:t xml:space="preserve">and </w:t>
      </w:r>
      <w:r w:rsidR="00301C2B">
        <w:t>overall</w:t>
      </w:r>
      <w:r w:rsidR="003D63EC">
        <w:t xml:space="preserve"> </w:t>
      </w:r>
      <w:r w:rsidRPr="006F68E2">
        <w:t>horse/dog race and sports</w:t>
      </w:r>
      <w:r>
        <w:t xml:space="preserve"> gambling</w:t>
      </w:r>
      <w:r w:rsidR="007175BC">
        <w:t>.  However</w:t>
      </w:r>
      <w:r>
        <w:t xml:space="preserve">, data </w:t>
      </w:r>
      <w:r w:rsidR="007175BC">
        <w:t xml:space="preserve">for </w:t>
      </w:r>
      <w:r w:rsidR="003D63EC">
        <w:t xml:space="preserve">offshore online/remote horse/dog race and sports betting, </w:t>
      </w:r>
      <w:r w:rsidR="007175BC">
        <w:t xml:space="preserve">offshore </w:t>
      </w:r>
      <w:r w:rsidR="00301C2B">
        <w:t xml:space="preserve">online </w:t>
      </w:r>
      <w:r w:rsidR="007175BC">
        <w:t>commercial</w:t>
      </w:r>
      <w:r>
        <w:t xml:space="preserve"> </w:t>
      </w:r>
      <w:r w:rsidR="00301C2B">
        <w:t>poker gambling</w:t>
      </w:r>
      <w:r w:rsidR="007175BC">
        <w:t xml:space="preserve"> and other </w:t>
      </w:r>
      <w:r>
        <w:t>offshore online</w:t>
      </w:r>
      <w:r w:rsidR="007175BC">
        <w:t xml:space="preserve"> </w:t>
      </w:r>
      <w:r>
        <w:t>gambling are limited</w:t>
      </w:r>
      <w:r w:rsidR="007175BC">
        <w:t xml:space="preserve"> by small sample size</w:t>
      </w:r>
      <w:r w:rsidR="00301C2B">
        <w:t xml:space="preserve">.  For lotteries/raffles gambling, </w:t>
      </w:r>
      <w:r w:rsidR="007175BC">
        <w:t>offshore online gambling is inextricable from offshore land-based gambling</w:t>
      </w:r>
      <w:r>
        <w:rPr>
          <w:rStyle w:val="FootnoteReference"/>
        </w:rPr>
        <w:footnoteReference w:id="3"/>
      </w:r>
      <w:r>
        <w:t xml:space="preserve">.  </w:t>
      </w:r>
    </w:p>
    <w:p w:rsidR="006374D2" w:rsidRDefault="006374D2" w:rsidP="006374D2">
      <w:pPr>
        <w:pStyle w:val="RepNormal"/>
      </w:pPr>
    </w:p>
    <w:p w:rsidR="00EB5DCE" w:rsidRDefault="00EB5DCE" w:rsidP="0046000D">
      <w:pPr>
        <w:jc w:val="both"/>
        <w:rPr>
          <w:sz w:val="22"/>
          <w:szCs w:val="22"/>
        </w:rPr>
      </w:pPr>
    </w:p>
    <w:p w:rsidR="006374D2" w:rsidRPr="006374D2" w:rsidRDefault="0046000D" w:rsidP="005702E8">
      <w:pPr>
        <w:keepNext/>
        <w:jc w:val="both"/>
        <w:rPr>
          <w:i/>
          <w:sz w:val="22"/>
          <w:szCs w:val="22"/>
        </w:rPr>
      </w:pPr>
      <w:r w:rsidRPr="00784942">
        <w:rPr>
          <w:b/>
          <w:i/>
          <w:sz w:val="22"/>
          <w:szCs w:val="22"/>
        </w:rPr>
        <w:t>Results</w:t>
      </w:r>
    </w:p>
    <w:p w:rsidR="006374D2" w:rsidRDefault="006374D2" w:rsidP="005702E8">
      <w:pPr>
        <w:keepNext/>
        <w:jc w:val="both"/>
        <w:rPr>
          <w:sz w:val="22"/>
          <w:szCs w:val="22"/>
        </w:rPr>
      </w:pPr>
    </w:p>
    <w:p w:rsidR="0099797A" w:rsidRDefault="0099797A" w:rsidP="005702E8">
      <w:pPr>
        <w:keepNext/>
        <w:jc w:val="both"/>
        <w:rPr>
          <w:sz w:val="22"/>
          <w:szCs w:val="22"/>
        </w:rPr>
      </w:pPr>
      <w:r w:rsidRPr="0099797A">
        <w:rPr>
          <w:sz w:val="22"/>
          <w:szCs w:val="22"/>
        </w:rPr>
        <w:t xml:space="preserve">The following results should be treated with caution and </w:t>
      </w:r>
      <w:r>
        <w:rPr>
          <w:sz w:val="22"/>
          <w:szCs w:val="22"/>
        </w:rPr>
        <w:t xml:space="preserve">considered </w:t>
      </w:r>
      <w:r w:rsidR="00D66463">
        <w:rPr>
          <w:sz w:val="22"/>
          <w:szCs w:val="22"/>
        </w:rPr>
        <w:t>indicative</w:t>
      </w:r>
      <w:r>
        <w:rPr>
          <w:sz w:val="22"/>
          <w:szCs w:val="22"/>
        </w:rPr>
        <w:t xml:space="preserve"> rather than absolute due to small sample sizes </w:t>
      </w:r>
      <w:r w:rsidR="00414C55">
        <w:rPr>
          <w:sz w:val="22"/>
          <w:szCs w:val="22"/>
        </w:rPr>
        <w:t xml:space="preserve">and, in some cases, overlapping confidence intervals </w:t>
      </w:r>
      <w:r>
        <w:rPr>
          <w:sz w:val="22"/>
          <w:szCs w:val="22"/>
        </w:rPr>
        <w:t>for many of the subgroups investigated.</w:t>
      </w:r>
      <w:r w:rsidR="000751FC">
        <w:rPr>
          <w:sz w:val="22"/>
          <w:szCs w:val="22"/>
        </w:rPr>
        <w:t xml:space="preserve">  </w:t>
      </w:r>
      <w:r w:rsidR="00FD021E">
        <w:rPr>
          <w:sz w:val="22"/>
          <w:szCs w:val="22"/>
        </w:rPr>
        <w:t>Key r</w:t>
      </w:r>
      <w:r w:rsidR="000751FC">
        <w:rPr>
          <w:sz w:val="22"/>
          <w:szCs w:val="22"/>
        </w:rPr>
        <w:t xml:space="preserve">esults for horse/dog race and sports betting have been italicised and </w:t>
      </w:r>
      <w:r w:rsidR="00FD021E">
        <w:rPr>
          <w:sz w:val="22"/>
          <w:szCs w:val="22"/>
        </w:rPr>
        <w:t xml:space="preserve">key </w:t>
      </w:r>
      <w:r w:rsidR="000751FC">
        <w:rPr>
          <w:sz w:val="22"/>
          <w:szCs w:val="22"/>
        </w:rPr>
        <w:t>results for offshore gambling have been underlined.</w:t>
      </w:r>
    </w:p>
    <w:p w:rsidR="005702E8" w:rsidRDefault="005702E8" w:rsidP="005702E8">
      <w:pPr>
        <w:keepNext/>
        <w:jc w:val="both"/>
        <w:rPr>
          <w:sz w:val="22"/>
          <w:szCs w:val="22"/>
        </w:rPr>
      </w:pPr>
    </w:p>
    <w:p w:rsidR="005702E8" w:rsidRDefault="005702E8" w:rsidP="005702E8">
      <w:pPr>
        <w:keepNext/>
        <w:jc w:val="both"/>
        <w:rPr>
          <w:sz w:val="22"/>
          <w:szCs w:val="22"/>
        </w:rPr>
      </w:pPr>
    </w:p>
    <w:p w:rsidR="0099797A" w:rsidRPr="0099797A" w:rsidRDefault="0099797A" w:rsidP="0099797A">
      <w:pPr>
        <w:pStyle w:val="RepNormal"/>
        <w:keepNext/>
        <w:rPr>
          <w:b/>
        </w:rPr>
      </w:pPr>
      <w:r w:rsidRPr="0099797A">
        <w:rPr>
          <w:b/>
        </w:rPr>
        <w:t>Gambling participation</w:t>
      </w:r>
    </w:p>
    <w:p w:rsidR="0099797A" w:rsidRDefault="0099797A" w:rsidP="0099797A">
      <w:pPr>
        <w:pStyle w:val="RepNormal"/>
        <w:keepNext/>
      </w:pPr>
    </w:p>
    <w:p w:rsidR="0099797A" w:rsidRDefault="0099797A" w:rsidP="00414D8D">
      <w:pPr>
        <w:pStyle w:val="RepNormal"/>
        <w:keepNext/>
      </w:pPr>
      <w:r w:rsidRPr="000751FC">
        <w:rPr>
          <w:u w:val="single"/>
        </w:rPr>
        <w:t>Online/remote interactive gambling</w:t>
      </w:r>
      <w:r w:rsidRPr="000751FC">
        <w:t xml:space="preserve"> both within New Zealand and on </w:t>
      </w:r>
      <w:r w:rsidRPr="000751FC">
        <w:rPr>
          <w:u w:val="single"/>
        </w:rPr>
        <w:t>offshore sites</w:t>
      </w:r>
      <w:r w:rsidRPr="000751FC">
        <w:t xml:space="preserve"> is participated in by only a small percentage of the population and over the three years of the study generally declined</w:t>
      </w:r>
      <w:r w:rsidR="005D6A94" w:rsidRPr="000751FC">
        <w:t xml:space="preserve"> for the different modes of gambling</w:t>
      </w:r>
      <w:r w:rsidRPr="000751FC">
        <w:t>, with the exception of Lotto online</w:t>
      </w:r>
      <w:r w:rsidR="00AF00E6" w:rsidRPr="000751FC">
        <w:t xml:space="preserve"> </w:t>
      </w:r>
      <w:r w:rsidR="00EF71DC" w:rsidRPr="000751FC">
        <w:t xml:space="preserve">in New Zealand </w:t>
      </w:r>
      <w:r w:rsidR="00AF00E6" w:rsidRPr="000751FC">
        <w:t>which increased over time</w:t>
      </w:r>
      <w:r w:rsidRPr="00D9690B">
        <w:t xml:space="preserve">.  </w:t>
      </w:r>
      <w:r w:rsidR="005D6A94" w:rsidRPr="000751FC">
        <w:rPr>
          <w:u w:val="single"/>
        </w:rPr>
        <w:t xml:space="preserve">Overall, </w:t>
      </w:r>
      <w:r w:rsidR="00D9690B">
        <w:rPr>
          <w:u w:val="single"/>
        </w:rPr>
        <w:t xml:space="preserve">the prevalence of </w:t>
      </w:r>
      <w:r w:rsidR="005D6A94" w:rsidRPr="000751FC">
        <w:rPr>
          <w:u w:val="single"/>
        </w:rPr>
        <w:t>offshore online/remote gambling was 1.7%, 1.2% and 0.9% for 2012, 2013 and 2014 respectively</w:t>
      </w:r>
      <w:r w:rsidR="0036468A">
        <w:rPr>
          <w:rStyle w:val="FootnoteReference"/>
          <w:u w:val="single"/>
        </w:rPr>
        <w:footnoteReference w:id="4"/>
      </w:r>
      <w:r w:rsidR="005D6A94" w:rsidRPr="000751FC">
        <w:t xml:space="preserve">.  </w:t>
      </w:r>
      <w:r w:rsidRPr="000751FC">
        <w:t>The mo</w:t>
      </w:r>
      <w:r w:rsidRPr="00EF573D">
        <w:t xml:space="preserve">st common </w:t>
      </w:r>
      <w:r w:rsidR="00A71353">
        <w:t>mode</w:t>
      </w:r>
      <w:r w:rsidRPr="00EF573D">
        <w:t xml:space="preserve"> of online gambling</w:t>
      </w:r>
      <w:r>
        <w:t xml:space="preserve"> was Lotto on the N</w:t>
      </w:r>
      <w:r w:rsidR="00AF00E6">
        <w:t xml:space="preserve">ew Zealand </w:t>
      </w:r>
      <w:proofErr w:type="spellStart"/>
      <w:r w:rsidR="00AF00E6">
        <w:t>MyLotto</w:t>
      </w:r>
      <w:proofErr w:type="spellEnd"/>
      <w:r w:rsidR="00AF00E6">
        <w:t xml:space="preserve"> website (5%, </w:t>
      </w:r>
      <w:r>
        <w:t>6%</w:t>
      </w:r>
      <w:r w:rsidR="00D66463">
        <w:t xml:space="preserve"> and</w:t>
      </w:r>
      <w:r>
        <w:t xml:space="preserve"> 8% for 2012, 2013</w:t>
      </w:r>
      <w:r w:rsidR="00D66463">
        <w:t xml:space="preserve"> and</w:t>
      </w:r>
      <w:r>
        <w:t xml:space="preserve"> 2014 respectively</w:t>
      </w:r>
      <w:r w:rsidR="00180752">
        <w:rPr>
          <w:rStyle w:val="FootnoteReference"/>
        </w:rPr>
        <w:footnoteReference w:id="5"/>
      </w:r>
      <w:r>
        <w:t>).  New Zealand TAB online gambling (horse/dog race betting and sports betting</w:t>
      </w:r>
      <w:r w:rsidR="008E6CC8">
        <w:t xml:space="preserve"> combined</w:t>
      </w:r>
      <w:r>
        <w:t xml:space="preserve">) was </w:t>
      </w:r>
      <w:r w:rsidR="00414D8D">
        <w:t>3.7%, 2.9%</w:t>
      </w:r>
      <w:r>
        <w:t xml:space="preserve"> an</w:t>
      </w:r>
      <w:r w:rsidR="00414D8D">
        <w:t>d 2.7%</w:t>
      </w:r>
      <w:r>
        <w:t xml:space="preserve"> </w:t>
      </w:r>
      <w:r w:rsidR="00414C55">
        <w:t>whilst</w:t>
      </w:r>
      <w:r w:rsidR="00D9690B">
        <w:t xml:space="preserve"> the prevalence of</w:t>
      </w:r>
      <w:r w:rsidR="00414D8D">
        <w:t xml:space="preserve"> </w:t>
      </w:r>
      <w:r w:rsidR="00414D8D" w:rsidRPr="000751FC">
        <w:rPr>
          <w:u w:val="single"/>
        </w:rPr>
        <w:t xml:space="preserve">gambling at </w:t>
      </w:r>
      <w:r w:rsidR="00D66463">
        <w:rPr>
          <w:u w:val="single"/>
        </w:rPr>
        <w:t xml:space="preserve">an </w:t>
      </w:r>
      <w:r w:rsidRPr="000751FC">
        <w:rPr>
          <w:u w:val="single"/>
        </w:rPr>
        <w:t>offshore TAB</w:t>
      </w:r>
      <w:r w:rsidR="006666A2" w:rsidRPr="000751FC">
        <w:rPr>
          <w:u w:val="single"/>
        </w:rPr>
        <w:t>/betting organisation/exchange</w:t>
      </w:r>
      <w:r w:rsidRPr="000751FC">
        <w:rPr>
          <w:u w:val="single"/>
        </w:rPr>
        <w:t xml:space="preserve"> either online or by other remote interactive means</w:t>
      </w:r>
      <w:r w:rsidR="00414D8D" w:rsidRPr="000751FC">
        <w:rPr>
          <w:u w:val="single"/>
        </w:rPr>
        <w:t xml:space="preserve"> was more stable at 0.7%, 0.5% and 0.6%</w:t>
      </w:r>
      <w:r w:rsidR="0030521C">
        <w:rPr>
          <w:u w:val="single"/>
        </w:rPr>
        <w:t xml:space="preserve"> (horse/dog race betting 0.4%, 0.3% and 0.4%; sports betting 0.4%, 0.2% and 0.2%)</w:t>
      </w:r>
      <w:r>
        <w:t>.</w:t>
      </w:r>
      <w:r w:rsidR="00414D8D">
        <w:t xml:space="preserve">  </w:t>
      </w:r>
      <w:r>
        <w:t xml:space="preserve">The </w:t>
      </w:r>
      <w:r w:rsidR="00414D8D">
        <w:t>declining</w:t>
      </w:r>
      <w:r>
        <w:t xml:space="preserve"> </w:t>
      </w:r>
      <w:r w:rsidR="00E33697">
        <w:t xml:space="preserve">trend in </w:t>
      </w:r>
      <w:r>
        <w:t xml:space="preserve">participation was </w:t>
      </w:r>
      <w:r w:rsidR="00414D8D">
        <w:t>also</w:t>
      </w:r>
      <w:r>
        <w:t xml:space="preserve"> noted for </w:t>
      </w:r>
      <w:r w:rsidR="006666A2">
        <w:t>horse/dog race and sports</w:t>
      </w:r>
      <w:r>
        <w:t xml:space="preserve"> gambling overall (in-venue, </w:t>
      </w:r>
      <w:r w:rsidR="008E6CC8">
        <w:t>at event</w:t>
      </w:r>
      <w:r>
        <w:t xml:space="preserve"> and online) at 14%, 12% and 11% for each </w:t>
      </w:r>
      <w:r w:rsidR="00414D8D">
        <w:t>year</w:t>
      </w:r>
      <w:r>
        <w:t xml:space="preserve"> respectively.  </w:t>
      </w:r>
    </w:p>
    <w:p w:rsidR="0099797A" w:rsidRDefault="0099797A" w:rsidP="0099797A">
      <w:pPr>
        <w:pStyle w:val="RepNormal"/>
      </w:pPr>
    </w:p>
    <w:p w:rsidR="0099797A" w:rsidRDefault="0099797A" w:rsidP="0099797A">
      <w:pPr>
        <w:pStyle w:val="RepNormal"/>
      </w:pPr>
      <w:r w:rsidRPr="000751FC">
        <w:rPr>
          <w:u w:val="single"/>
        </w:rPr>
        <w:t>In Wave 1</w:t>
      </w:r>
      <w:r w:rsidR="00414D8D" w:rsidRPr="000751FC">
        <w:rPr>
          <w:u w:val="single"/>
        </w:rPr>
        <w:t xml:space="preserve"> (2012)</w:t>
      </w:r>
      <w:r w:rsidRPr="000751FC">
        <w:rPr>
          <w:u w:val="single"/>
        </w:rPr>
        <w:t>, no horse/dog race bettors gambled exclusively via offshore online/remote methods and only 2% of sports bettors did so</w:t>
      </w:r>
      <w:r>
        <w:t>.  Only 5% of horse/dog race bettors and 7% of sports bettors gambl</w:t>
      </w:r>
      <w:r w:rsidR="00E33697">
        <w:t>ed</w:t>
      </w:r>
      <w:r>
        <w:t xml:space="preserve"> exclusively online/remotely via the New Zealand TAB.  </w:t>
      </w:r>
      <w:r w:rsidRPr="00414D8D">
        <w:rPr>
          <w:i/>
        </w:rPr>
        <w:t xml:space="preserve">The majority of </w:t>
      </w:r>
      <w:r w:rsidR="006666A2">
        <w:rPr>
          <w:i/>
        </w:rPr>
        <w:t>horse/dog race and sports</w:t>
      </w:r>
      <w:r w:rsidRPr="00414D8D">
        <w:rPr>
          <w:i/>
        </w:rPr>
        <w:t xml:space="preserve"> </w:t>
      </w:r>
      <w:r w:rsidR="006666A2">
        <w:rPr>
          <w:i/>
        </w:rPr>
        <w:t>bettors</w:t>
      </w:r>
      <w:r w:rsidRPr="00414D8D">
        <w:rPr>
          <w:i/>
        </w:rPr>
        <w:t xml:space="preserve"> gambled online as an adjunct to betting at a </w:t>
      </w:r>
      <w:r w:rsidR="00EF71DC">
        <w:rPr>
          <w:i/>
        </w:rPr>
        <w:t xml:space="preserve">New Zealand </w:t>
      </w:r>
      <w:r w:rsidRPr="00414D8D">
        <w:rPr>
          <w:i/>
        </w:rPr>
        <w:t xml:space="preserve">TAB </w:t>
      </w:r>
      <w:r w:rsidR="006666A2">
        <w:rPr>
          <w:i/>
        </w:rPr>
        <w:t>venue</w:t>
      </w:r>
      <w:r w:rsidRPr="00414D8D">
        <w:rPr>
          <w:i/>
        </w:rPr>
        <w:t xml:space="preserve"> or track event</w:t>
      </w:r>
      <w:r>
        <w:t xml:space="preserve">.  </w:t>
      </w:r>
    </w:p>
    <w:p w:rsidR="0099797A" w:rsidRDefault="0099797A" w:rsidP="0099797A">
      <w:pPr>
        <w:pStyle w:val="RepNormal"/>
      </w:pPr>
    </w:p>
    <w:p w:rsidR="0099797A" w:rsidRDefault="0099797A" w:rsidP="0099797A">
      <w:pPr>
        <w:pStyle w:val="RepNormal"/>
      </w:pPr>
      <w:r>
        <w:t xml:space="preserve">A similar finding was noted for Lotto gambling with only 2% of Lotto participants exclusively buying tickets online </w:t>
      </w:r>
      <w:r w:rsidR="00EF71DC">
        <w:t xml:space="preserve">(NZ) </w:t>
      </w:r>
      <w:r>
        <w:t xml:space="preserve">and 6% buying online </w:t>
      </w:r>
      <w:r w:rsidR="00D66463">
        <w:t>plus</w:t>
      </w:r>
      <w:r>
        <w:t xml:space="preserve"> from stores</w:t>
      </w:r>
      <w:r w:rsidR="00EF71DC">
        <w:t xml:space="preserve"> (NZ)</w:t>
      </w:r>
      <w:r w:rsidRPr="0091752D">
        <w:t xml:space="preserve">.  </w:t>
      </w:r>
      <w:r w:rsidR="00414D8D" w:rsidRPr="0091752D">
        <w:t xml:space="preserve">However, for </w:t>
      </w:r>
      <w:r w:rsidR="005237E8" w:rsidRPr="0091752D">
        <w:t>keno and poker</w:t>
      </w:r>
      <w:r w:rsidR="00E33697" w:rsidRPr="0091752D">
        <w:t>,</w:t>
      </w:r>
      <w:r w:rsidR="005237E8">
        <w:t xml:space="preserve"> higher </w:t>
      </w:r>
      <w:r w:rsidR="0091752D">
        <w:t xml:space="preserve">percentages for exclusive </w:t>
      </w:r>
      <w:r w:rsidR="005237E8">
        <w:t xml:space="preserve">online gambling </w:t>
      </w:r>
      <w:r w:rsidR="0091752D">
        <w:t>or online plus land-based gambling were noted</w:t>
      </w:r>
      <w:r w:rsidR="0000691E">
        <w:t>.  Of keno gamblers,</w:t>
      </w:r>
      <w:r w:rsidR="0091752D">
        <w:t xml:space="preserve"> 18.5%</w:t>
      </w:r>
      <w:r w:rsidR="0000691E">
        <w:t xml:space="preserve"> exclusively gambled online </w:t>
      </w:r>
      <w:r w:rsidR="00EF71DC">
        <w:t xml:space="preserve">(NZ) </w:t>
      </w:r>
      <w:r w:rsidR="0000691E">
        <w:t>and</w:t>
      </w:r>
      <w:r w:rsidR="00FD021E">
        <w:t xml:space="preserve"> 5.5% </w:t>
      </w:r>
      <w:r w:rsidR="0000691E">
        <w:t>gambled both online and via land-based means</w:t>
      </w:r>
      <w:r w:rsidR="00EF71DC">
        <w:t xml:space="preserve"> (NZ)</w:t>
      </w:r>
      <w:r w:rsidR="0000691E">
        <w:t xml:space="preserve">.  </w:t>
      </w:r>
      <w:r w:rsidR="0000691E" w:rsidRPr="000751FC">
        <w:rPr>
          <w:u w:val="single"/>
        </w:rPr>
        <w:t xml:space="preserve">The respective percentages for poker gamblers were </w:t>
      </w:r>
      <w:r w:rsidR="0091752D" w:rsidRPr="000751FC">
        <w:rPr>
          <w:u w:val="single"/>
        </w:rPr>
        <w:t>6%</w:t>
      </w:r>
      <w:r w:rsidR="0000691E" w:rsidRPr="000751FC">
        <w:rPr>
          <w:u w:val="single"/>
        </w:rPr>
        <w:t xml:space="preserve"> </w:t>
      </w:r>
      <w:r w:rsidR="00EF71DC" w:rsidRPr="000751FC">
        <w:rPr>
          <w:u w:val="single"/>
        </w:rPr>
        <w:t xml:space="preserve">(offshore) </w:t>
      </w:r>
      <w:r w:rsidR="0000691E" w:rsidRPr="000751FC">
        <w:rPr>
          <w:u w:val="single"/>
        </w:rPr>
        <w:t>and</w:t>
      </w:r>
      <w:r w:rsidR="0091752D" w:rsidRPr="000751FC">
        <w:rPr>
          <w:u w:val="single"/>
        </w:rPr>
        <w:t xml:space="preserve"> 18.5%</w:t>
      </w:r>
      <w:r w:rsidR="00EF71DC" w:rsidRPr="000751FC">
        <w:rPr>
          <w:u w:val="single"/>
        </w:rPr>
        <w:t xml:space="preserve"> (offshore online and NZ land-based combined)</w:t>
      </w:r>
      <w:r w:rsidR="0000691E">
        <w:t xml:space="preserve">.  </w:t>
      </w:r>
      <w:r w:rsidR="0000691E" w:rsidRPr="000751FC">
        <w:rPr>
          <w:u w:val="single"/>
        </w:rPr>
        <w:t>These percentages were</w:t>
      </w:r>
      <w:r w:rsidR="0091752D" w:rsidRPr="000751FC">
        <w:rPr>
          <w:u w:val="single"/>
        </w:rPr>
        <w:t xml:space="preserve"> </w:t>
      </w:r>
      <w:r w:rsidR="005237E8" w:rsidRPr="000751FC">
        <w:rPr>
          <w:u w:val="single"/>
        </w:rPr>
        <w:t xml:space="preserve">similar to the prevalence </w:t>
      </w:r>
      <w:r w:rsidR="0000691E" w:rsidRPr="000751FC">
        <w:rPr>
          <w:u w:val="single"/>
        </w:rPr>
        <w:t>for casino gamblers</w:t>
      </w:r>
      <w:r w:rsidR="0091752D" w:rsidRPr="000751FC">
        <w:rPr>
          <w:u w:val="single"/>
        </w:rPr>
        <w:t xml:space="preserve"> </w:t>
      </w:r>
      <w:r w:rsidR="0000691E" w:rsidRPr="000751FC">
        <w:rPr>
          <w:u w:val="single"/>
        </w:rPr>
        <w:t xml:space="preserve">with </w:t>
      </w:r>
      <w:r w:rsidR="0091752D" w:rsidRPr="000751FC">
        <w:rPr>
          <w:u w:val="single"/>
        </w:rPr>
        <w:t>18%</w:t>
      </w:r>
      <w:r w:rsidR="0000691E" w:rsidRPr="000751FC">
        <w:rPr>
          <w:u w:val="single"/>
        </w:rPr>
        <w:t xml:space="preserve"> gambling exclusively </w:t>
      </w:r>
      <w:r w:rsidR="007F2A95" w:rsidRPr="000751FC">
        <w:rPr>
          <w:u w:val="single"/>
        </w:rPr>
        <w:t xml:space="preserve">at </w:t>
      </w:r>
      <w:r w:rsidR="0000691E" w:rsidRPr="000751FC">
        <w:rPr>
          <w:u w:val="single"/>
        </w:rPr>
        <w:t xml:space="preserve">offshore </w:t>
      </w:r>
      <w:r w:rsidR="00D66463">
        <w:rPr>
          <w:u w:val="single"/>
        </w:rPr>
        <w:t xml:space="preserve">(land-based) </w:t>
      </w:r>
      <w:r w:rsidR="007F2A95" w:rsidRPr="000751FC">
        <w:rPr>
          <w:u w:val="single"/>
        </w:rPr>
        <w:t xml:space="preserve">venues </w:t>
      </w:r>
      <w:r w:rsidR="0000691E" w:rsidRPr="000751FC">
        <w:rPr>
          <w:u w:val="single"/>
        </w:rPr>
        <w:t xml:space="preserve">and 14% gambling both </w:t>
      </w:r>
      <w:r w:rsidR="007F2A95" w:rsidRPr="000751FC">
        <w:rPr>
          <w:u w:val="single"/>
        </w:rPr>
        <w:t xml:space="preserve">at </w:t>
      </w:r>
      <w:r w:rsidR="0000691E" w:rsidRPr="000751FC">
        <w:rPr>
          <w:u w:val="single"/>
        </w:rPr>
        <w:t>offshore</w:t>
      </w:r>
      <w:r w:rsidR="0000691E">
        <w:t xml:space="preserve"> and New Zealand</w:t>
      </w:r>
      <w:r w:rsidR="007F2A95">
        <w:t xml:space="preserve"> </w:t>
      </w:r>
      <w:r w:rsidR="00D66463">
        <w:t xml:space="preserve">land-based </w:t>
      </w:r>
      <w:r w:rsidR="007F2A95">
        <w:t>venues</w:t>
      </w:r>
      <w:r w:rsidR="005237E8">
        <w:t>.  T</w:t>
      </w:r>
      <w:r w:rsidR="00414D8D">
        <w:t xml:space="preserve">hese appear to be </w:t>
      </w:r>
      <w:r w:rsidR="00A71353">
        <w:t>mode</w:t>
      </w:r>
      <w:r w:rsidR="00414D8D">
        <w:t>s of gambling where physical venue access is more restricted, particularly in regard to locations of casinos and commercial poker venues.</w:t>
      </w:r>
      <w:r w:rsidR="005237E8">
        <w:t xml:space="preserve">  </w:t>
      </w:r>
    </w:p>
    <w:p w:rsidR="0099797A" w:rsidRDefault="0099797A" w:rsidP="0099797A">
      <w:pPr>
        <w:pStyle w:val="RepNormal"/>
      </w:pPr>
    </w:p>
    <w:p w:rsidR="0099797A" w:rsidRPr="005237E8" w:rsidRDefault="0099797A" w:rsidP="00180752">
      <w:pPr>
        <w:pStyle w:val="RepNormal"/>
        <w:keepNext/>
      </w:pPr>
      <w:proofErr w:type="spellStart"/>
      <w:r w:rsidRPr="001D3380">
        <w:rPr>
          <w:b/>
        </w:rPr>
        <w:t>Sociodemographic</w:t>
      </w:r>
      <w:proofErr w:type="spellEnd"/>
      <w:r w:rsidRPr="001D3380">
        <w:rPr>
          <w:b/>
        </w:rPr>
        <w:t xml:space="preserve"> characteristics of participation</w:t>
      </w:r>
    </w:p>
    <w:p w:rsidR="0099797A" w:rsidRDefault="0099797A" w:rsidP="00180752">
      <w:pPr>
        <w:pStyle w:val="RepNormal"/>
        <w:keepNext/>
      </w:pPr>
    </w:p>
    <w:p w:rsidR="0099797A" w:rsidRDefault="0099797A" w:rsidP="00180752">
      <w:pPr>
        <w:pStyle w:val="RepNormal"/>
        <w:keepNext/>
      </w:pPr>
      <w:r w:rsidRPr="00C5306C">
        <w:rPr>
          <w:i/>
        </w:rPr>
        <w:t>A higher proportion of males participated in sports betting (</w:t>
      </w:r>
      <w:r w:rsidR="0047527E">
        <w:rPr>
          <w:i/>
        </w:rPr>
        <w:t xml:space="preserve">about three-quarters, </w:t>
      </w:r>
      <w:r w:rsidRPr="00C5306C">
        <w:rPr>
          <w:i/>
        </w:rPr>
        <w:t>via all modes of access not just online), horse/dog race betting (</w:t>
      </w:r>
      <w:r w:rsidR="0047527E">
        <w:rPr>
          <w:i/>
        </w:rPr>
        <w:t xml:space="preserve">70%, </w:t>
      </w:r>
      <w:r w:rsidR="001D3380">
        <w:rPr>
          <w:i/>
        </w:rPr>
        <w:t xml:space="preserve">NZ </w:t>
      </w:r>
      <w:r w:rsidRPr="00C5306C">
        <w:rPr>
          <w:i/>
        </w:rPr>
        <w:t>online</w:t>
      </w:r>
      <w:r w:rsidR="0047527E">
        <w:rPr>
          <w:i/>
        </w:rPr>
        <w:t>; 60%</w:t>
      </w:r>
      <w:r w:rsidRPr="00C5306C">
        <w:rPr>
          <w:i/>
        </w:rPr>
        <w:t xml:space="preserve"> </w:t>
      </w:r>
      <w:r w:rsidR="005237E8" w:rsidRPr="00C5306C">
        <w:rPr>
          <w:i/>
        </w:rPr>
        <w:t xml:space="preserve">physically </w:t>
      </w:r>
      <w:r w:rsidRPr="00C5306C">
        <w:rPr>
          <w:i/>
        </w:rPr>
        <w:t>at a TAB)</w:t>
      </w:r>
      <w:r>
        <w:t xml:space="preserve"> and in </w:t>
      </w:r>
      <w:r w:rsidRPr="000751FC">
        <w:rPr>
          <w:u w:val="single"/>
        </w:rPr>
        <w:t>commercial poker gambling (</w:t>
      </w:r>
      <w:r w:rsidR="00CC0B51" w:rsidRPr="000751FC">
        <w:rPr>
          <w:u w:val="single"/>
        </w:rPr>
        <w:t xml:space="preserve">86%, </w:t>
      </w:r>
      <w:r w:rsidRPr="000751FC">
        <w:rPr>
          <w:u w:val="single"/>
        </w:rPr>
        <w:t>offshore online</w:t>
      </w:r>
      <w:r w:rsidR="00CC0B51">
        <w:t>; 82%</w:t>
      </w:r>
      <w:r>
        <w:t xml:space="preserve"> </w:t>
      </w:r>
      <w:r w:rsidR="00EF71DC">
        <w:t xml:space="preserve">NZ </w:t>
      </w:r>
      <w:r w:rsidR="009D003B">
        <w:t>land-based</w:t>
      </w:r>
      <w:r>
        <w:t xml:space="preserve">).  </w:t>
      </w:r>
      <w:r w:rsidR="001D3380">
        <w:t>A</w:t>
      </w:r>
      <w:r>
        <w:t xml:space="preserve"> gender difference was less </w:t>
      </w:r>
      <w:r w:rsidR="001D3380">
        <w:t xml:space="preserve">noticeable </w:t>
      </w:r>
      <w:r>
        <w:t>for lotteries/raffles participation, Lotto and keno participation, casino gambling and other offshore online gambling</w:t>
      </w:r>
      <w:r>
        <w:rPr>
          <w:rStyle w:val="FootnoteReference"/>
        </w:rPr>
        <w:footnoteReference w:id="6"/>
      </w:r>
      <w:r>
        <w:t>.</w:t>
      </w:r>
    </w:p>
    <w:p w:rsidR="0099797A" w:rsidRDefault="0099797A" w:rsidP="0099797A">
      <w:pPr>
        <w:pStyle w:val="RepNormal"/>
      </w:pPr>
    </w:p>
    <w:p w:rsidR="0099797A" w:rsidRDefault="009D003B" w:rsidP="0099797A">
      <w:pPr>
        <w:pStyle w:val="RepNormal"/>
      </w:pPr>
      <w:r>
        <w:rPr>
          <w:i/>
        </w:rPr>
        <w:t>Y</w:t>
      </w:r>
      <w:r w:rsidR="0099797A" w:rsidRPr="00C5306C">
        <w:rPr>
          <w:i/>
        </w:rPr>
        <w:t xml:space="preserve">ounger </w:t>
      </w:r>
      <w:r w:rsidR="00C5306C" w:rsidRPr="00C5306C">
        <w:rPr>
          <w:i/>
        </w:rPr>
        <w:t>adults</w:t>
      </w:r>
      <w:r w:rsidR="0099797A" w:rsidRPr="00C5306C">
        <w:rPr>
          <w:i/>
        </w:rPr>
        <w:t xml:space="preserve"> </w:t>
      </w:r>
      <w:r>
        <w:rPr>
          <w:i/>
        </w:rPr>
        <w:t xml:space="preserve">comprised the largest proportion </w:t>
      </w:r>
      <w:r w:rsidR="0099797A" w:rsidRPr="00C5306C">
        <w:rPr>
          <w:i/>
        </w:rPr>
        <w:t>participat</w:t>
      </w:r>
      <w:r>
        <w:rPr>
          <w:i/>
        </w:rPr>
        <w:t>ing</w:t>
      </w:r>
      <w:r w:rsidR="0099797A" w:rsidRPr="00C5306C">
        <w:rPr>
          <w:i/>
        </w:rPr>
        <w:t xml:space="preserve"> in sports betting (</w:t>
      </w:r>
      <w:r w:rsidR="00840C29">
        <w:rPr>
          <w:i/>
        </w:rPr>
        <w:t xml:space="preserve">about three-quarters, </w:t>
      </w:r>
      <w:r>
        <w:rPr>
          <w:i/>
        </w:rPr>
        <w:t>18-44 years,</w:t>
      </w:r>
      <w:r w:rsidRPr="00C5306C">
        <w:rPr>
          <w:i/>
        </w:rPr>
        <w:t xml:space="preserve"> </w:t>
      </w:r>
      <w:r w:rsidR="0099797A" w:rsidRPr="00C5306C">
        <w:rPr>
          <w:i/>
        </w:rPr>
        <w:t>via all modes of access not just online)</w:t>
      </w:r>
      <w:r w:rsidR="0099797A">
        <w:t>,</w:t>
      </w:r>
      <w:r w:rsidR="0099797A" w:rsidRPr="00FB210F">
        <w:t xml:space="preserve"> </w:t>
      </w:r>
      <w:r w:rsidR="0099797A" w:rsidRPr="000751FC">
        <w:rPr>
          <w:u w:val="single"/>
        </w:rPr>
        <w:t>commercial poker gambling (</w:t>
      </w:r>
      <w:r w:rsidR="00840C29" w:rsidRPr="000751FC">
        <w:rPr>
          <w:u w:val="single"/>
        </w:rPr>
        <w:t xml:space="preserve">about three-quarters, </w:t>
      </w:r>
      <w:r w:rsidRPr="000751FC">
        <w:rPr>
          <w:u w:val="single"/>
        </w:rPr>
        <w:t xml:space="preserve">18-34 years, </w:t>
      </w:r>
      <w:r w:rsidR="0099797A" w:rsidRPr="000751FC">
        <w:rPr>
          <w:u w:val="single"/>
        </w:rPr>
        <w:t>offshore online</w:t>
      </w:r>
      <w:r w:rsidR="0099797A">
        <w:t xml:space="preserve"> and</w:t>
      </w:r>
      <w:r>
        <w:t xml:space="preserve"> </w:t>
      </w:r>
      <w:r w:rsidR="00EF71DC">
        <w:t xml:space="preserve">NZ </w:t>
      </w:r>
      <w:r>
        <w:t>land-based</w:t>
      </w:r>
      <w:r w:rsidR="0099797A">
        <w:t xml:space="preserve">) and </w:t>
      </w:r>
      <w:r w:rsidR="0099797A" w:rsidRPr="000751FC">
        <w:rPr>
          <w:u w:val="single"/>
        </w:rPr>
        <w:t>other offshore online gambling</w:t>
      </w:r>
      <w:r w:rsidR="0067128F" w:rsidRPr="000751FC">
        <w:rPr>
          <w:u w:val="single"/>
        </w:rPr>
        <w:t xml:space="preserve"> (</w:t>
      </w:r>
      <w:r w:rsidR="00840C29" w:rsidRPr="000751FC">
        <w:rPr>
          <w:u w:val="single"/>
        </w:rPr>
        <w:t xml:space="preserve">90%, </w:t>
      </w:r>
      <w:r w:rsidR="0067128F" w:rsidRPr="000751FC">
        <w:rPr>
          <w:u w:val="single"/>
        </w:rPr>
        <w:t>18-44 years)</w:t>
      </w:r>
      <w:r w:rsidR="0099797A">
        <w:t xml:space="preserve">.  </w:t>
      </w:r>
      <w:r w:rsidR="00C5306C" w:rsidRPr="000751FC">
        <w:rPr>
          <w:i/>
          <w:u w:val="single"/>
        </w:rPr>
        <w:t>T</w:t>
      </w:r>
      <w:r w:rsidR="0099797A" w:rsidRPr="000751FC">
        <w:rPr>
          <w:i/>
          <w:u w:val="single"/>
        </w:rPr>
        <w:t>his was not the case for horse/do</w:t>
      </w:r>
      <w:r w:rsidR="00C5306C" w:rsidRPr="000751FC">
        <w:rPr>
          <w:i/>
          <w:u w:val="single"/>
        </w:rPr>
        <w:t>g race betting offshore online/</w:t>
      </w:r>
      <w:r w:rsidR="0099797A" w:rsidRPr="000751FC">
        <w:rPr>
          <w:i/>
          <w:u w:val="single"/>
        </w:rPr>
        <w:t xml:space="preserve">remotely with a greater participation </w:t>
      </w:r>
      <w:r w:rsidR="008D37AC" w:rsidRPr="000751FC">
        <w:rPr>
          <w:i/>
          <w:u w:val="single"/>
        </w:rPr>
        <w:t xml:space="preserve">(61%) </w:t>
      </w:r>
      <w:r w:rsidR="0099797A" w:rsidRPr="000751FC">
        <w:rPr>
          <w:i/>
          <w:u w:val="single"/>
        </w:rPr>
        <w:t>amongst the 45-64 year age groups</w:t>
      </w:r>
      <w:r w:rsidR="0099797A">
        <w:t xml:space="preserve">.  </w:t>
      </w:r>
      <w:r w:rsidR="00C5306C">
        <w:t>T</w:t>
      </w:r>
      <w:r w:rsidR="0099797A">
        <w:t xml:space="preserve">he youngest age group (18-24 years) </w:t>
      </w:r>
      <w:r>
        <w:t xml:space="preserve">comprised the smallest proportion </w:t>
      </w:r>
      <w:r w:rsidR="008D37AC">
        <w:t>(</w:t>
      </w:r>
      <w:r w:rsidR="008D37AC">
        <w:rPr>
          <w:rFonts w:cs="Times New Roman"/>
        </w:rPr>
        <w:t>&lt;</w:t>
      </w:r>
      <w:r w:rsidR="008D37AC">
        <w:t xml:space="preserve"> 10%) </w:t>
      </w:r>
      <w:r>
        <w:t>who</w:t>
      </w:r>
      <w:r w:rsidR="0099797A">
        <w:t xml:space="preserve"> participate</w:t>
      </w:r>
      <w:r>
        <w:t>d</w:t>
      </w:r>
      <w:r w:rsidR="0099797A">
        <w:t xml:space="preserve"> in </w:t>
      </w:r>
      <w:r w:rsidR="00EF71DC">
        <w:t xml:space="preserve">NZ </w:t>
      </w:r>
      <w:r w:rsidR="0099797A">
        <w:t>Lotto gambling.</w:t>
      </w:r>
    </w:p>
    <w:p w:rsidR="00C5306C" w:rsidRDefault="00C5306C" w:rsidP="0099797A">
      <w:pPr>
        <w:pStyle w:val="RepNormal"/>
      </w:pPr>
    </w:p>
    <w:p w:rsidR="0099797A" w:rsidRPr="006B138E" w:rsidRDefault="0099797A" w:rsidP="0099797A">
      <w:pPr>
        <w:pStyle w:val="RepNormal"/>
      </w:pPr>
      <w:r>
        <w:t xml:space="preserve">For all </w:t>
      </w:r>
      <w:r w:rsidR="00A71353">
        <w:t>mode</w:t>
      </w:r>
      <w:r>
        <w:t>s of gambling analysed, the greatest</w:t>
      </w:r>
      <w:r w:rsidR="00C5306C">
        <w:t xml:space="preserve"> participation was by European/</w:t>
      </w:r>
      <w:r>
        <w:t xml:space="preserve">Other participants </w:t>
      </w:r>
      <w:r w:rsidR="008D37AC">
        <w:t>(</w:t>
      </w:r>
      <w:r w:rsidR="00E841E1">
        <w:t>about 60% or greater</w:t>
      </w:r>
      <w:r w:rsidR="008D37AC">
        <w:t xml:space="preserve">) </w:t>
      </w:r>
      <w:r>
        <w:t xml:space="preserve">with </w:t>
      </w:r>
      <w:r w:rsidR="003F44BC">
        <w:t xml:space="preserve">much lower participation by </w:t>
      </w:r>
      <w:r>
        <w:t xml:space="preserve">other ethnicities.  </w:t>
      </w:r>
      <w:r w:rsidR="00C5306C">
        <w:t>Generally, t</w:t>
      </w:r>
      <w:r>
        <w:t xml:space="preserve">here did not appear to be specific ethnic preferences for online </w:t>
      </w:r>
      <w:r w:rsidR="00AB2466">
        <w:t>compared to land-</w:t>
      </w:r>
      <w:r>
        <w:t>based</w:t>
      </w:r>
      <w:r w:rsidR="00C5306C">
        <w:t xml:space="preserve"> </w:t>
      </w:r>
      <w:r w:rsidR="00A71353">
        <w:t>mode</w:t>
      </w:r>
      <w:r w:rsidR="00C5306C">
        <w:t>s of participation.</w:t>
      </w:r>
    </w:p>
    <w:p w:rsidR="0099797A" w:rsidRDefault="0099797A" w:rsidP="0099797A">
      <w:pPr>
        <w:pStyle w:val="RepNormal"/>
      </w:pPr>
    </w:p>
    <w:p w:rsidR="0099797A" w:rsidRDefault="0099797A" w:rsidP="0099797A">
      <w:pPr>
        <w:pStyle w:val="RepNormal"/>
        <w:rPr>
          <w:highlight w:val="yellow"/>
        </w:rPr>
      </w:pPr>
    </w:p>
    <w:p w:rsidR="0099797A" w:rsidRPr="00C5306C" w:rsidRDefault="0099797A" w:rsidP="0099797A">
      <w:pPr>
        <w:pStyle w:val="RepNormal"/>
        <w:keepNext/>
        <w:rPr>
          <w:b/>
        </w:rPr>
      </w:pPr>
      <w:r w:rsidRPr="00C5306C">
        <w:rPr>
          <w:b/>
        </w:rPr>
        <w:t>Participation and gambling behaviour</w:t>
      </w:r>
    </w:p>
    <w:p w:rsidR="0099797A" w:rsidRDefault="0099797A" w:rsidP="0099797A">
      <w:pPr>
        <w:pStyle w:val="RepNormal"/>
        <w:keepNext/>
      </w:pPr>
    </w:p>
    <w:p w:rsidR="0099797A" w:rsidRDefault="005E3E68" w:rsidP="0099797A">
      <w:pPr>
        <w:pStyle w:val="RepNormal"/>
        <w:keepNext/>
      </w:pPr>
      <w:r>
        <w:t>A</w:t>
      </w:r>
      <w:r w:rsidR="0099797A">
        <w:t xml:space="preserve"> </w:t>
      </w:r>
      <w:r w:rsidR="000417D4">
        <w:t>majority</w:t>
      </w:r>
      <w:r w:rsidR="0099797A">
        <w:t xml:space="preserve"> of the participants </w:t>
      </w:r>
      <w:r w:rsidR="00252342">
        <w:t xml:space="preserve">(52% </w:t>
      </w:r>
      <w:r w:rsidR="00BC2D15">
        <w:t>-</w:t>
      </w:r>
      <w:r w:rsidR="00252342">
        <w:t xml:space="preserve"> 71%) </w:t>
      </w:r>
      <w:r w:rsidR="0099797A">
        <w:t>appeared to gamble infrequently</w:t>
      </w:r>
      <w:r w:rsidR="00DE071A">
        <w:t xml:space="preserve"> on</w:t>
      </w:r>
      <w:r w:rsidR="0099797A">
        <w:t xml:space="preserve"> online or land-based gambling.  The exceptions were for </w:t>
      </w:r>
      <w:r w:rsidR="000417D4" w:rsidRPr="001455A1">
        <w:rPr>
          <w:u w:val="single"/>
        </w:rPr>
        <w:t xml:space="preserve">offshore </w:t>
      </w:r>
      <w:r w:rsidR="005D1D4B" w:rsidRPr="001455A1">
        <w:rPr>
          <w:u w:val="single"/>
        </w:rPr>
        <w:t xml:space="preserve">online </w:t>
      </w:r>
      <w:r w:rsidR="0099797A" w:rsidRPr="001455A1">
        <w:rPr>
          <w:u w:val="single"/>
        </w:rPr>
        <w:t xml:space="preserve">commercial poker gambling where </w:t>
      </w:r>
      <w:r w:rsidR="00BC2D15">
        <w:rPr>
          <w:u w:val="single"/>
        </w:rPr>
        <w:t>a greater percentage</w:t>
      </w:r>
      <w:r w:rsidR="0099797A" w:rsidRPr="001455A1">
        <w:rPr>
          <w:u w:val="single"/>
        </w:rPr>
        <w:t xml:space="preserve"> were regular continuous gamblers</w:t>
      </w:r>
      <w:r w:rsidR="006374D2">
        <w:rPr>
          <w:u w:val="single"/>
        </w:rPr>
        <w:t xml:space="preserve"> (53%)</w:t>
      </w:r>
      <w:r w:rsidR="0099797A">
        <w:t xml:space="preserve">, </w:t>
      </w:r>
      <w:r w:rsidR="00252342">
        <w:t xml:space="preserve">keno gambling with 26% of in-store gamblers and 21% of online (NZ) gamblers being regular continuous gamblers, </w:t>
      </w:r>
      <w:r w:rsidR="0099797A">
        <w:t xml:space="preserve">and for </w:t>
      </w:r>
      <w:r w:rsidR="00B96925">
        <w:rPr>
          <w:i/>
        </w:rPr>
        <w:t xml:space="preserve">online </w:t>
      </w:r>
      <w:r w:rsidR="0099797A" w:rsidRPr="00DE071A">
        <w:rPr>
          <w:i/>
        </w:rPr>
        <w:t>(</w:t>
      </w:r>
      <w:r w:rsidR="00B96925">
        <w:rPr>
          <w:i/>
        </w:rPr>
        <w:t xml:space="preserve">NZ and </w:t>
      </w:r>
      <w:r w:rsidR="00B96925" w:rsidRPr="001455A1">
        <w:rPr>
          <w:i/>
          <w:u w:val="single"/>
        </w:rPr>
        <w:t>offshore</w:t>
      </w:r>
      <w:r w:rsidR="00B96925">
        <w:rPr>
          <w:i/>
        </w:rPr>
        <w:t xml:space="preserve">) </w:t>
      </w:r>
      <w:r w:rsidR="0099797A" w:rsidRPr="00DE071A">
        <w:rPr>
          <w:i/>
        </w:rPr>
        <w:t>horse/dog race betting where there was a more even spread amongst infrequent gamblers</w:t>
      </w:r>
      <w:r w:rsidR="00252342">
        <w:rPr>
          <w:i/>
        </w:rPr>
        <w:t xml:space="preserve"> (47% NZ</w:t>
      </w:r>
      <w:r w:rsidR="00D94B7E">
        <w:rPr>
          <w:i/>
        </w:rPr>
        <w:t>;</w:t>
      </w:r>
      <w:r w:rsidR="00252342">
        <w:rPr>
          <w:i/>
        </w:rPr>
        <w:t xml:space="preserve"> 39% offshore)</w:t>
      </w:r>
      <w:r w:rsidR="0099797A" w:rsidRPr="00DE071A">
        <w:rPr>
          <w:i/>
        </w:rPr>
        <w:t xml:space="preserve">, regular non-continuous gamblers </w:t>
      </w:r>
      <w:r w:rsidR="00252342">
        <w:rPr>
          <w:i/>
        </w:rPr>
        <w:t>(17%</w:t>
      </w:r>
      <w:r w:rsidR="00D94B7E">
        <w:rPr>
          <w:i/>
        </w:rPr>
        <w:t>;</w:t>
      </w:r>
      <w:r w:rsidR="00252342">
        <w:rPr>
          <w:i/>
        </w:rPr>
        <w:t xml:space="preserve"> 25%) </w:t>
      </w:r>
      <w:r w:rsidR="0099797A" w:rsidRPr="00DE071A">
        <w:rPr>
          <w:i/>
        </w:rPr>
        <w:t>an</w:t>
      </w:r>
      <w:r w:rsidR="00B96925">
        <w:rPr>
          <w:i/>
        </w:rPr>
        <w:t>d regular continuous gamblers</w:t>
      </w:r>
      <w:r w:rsidR="00252342">
        <w:rPr>
          <w:i/>
        </w:rPr>
        <w:t xml:space="preserve"> (</w:t>
      </w:r>
      <w:r w:rsidR="00C90EBD">
        <w:rPr>
          <w:i/>
        </w:rPr>
        <w:t>both 36%)</w:t>
      </w:r>
      <w:r w:rsidR="00B96925">
        <w:rPr>
          <w:i/>
        </w:rPr>
        <w:t>.</w:t>
      </w:r>
      <w:r w:rsidR="0099797A">
        <w:t xml:space="preserve">  </w:t>
      </w:r>
    </w:p>
    <w:p w:rsidR="0099797A" w:rsidRDefault="0099797A" w:rsidP="0099797A">
      <w:pPr>
        <w:pStyle w:val="RepNormal"/>
      </w:pPr>
    </w:p>
    <w:p w:rsidR="0099797A" w:rsidRDefault="000417D4" w:rsidP="0099797A">
      <w:pPr>
        <w:pStyle w:val="RepNormal"/>
      </w:pPr>
      <w:r>
        <w:t>A majority</w:t>
      </w:r>
      <w:r w:rsidR="0099797A" w:rsidRPr="00E966EA">
        <w:t xml:space="preserve"> of participants </w:t>
      </w:r>
      <w:r w:rsidR="00C90EBD">
        <w:t xml:space="preserve">(67% - 95%) </w:t>
      </w:r>
      <w:r w:rsidR="0099797A" w:rsidRPr="00E966EA">
        <w:t>had typical monthly expenditure on gambling in the higher</w:t>
      </w:r>
      <w:r w:rsidR="0099797A">
        <w:t xml:space="preserve"> range (usually $51 or higher) for all </w:t>
      </w:r>
      <w:r w:rsidR="00A71353">
        <w:t>mode</w:t>
      </w:r>
      <w:r w:rsidR="0099797A">
        <w:t xml:space="preserve">s of gambling examined </w:t>
      </w:r>
      <w:r w:rsidR="00E966EA">
        <w:t>apart from raffles/</w:t>
      </w:r>
      <w:r w:rsidR="00AE43D3">
        <w:t xml:space="preserve"> </w:t>
      </w:r>
      <w:r w:rsidR="00E966EA">
        <w:t>lotteries and Lotto which showed a more even spread of monthly expenditure.  There were</w:t>
      </w:r>
      <w:r w:rsidR="0099797A">
        <w:t xml:space="preserve"> no major differences between land-based and online </w:t>
      </w:r>
      <w:r w:rsidR="00A71353">
        <w:t>mode</w:t>
      </w:r>
      <w:r w:rsidR="0099797A">
        <w:t>s of gambling</w:t>
      </w:r>
      <w:r w:rsidR="00E966EA">
        <w:t xml:space="preserve"> although </w:t>
      </w:r>
      <w:r w:rsidR="00E966EA" w:rsidRPr="001455A1">
        <w:rPr>
          <w:u w:val="single"/>
        </w:rPr>
        <w:t>online raffles/</w:t>
      </w:r>
      <w:r w:rsidR="00AE43D3">
        <w:rPr>
          <w:u w:val="single"/>
        </w:rPr>
        <w:t xml:space="preserve"> </w:t>
      </w:r>
      <w:r w:rsidR="00E966EA" w:rsidRPr="001455A1">
        <w:rPr>
          <w:u w:val="single"/>
        </w:rPr>
        <w:t>lotteries</w:t>
      </w:r>
      <w:r w:rsidRPr="001455A1">
        <w:rPr>
          <w:u w:val="single"/>
        </w:rPr>
        <w:t xml:space="preserve"> (offshore)</w:t>
      </w:r>
      <w:r w:rsidR="00E966EA">
        <w:t xml:space="preserve"> and Lotto </w:t>
      </w:r>
      <w:r>
        <w:t xml:space="preserve">(NZ) </w:t>
      </w:r>
      <w:r w:rsidR="00E966EA">
        <w:t xml:space="preserve">gamblers tended to have slightly higher </w:t>
      </w:r>
      <w:r w:rsidR="00C90EBD">
        <w:t xml:space="preserve">typical </w:t>
      </w:r>
      <w:r w:rsidR="00E966EA">
        <w:t xml:space="preserve">monthly expenditure than </w:t>
      </w:r>
      <w:r w:rsidR="00BC2D15">
        <w:t xml:space="preserve">did </w:t>
      </w:r>
      <w:r w:rsidR="00E966EA">
        <w:t>land-based counterparts.</w:t>
      </w:r>
    </w:p>
    <w:p w:rsidR="00DE071A" w:rsidRDefault="00DE071A" w:rsidP="0099797A">
      <w:pPr>
        <w:pStyle w:val="RepNormal"/>
      </w:pPr>
    </w:p>
    <w:p w:rsidR="0099797A" w:rsidRDefault="0099797A" w:rsidP="0099797A">
      <w:pPr>
        <w:pStyle w:val="RepNormal"/>
      </w:pPr>
      <w:r w:rsidRPr="009F450C">
        <w:t xml:space="preserve">A majority of the participants across the </w:t>
      </w:r>
      <w:r w:rsidR="00A71353">
        <w:t>mode</w:t>
      </w:r>
      <w:r w:rsidRPr="009F450C">
        <w:t>s of gambling examined were non-problem</w:t>
      </w:r>
      <w:r>
        <w:t xml:space="preserve"> gamblers or low-risk gamblers</w:t>
      </w:r>
      <w:r w:rsidR="00D94B7E">
        <w:t xml:space="preserve"> (72% - 97%)</w:t>
      </w:r>
      <w:r>
        <w:t xml:space="preserve">.  However, there were exceptions for two </w:t>
      </w:r>
      <w:r w:rsidR="008E1ADD">
        <w:t>modes</w:t>
      </w:r>
      <w:r>
        <w:t xml:space="preserve"> of gambling.  </w:t>
      </w:r>
      <w:r w:rsidRPr="001455A1">
        <w:rPr>
          <w:u w:val="single"/>
        </w:rPr>
        <w:t xml:space="preserve">A greater proportion of </w:t>
      </w:r>
      <w:r w:rsidR="00CC7C4B" w:rsidRPr="001455A1">
        <w:rPr>
          <w:u w:val="single"/>
        </w:rPr>
        <w:t xml:space="preserve">offshore </w:t>
      </w:r>
      <w:r w:rsidRPr="001455A1">
        <w:rPr>
          <w:u w:val="single"/>
        </w:rPr>
        <w:t>online commercial poker players were categorised as problem gamblers (13.8%)</w:t>
      </w:r>
      <w:r>
        <w:t xml:space="preserve"> compared to </w:t>
      </w:r>
      <w:r w:rsidR="00CC7C4B">
        <w:t xml:space="preserve">New Zealand </w:t>
      </w:r>
      <w:r>
        <w:t xml:space="preserve">land-based poker players (3.7%) and </w:t>
      </w:r>
      <w:r w:rsidRPr="001455A1">
        <w:rPr>
          <w:u w:val="single"/>
        </w:rPr>
        <w:t>11.9% of other offshore online gamblers were problem gamblers</w:t>
      </w:r>
      <w:r>
        <w:t>.</w:t>
      </w:r>
    </w:p>
    <w:p w:rsidR="0099797A" w:rsidRDefault="0099797A" w:rsidP="0099797A">
      <w:pPr>
        <w:pStyle w:val="RepNormal"/>
      </w:pPr>
    </w:p>
    <w:p w:rsidR="0099797A" w:rsidRDefault="0099797A" w:rsidP="0099797A">
      <w:pPr>
        <w:pStyle w:val="RepNormal"/>
      </w:pPr>
    </w:p>
    <w:p w:rsidR="0099797A" w:rsidRPr="00DE071A" w:rsidRDefault="0099797A" w:rsidP="0099797A">
      <w:pPr>
        <w:pStyle w:val="RepNormal"/>
        <w:rPr>
          <w:b/>
        </w:rPr>
      </w:pPr>
      <w:r w:rsidRPr="00DE071A">
        <w:rPr>
          <w:b/>
        </w:rPr>
        <w:t>Associated factors for offshore or online/remote gambling</w:t>
      </w:r>
    </w:p>
    <w:p w:rsidR="0099797A" w:rsidRDefault="0099797A" w:rsidP="0099797A">
      <w:pPr>
        <w:pStyle w:val="RepNormal"/>
      </w:pPr>
    </w:p>
    <w:p w:rsidR="00DC0DEA" w:rsidRDefault="00DC0DEA" w:rsidP="00DC0DEA">
      <w:pPr>
        <w:pStyle w:val="RepNormal"/>
      </w:pPr>
      <w:r>
        <w:t xml:space="preserve">Problem gambling severity was not associated with either higher or lower </w:t>
      </w:r>
      <w:r w:rsidR="00E35B43">
        <w:t>likelihood</w:t>
      </w:r>
      <w:r>
        <w:t xml:space="preserve"> for participating online or remotely on any mode of gambling</w:t>
      </w:r>
      <w:r w:rsidR="00A736C4">
        <w:t xml:space="preserve"> in comparison with participating in the equivalent land-based mode of gambling</w:t>
      </w:r>
      <w:r>
        <w:t xml:space="preserve">.  </w:t>
      </w:r>
    </w:p>
    <w:p w:rsidR="0099797A" w:rsidRDefault="00A6098D" w:rsidP="0099797A">
      <w:pPr>
        <w:pStyle w:val="RepNormal"/>
      </w:pPr>
      <w:r w:rsidRPr="001455A1">
        <w:rPr>
          <w:u w:val="single"/>
        </w:rPr>
        <w:t>Being a migrant (vs. NZ born)</w:t>
      </w:r>
      <w:r w:rsidR="006A76D1" w:rsidRPr="001455A1">
        <w:rPr>
          <w:u w:val="single"/>
        </w:rPr>
        <w:t xml:space="preserve"> </w:t>
      </w:r>
      <w:r w:rsidRPr="001455A1">
        <w:rPr>
          <w:u w:val="single"/>
        </w:rPr>
        <w:t>was associated with</w:t>
      </w:r>
      <w:r w:rsidRPr="001455A1">
        <w:rPr>
          <w:i/>
          <w:u w:val="single"/>
        </w:rPr>
        <w:t xml:space="preserve"> greater </w:t>
      </w:r>
      <w:r w:rsidR="00E35B43" w:rsidRPr="001455A1">
        <w:rPr>
          <w:i/>
          <w:u w:val="single"/>
        </w:rPr>
        <w:t>likelihood</w:t>
      </w:r>
      <w:r w:rsidR="00E35B43" w:rsidRPr="001455A1">
        <w:rPr>
          <w:u w:val="single"/>
        </w:rPr>
        <w:t xml:space="preserve"> </w:t>
      </w:r>
      <w:r w:rsidR="006A76D1" w:rsidRPr="001455A1">
        <w:rPr>
          <w:u w:val="single"/>
        </w:rPr>
        <w:t>(</w:t>
      </w:r>
      <w:r w:rsidR="00E22C0A" w:rsidRPr="001455A1">
        <w:rPr>
          <w:u w:val="single"/>
        </w:rPr>
        <w:t xml:space="preserve">OR </w:t>
      </w:r>
      <w:r w:rsidR="006A76D1" w:rsidRPr="001455A1">
        <w:rPr>
          <w:u w:val="single"/>
        </w:rPr>
        <w:t xml:space="preserve">2.6) </w:t>
      </w:r>
      <w:r w:rsidRPr="001455A1">
        <w:rPr>
          <w:u w:val="single"/>
        </w:rPr>
        <w:t>for gambling on</w:t>
      </w:r>
      <w:r w:rsidRPr="001455A1">
        <w:rPr>
          <w:i/>
          <w:u w:val="single"/>
        </w:rPr>
        <w:t xml:space="preserve"> offshore online/remote horse/dog r</w:t>
      </w:r>
      <w:r w:rsidR="006666A2" w:rsidRPr="001455A1">
        <w:rPr>
          <w:i/>
          <w:u w:val="single"/>
        </w:rPr>
        <w:t>ace and sports betting combined</w:t>
      </w:r>
      <w:r w:rsidRPr="001455A1">
        <w:rPr>
          <w:u w:val="single"/>
        </w:rPr>
        <w:t xml:space="preserve"> </w:t>
      </w:r>
      <w:r w:rsidRPr="00802E34">
        <w:t xml:space="preserve">vs. gambling on New Zealand land-based equivalents </w:t>
      </w:r>
      <w:r w:rsidR="006A76D1" w:rsidRPr="00802E34">
        <w:t>(</w:t>
      </w:r>
      <w:r w:rsidR="006666A2" w:rsidRPr="00802E34">
        <w:t>horse/dog race or sports</w:t>
      </w:r>
      <w:r w:rsidR="006A76D1" w:rsidRPr="00802E34">
        <w:t xml:space="preserve"> gambling at </w:t>
      </w:r>
      <w:r w:rsidR="006666A2" w:rsidRPr="00802E34">
        <w:t xml:space="preserve">an </w:t>
      </w:r>
      <w:r w:rsidR="006A76D1" w:rsidRPr="00802E34">
        <w:t>event or TAB)</w:t>
      </w:r>
      <w:r>
        <w:t xml:space="preserve">.  </w:t>
      </w:r>
      <w:r w:rsidR="0099797A" w:rsidRPr="001455A1">
        <w:rPr>
          <w:u w:val="single"/>
        </w:rPr>
        <w:t xml:space="preserve">Being a migrant was </w:t>
      </w:r>
      <w:r w:rsidR="006A76D1" w:rsidRPr="001455A1">
        <w:rPr>
          <w:u w:val="single"/>
        </w:rPr>
        <w:t xml:space="preserve">also </w:t>
      </w:r>
      <w:r w:rsidR="0099797A" w:rsidRPr="001455A1">
        <w:rPr>
          <w:u w:val="single"/>
        </w:rPr>
        <w:t xml:space="preserve">associated with greater </w:t>
      </w:r>
      <w:r w:rsidR="00E35B43" w:rsidRPr="001455A1">
        <w:rPr>
          <w:u w:val="single"/>
        </w:rPr>
        <w:t xml:space="preserve">likelihood </w:t>
      </w:r>
      <w:r w:rsidR="0099797A" w:rsidRPr="001455A1">
        <w:rPr>
          <w:u w:val="single"/>
        </w:rPr>
        <w:t xml:space="preserve">for gambling on offshore </w:t>
      </w:r>
      <w:r w:rsidR="00AF418A" w:rsidRPr="001455A1">
        <w:rPr>
          <w:u w:val="single"/>
        </w:rPr>
        <w:t>(</w:t>
      </w:r>
      <w:r w:rsidR="001335D1" w:rsidRPr="001455A1">
        <w:rPr>
          <w:u w:val="single"/>
        </w:rPr>
        <w:t>land-based</w:t>
      </w:r>
      <w:r w:rsidR="00AF418A" w:rsidRPr="001455A1">
        <w:rPr>
          <w:u w:val="single"/>
        </w:rPr>
        <w:t xml:space="preserve"> and online) </w:t>
      </w:r>
      <w:r w:rsidR="0099797A" w:rsidRPr="001455A1">
        <w:rPr>
          <w:u w:val="single"/>
        </w:rPr>
        <w:t>raffles</w:t>
      </w:r>
      <w:r w:rsidR="00EA2F0D" w:rsidRPr="001455A1">
        <w:rPr>
          <w:u w:val="single"/>
        </w:rPr>
        <w:t>/lotteries</w:t>
      </w:r>
      <w:r w:rsidR="00AF418A" w:rsidRPr="001455A1">
        <w:rPr>
          <w:u w:val="single"/>
        </w:rPr>
        <w:t xml:space="preserve"> (</w:t>
      </w:r>
      <w:r w:rsidR="00E22C0A" w:rsidRPr="001455A1">
        <w:rPr>
          <w:u w:val="single"/>
        </w:rPr>
        <w:t xml:space="preserve">OR </w:t>
      </w:r>
      <w:r w:rsidR="00EA2F0D" w:rsidRPr="001455A1">
        <w:rPr>
          <w:u w:val="single"/>
        </w:rPr>
        <w:t>9.1)</w:t>
      </w:r>
      <w:r w:rsidR="0099797A">
        <w:t xml:space="preserve"> </w:t>
      </w:r>
      <w:r w:rsidR="006A76D1">
        <w:t xml:space="preserve">and </w:t>
      </w:r>
      <w:r w:rsidR="0099797A">
        <w:t xml:space="preserve">New Zealand Lotto online through </w:t>
      </w:r>
      <w:r w:rsidR="001335D1">
        <w:t xml:space="preserve">the </w:t>
      </w:r>
      <w:proofErr w:type="spellStart"/>
      <w:r w:rsidR="0099797A">
        <w:t>MyLotto</w:t>
      </w:r>
      <w:proofErr w:type="spellEnd"/>
      <w:r w:rsidR="00EA2F0D">
        <w:t xml:space="preserve"> </w:t>
      </w:r>
      <w:r w:rsidR="001335D1">
        <w:t xml:space="preserve">website </w:t>
      </w:r>
      <w:r w:rsidR="00EA2F0D">
        <w:t>(</w:t>
      </w:r>
      <w:r w:rsidR="00E22C0A">
        <w:t xml:space="preserve">OR </w:t>
      </w:r>
      <w:r w:rsidR="00EA2F0D">
        <w:t xml:space="preserve">1.8) </w:t>
      </w:r>
      <w:r w:rsidR="0099797A">
        <w:t xml:space="preserve">vs. gambling on New Zealand land-based equivalents of those modes of gambling.  </w:t>
      </w:r>
    </w:p>
    <w:p w:rsidR="00830E01" w:rsidRDefault="00830E01" w:rsidP="0099797A">
      <w:pPr>
        <w:pStyle w:val="RepNormal"/>
      </w:pPr>
    </w:p>
    <w:p w:rsidR="00830E01" w:rsidRDefault="00830E01" w:rsidP="00830E01">
      <w:pPr>
        <w:pStyle w:val="RepNormal"/>
      </w:pPr>
      <w:r w:rsidRPr="00B15E93">
        <w:rPr>
          <w:u w:val="single"/>
        </w:rPr>
        <w:t>Having higher average monthly gambling expenditure (</w:t>
      </w:r>
      <w:r w:rsidRPr="00B15E93">
        <w:rPr>
          <w:rFonts w:cs="Times New Roman"/>
          <w:u w:val="single"/>
        </w:rPr>
        <w:t>&gt;</w:t>
      </w:r>
      <w:r w:rsidR="00BC2D15">
        <w:rPr>
          <w:rFonts w:cs="Times New Roman"/>
          <w:u w:val="single"/>
        </w:rPr>
        <w:t xml:space="preserve"> </w:t>
      </w:r>
      <w:r w:rsidRPr="00B15E93">
        <w:rPr>
          <w:u w:val="single"/>
        </w:rPr>
        <w:t>$500 vs. $1-$10) was associated with</w:t>
      </w:r>
      <w:r w:rsidRPr="00B15E93">
        <w:rPr>
          <w:i/>
          <w:u w:val="single"/>
        </w:rPr>
        <w:t xml:space="preserve"> greater </w:t>
      </w:r>
      <w:r w:rsidR="00E35B43" w:rsidRPr="00B15E93">
        <w:rPr>
          <w:i/>
          <w:u w:val="single"/>
        </w:rPr>
        <w:t xml:space="preserve">likelihood </w:t>
      </w:r>
      <w:r w:rsidRPr="00B15E93">
        <w:rPr>
          <w:u w:val="single"/>
        </w:rPr>
        <w:t xml:space="preserve">(OR </w:t>
      </w:r>
      <w:r w:rsidRPr="00B15E93">
        <w:rPr>
          <w:rFonts w:cs="Times New Roman"/>
          <w:u w:val="single"/>
        </w:rPr>
        <w:t>13.3</w:t>
      </w:r>
      <w:r w:rsidRPr="00B15E93">
        <w:rPr>
          <w:u w:val="single"/>
        </w:rPr>
        <w:t>) for gambling on</w:t>
      </w:r>
      <w:r w:rsidRPr="00B15E93">
        <w:rPr>
          <w:i/>
          <w:u w:val="single"/>
        </w:rPr>
        <w:t xml:space="preserve"> offshore online/remote horse/dog race and sports betting combined</w:t>
      </w:r>
      <w:r w:rsidRPr="00802E34">
        <w:t xml:space="preserve"> vs. gambling on New Zealand land-based equivalents (horse/dog race or sports gambling at an event or TAB)</w:t>
      </w:r>
      <w:r>
        <w:t xml:space="preserve">.  </w:t>
      </w:r>
      <w:r w:rsidR="009C3C05" w:rsidRPr="00802E34">
        <w:t>Similarly</w:t>
      </w:r>
      <w:r w:rsidRPr="00802E34">
        <w:t>,</w:t>
      </w:r>
      <w:r w:rsidRPr="00BC2D15">
        <w:t xml:space="preserve"> </w:t>
      </w:r>
      <w:r w:rsidRPr="00B15E93">
        <w:rPr>
          <w:u w:val="single"/>
        </w:rPr>
        <w:t>higher average monthly gambling expenditure ($101+ vs. $1-$10) was associated with</w:t>
      </w:r>
      <w:r w:rsidRPr="00B15E93">
        <w:rPr>
          <w:i/>
          <w:u w:val="single"/>
        </w:rPr>
        <w:t xml:space="preserve"> greater </w:t>
      </w:r>
      <w:r w:rsidR="00E35B43" w:rsidRPr="00B15E93">
        <w:rPr>
          <w:i/>
          <w:u w:val="single"/>
        </w:rPr>
        <w:t>likelihood</w:t>
      </w:r>
      <w:r w:rsidRPr="00B15E93">
        <w:rPr>
          <w:i/>
          <w:u w:val="single"/>
        </w:rPr>
        <w:t xml:space="preserve"> </w:t>
      </w:r>
      <w:r w:rsidRPr="00B15E93">
        <w:rPr>
          <w:u w:val="single"/>
        </w:rPr>
        <w:t xml:space="preserve">(OR </w:t>
      </w:r>
      <w:r w:rsidRPr="00B15E93">
        <w:rPr>
          <w:rFonts w:cs="Times New Roman"/>
          <w:u w:val="single"/>
        </w:rPr>
        <w:t>≥ 11.6, increasing with increasing expenditure</w:t>
      </w:r>
      <w:r w:rsidRPr="00B15E93">
        <w:rPr>
          <w:u w:val="single"/>
        </w:rPr>
        <w:t>) for gambling on</w:t>
      </w:r>
      <w:r w:rsidRPr="00B15E93">
        <w:rPr>
          <w:i/>
          <w:u w:val="single"/>
        </w:rPr>
        <w:t xml:space="preserve"> online/remote horse/dog race betting (NZ and offshore combined)</w:t>
      </w:r>
      <w:r>
        <w:t xml:space="preserve">.  Higher average monthly gambling expenditure ($31+ vs. $1-$10) was also associated with greater </w:t>
      </w:r>
      <w:r w:rsidR="00E35B43" w:rsidRPr="00E35B43">
        <w:t>likelihood</w:t>
      </w:r>
      <w:r w:rsidR="00E35B43">
        <w:t xml:space="preserve"> </w:t>
      </w:r>
      <w:r>
        <w:t>for New Ze</w:t>
      </w:r>
      <w:r w:rsidR="00BC2D15">
        <w:t xml:space="preserve">aland Lotto online gambling (OR </w:t>
      </w:r>
      <w:r>
        <w:rPr>
          <w:rFonts w:cs="Times New Roman"/>
        </w:rPr>
        <w:t xml:space="preserve">≥ 4.5, </w:t>
      </w:r>
      <w:r>
        <w:t xml:space="preserve">increasing with increasing expenditure).  </w:t>
      </w:r>
    </w:p>
    <w:p w:rsidR="00E35B43" w:rsidRDefault="00E35B43" w:rsidP="0099797A">
      <w:pPr>
        <w:pStyle w:val="RepNormal"/>
      </w:pPr>
    </w:p>
    <w:p w:rsidR="0099797A" w:rsidRDefault="0099797A" w:rsidP="0099797A">
      <w:pPr>
        <w:pStyle w:val="RepNormal"/>
      </w:pPr>
      <w:r w:rsidRPr="00B15E93">
        <w:rPr>
          <w:u w:val="single"/>
        </w:rPr>
        <w:t xml:space="preserve">Other associations with greater </w:t>
      </w:r>
      <w:r w:rsidR="00E35B43" w:rsidRPr="00B15E93">
        <w:rPr>
          <w:u w:val="single"/>
        </w:rPr>
        <w:t xml:space="preserve">likelihood </w:t>
      </w:r>
      <w:r w:rsidRPr="00B15E93">
        <w:rPr>
          <w:u w:val="single"/>
        </w:rPr>
        <w:t xml:space="preserve">for online/remote gambling included gambling on a </w:t>
      </w:r>
      <w:r w:rsidR="00802E34">
        <w:rPr>
          <w:u w:val="single"/>
        </w:rPr>
        <w:t>higher</w:t>
      </w:r>
      <w:r w:rsidRPr="00B15E93">
        <w:rPr>
          <w:u w:val="single"/>
        </w:rPr>
        <w:t xml:space="preserve"> number of activities</w:t>
      </w:r>
      <w:r w:rsidR="00802E34">
        <w:rPr>
          <w:u w:val="single"/>
        </w:rPr>
        <w:t>,</w:t>
      </w:r>
      <w:r w:rsidRPr="00B15E93">
        <w:rPr>
          <w:u w:val="single"/>
        </w:rPr>
        <w:t xml:space="preserve"> for gambling on offshore raffles/lotteries (</w:t>
      </w:r>
      <w:r w:rsidR="00A86E1C" w:rsidRPr="00B15E93">
        <w:rPr>
          <w:u w:val="single"/>
        </w:rPr>
        <w:t>land-based</w:t>
      </w:r>
      <w:r w:rsidRPr="00B15E93">
        <w:rPr>
          <w:u w:val="single"/>
        </w:rPr>
        <w:t xml:space="preserve"> and online</w:t>
      </w:r>
      <w:r w:rsidR="00AF418A" w:rsidRPr="00B15E93">
        <w:rPr>
          <w:u w:val="single"/>
        </w:rPr>
        <w:t>, 3+</w:t>
      </w:r>
      <w:r w:rsidR="00A86E1C" w:rsidRPr="00B15E93">
        <w:rPr>
          <w:u w:val="single"/>
        </w:rPr>
        <w:t> </w:t>
      </w:r>
      <w:r w:rsidR="00AF418A" w:rsidRPr="00B15E93">
        <w:rPr>
          <w:u w:val="single"/>
        </w:rPr>
        <w:t>activities vs. 1-2, O</w:t>
      </w:r>
      <w:r w:rsidR="00E22C0A" w:rsidRPr="00B15E93">
        <w:rPr>
          <w:u w:val="single"/>
        </w:rPr>
        <w:t xml:space="preserve">R </w:t>
      </w:r>
      <w:r w:rsidR="00E22C0A" w:rsidRPr="00B15E93">
        <w:rPr>
          <w:rFonts w:cs="Times New Roman"/>
          <w:u w:val="single"/>
        </w:rPr>
        <w:t>≥</w:t>
      </w:r>
      <w:r w:rsidR="00A86E1C" w:rsidRPr="00B15E93">
        <w:rPr>
          <w:rFonts w:cs="Times New Roman"/>
          <w:u w:val="single"/>
        </w:rPr>
        <w:t xml:space="preserve"> </w:t>
      </w:r>
      <w:r w:rsidR="00E22C0A" w:rsidRPr="00B15E93">
        <w:rPr>
          <w:rFonts w:cs="Times New Roman"/>
          <w:u w:val="single"/>
        </w:rPr>
        <w:t>3.2</w:t>
      </w:r>
      <w:r w:rsidR="00AF418A" w:rsidRPr="00B15E93">
        <w:rPr>
          <w:u w:val="single"/>
        </w:rPr>
        <w:t>)</w:t>
      </w:r>
      <w:r w:rsidRPr="00B15E93">
        <w:rPr>
          <w:u w:val="single"/>
        </w:rPr>
        <w:t xml:space="preserve"> and gambling in offshore casinos (</w:t>
      </w:r>
      <w:r w:rsidR="00A86E1C" w:rsidRPr="00B15E93">
        <w:rPr>
          <w:u w:val="single"/>
        </w:rPr>
        <w:t>land-based</w:t>
      </w:r>
      <w:r w:rsidR="00AF418A" w:rsidRPr="00B15E93">
        <w:rPr>
          <w:u w:val="single"/>
        </w:rPr>
        <w:t>, 7+ activities</w:t>
      </w:r>
      <w:r w:rsidR="00A86E1C" w:rsidRPr="00B15E93">
        <w:rPr>
          <w:u w:val="single"/>
        </w:rPr>
        <w:t>, OR </w:t>
      </w:r>
      <w:r w:rsidR="00E22C0A" w:rsidRPr="00B15E93">
        <w:rPr>
          <w:rFonts w:cs="Times New Roman"/>
          <w:u w:val="single"/>
        </w:rPr>
        <w:t>≥</w:t>
      </w:r>
      <w:r w:rsidR="00A86E1C" w:rsidRPr="00B15E93">
        <w:rPr>
          <w:rFonts w:cs="Times New Roman"/>
          <w:u w:val="single"/>
        </w:rPr>
        <w:t xml:space="preserve"> </w:t>
      </w:r>
      <w:r w:rsidR="00E22C0A" w:rsidRPr="00B15E93">
        <w:rPr>
          <w:rFonts w:cs="Times New Roman"/>
          <w:u w:val="single"/>
        </w:rPr>
        <w:t>7.0</w:t>
      </w:r>
      <w:r w:rsidRPr="00B15E93">
        <w:rPr>
          <w:u w:val="single"/>
        </w:rPr>
        <w:t>)</w:t>
      </w:r>
      <w:r>
        <w:t xml:space="preserve">.  </w:t>
      </w:r>
      <w:r w:rsidR="00E22C0A">
        <w:t>T</w:t>
      </w:r>
      <w:r>
        <w:t xml:space="preserve">he </w:t>
      </w:r>
      <w:r w:rsidR="00E35B43" w:rsidRPr="00E35B43">
        <w:t>likelihood</w:t>
      </w:r>
      <w:r w:rsidR="00E35B43">
        <w:t xml:space="preserve"> </w:t>
      </w:r>
      <w:r>
        <w:t>w</w:t>
      </w:r>
      <w:r w:rsidR="00E35B43">
        <w:t>as</w:t>
      </w:r>
      <w:r>
        <w:t xml:space="preserve"> greater for gambling in this way compared with New Zealand land-based gambling with increasing </w:t>
      </w:r>
      <w:r w:rsidR="00E35B43" w:rsidRPr="00E35B43">
        <w:t>likelihood</w:t>
      </w:r>
      <w:r w:rsidR="00E35B43">
        <w:t xml:space="preserve"> </w:t>
      </w:r>
      <w:r>
        <w:t>the mo</w:t>
      </w:r>
      <w:r w:rsidR="00DC0DEA">
        <w:t xml:space="preserve">re activities participated in.  </w:t>
      </w:r>
      <w:r w:rsidRPr="00B15E93">
        <w:rPr>
          <w:u w:val="single"/>
        </w:rPr>
        <w:t xml:space="preserve">Participants who were unemployed </w:t>
      </w:r>
      <w:r w:rsidR="00E22C0A" w:rsidRPr="00B15E93">
        <w:rPr>
          <w:u w:val="single"/>
        </w:rPr>
        <w:t xml:space="preserve">(vs. employed, OR 15.1) </w:t>
      </w:r>
      <w:r w:rsidRPr="00B15E93">
        <w:rPr>
          <w:u w:val="single"/>
        </w:rPr>
        <w:t xml:space="preserve">or </w:t>
      </w:r>
      <w:r w:rsidR="00802E34">
        <w:rPr>
          <w:u w:val="single"/>
        </w:rPr>
        <w:t xml:space="preserve">who </w:t>
      </w:r>
      <w:r w:rsidRPr="00B15E93">
        <w:rPr>
          <w:u w:val="single"/>
        </w:rPr>
        <w:t>had a lower quality of life (below median</w:t>
      </w:r>
      <w:r w:rsidR="00E22C0A" w:rsidRPr="00B15E93">
        <w:rPr>
          <w:u w:val="single"/>
        </w:rPr>
        <w:t xml:space="preserve"> vs. above median, OR 8.4</w:t>
      </w:r>
      <w:r w:rsidRPr="00B15E93">
        <w:rPr>
          <w:u w:val="single"/>
        </w:rPr>
        <w:t xml:space="preserve">) had greater </w:t>
      </w:r>
      <w:r w:rsidR="00E35B43" w:rsidRPr="00B15E93">
        <w:rPr>
          <w:u w:val="single"/>
        </w:rPr>
        <w:t xml:space="preserve">likelihood </w:t>
      </w:r>
      <w:r w:rsidRPr="00B15E93">
        <w:rPr>
          <w:u w:val="single"/>
        </w:rPr>
        <w:t>for gambling on commercial poker via offshore online sites</w:t>
      </w:r>
      <w:r w:rsidRPr="00802E34">
        <w:t xml:space="preserve"> than gambling within New Zealand at venues</w:t>
      </w:r>
      <w:r>
        <w:t xml:space="preserve">.  </w:t>
      </w:r>
    </w:p>
    <w:p w:rsidR="0099797A" w:rsidRDefault="0099797A" w:rsidP="0099797A">
      <w:pPr>
        <w:pStyle w:val="RepNormal"/>
      </w:pPr>
    </w:p>
    <w:p w:rsidR="0099797A" w:rsidRDefault="00DC0DEA" w:rsidP="0099797A">
      <w:pPr>
        <w:pStyle w:val="RepNormal"/>
      </w:pPr>
      <w:r w:rsidRPr="00B15E93">
        <w:rPr>
          <w:u w:val="single"/>
        </w:rPr>
        <w:t xml:space="preserve">Being religious (vs. non-religious) was associated with </w:t>
      </w:r>
      <w:r w:rsidRPr="00B15E93">
        <w:rPr>
          <w:i/>
          <w:u w:val="single"/>
        </w:rPr>
        <w:t xml:space="preserve">lower </w:t>
      </w:r>
      <w:r w:rsidR="00E35B43" w:rsidRPr="00B15E93">
        <w:rPr>
          <w:i/>
          <w:u w:val="single"/>
        </w:rPr>
        <w:t>likelihood</w:t>
      </w:r>
      <w:r w:rsidR="00E35B43" w:rsidRPr="00B15E93">
        <w:rPr>
          <w:u w:val="single"/>
        </w:rPr>
        <w:t xml:space="preserve"> </w:t>
      </w:r>
      <w:r w:rsidRPr="00B15E93">
        <w:rPr>
          <w:u w:val="single"/>
        </w:rPr>
        <w:t xml:space="preserve">for gambling on </w:t>
      </w:r>
      <w:r w:rsidRPr="00B15E93">
        <w:rPr>
          <w:i/>
          <w:u w:val="single"/>
        </w:rPr>
        <w:t>online/</w:t>
      </w:r>
      <w:r w:rsidR="00B34896" w:rsidRPr="00B15E93">
        <w:rPr>
          <w:i/>
          <w:u w:val="single"/>
        </w:rPr>
        <w:t xml:space="preserve"> </w:t>
      </w:r>
      <w:r w:rsidRPr="00B15E93">
        <w:rPr>
          <w:i/>
          <w:u w:val="single"/>
        </w:rPr>
        <w:t>remote</w:t>
      </w:r>
      <w:r w:rsidR="00E22C0A" w:rsidRPr="00B15E93">
        <w:rPr>
          <w:i/>
          <w:u w:val="single"/>
        </w:rPr>
        <w:t xml:space="preserve"> (</w:t>
      </w:r>
      <w:r w:rsidR="00B15E93">
        <w:rPr>
          <w:i/>
          <w:u w:val="single"/>
        </w:rPr>
        <w:t xml:space="preserve">NZ </w:t>
      </w:r>
      <w:r w:rsidR="00E22C0A" w:rsidRPr="00B15E93">
        <w:rPr>
          <w:i/>
          <w:u w:val="single"/>
        </w:rPr>
        <w:t>and offshore</w:t>
      </w:r>
      <w:r w:rsidR="00BC2D15">
        <w:rPr>
          <w:i/>
          <w:u w:val="single"/>
        </w:rPr>
        <w:t xml:space="preserve"> combined</w:t>
      </w:r>
      <w:r w:rsidR="00E22C0A" w:rsidRPr="00B15E93">
        <w:rPr>
          <w:i/>
          <w:u w:val="single"/>
        </w:rPr>
        <w:t>)</w:t>
      </w:r>
      <w:r w:rsidRPr="00B15E93">
        <w:rPr>
          <w:i/>
          <w:u w:val="single"/>
        </w:rPr>
        <w:t xml:space="preserve"> horse/dog race </w:t>
      </w:r>
      <w:r w:rsidR="00E22C0A" w:rsidRPr="00B15E93">
        <w:rPr>
          <w:u w:val="single"/>
        </w:rPr>
        <w:t xml:space="preserve">(OR 0.6) </w:t>
      </w:r>
      <w:r w:rsidRPr="00B15E93">
        <w:rPr>
          <w:u w:val="single"/>
        </w:rPr>
        <w:t>and</w:t>
      </w:r>
      <w:r w:rsidRPr="00B15E93">
        <w:rPr>
          <w:i/>
          <w:u w:val="single"/>
        </w:rPr>
        <w:t xml:space="preserve"> sports betting</w:t>
      </w:r>
      <w:r w:rsidR="00E22C0A" w:rsidRPr="00B15E93">
        <w:rPr>
          <w:u w:val="single"/>
        </w:rPr>
        <w:t xml:space="preserve"> (OR 0.4)</w:t>
      </w:r>
      <w:r w:rsidR="005E4B35" w:rsidRPr="00802E34">
        <w:t xml:space="preserve"> compared with land-based gambling</w:t>
      </w:r>
      <w:r w:rsidR="005E4B35">
        <w:t>.</w:t>
      </w:r>
      <w:r>
        <w:t xml:space="preserve">  </w:t>
      </w:r>
      <w:r w:rsidR="00B34896" w:rsidRPr="00B15E93">
        <w:rPr>
          <w:u w:val="single"/>
        </w:rPr>
        <w:t xml:space="preserve">Being religious was also associated with lower </w:t>
      </w:r>
      <w:r w:rsidR="00E35B43" w:rsidRPr="00B15E93">
        <w:rPr>
          <w:u w:val="single"/>
        </w:rPr>
        <w:t xml:space="preserve">likelihood </w:t>
      </w:r>
      <w:r w:rsidR="00B34896" w:rsidRPr="00B15E93">
        <w:rPr>
          <w:u w:val="single"/>
        </w:rPr>
        <w:t>for part</w:t>
      </w:r>
      <w:r w:rsidR="0099797A" w:rsidRPr="00B15E93">
        <w:rPr>
          <w:u w:val="single"/>
        </w:rPr>
        <w:t>icipat</w:t>
      </w:r>
      <w:r w:rsidR="00B34896" w:rsidRPr="00B15E93">
        <w:rPr>
          <w:u w:val="single"/>
        </w:rPr>
        <w:t>ing</w:t>
      </w:r>
      <w:r w:rsidR="0099797A" w:rsidRPr="00B15E93">
        <w:rPr>
          <w:u w:val="single"/>
        </w:rPr>
        <w:t xml:space="preserve"> in offshore online commercial poker gambling</w:t>
      </w:r>
      <w:r w:rsidR="00E22C0A" w:rsidRPr="00B15E93">
        <w:rPr>
          <w:u w:val="single"/>
        </w:rPr>
        <w:t xml:space="preserve"> (OR 0.1)</w:t>
      </w:r>
      <w:r w:rsidR="005E4B35" w:rsidRPr="00802E34">
        <w:t xml:space="preserve"> compared with New Zealand land-based commercial poker gambling</w:t>
      </w:r>
      <w:r w:rsidR="0099797A">
        <w:t>.</w:t>
      </w:r>
      <w:r w:rsidR="00B34896">
        <w:t xml:space="preserve">  </w:t>
      </w:r>
    </w:p>
    <w:p w:rsidR="006C46A3" w:rsidRDefault="006C46A3" w:rsidP="0099797A">
      <w:pPr>
        <w:pStyle w:val="RepNormal"/>
      </w:pPr>
    </w:p>
    <w:p w:rsidR="006C46A3" w:rsidRDefault="006C46A3" w:rsidP="006C46A3">
      <w:pPr>
        <w:pStyle w:val="RepNormal"/>
      </w:pPr>
      <w:r w:rsidRPr="00B15E93">
        <w:rPr>
          <w:u w:val="single"/>
        </w:rPr>
        <w:t xml:space="preserve">Ever having smoked more than 100 cigarettes in their lifetime (vs. not having done so) was associated with </w:t>
      </w:r>
      <w:r w:rsidRPr="00B15E93">
        <w:rPr>
          <w:i/>
          <w:u w:val="single"/>
        </w:rPr>
        <w:t xml:space="preserve">lower </w:t>
      </w:r>
      <w:r w:rsidR="00E35B43" w:rsidRPr="00B15E93">
        <w:rPr>
          <w:i/>
          <w:u w:val="single"/>
        </w:rPr>
        <w:t>likelihood</w:t>
      </w:r>
      <w:r w:rsidR="00E35B43" w:rsidRPr="00B15E93">
        <w:rPr>
          <w:u w:val="single"/>
        </w:rPr>
        <w:t xml:space="preserve"> </w:t>
      </w:r>
      <w:r w:rsidRPr="00B15E93">
        <w:rPr>
          <w:u w:val="single"/>
        </w:rPr>
        <w:t>(OR 0.5) for participating in online/remote sports betting (NZ and offshore</w:t>
      </w:r>
      <w:r w:rsidR="00BC2D15">
        <w:rPr>
          <w:u w:val="single"/>
        </w:rPr>
        <w:t xml:space="preserve"> combined</w:t>
      </w:r>
      <w:r w:rsidRPr="00B15E93">
        <w:rPr>
          <w:u w:val="single"/>
        </w:rPr>
        <w:t>)</w:t>
      </w:r>
      <w:r w:rsidRPr="00802E34">
        <w:t xml:space="preserve"> vs. gambling on New Zealand land-based equivalents (at an event or TAB).  </w:t>
      </w:r>
      <w:r w:rsidRPr="00B15E93">
        <w:rPr>
          <w:u w:val="single"/>
        </w:rPr>
        <w:t xml:space="preserve">Ever having smoked was associated with lower </w:t>
      </w:r>
      <w:r w:rsidR="00E35B43" w:rsidRPr="00B15E93">
        <w:rPr>
          <w:u w:val="single"/>
        </w:rPr>
        <w:t xml:space="preserve">likelihood </w:t>
      </w:r>
      <w:r w:rsidRPr="00B15E93">
        <w:rPr>
          <w:u w:val="single"/>
        </w:rPr>
        <w:t>for participating in offshore raffles/lotteries (land-based and online, OR 0.6)</w:t>
      </w:r>
      <w:r>
        <w:t xml:space="preserve"> and New Zealand Lotto online (OR 0.7), and </w:t>
      </w:r>
      <w:r w:rsidRPr="00B15E93">
        <w:rPr>
          <w:u w:val="single"/>
        </w:rPr>
        <w:t xml:space="preserve">participants who smoked at least weekly had lower </w:t>
      </w:r>
      <w:r w:rsidR="00E35B43" w:rsidRPr="00B15E93">
        <w:rPr>
          <w:u w:val="single"/>
        </w:rPr>
        <w:t xml:space="preserve">likelihood </w:t>
      </w:r>
      <w:r w:rsidRPr="00B15E93">
        <w:rPr>
          <w:u w:val="single"/>
        </w:rPr>
        <w:t>(OR 0.5) for participating in offshore casino gambling (land-based)</w:t>
      </w:r>
      <w:r>
        <w:t xml:space="preserve">.  </w:t>
      </w:r>
    </w:p>
    <w:p w:rsidR="006C46A3" w:rsidRDefault="006C46A3" w:rsidP="0099797A">
      <w:pPr>
        <w:pStyle w:val="RepNormal"/>
      </w:pPr>
    </w:p>
    <w:p w:rsidR="0099797A" w:rsidRDefault="00B34896" w:rsidP="0099797A">
      <w:pPr>
        <w:pStyle w:val="RepNormal"/>
      </w:pPr>
      <w:r>
        <w:t>E</w:t>
      </w:r>
      <w:r w:rsidR="0099797A">
        <w:t xml:space="preserve">thnicity was not an associated factor for any </w:t>
      </w:r>
      <w:r w:rsidR="00A71353">
        <w:t>mode</w:t>
      </w:r>
      <w:r w:rsidR="0099797A">
        <w:t xml:space="preserve"> of offshore or online/remote gambling </w:t>
      </w:r>
      <w:r w:rsidR="00A736C4">
        <w:t xml:space="preserve">in comparison with gambling on the equivalent land-based mode, </w:t>
      </w:r>
      <w:r w:rsidR="0099797A">
        <w:t xml:space="preserve">with the exception of New Zealand online Lotto participation </w:t>
      </w:r>
      <w:r w:rsidR="00A86E1C">
        <w:t>for</w:t>
      </w:r>
      <w:r w:rsidR="0099797A">
        <w:t xml:space="preserve"> Pacific people </w:t>
      </w:r>
      <w:r w:rsidR="00A86E1C">
        <w:t xml:space="preserve">who </w:t>
      </w:r>
      <w:r w:rsidR="0099797A">
        <w:t xml:space="preserve">had lower </w:t>
      </w:r>
      <w:r w:rsidR="00E35B43" w:rsidRPr="00E35B43">
        <w:t>likelihood</w:t>
      </w:r>
      <w:r w:rsidR="00E35B43">
        <w:t xml:space="preserve"> </w:t>
      </w:r>
      <w:r w:rsidR="0099797A">
        <w:t>(</w:t>
      </w:r>
      <w:r w:rsidR="00E22C0A">
        <w:t xml:space="preserve">OR </w:t>
      </w:r>
      <w:r w:rsidR="0099797A">
        <w:t xml:space="preserve">0.3) compared to </w:t>
      </w:r>
      <w:r w:rsidR="00A86E1C">
        <w:t xml:space="preserve">Pacific </w:t>
      </w:r>
      <w:r w:rsidR="0099797A">
        <w:t>in-store Lotto participa</w:t>
      </w:r>
      <w:r w:rsidR="00A86E1C">
        <w:t>n</w:t>
      </w:r>
      <w:r w:rsidR="0099797A">
        <w:t>t</w:t>
      </w:r>
      <w:r w:rsidR="00A86E1C">
        <w:t>s</w:t>
      </w:r>
      <w:r w:rsidR="0099797A">
        <w:t>.</w:t>
      </w:r>
    </w:p>
    <w:p w:rsidR="0099797A" w:rsidRDefault="0099797A" w:rsidP="0099797A">
      <w:pPr>
        <w:pStyle w:val="RepNormal"/>
      </w:pPr>
    </w:p>
    <w:p w:rsidR="0099797A" w:rsidRDefault="0099797A" w:rsidP="0099797A">
      <w:pPr>
        <w:pStyle w:val="RepNormal"/>
      </w:pPr>
    </w:p>
    <w:p w:rsidR="0099797A" w:rsidRPr="00AB7CE6" w:rsidRDefault="0099797A" w:rsidP="0099797A">
      <w:pPr>
        <w:pStyle w:val="RepNormal"/>
        <w:rPr>
          <w:b/>
        </w:rPr>
      </w:pPr>
      <w:r w:rsidRPr="00AB7CE6">
        <w:rPr>
          <w:b/>
        </w:rPr>
        <w:t>Expenditure</w:t>
      </w:r>
    </w:p>
    <w:p w:rsidR="0099797A" w:rsidRDefault="0099797A" w:rsidP="0099797A">
      <w:pPr>
        <w:pStyle w:val="RepNormal"/>
      </w:pPr>
    </w:p>
    <w:p w:rsidR="00A23ED5" w:rsidRDefault="00A23ED5" w:rsidP="0099797A">
      <w:pPr>
        <w:pStyle w:val="RepNormal"/>
      </w:pPr>
      <w:r>
        <w:t xml:space="preserve">Total </w:t>
      </w:r>
      <w:r w:rsidR="00D85C49">
        <w:t xml:space="preserve">population </w:t>
      </w:r>
      <w:r w:rsidR="00CE1435">
        <w:t xml:space="preserve">self-reported </w:t>
      </w:r>
      <w:r>
        <w:t xml:space="preserve">annual expenditure on online gambling in New Zealand was $133.7 million, $128.1 million and $132.4 million in 2012, 2013 and 2014 respectively.  For </w:t>
      </w:r>
      <w:r w:rsidRPr="00CE1435">
        <w:rPr>
          <w:u w:val="single"/>
        </w:rPr>
        <w:t>offshore online gambling, the amounts were $47.6 million, $14.6 million and $36.2 million respectively</w:t>
      </w:r>
      <w:r>
        <w:t>.</w:t>
      </w:r>
    </w:p>
    <w:p w:rsidR="00B2036A" w:rsidRDefault="00B2036A" w:rsidP="0099797A">
      <w:pPr>
        <w:pStyle w:val="RepNormal"/>
      </w:pPr>
    </w:p>
    <w:p w:rsidR="00B2036A" w:rsidRDefault="00B2036A" w:rsidP="0099797A">
      <w:pPr>
        <w:pStyle w:val="RepNormal"/>
        <w:rPr>
          <w:i/>
        </w:rPr>
      </w:pPr>
      <w:r w:rsidRPr="00B2036A">
        <w:rPr>
          <w:i/>
        </w:rPr>
        <w:t xml:space="preserve">The corresponding total </w:t>
      </w:r>
      <w:r w:rsidR="00D85C49">
        <w:rPr>
          <w:i/>
        </w:rPr>
        <w:t xml:space="preserve">population </w:t>
      </w:r>
      <w:r w:rsidRPr="00B2036A">
        <w:rPr>
          <w:i/>
        </w:rPr>
        <w:t>annual expenditure on horse/dog race and sports betting online with the New Zealand TAB in 2012, 2013 and 2014 was $81.7 million ($66.0</w:t>
      </w:r>
      <w:r w:rsidR="00CE1435">
        <w:rPr>
          <w:i/>
        </w:rPr>
        <w:t>m</w:t>
      </w:r>
      <w:r w:rsidRPr="00B2036A">
        <w:rPr>
          <w:i/>
        </w:rPr>
        <w:t xml:space="preserve"> horse/</w:t>
      </w:r>
      <w:r w:rsidR="00D85C49">
        <w:rPr>
          <w:i/>
        </w:rPr>
        <w:t xml:space="preserve"> </w:t>
      </w:r>
      <w:r w:rsidRPr="00B2036A">
        <w:rPr>
          <w:i/>
        </w:rPr>
        <w:t>dog; $15.8</w:t>
      </w:r>
      <w:r w:rsidR="00CE1435">
        <w:rPr>
          <w:i/>
        </w:rPr>
        <w:t>m </w:t>
      </w:r>
      <w:r w:rsidRPr="00B2036A">
        <w:rPr>
          <w:i/>
        </w:rPr>
        <w:t>sports), $62.1 million ($48.6</w:t>
      </w:r>
      <w:r w:rsidR="00CE1435">
        <w:rPr>
          <w:i/>
        </w:rPr>
        <w:t>m</w:t>
      </w:r>
      <w:r w:rsidRPr="00B2036A">
        <w:rPr>
          <w:i/>
        </w:rPr>
        <w:t>; $13.5</w:t>
      </w:r>
      <w:r w:rsidR="00CE1435">
        <w:rPr>
          <w:i/>
        </w:rPr>
        <w:t>m</w:t>
      </w:r>
      <w:r w:rsidRPr="00B2036A">
        <w:rPr>
          <w:i/>
        </w:rPr>
        <w:t>) and $45.9 million ($34.5</w:t>
      </w:r>
      <w:r w:rsidR="00CE1435">
        <w:rPr>
          <w:i/>
        </w:rPr>
        <w:t>m</w:t>
      </w:r>
      <w:r w:rsidRPr="00B2036A">
        <w:rPr>
          <w:i/>
        </w:rPr>
        <w:t>; $11.3</w:t>
      </w:r>
      <w:r w:rsidR="00CE1435">
        <w:rPr>
          <w:i/>
        </w:rPr>
        <w:t>m</w:t>
      </w:r>
      <w:r w:rsidRPr="00B2036A">
        <w:rPr>
          <w:i/>
        </w:rPr>
        <w:t xml:space="preserve">).  </w:t>
      </w:r>
      <w:r w:rsidRPr="00B2036A">
        <w:rPr>
          <w:i/>
          <w:u w:val="single"/>
        </w:rPr>
        <w:t>For offshore online horse/dog race and sports betting, the amounts were $19.4 million ($8.0</w:t>
      </w:r>
      <w:r w:rsidR="00CE1435">
        <w:rPr>
          <w:i/>
          <w:u w:val="single"/>
        </w:rPr>
        <w:t>m</w:t>
      </w:r>
      <w:r w:rsidR="00D85C49">
        <w:rPr>
          <w:i/>
          <w:u w:val="single"/>
        </w:rPr>
        <w:t> </w:t>
      </w:r>
      <w:r w:rsidRPr="00B2036A">
        <w:rPr>
          <w:i/>
          <w:u w:val="single"/>
        </w:rPr>
        <w:t>horse/dog; $11.4</w:t>
      </w:r>
      <w:r w:rsidR="00CE1435">
        <w:rPr>
          <w:i/>
          <w:u w:val="single"/>
        </w:rPr>
        <w:t>m</w:t>
      </w:r>
      <w:r w:rsidRPr="00B2036A">
        <w:rPr>
          <w:i/>
          <w:u w:val="single"/>
        </w:rPr>
        <w:t xml:space="preserve"> sports), $5.9 million ($3.0</w:t>
      </w:r>
      <w:r w:rsidR="00CE1435">
        <w:rPr>
          <w:i/>
          <w:u w:val="single"/>
        </w:rPr>
        <w:t>m</w:t>
      </w:r>
      <w:r w:rsidRPr="00B2036A">
        <w:rPr>
          <w:i/>
          <w:u w:val="single"/>
        </w:rPr>
        <w:t>; $2.8</w:t>
      </w:r>
      <w:r w:rsidR="00CE1435">
        <w:rPr>
          <w:i/>
          <w:u w:val="single"/>
        </w:rPr>
        <w:t>m</w:t>
      </w:r>
      <w:r w:rsidRPr="00B2036A">
        <w:rPr>
          <w:i/>
          <w:u w:val="single"/>
        </w:rPr>
        <w:t>) and $6.9 million ($3.6</w:t>
      </w:r>
      <w:r w:rsidR="00CE1435">
        <w:rPr>
          <w:i/>
          <w:u w:val="single"/>
        </w:rPr>
        <w:t>m</w:t>
      </w:r>
      <w:r w:rsidRPr="00B2036A">
        <w:rPr>
          <w:i/>
          <w:u w:val="single"/>
        </w:rPr>
        <w:t>; $3.3</w:t>
      </w:r>
      <w:r w:rsidR="00CE1435">
        <w:rPr>
          <w:i/>
          <w:u w:val="single"/>
        </w:rPr>
        <w:t>m</w:t>
      </w:r>
      <w:r w:rsidRPr="00B2036A">
        <w:rPr>
          <w:i/>
          <w:u w:val="single"/>
        </w:rPr>
        <w:t>) respectively</w:t>
      </w:r>
      <w:r w:rsidRPr="00B2036A">
        <w:rPr>
          <w:i/>
        </w:rPr>
        <w:t>.</w:t>
      </w:r>
    </w:p>
    <w:p w:rsidR="00CE1435" w:rsidRDefault="00CE1435" w:rsidP="0099797A">
      <w:pPr>
        <w:pStyle w:val="RepNormal"/>
      </w:pPr>
    </w:p>
    <w:p w:rsidR="00FD6784" w:rsidRPr="00FD6784" w:rsidRDefault="00CE1435" w:rsidP="0099797A">
      <w:pPr>
        <w:pStyle w:val="RepNormal"/>
      </w:pPr>
      <w:r>
        <w:t>These</w:t>
      </w:r>
      <w:r w:rsidR="00FD6784">
        <w:t xml:space="preserve"> annual </w:t>
      </w:r>
      <w:r w:rsidR="00D85C49">
        <w:t xml:space="preserve">total population </w:t>
      </w:r>
      <w:r w:rsidR="00FD6784">
        <w:t xml:space="preserve">expenditure estimates have been derived from self-reported data which </w:t>
      </w:r>
      <w:r>
        <w:t>have</w:t>
      </w:r>
      <w:r w:rsidR="00FD6784">
        <w:t xml:space="preserve"> inevitably include</w:t>
      </w:r>
      <w:r>
        <w:t>d</w:t>
      </w:r>
      <w:r w:rsidR="00FD6784">
        <w:t xml:space="preserve"> some level of recall bias and </w:t>
      </w:r>
      <w:r>
        <w:t xml:space="preserve">thus </w:t>
      </w:r>
      <w:r w:rsidR="00FD6784">
        <w:t>will not directly match actual expenditure figures.  However, the NGS self-reported expenditure on horse/dog race and sports betting overall was comparable to official Department of Internal Affairs expenditure in the three years examined, giving confidence in the NGS data.</w:t>
      </w:r>
    </w:p>
    <w:p w:rsidR="00FD6784" w:rsidRPr="00B2036A" w:rsidRDefault="00FD6784" w:rsidP="0099797A">
      <w:pPr>
        <w:pStyle w:val="RepNormal"/>
        <w:rPr>
          <w:i/>
        </w:rPr>
      </w:pPr>
    </w:p>
    <w:p w:rsidR="00EB332C" w:rsidRDefault="006666A2" w:rsidP="00EB332C">
      <w:pPr>
        <w:pStyle w:val="RepNormal"/>
      </w:pPr>
      <w:r>
        <w:rPr>
          <w:i/>
        </w:rPr>
        <w:t>Median</w:t>
      </w:r>
      <w:r>
        <w:t xml:space="preserve"> </w:t>
      </w:r>
      <w:r w:rsidR="0060570F">
        <w:rPr>
          <w:i/>
        </w:rPr>
        <w:t xml:space="preserve">monthly </w:t>
      </w:r>
      <w:r w:rsidR="00EB332C" w:rsidRPr="00CD480C">
        <w:rPr>
          <w:i/>
        </w:rPr>
        <w:t xml:space="preserve">expenditure </w:t>
      </w:r>
      <w:r w:rsidR="00ED140B">
        <w:rPr>
          <w:i/>
        </w:rPr>
        <w:t xml:space="preserve">per participant </w:t>
      </w:r>
      <w:r w:rsidR="00EB332C" w:rsidRPr="00CD480C">
        <w:rPr>
          <w:i/>
        </w:rPr>
        <w:t>was higher on horse/dog race betting compared to sports betting</w:t>
      </w:r>
      <w:r w:rsidR="00EB332C">
        <w:t xml:space="preserve">.  For example, in Wave 1, </w:t>
      </w:r>
      <w:r w:rsidR="0060570F">
        <w:t>overall</w:t>
      </w:r>
      <w:r w:rsidR="00EB332C">
        <w:t xml:space="preserve"> </w:t>
      </w:r>
      <w:r w:rsidR="00CD0E0E">
        <w:t xml:space="preserve">median </w:t>
      </w:r>
      <w:r w:rsidR="0060570F">
        <w:t xml:space="preserve">monthly </w:t>
      </w:r>
      <w:r>
        <w:t>expenditure on horse/dog race and sports betting combined</w:t>
      </w:r>
      <w:r w:rsidR="00EB332C">
        <w:t xml:space="preserve"> </w:t>
      </w:r>
      <w:r w:rsidR="00AB73E6">
        <w:t xml:space="preserve">(land-based and online) </w:t>
      </w:r>
      <w:r w:rsidR="00EB332C">
        <w:t>was $</w:t>
      </w:r>
      <w:r w:rsidR="00CD0E0E">
        <w:t>25</w:t>
      </w:r>
      <w:r w:rsidR="00EB332C">
        <w:t xml:space="preserve">; the </w:t>
      </w:r>
      <w:r w:rsidR="00CE1435">
        <w:t>median</w:t>
      </w:r>
      <w:r w:rsidR="00EB332C">
        <w:t xml:space="preserve"> was $</w:t>
      </w:r>
      <w:r w:rsidR="00CD0E0E">
        <w:t>22</w:t>
      </w:r>
      <w:r w:rsidR="00EB332C">
        <w:t xml:space="preserve"> for horse/dog race betting and $</w:t>
      </w:r>
      <w:r w:rsidR="00CD0E0E">
        <w:t>17</w:t>
      </w:r>
      <w:r w:rsidR="00EB332C">
        <w:t xml:space="preserve"> for sports betting.  </w:t>
      </w:r>
      <w:r w:rsidR="00CE1435">
        <w:t>Median e</w:t>
      </w:r>
      <w:r w:rsidR="00EB332C">
        <w:t>xpenditure on horse/dog race betting online/remotely when gambling with the New Zealand TAB was similar to that when gambling with offshore TABs</w:t>
      </w:r>
      <w:r>
        <w:t>/betting organisations</w:t>
      </w:r>
      <w:r w:rsidR="00EB332C">
        <w:t xml:space="preserve"> ($</w:t>
      </w:r>
      <w:r w:rsidR="00CD0E0E">
        <w:t>16</w:t>
      </w:r>
      <w:r w:rsidR="00EB332C">
        <w:t xml:space="preserve"> vs. $</w:t>
      </w:r>
      <w:r w:rsidR="00CD0E0E">
        <w:t>17</w:t>
      </w:r>
      <w:r w:rsidR="00EB332C">
        <w:t>).  For sports betting</w:t>
      </w:r>
      <w:r w:rsidR="00F25A25">
        <w:t>,</w:t>
      </w:r>
      <w:r w:rsidR="00EB332C">
        <w:t xml:space="preserve"> </w:t>
      </w:r>
      <w:r w:rsidR="00CE1435">
        <w:t>the</w:t>
      </w:r>
      <w:r w:rsidR="00CD0E0E">
        <w:t xml:space="preserve"> median</w:t>
      </w:r>
      <w:r w:rsidR="00EB332C">
        <w:t xml:space="preserve"> monthly expenditure </w:t>
      </w:r>
      <w:r w:rsidR="00CE1435">
        <w:t>was</w:t>
      </w:r>
      <w:r w:rsidR="00EB332C">
        <w:t xml:space="preserve"> $</w:t>
      </w:r>
      <w:r w:rsidR="00CD0E0E">
        <w:t>9</w:t>
      </w:r>
      <w:r w:rsidR="00EB332C">
        <w:t> online/remotely via New Zealand TABs vs. $</w:t>
      </w:r>
      <w:r w:rsidR="00CD0E0E">
        <w:t>8</w:t>
      </w:r>
      <w:r w:rsidR="00EB332C">
        <w:t xml:space="preserve"> with offshore TABs</w:t>
      </w:r>
      <w:r w:rsidR="0060570F">
        <w:t>/betting organisations</w:t>
      </w:r>
      <w:r w:rsidR="00EB332C">
        <w:t xml:space="preserve">.  </w:t>
      </w:r>
      <w:r w:rsidR="00CD0E0E">
        <w:rPr>
          <w:i/>
        </w:rPr>
        <w:t>Overall</w:t>
      </w:r>
      <w:r w:rsidR="00F25A25">
        <w:rPr>
          <w:i/>
        </w:rPr>
        <w:t>,</w:t>
      </w:r>
      <w:r w:rsidR="00CD0E0E">
        <w:rPr>
          <w:i/>
        </w:rPr>
        <w:t xml:space="preserve"> median monthly e</w:t>
      </w:r>
      <w:r w:rsidR="00EB332C" w:rsidRPr="00CD480C">
        <w:rPr>
          <w:i/>
        </w:rPr>
        <w:t xml:space="preserve">xpenditure on </w:t>
      </w:r>
      <w:r>
        <w:rPr>
          <w:i/>
        </w:rPr>
        <w:t>horse/dog race and sports</w:t>
      </w:r>
      <w:r w:rsidR="00EB332C" w:rsidRPr="00CD480C">
        <w:rPr>
          <w:i/>
        </w:rPr>
        <w:t xml:space="preserve"> gambling </w:t>
      </w:r>
      <w:r>
        <w:rPr>
          <w:i/>
        </w:rPr>
        <w:t>combined</w:t>
      </w:r>
      <w:r w:rsidR="00CE1435">
        <w:rPr>
          <w:i/>
        </w:rPr>
        <w:t>,</w:t>
      </w:r>
      <w:r>
        <w:rPr>
          <w:i/>
        </w:rPr>
        <w:t xml:space="preserve"> </w:t>
      </w:r>
      <w:r w:rsidR="00EB332C" w:rsidRPr="00CD480C">
        <w:rPr>
          <w:i/>
        </w:rPr>
        <w:t>in Waves 2 and 3</w:t>
      </w:r>
      <w:r w:rsidR="00CE1435">
        <w:rPr>
          <w:i/>
        </w:rPr>
        <w:t>,</w:t>
      </w:r>
      <w:r w:rsidR="00EB332C" w:rsidRPr="00CD480C">
        <w:rPr>
          <w:i/>
        </w:rPr>
        <w:t xml:space="preserve"> appeared to be relatively stable with </w:t>
      </w:r>
      <w:r w:rsidR="00EB332C" w:rsidRPr="00B15E93">
        <w:rPr>
          <w:i/>
          <w:u w:val="single"/>
        </w:rPr>
        <w:t xml:space="preserve">a </w:t>
      </w:r>
      <w:r w:rsidR="00CD0E0E" w:rsidRPr="00B15E93">
        <w:rPr>
          <w:i/>
          <w:u w:val="single"/>
        </w:rPr>
        <w:t>slight increase</w:t>
      </w:r>
      <w:r w:rsidR="00EB332C" w:rsidRPr="00B15E93">
        <w:rPr>
          <w:i/>
          <w:u w:val="single"/>
        </w:rPr>
        <w:t xml:space="preserve"> in </w:t>
      </w:r>
      <w:r w:rsidR="00CD0E0E" w:rsidRPr="00B15E93">
        <w:rPr>
          <w:i/>
          <w:u w:val="single"/>
        </w:rPr>
        <w:t>overall offshore</w:t>
      </w:r>
      <w:r w:rsidR="007214B7" w:rsidRPr="00B15E93">
        <w:rPr>
          <w:i/>
          <w:u w:val="single"/>
        </w:rPr>
        <w:t xml:space="preserve"> </w:t>
      </w:r>
      <w:r w:rsidR="00EB332C" w:rsidRPr="00B15E93">
        <w:rPr>
          <w:i/>
          <w:u w:val="single"/>
        </w:rPr>
        <w:t>online/remote expenditure</w:t>
      </w:r>
      <w:r w:rsidR="00EB332C">
        <w:t>.</w:t>
      </w:r>
    </w:p>
    <w:p w:rsidR="00EB332C" w:rsidRDefault="00EB332C" w:rsidP="0099797A">
      <w:pPr>
        <w:pStyle w:val="RepNormal"/>
      </w:pPr>
    </w:p>
    <w:p w:rsidR="00182BE8" w:rsidRDefault="00182BE8" w:rsidP="00182BE8">
      <w:pPr>
        <w:pStyle w:val="RepNormal"/>
      </w:pPr>
      <w:r w:rsidRPr="00B15E93">
        <w:rPr>
          <w:u w:val="single"/>
        </w:rPr>
        <w:t>In Wave 1, the highest median monthly expenditure</w:t>
      </w:r>
      <w:r w:rsidRPr="0083357D">
        <w:t xml:space="preserve"> (excluding horse/dog race and sports gambling) </w:t>
      </w:r>
      <w:r w:rsidRPr="00B15E93">
        <w:rPr>
          <w:u w:val="single"/>
        </w:rPr>
        <w:t>was for overall (land-based NZ and offshore) casino gambling ($28)</w:t>
      </w:r>
      <w:r w:rsidRPr="00B15E93">
        <w:t xml:space="preserve"> </w:t>
      </w:r>
      <w:r>
        <w:t xml:space="preserve">followed by </w:t>
      </w:r>
      <w:r w:rsidR="00AB73E6">
        <w:t xml:space="preserve">New Zealand </w:t>
      </w:r>
      <w:r>
        <w:t xml:space="preserve">housie/bingo and </w:t>
      </w:r>
      <w:r w:rsidRPr="00B15E93">
        <w:rPr>
          <w:u w:val="single"/>
        </w:rPr>
        <w:t xml:space="preserve">other offshore online gambling (both $19) then commercial poker </w:t>
      </w:r>
      <w:r w:rsidR="00AB73E6" w:rsidRPr="00B15E93">
        <w:rPr>
          <w:u w:val="single"/>
        </w:rPr>
        <w:t>(land-based and online)</w:t>
      </w:r>
      <w:r w:rsidR="00AB73E6">
        <w:t xml:space="preserve"> </w:t>
      </w:r>
      <w:r>
        <w:t xml:space="preserve">and </w:t>
      </w:r>
      <w:r w:rsidR="00AB73E6">
        <w:t xml:space="preserve">land-based </w:t>
      </w:r>
      <w:r>
        <w:t xml:space="preserve">pub/club </w:t>
      </w:r>
      <w:r w:rsidR="00F25A25">
        <w:t>electronic gaming machine (</w:t>
      </w:r>
      <w:r>
        <w:t>EGM</w:t>
      </w:r>
      <w:r w:rsidR="00F25A25">
        <w:t>)</w:t>
      </w:r>
      <w:r>
        <w:t xml:space="preserve"> gambling (both $18).  </w:t>
      </w:r>
      <w:r w:rsidRPr="00182BE8">
        <w:t>Expenditure increased in Waves 2 and 3 for casino gambling, housie/</w:t>
      </w:r>
      <w:r w:rsidR="00F25A25">
        <w:t xml:space="preserve"> </w:t>
      </w:r>
      <w:r w:rsidRPr="00182BE8">
        <w:t xml:space="preserve">bingo and poker gambling in a private residence.  </w:t>
      </w:r>
      <w:r w:rsidRPr="00B15E93">
        <w:rPr>
          <w:u w:val="single"/>
        </w:rPr>
        <w:t>A reduction in median monthly expenditure for other offshore online gambling was noted over time</w:t>
      </w:r>
      <w:r w:rsidRPr="00182BE8">
        <w:t xml:space="preserve">.  </w:t>
      </w:r>
      <w:r>
        <w:t>Median expenditure</w:t>
      </w:r>
      <w:r w:rsidR="00F25A25">
        <w:t xml:space="preserve"> increased in Wave </w:t>
      </w:r>
      <w:r w:rsidRPr="00182BE8">
        <w:t xml:space="preserve">2 for commercial poker then subsequently reduced again in Wave 3; this finding is probably misleading and is likely due to very small samples with skewed results.  </w:t>
      </w:r>
      <w:r w:rsidR="00AB73E6">
        <w:t xml:space="preserve">New Zealand </w:t>
      </w:r>
      <w:r w:rsidRPr="00182BE8">
        <w:t xml:space="preserve">Lotto expenditure remained relatively stable in all waves.    </w:t>
      </w:r>
    </w:p>
    <w:p w:rsidR="00182BE8" w:rsidRDefault="00182BE8" w:rsidP="00182BE8">
      <w:pPr>
        <w:pStyle w:val="RepNormal"/>
      </w:pPr>
    </w:p>
    <w:p w:rsidR="0099797A" w:rsidRDefault="0099797A" w:rsidP="0099797A">
      <w:pPr>
        <w:pStyle w:val="RepNormal"/>
      </w:pPr>
    </w:p>
    <w:p w:rsidR="0099797A" w:rsidRPr="00AB7CE6" w:rsidRDefault="0099797A" w:rsidP="008C12B5">
      <w:pPr>
        <w:pStyle w:val="RepNormal"/>
        <w:keepNext/>
        <w:rPr>
          <w:b/>
        </w:rPr>
      </w:pPr>
      <w:r w:rsidRPr="00AB7CE6">
        <w:rPr>
          <w:b/>
        </w:rPr>
        <w:t>Transitions into and out of online/remote gambling participation over time</w:t>
      </w:r>
    </w:p>
    <w:p w:rsidR="0099797A" w:rsidRDefault="0099797A" w:rsidP="008C12B5">
      <w:pPr>
        <w:pStyle w:val="RepNormal"/>
        <w:keepNext/>
      </w:pPr>
    </w:p>
    <w:p w:rsidR="00CD480C" w:rsidRDefault="00CD480C" w:rsidP="008C12B5">
      <w:pPr>
        <w:pStyle w:val="RepNormal"/>
        <w:keepNext/>
      </w:pPr>
      <w:r w:rsidRPr="001313B5">
        <w:rPr>
          <w:i/>
          <w:u w:val="single"/>
        </w:rPr>
        <w:t>For horse/dog race gambling or sports betting online/remotely (NZ and offshore combined) or offshore online/remote gambling overall,</w:t>
      </w:r>
      <w:r w:rsidRPr="001313B5">
        <w:rPr>
          <w:u w:val="single"/>
        </w:rPr>
        <w:t xml:space="preserve"> </w:t>
      </w:r>
      <w:r w:rsidRPr="001313B5">
        <w:rPr>
          <w:i/>
          <w:u w:val="single"/>
        </w:rPr>
        <w:t>there was fluctuation in people moving into and out of gambling on those modes</w:t>
      </w:r>
      <w:r>
        <w:t>.  A majority of online gamblers wh</w:t>
      </w:r>
      <w:r w:rsidR="00C72318">
        <w:t>o took up participation in Wave </w:t>
      </w:r>
      <w:r>
        <w:t xml:space="preserve">2 or Wave 3 were </w:t>
      </w:r>
      <w:r w:rsidR="00C72318">
        <w:t>horse/dog race or sports</w:t>
      </w:r>
      <w:r>
        <w:t xml:space="preserve"> gamblers from land-based modes rather than people who participated in other </w:t>
      </w:r>
      <w:r w:rsidR="00A71353">
        <w:t>mode</w:t>
      </w:r>
      <w:r>
        <w:t xml:space="preserve">s of gambling.  </w:t>
      </w:r>
    </w:p>
    <w:p w:rsidR="00CD480C" w:rsidRDefault="00CD480C" w:rsidP="0099797A">
      <w:pPr>
        <w:pStyle w:val="RepNormal"/>
      </w:pPr>
    </w:p>
    <w:p w:rsidR="0099797A" w:rsidRDefault="0099797A" w:rsidP="0099797A">
      <w:pPr>
        <w:pStyle w:val="RepNormal"/>
      </w:pPr>
      <w:r>
        <w:t xml:space="preserve">For </w:t>
      </w:r>
      <w:r w:rsidR="00636E95">
        <w:t xml:space="preserve">New Zealand </w:t>
      </w:r>
      <w:r>
        <w:t xml:space="preserve">online Lotto gamblers, generally past-year gamblers continued to gamble over the three years of the study, with only a minority stopping gambling at each wave.  </w:t>
      </w:r>
      <w:r w:rsidR="00CD480C">
        <w:t>F</w:t>
      </w:r>
      <w:r>
        <w:t xml:space="preserve">or non-online Lotto gamblers in Wave 1 who took up online Lotto gambling in Wave 2, a majority continued </w:t>
      </w:r>
      <w:r w:rsidR="00D85C49">
        <w:t xml:space="preserve">online </w:t>
      </w:r>
      <w:r>
        <w:t xml:space="preserve">gambling in Wave 3.  This trend was similar to that seen </w:t>
      </w:r>
      <w:r w:rsidR="00AC6F1D">
        <w:t>for</w:t>
      </w:r>
      <w:r>
        <w:t xml:space="preserve"> </w:t>
      </w:r>
      <w:r w:rsidR="00AC6F1D">
        <w:t xml:space="preserve">overall </w:t>
      </w:r>
      <w:r>
        <w:t>gambling participation.</w:t>
      </w:r>
    </w:p>
    <w:p w:rsidR="0099797A" w:rsidRDefault="0099797A" w:rsidP="0099797A">
      <w:pPr>
        <w:pStyle w:val="RepNormal"/>
      </w:pPr>
    </w:p>
    <w:p w:rsidR="0099797A" w:rsidRDefault="0099797A" w:rsidP="0099797A">
      <w:pPr>
        <w:pStyle w:val="RepNormal"/>
      </w:pPr>
    </w:p>
    <w:p w:rsidR="0099797A" w:rsidRPr="00AB7CE6" w:rsidRDefault="0099797A" w:rsidP="0017469B">
      <w:pPr>
        <w:pStyle w:val="RepNormal"/>
        <w:keepNext/>
        <w:rPr>
          <w:b/>
        </w:rPr>
      </w:pPr>
      <w:r w:rsidRPr="00AB7CE6">
        <w:rPr>
          <w:b/>
        </w:rPr>
        <w:t xml:space="preserve">Online </w:t>
      </w:r>
      <w:r w:rsidR="00C72318">
        <w:rPr>
          <w:b/>
        </w:rPr>
        <w:t>horse/dog race and sports</w:t>
      </w:r>
      <w:r w:rsidRPr="00AB7CE6">
        <w:rPr>
          <w:b/>
        </w:rPr>
        <w:t xml:space="preserve"> gambling total population and expenditure estimates</w:t>
      </w:r>
    </w:p>
    <w:p w:rsidR="0099797A" w:rsidRDefault="0099797A" w:rsidP="0017469B">
      <w:pPr>
        <w:pStyle w:val="RepNormal"/>
        <w:keepNext/>
      </w:pPr>
    </w:p>
    <w:p w:rsidR="0099797A" w:rsidRDefault="0099797A" w:rsidP="0017469B">
      <w:pPr>
        <w:pStyle w:val="RepNormal"/>
        <w:keepNext/>
      </w:pPr>
      <w:r>
        <w:t>In 2014 (Wave 3), almost 100,000 people (96,334) participated in online gambling with</w:t>
      </w:r>
      <w:r w:rsidR="00C72318">
        <w:t xml:space="preserve"> the</w:t>
      </w:r>
      <w:r>
        <w:t xml:space="preserve"> New Zealand</w:t>
      </w:r>
      <w:r w:rsidR="00C72318">
        <w:t xml:space="preserve"> TAB</w:t>
      </w:r>
      <w:r>
        <w:t xml:space="preserve">.  </w:t>
      </w:r>
      <w:r w:rsidR="00C72318" w:rsidRPr="001313B5">
        <w:rPr>
          <w:u w:val="single"/>
        </w:rPr>
        <w:t xml:space="preserve">Online </w:t>
      </w:r>
      <w:r w:rsidRPr="001313B5">
        <w:rPr>
          <w:u w:val="single"/>
        </w:rPr>
        <w:t xml:space="preserve">gambling </w:t>
      </w:r>
      <w:r w:rsidR="00C72318" w:rsidRPr="001313B5">
        <w:rPr>
          <w:u w:val="single"/>
        </w:rPr>
        <w:t xml:space="preserve">with an offshore TAB/betting organisation </w:t>
      </w:r>
      <w:r w:rsidRPr="001313B5">
        <w:rPr>
          <w:u w:val="single"/>
        </w:rPr>
        <w:t>was a fifth of that number (19,865)</w:t>
      </w:r>
      <w:r>
        <w:t xml:space="preserve">.  </w:t>
      </w:r>
      <w:r w:rsidRPr="00D85C49">
        <w:rPr>
          <w:i/>
        </w:rPr>
        <w:t>Online TAB</w:t>
      </w:r>
      <w:r w:rsidR="000D5D77">
        <w:rPr>
          <w:i/>
        </w:rPr>
        <w:t>/betting organisation</w:t>
      </w:r>
      <w:r w:rsidRPr="00D85C49">
        <w:rPr>
          <w:i/>
        </w:rPr>
        <w:t xml:space="preserve"> gamblers were a quarter (26%)</w:t>
      </w:r>
      <w:r w:rsidRPr="00AB7CE6">
        <w:rPr>
          <w:i/>
        </w:rPr>
        <w:t xml:space="preserve"> of the New Zealand online gambling population and </w:t>
      </w:r>
      <w:r w:rsidRPr="001313B5">
        <w:rPr>
          <w:i/>
          <w:u w:val="single"/>
        </w:rPr>
        <w:t>almost two-thirds (61%) of the offshore online gambling population</w:t>
      </w:r>
      <w:r>
        <w:t>.</w:t>
      </w:r>
    </w:p>
    <w:p w:rsidR="0099797A" w:rsidRDefault="0099797A" w:rsidP="0099797A">
      <w:pPr>
        <w:pStyle w:val="RepNormal"/>
      </w:pPr>
    </w:p>
    <w:p w:rsidR="0099797A" w:rsidRDefault="0099797A" w:rsidP="0099797A">
      <w:pPr>
        <w:pStyle w:val="RepNormal"/>
      </w:pPr>
      <w:r w:rsidRPr="001313B5">
        <w:rPr>
          <w:u w:val="single"/>
        </w:rPr>
        <w:t>The corresponding total population expenditure estimates for 2014 were</w:t>
      </w:r>
      <w:r>
        <w:t xml:space="preserve"> $45.9 million for New Zealand online TAB gambling and </w:t>
      </w:r>
      <w:r w:rsidRPr="001313B5">
        <w:rPr>
          <w:u w:val="single"/>
        </w:rPr>
        <w:t xml:space="preserve">$6.9 million for offshore online </w:t>
      </w:r>
      <w:r w:rsidR="000D5D77">
        <w:rPr>
          <w:u w:val="single"/>
        </w:rPr>
        <w:t xml:space="preserve">TAB/betting organisation </w:t>
      </w:r>
      <w:r w:rsidRPr="001313B5">
        <w:rPr>
          <w:u w:val="single"/>
        </w:rPr>
        <w:t>gambling</w:t>
      </w:r>
      <w:r>
        <w:t xml:space="preserve">.  </w:t>
      </w:r>
      <w:r w:rsidR="00AB7CE6" w:rsidRPr="00D85C49">
        <w:rPr>
          <w:i/>
        </w:rPr>
        <w:t>O</w:t>
      </w:r>
      <w:r w:rsidRPr="00D85C49">
        <w:rPr>
          <w:i/>
        </w:rPr>
        <w:t>nline TAB</w:t>
      </w:r>
      <w:r w:rsidR="000D5D77">
        <w:rPr>
          <w:i/>
        </w:rPr>
        <w:t>/betting organisation</w:t>
      </w:r>
      <w:r w:rsidRPr="00D85C49">
        <w:rPr>
          <w:i/>
        </w:rPr>
        <w:t xml:space="preserve"> gamblers </w:t>
      </w:r>
      <w:r w:rsidR="001313B5" w:rsidRPr="00D85C49">
        <w:rPr>
          <w:i/>
        </w:rPr>
        <w:t>comprised</w:t>
      </w:r>
      <w:r w:rsidRPr="00D85C49">
        <w:rPr>
          <w:i/>
        </w:rPr>
        <w:t xml:space="preserve"> about</w:t>
      </w:r>
      <w:r w:rsidRPr="00AB7CE6">
        <w:rPr>
          <w:i/>
        </w:rPr>
        <w:t xml:space="preserve"> one-third (35%) of the New Zeal</w:t>
      </w:r>
      <w:r w:rsidR="00AB7CE6" w:rsidRPr="00AB7CE6">
        <w:rPr>
          <w:i/>
        </w:rPr>
        <w:t>and online gambling expenditure</w:t>
      </w:r>
      <w:r w:rsidRPr="00AB7CE6">
        <w:rPr>
          <w:i/>
        </w:rPr>
        <w:t xml:space="preserve"> and about </w:t>
      </w:r>
      <w:r w:rsidRPr="001313B5">
        <w:rPr>
          <w:i/>
          <w:u w:val="single"/>
        </w:rPr>
        <w:t>one-fifth (19%) of the offshore online gambling expenditure</w:t>
      </w:r>
      <w:r>
        <w:t xml:space="preserve">.  </w:t>
      </w:r>
    </w:p>
    <w:p w:rsidR="0099797A" w:rsidRDefault="0099797A" w:rsidP="0099797A">
      <w:pPr>
        <w:pStyle w:val="RepNormal"/>
      </w:pPr>
    </w:p>
    <w:p w:rsidR="00231963" w:rsidRDefault="00231963" w:rsidP="0099797A">
      <w:pPr>
        <w:pStyle w:val="RepNormal"/>
      </w:pPr>
    </w:p>
    <w:p w:rsidR="0099797A" w:rsidRPr="00AB7CE6" w:rsidRDefault="0099797A" w:rsidP="0099797A">
      <w:pPr>
        <w:pStyle w:val="RepNormal"/>
        <w:keepNext/>
        <w:rPr>
          <w:b/>
        </w:rPr>
      </w:pPr>
      <w:r w:rsidRPr="00AB7CE6">
        <w:rPr>
          <w:b/>
        </w:rPr>
        <w:t>Reasons for differences between surveys</w:t>
      </w:r>
    </w:p>
    <w:p w:rsidR="0099797A" w:rsidRDefault="0099797A" w:rsidP="0099797A">
      <w:pPr>
        <w:pStyle w:val="RepNormal"/>
        <w:keepNext/>
      </w:pPr>
    </w:p>
    <w:p w:rsidR="0099797A" w:rsidRDefault="0099797A" w:rsidP="0099797A">
      <w:pPr>
        <w:pStyle w:val="RepNormal"/>
        <w:keepNext/>
      </w:pPr>
      <w:r>
        <w:t xml:space="preserve">The NGS results presented in this report for offshore gambling participation and expenditure are substantially lower than results in the </w:t>
      </w:r>
      <w:r w:rsidR="00225E5A">
        <w:t>2010 and 2015</w:t>
      </w:r>
      <w:r w:rsidR="00225E5A">
        <w:rPr>
          <w:rStyle w:val="FootnoteReference"/>
        </w:rPr>
        <w:footnoteReference w:id="7"/>
      </w:r>
      <w:r w:rsidR="00225E5A">
        <w:t xml:space="preserve"> </w:t>
      </w:r>
      <w:r>
        <w:t>‘Online Gambling Survey’ report</w:t>
      </w:r>
      <w:r w:rsidR="008F0FB3">
        <w:t>s</w:t>
      </w:r>
      <w:r>
        <w:t xml:space="preserve"> published by Nielsen for the New Zealand Racing Board</w:t>
      </w:r>
      <w:r w:rsidR="00225E5A">
        <w:t xml:space="preserve"> </w:t>
      </w:r>
      <w:r w:rsidR="00231963">
        <w:t>and</w:t>
      </w:r>
      <w:r w:rsidR="00225E5A">
        <w:t>,</w:t>
      </w:r>
      <w:r w:rsidR="00231963">
        <w:t xml:space="preserve"> in some cases</w:t>
      </w:r>
      <w:r w:rsidR="00225E5A">
        <w:t>,</w:t>
      </w:r>
      <w:r w:rsidR="00231963">
        <w:t xml:space="preserve"> slightly lower than preliminary results from the 2014 Health and Lifestyle Survey</w:t>
      </w:r>
      <w:r>
        <w:t>.</w:t>
      </w:r>
      <w:r w:rsidRPr="00A9013C">
        <w:t xml:space="preserve"> </w:t>
      </w:r>
    </w:p>
    <w:p w:rsidR="0099797A" w:rsidRDefault="0099797A" w:rsidP="0099797A">
      <w:pPr>
        <w:pStyle w:val="RepNormal"/>
      </w:pPr>
    </w:p>
    <w:p w:rsidR="0099797A" w:rsidRDefault="0099797A" w:rsidP="0099797A">
      <w:pPr>
        <w:pStyle w:val="RepNormal"/>
      </w:pPr>
      <w:r>
        <w:t xml:space="preserve">There are several reasons </w:t>
      </w:r>
      <w:r w:rsidR="00AB7CE6">
        <w:t xml:space="preserve">for these differences </w:t>
      </w:r>
      <w:r w:rsidR="00231963">
        <w:t>including</w:t>
      </w:r>
      <w:r>
        <w:t xml:space="preserve"> survey methodology (e.g. the population sampled and processes for sampling, recruitment time frame), response rates, and how the questions are asked (different wording can lead to different responses and recall bias).</w:t>
      </w:r>
    </w:p>
    <w:p w:rsidR="0099797A" w:rsidRDefault="0099797A" w:rsidP="0099797A">
      <w:pPr>
        <w:pStyle w:val="RepNormal"/>
      </w:pPr>
    </w:p>
    <w:p w:rsidR="0099797A" w:rsidRDefault="0099797A" w:rsidP="0099797A">
      <w:pPr>
        <w:pStyle w:val="RepNormal"/>
      </w:pPr>
    </w:p>
    <w:p w:rsidR="0099797A" w:rsidRPr="002B49E6" w:rsidRDefault="00AA3DF0" w:rsidP="0099797A">
      <w:pPr>
        <w:pStyle w:val="RepNormal"/>
        <w:rPr>
          <w:b/>
          <w:i/>
        </w:rPr>
      </w:pPr>
      <w:r>
        <w:rPr>
          <w:b/>
          <w:i/>
        </w:rPr>
        <w:t>Summary of key horse/dog race and sports betting findings</w:t>
      </w:r>
    </w:p>
    <w:p w:rsidR="0099797A" w:rsidRDefault="0099797A" w:rsidP="0099797A">
      <w:pPr>
        <w:pStyle w:val="RepNormal"/>
      </w:pPr>
    </w:p>
    <w:p w:rsidR="0099797A" w:rsidRDefault="0099797A" w:rsidP="0099797A">
      <w:pPr>
        <w:pStyle w:val="RepNormal"/>
      </w:pPr>
      <w:r>
        <w:t xml:space="preserve">The evidence from this nationally representative National Gambling Study indicates that internet gambling is not currently a growing problem.  Online/remote gambling both within New Zealand and on offshore sites is participated in by a very small percentage of the population and, over the three years of the study, the trend appeared to be a </w:t>
      </w:r>
      <w:r w:rsidRPr="00EF573D">
        <w:t>declin</w:t>
      </w:r>
      <w:r>
        <w:t>e</w:t>
      </w:r>
      <w:r w:rsidRPr="00EF573D">
        <w:t xml:space="preserve">, with the exception of </w:t>
      </w:r>
      <w:r>
        <w:t xml:space="preserve">gambling on </w:t>
      </w:r>
      <w:r w:rsidR="00636E95">
        <w:t xml:space="preserve">New Zealand </w:t>
      </w:r>
      <w:r w:rsidRPr="00EF573D">
        <w:t xml:space="preserve">Lotto online.  </w:t>
      </w:r>
      <w:r w:rsidR="00BC60DC">
        <w:t xml:space="preserve">Despite the convenience of gambling by online or remote interactive methods, horse/dog race and sports gamblers generally were more likely to physically visit a New Zealand venue (race/track event or TAB) to place their bets.  </w:t>
      </w:r>
      <w:r w:rsidR="007E6099">
        <w:t xml:space="preserve">Similarly, the percentage of people seeking help from </w:t>
      </w:r>
      <w:r w:rsidR="00180752">
        <w:t>full</w:t>
      </w:r>
      <w:r w:rsidR="007E6099">
        <w:t xml:space="preserve"> intervention services for problems with online/remote gambling was very low (</w:t>
      </w:r>
      <w:r w:rsidR="00EC3B18">
        <w:t>less than 3% both for offshore and NZ, and less than 5% overall)</w:t>
      </w:r>
      <w:r w:rsidR="00C1535C">
        <w:t>.</w:t>
      </w:r>
      <w:r w:rsidR="007E6099">
        <w:t xml:space="preserve"> </w:t>
      </w:r>
      <w:r w:rsidR="00C1535C">
        <w:t xml:space="preserve"> T</w:t>
      </w:r>
      <w:r w:rsidR="007E6099">
        <w:t xml:space="preserve">he highest percentage was in 2014 due mainly to slightly higher New Zealand-based </w:t>
      </w:r>
      <w:r w:rsidR="00EC3B18">
        <w:t xml:space="preserve">and offshore </w:t>
      </w:r>
      <w:r w:rsidR="007E6099">
        <w:t>online/remote gambling (particularly horse/dog race and sports betting</w:t>
      </w:r>
      <w:r w:rsidR="00BC60DC">
        <w:t>,</w:t>
      </w:r>
      <w:r w:rsidR="00C1535C">
        <w:t xml:space="preserve"> and </w:t>
      </w:r>
      <w:r w:rsidR="00C45A73">
        <w:t xml:space="preserve">offshore </w:t>
      </w:r>
      <w:r w:rsidR="00C1535C">
        <w:t>casino EGM gambling</w:t>
      </w:r>
      <w:r w:rsidR="007E6099">
        <w:t xml:space="preserve">) in that year compared with previous years.  </w:t>
      </w:r>
    </w:p>
    <w:p w:rsidR="0099797A" w:rsidRDefault="0099797A" w:rsidP="0099797A">
      <w:pPr>
        <w:pStyle w:val="RepNormal"/>
      </w:pPr>
    </w:p>
    <w:p w:rsidR="00625262" w:rsidRDefault="00625262" w:rsidP="00625262">
      <w:pPr>
        <w:pStyle w:val="RepNormal"/>
      </w:pPr>
      <w:r>
        <w:t xml:space="preserve">Males were more likely to participate in sports betting (via all modes of access not just online), and horse/dog race betting (NZ online and physically at a TAB), with younger age groups more likely to participate in sports betting (via all access modes).  The opposite was noted for offshore online/remote horse/dog race betting where the greatest proportion were aged 45 to 64 years.  European/Other participants comprised the greatest percentage gambling on all modes of </w:t>
      </w:r>
      <w:r w:rsidRPr="006F68E2">
        <w:t>horse/dog race and sports</w:t>
      </w:r>
      <w:r>
        <w:t xml:space="preserve"> gambling.  No other major differences were noted between land-based and online/remote </w:t>
      </w:r>
      <w:r w:rsidRPr="006F68E2">
        <w:t>horse/dog race and sports</w:t>
      </w:r>
      <w:r w:rsidRPr="006F68E2">
        <w:rPr>
          <w:sz w:val="24"/>
        </w:rPr>
        <w:t xml:space="preserve"> </w:t>
      </w:r>
      <w:r>
        <w:t>gamblers.</w:t>
      </w:r>
    </w:p>
    <w:p w:rsidR="00625262" w:rsidRDefault="00625262" w:rsidP="00625262">
      <w:pPr>
        <w:pStyle w:val="RepNormal"/>
      </w:pPr>
    </w:p>
    <w:p w:rsidR="0099797A" w:rsidRDefault="00AB7CE6" w:rsidP="0099797A">
      <w:pPr>
        <w:pStyle w:val="RepNormal"/>
      </w:pPr>
      <w:r>
        <w:t>S</w:t>
      </w:r>
      <w:r w:rsidR="0099797A">
        <w:t>ome factors associated with higher online/remote</w:t>
      </w:r>
      <w:r w:rsidR="0099797A" w:rsidRPr="009A7F60">
        <w:t xml:space="preserve"> </w:t>
      </w:r>
      <w:r w:rsidR="00D626EF">
        <w:t>(NZ and offshore</w:t>
      </w:r>
      <w:r w:rsidR="00625262">
        <w:t xml:space="preserve"> combined</w:t>
      </w:r>
      <w:r w:rsidR="00D626EF">
        <w:t xml:space="preserve">) </w:t>
      </w:r>
      <w:r w:rsidR="00C72318">
        <w:t>horse/dog race and sports</w:t>
      </w:r>
      <w:r w:rsidR="0099797A">
        <w:t xml:space="preserve"> gambling including being a migrant and having a higher total monthly gambling expenditure.  </w:t>
      </w:r>
      <w:r>
        <w:t>A</w:t>
      </w:r>
      <w:r w:rsidR="0099797A">
        <w:t xml:space="preserve">ssociated with lower online/remote </w:t>
      </w:r>
      <w:r w:rsidR="00625262">
        <w:t xml:space="preserve">(NZ and offshore combined) </w:t>
      </w:r>
      <w:r w:rsidR="00C72318">
        <w:t xml:space="preserve">horse/dog race and sports </w:t>
      </w:r>
      <w:r w:rsidR="0099797A">
        <w:t xml:space="preserve">gambling </w:t>
      </w:r>
      <w:r>
        <w:t>were</w:t>
      </w:r>
      <w:r w:rsidR="0099797A">
        <w:t xml:space="preserve"> being religious and smoking tobacco.  Ethnicity was not associated with higher or lower online/remote </w:t>
      </w:r>
      <w:r w:rsidR="00625262">
        <w:t xml:space="preserve">(NZ and offshore combined) </w:t>
      </w:r>
      <w:r w:rsidR="00C72318">
        <w:t xml:space="preserve">horse/dog race and sports </w:t>
      </w:r>
      <w:r w:rsidR="0099797A">
        <w:t>gambling.</w:t>
      </w:r>
    </w:p>
    <w:p w:rsidR="0099797A" w:rsidRDefault="0099797A" w:rsidP="0099797A">
      <w:pPr>
        <w:pStyle w:val="RepNormal"/>
      </w:pPr>
    </w:p>
    <w:p w:rsidR="00AE1A3C" w:rsidRDefault="00AE1A3C" w:rsidP="00AE1A3C">
      <w:pPr>
        <w:pStyle w:val="RepNormal"/>
      </w:pPr>
      <w:r>
        <w:t xml:space="preserve">Median monthly expenditure on horse/dog race betting was higher than for sports betting.  </w:t>
      </w:r>
      <w:r w:rsidR="00042C0A">
        <w:t>Overall m</w:t>
      </w:r>
      <w:r>
        <w:t>edian expenditure on offshore online/remote gambling on horse/dog race and sports betting combined slightly increased over time.  This was not noted for New Zealand online/</w:t>
      </w:r>
      <w:r w:rsidR="00D626EF">
        <w:t xml:space="preserve"> </w:t>
      </w:r>
      <w:r>
        <w:t>remote horse/dog race and sports betting combined.</w:t>
      </w:r>
    </w:p>
    <w:p w:rsidR="0099797A" w:rsidRDefault="0099797A" w:rsidP="0099797A">
      <w:pPr>
        <w:pStyle w:val="RepNormal"/>
      </w:pPr>
    </w:p>
    <w:p w:rsidR="0099797A" w:rsidRDefault="0099797A" w:rsidP="0099797A">
      <w:pPr>
        <w:pStyle w:val="RepNormal"/>
      </w:pPr>
      <w:r>
        <w:t xml:space="preserve">There was some fluctuation in people transitioning into and out of </w:t>
      </w:r>
      <w:r w:rsidR="00C72318">
        <w:t xml:space="preserve">horse/dog race and sports </w:t>
      </w:r>
      <w:r>
        <w:t xml:space="preserve">gambling over time and a majority of the online gamblers who took up online participation were already land-based </w:t>
      </w:r>
      <w:r w:rsidR="00C72318">
        <w:t xml:space="preserve">horse/dog race and sports </w:t>
      </w:r>
      <w:r>
        <w:t>gamblers.</w:t>
      </w:r>
    </w:p>
    <w:p w:rsidR="0099797A" w:rsidRDefault="0099797A" w:rsidP="0099797A">
      <w:pPr>
        <w:pStyle w:val="RepNormal"/>
      </w:pPr>
    </w:p>
    <w:p w:rsidR="00AA3DF0" w:rsidRDefault="00AA3DF0" w:rsidP="0099797A">
      <w:pPr>
        <w:pStyle w:val="RepNormal"/>
      </w:pPr>
    </w:p>
    <w:p w:rsidR="00AA3DF0" w:rsidRPr="00AA3DF0" w:rsidRDefault="00AA3DF0" w:rsidP="00754F0F">
      <w:pPr>
        <w:pStyle w:val="RepNormal"/>
        <w:keepNext/>
        <w:rPr>
          <w:b/>
          <w:i/>
        </w:rPr>
      </w:pPr>
      <w:r>
        <w:rPr>
          <w:b/>
          <w:i/>
        </w:rPr>
        <w:t>Conclusions</w:t>
      </w:r>
    </w:p>
    <w:p w:rsidR="00AA3DF0" w:rsidRDefault="00AA3DF0" w:rsidP="00754F0F">
      <w:pPr>
        <w:pStyle w:val="RepNormal"/>
        <w:keepNext/>
      </w:pPr>
    </w:p>
    <w:p w:rsidR="00AA3DF0" w:rsidRDefault="00AA3DF0" w:rsidP="00754F0F">
      <w:pPr>
        <w:pStyle w:val="RepNormal"/>
        <w:keepNext/>
      </w:pPr>
      <w:r>
        <w:t>In conclusion, online gambling participation remains a very small proportion of gambling behaviour despite the increase in internet accessibility, and online gambling expenditure is substantially less than expenditure on land-based modes of gambling.  Offshore online gambling occurs to a muc</w:t>
      </w:r>
      <w:r w:rsidR="00D4232E">
        <w:t>h lower extent than New Zealand-</w:t>
      </w:r>
      <w:r>
        <w:t xml:space="preserve">based online gambling.  Online gambling appears to be an adjunct to gambling on the same modes by more traditional land-based means, with </w:t>
      </w:r>
      <w:r w:rsidR="00D4232E">
        <w:t xml:space="preserve">a </w:t>
      </w:r>
      <w:r>
        <w:t xml:space="preserve">very </w:t>
      </w:r>
      <w:r w:rsidR="00D4232E">
        <w:t>low percentage of adults</w:t>
      </w:r>
      <w:r>
        <w:t xml:space="preserve"> gambling solely online.  New Zealand seems </w:t>
      </w:r>
      <w:r w:rsidR="00ED140B">
        <w:t>to have</w:t>
      </w:r>
      <w:r>
        <w:t xml:space="preserve"> a lower prevalence of internet gambling </w:t>
      </w:r>
      <w:r w:rsidR="00ED140B">
        <w:t xml:space="preserve">than some other Western countries </w:t>
      </w:r>
      <w:r>
        <w:t xml:space="preserve">which means that currently only a relatively small proportion of New Zealand funds (and potential tax revenue) is being ‘lost’ overseas.  However, from a policy point of view, it will be important to monitor the situation and assess changes over time as ownership of mobile internet-capable devices increases and as ultra-fast broadband access becomes more widely available.  </w:t>
      </w:r>
    </w:p>
    <w:p w:rsidR="00AA3DF0" w:rsidRDefault="00AA3DF0" w:rsidP="00AA3DF0">
      <w:pPr>
        <w:pStyle w:val="RepNormal"/>
      </w:pPr>
    </w:p>
    <w:p w:rsidR="00AA3DF0" w:rsidRDefault="00AA3DF0" w:rsidP="00AA3DF0">
      <w:pPr>
        <w:pStyle w:val="RepNormal"/>
      </w:pPr>
      <w:r>
        <w:t xml:space="preserve">It is of note that there were higher proportions of problem gamblers amongst </w:t>
      </w:r>
      <w:r w:rsidR="00D626EF">
        <w:t xml:space="preserve">offshore </w:t>
      </w:r>
      <w:r>
        <w:t>online commercial poker players and other offshore online gamblers</w:t>
      </w:r>
      <w:r>
        <w:rPr>
          <w:rStyle w:val="FootnoteReference"/>
        </w:rPr>
        <w:footnoteReference w:id="8"/>
      </w:r>
      <w:r>
        <w:t xml:space="preserve">.  Although the percentages of the adult population taking part in these forms of online gambling were very small, this finding has implications for public health and intervention provision, particularly in regard to people who might transition into online modes from gambling </w:t>
      </w:r>
      <w:r w:rsidR="000C05A9">
        <w:t>on</w:t>
      </w:r>
      <w:r>
        <w:t xml:space="preserve"> land-based activities.</w:t>
      </w:r>
    </w:p>
    <w:p w:rsidR="00AA3DF0" w:rsidRDefault="00AA3DF0" w:rsidP="00AA3DF0">
      <w:pPr>
        <w:pStyle w:val="RepNormal"/>
      </w:pPr>
    </w:p>
    <w:p w:rsidR="00AB7CE6" w:rsidRDefault="00AB7CE6" w:rsidP="00AB7CE6">
      <w:pPr>
        <w:pStyle w:val="RepNormal"/>
      </w:pPr>
    </w:p>
    <w:p w:rsidR="00AB7CE6" w:rsidRPr="00AB7CE6" w:rsidRDefault="00AB7CE6" w:rsidP="00AB7CE6">
      <w:pPr>
        <w:shd w:val="clear" w:color="auto" w:fill="D9D9D9" w:themeFill="background1" w:themeFillShade="D9"/>
        <w:spacing w:after="200" w:line="276" w:lineRule="auto"/>
        <w:rPr>
          <w:rFonts w:eastAsiaTheme="minorHAnsi" w:cstheme="minorBidi"/>
          <w:sz w:val="22"/>
          <w:szCs w:val="22"/>
          <w:lang w:eastAsia="en-US"/>
        </w:rPr>
      </w:pPr>
      <w:r>
        <w:br w:type="page"/>
      </w:r>
    </w:p>
    <w:p w:rsidR="0046000D" w:rsidRPr="000D1CF7" w:rsidRDefault="0046000D" w:rsidP="00AB7CE6">
      <w:pPr>
        <w:pStyle w:val="RepHead1"/>
        <w:keepNext w:val="0"/>
        <w:keepLines w:val="0"/>
      </w:pPr>
      <w:bookmarkStart w:id="11" w:name="_Toc109453376"/>
      <w:bookmarkStart w:id="12" w:name="_Toc429752747"/>
      <w:r w:rsidRPr="000D1CF7">
        <w:t>BACKGROUND</w:t>
      </w:r>
      <w:bookmarkEnd w:id="11"/>
      <w:bookmarkEnd w:id="12"/>
    </w:p>
    <w:p w:rsidR="0046000D" w:rsidRDefault="0046000D" w:rsidP="000D1CF7">
      <w:pPr>
        <w:pStyle w:val="RepNormal"/>
      </w:pPr>
      <w:bookmarkStart w:id="13" w:name="_Toc109453377"/>
    </w:p>
    <w:p w:rsidR="003E6834" w:rsidRDefault="003E6834" w:rsidP="00D63AD8">
      <w:pPr>
        <w:jc w:val="both"/>
        <w:rPr>
          <w:sz w:val="22"/>
          <w:szCs w:val="22"/>
        </w:rPr>
      </w:pPr>
      <w:r w:rsidRPr="003E6834">
        <w:rPr>
          <w:sz w:val="22"/>
          <w:szCs w:val="22"/>
        </w:rPr>
        <w:t xml:space="preserve">The New Zealand National Gambling Study (NGS) is a nationally representative </w:t>
      </w:r>
      <w:r w:rsidR="00EE1990">
        <w:rPr>
          <w:sz w:val="22"/>
          <w:szCs w:val="22"/>
        </w:rPr>
        <w:t>longitudinal</w:t>
      </w:r>
      <w:r w:rsidRPr="003E6834">
        <w:rPr>
          <w:sz w:val="22"/>
          <w:szCs w:val="22"/>
        </w:rPr>
        <w:t xml:space="preserve"> survey of adults aged 18 years and older</w:t>
      </w:r>
      <w:r w:rsidR="00EE1990">
        <w:rPr>
          <w:sz w:val="22"/>
          <w:szCs w:val="22"/>
        </w:rPr>
        <w:t xml:space="preserve">, </w:t>
      </w:r>
      <w:r w:rsidRPr="003E6834">
        <w:rPr>
          <w:sz w:val="22"/>
          <w:szCs w:val="22"/>
        </w:rPr>
        <w:t>provid</w:t>
      </w:r>
      <w:r w:rsidR="00EE1990">
        <w:rPr>
          <w:sz w:val="22"/>
          <w:szCs w:val="22"/>
        </w:rPr>
        <w:t>ing</w:t>
      </w:r>
      <w:r w:rsidRPr="003E6834">
        <w:rPr>
          <w:sz w:val="22"/>
          <w:szCs w:val="22"/>
        </w:rPr>
        <w:t xml:space="preserve"> information on the prevalence, nature and effects of gamb</w:t>
      </w:r>
      <w:r w:rsidR="00512B32">
        <w:rPr>
          <w:sz w:val="22"/>
          <w:szCs w:val="22"/>
        </w:rPr>
        <w:t xml:space="preserve">ling in New Zealand.  </w:t>
      </w:r>
      <w:r w:rsidR="00EE1990">
        <w:rPr>
          <w:sz w:val="22"/>
          <w:szCs w:val="22"/>
        </w:rPr>
        <w:t>F</w:t>
      </w:r>
      <w:r w:rsidRPr="003E6834">
        <w:rPr>
          <w:sz w:val="22"/>
          <w:szCs w:val="22"/>
        </w:rPr>
        <w:t xml:space="preserve">ace-to-face household recruitment </w:t>
      </w:r>
      <w:r w:rsidR="00EE1990">
        <w:rPr>
          <w:sz w:val="22"/>
          <w:szCs w:val="22"/>
        </w:rPr>
        <w:t>was used</w:t>
      </w:r>
      <w:r w:rsidRPr="003E6834">
        <w:rPr>
          <w:sz w:val="22"/>
          <w:szCs w:val="22"/>
        </w:rPr>
        <w:t xml:space="preserve"> with data collected via computer-assisted personal interviews (CAPI).  </w:t>
      </w:r>
      <w:r>
        <w:rPr>
          <w:sz w:val="22"/>
          <w:szCs w:val="22"/>
        </w:rPr>
        <w:t xml:space="preserve">The NGS </w:t>
      </w:r>
      <w:r w:rsidR="00D63AD8">
        <w:rPr>
          <w:sz w:val="22"/>
          <w:szCs w:val="22"/>
        </w:rPr>
        <w:t>commenced in 2012 (Wave 1) and follow</w:t>
      </w:r>
      <w:r w:rsidR="009E075F">
        <w:rPr>
          <w:sz w:val="22"/>
          <w:szCs w:val="22"/>
        </w:rPr>
        <w:t>ed</w:t>
      </w:r>
      <w:r w:rsidR="00D63AD8">
        <w:rPr>
          <w:sz w:val="22"/>
          <w:szCs w:val="22"/>
        </w:rPr>
        <w:t xml:space="preserve"> the same participants over </w:t>
      </w:r>
      <w:r w:rsidR="00EE1990">
        <w:rPr>
          <w:sz w:val="22"/>
          <w:szCs w:val="22"/>
        </w:rPr>
        <w:t>time</w:t>
      </w:r>
      <w:r w:rsidR="00D63AD8">
        <w:rPr>
          <w:sz w:val="22"/>
          <w:szCs w:val="22"/>
        </w:rPr>
        <w:t>.  The baseline</w:t>
      </w:r>
      <w:r w:rsidR="00EE1990" w:rsidRPr="00EE1990">
        <w:rPr>
          <w:sz w:val="22"/>
          <w:szCs w:val="22"/>
        </w:rPr>
        <w:t xml:space="preserve"> </w:t>
      </w:r>
      <w:r w:rsidR="00EE1990">
        <w:rPr>
          <w:sz w:val="22"/>
          <w:szCs w:val="22"/>
        </w:rPr>
        <w:t>(Wave 1)</w:t>
      </w:r>
      <w:r w:rsidR="00D63AD8">
        <w:rPr>
          <w:sz w:val="22"/>
          <w:szCs w:val="22"/>
        </w:rPr>
        <w:t xml:space="preserve"> sample comprised </w:t>
      </w:r>
      <w:r w:rsidR="00D63AD8" w:rsidRPr="00D63AD8">
        <w:rPr>
          <w:sz w:val="22"/>
          <w:szCs w:val="22"/>
        </w:rPr>
        <w:t xml:space="preserve">6,251 </w:t>
      </w:r>
      <w:r>
        <w:rPr>
          <w:sz w:val="22"/>
          <w:szCs w:val="22"/>
        </w:rPr>
        <w:t>adults</w:t>
      </w:r>
      <w:r w:rsidR="00DC55A5">
        <w:rPr>
          <w:sz w:val="22"/>
          <w:szCs w:val="22"/>
        </w:rPr>
        <w:t xml:space="preserve">.  </w:t>
      </w:r>
      <w:r w:rsidR="00DC55A5" w:rsidRPr="00D63AD8">
        <w:rPr>
          <w:sz w:val="22"/>
          <w:szCs w:val="22"/>
        </w:rPr>
        <w:t>It was a multi-stage, stratified, probability proportional to size sample</w:t>
      </w:r>
      <w:r w:rsidR="00DC55A5">
        <w:rPr>
          <w:sz w:val="22"/>
          <w:szCs w:val="22"/>
        </w:rPr>
        <w:t xml:space="preserve"> with</w:t>
      </w:r>
      <w:r w:rsidR="00DC55A5" w:rsidRPr="00D63AD8">
        <w:rPr>
          <w:sz w:val="22"/>
          <w:szCs w:val="22"/>
        </w:rPr>
        <w:t xml:space="preserve"> </w:t>
      </w:r>
      <w:r w:rsidR="00DC55A5">
        <w:rPr>
          <w:sz w:val="22"/>
          <w:szCs w:val="22"/>
        </w:rPr>
        <w:t xml:space="preserve">over-sampling of </w:t>
      </w:r>
      <w:r w:rsidR="00DC55A5" w:rsidRPr="00D63AD8">
        <w:rPr>
          <w:sz w:val="22"/>
          <w:szCs w:val="22"/>
        </w:rPr>
        <w:t xml:space="preserve">Māori, Pacific people and Asians.  Wave 2 </w:t>
      </w:r>
      <w:r w:rsidR="00DC55A5">
        <w:rPr>
          <w:sz w:val="22"/>
          <w:szCs w:val="22"/>
        </w:rPr>
        <w:t>re-</w:t>
      </w:r>
      <w:r w:rsidR="00DC55A5" w:rsidRPr="00D63AD8">
        <w:rPr>
          <w:sz w:val="22"/>
          <w:szCs w:val="22"/>
        </w:rPr>
        <w:t xml:space="preserve">interviewed 3,745 participants </w:t>
      </w:r>
      <w:r w:rsidR="00DC55A5">
        <w:rPr>
          <w:sz w:val="22"/>
          <w:szCs w:val="22"/>
        </w:rPr>
        <w:t xml:space="preserve">12 </w:t>
      </w:r>
      <w:r w:rsidR="00DC55A5" w:rsidRPr="00D63AD8">
        <w:rPr>
          <w:sz w:val="22"/>
          <w:szCs w:val="22"/>
        </w:rPr>
        <w:t>months after the initial interview</w:t>
      </w:r>
      <w:r w:rsidR="00DC55A5">
        <w:rPr>
          <w:sz w:val="22"/>
          <w:szCs w:val="22"/>
        </w:rPr>
        <w:t xml:space="preserve"> and 3,115 participants were re-interviewed in Wave 3 (two years after initial interview)</w:t>
      </w:r>
      <w:r w:rsidR="00DC55A5" w:rsidRPr="00D63AD8">
        <w:rPr>
          <w:sz w:val="22"/>
          <w:szCs w:val="22"/>
        </w:rPr>
        <w:t>.</w:t>
      </w:r>
    </w:p>
    <w:p w:rsidR="00EE1990" w:rsidRDefault="00EE1990" w:rsidP="00D63AD8">
      <w:pPr>
        <w:jc w:val="both"/>
        <w:rPr>
          <w:sz w:val="22"/>
          <w:szCs w:val="22"/>
        </w:rPr>
      </w:pPr>
    </w:p>
    <w:p w:rsidR="00150A53" w:rsidRPr="00150A53" w:rsidRDefault="00512B32" w:rsidP="00150A53">
      <w:pPr>
        <w:pStyle w:val="NoSpacing"/>
        <w:jc w:val="both"/>
        <w:rPr>
          <w:rFonts w:eastAsia="Calibri"/>
          <w:sz w:val="22"/>
          <w:szCs w:val="22"/>
          <w:lang w:eastAsia="en-US"/>
        </w:rPr>
      </w:pPr>
      <w:r>
        <w:rPr>
          <w:sz w:val="22"/>
          <w:szCs w:val="22"/>
        </w:rPr>
        <w:t>T</w:t>
      </w:r>
      <w:r w:rsidR="00D63AD8" w:rsidRPr="00512B32">
        <w:rPr>
          <w:sz w:val="22"/>
          <w:szCs w:val="22"/>
        </w:rPr>
        <w:t xml:space="preserve">he </w:t>
      </w:r>
      <w:r w:rsidR="00EE1990">
        <w:rPr>
          <w:sz w:val="22"/>
          <w:szCs w:val="22"/>
        </w:rPr>
        <w:t>NGS</w:t>
      </w:r>
      <w:r w:rsidR="00D63AD8" w:rsidRPr="00512B32">
        <w:rPr>
          <w:sz w:val="22"/>
          <w:szCs w:val="22"/>
        </w:rPr>
        <w:t xml:space="preserve"> survey </w:t>
      </w:r>
      <w:r w:rsidR="00EE1990">
        <w:rPr>
          <w:sz w:val="22"/>
          <w:szCs w:val="22"/>
        </w:rPr>
        <w:t xml:space="preserve">instrument </w:t>
      </w:r>
      <w:r>
        <w:rPr>
          <w:sz w:val="22"/>
          <w:szCs w:val="22"/>
        </w:rPr>
        <w:t xml:space="preserve">incorporated a range of </w:t>
      </w:r>
      <w:r w:rsidR="00D63AD8" w:rsidRPr="00512B32">
        <w:rPr>
          <w:sz w:val="22"/>
          <w:szCs w:val="22"/>
        </w:rPr>
        <w:t xml:space="preserve">measures </w:t>
      </w:r>
      <w:r>
        <w:rPr>
          <w:sz w:val="22"/>
          <w:szCs w:val="22"/>
        </w:rPr>
        <w:t>including</w:t>
      </w:r>
      <w:r w:rsidR="00D63AD8" w:rsidRPr="00512B32">
        <w:rPr>
          <w:sz w:val="22"/>
          <w:szCs w:val="22"/>
        </w:rPr>
        <w:t xml:space="preserve"> gambling participation</w:t>
      </w:r>
      <w:r w:rsidR="00150A53">
        <w:rPr>
          <w:sz w:val="22"/>
          <w:szCs w:val="22"/>
        </w:rPr>
        <w:t xml:space="preserve"> and expenditure</w:t>
      </w:r>
      <w:r w:rsidR="00D63AD8" w:rsidRPr="00512B32">
        <w:rPr>
          <w:sz w:val="22"/>
          <w:szCs w:val="22"/>
        </w:rPr>
        <w:t xml:space="preserve">, gambling strategies and cognitions, gambling attitudes, </w:t>
      </w:r>
      <w:r w:rsidRPr="00512B32">
        <w:rPr>
          <w:sz w:val="22"/>
          <w:szCs w:val="22"/>
        </w:rPr>
        <w:t>problem gambling</w:t>
      </w:r>
      <w:r>
        <w:rPr>
          <w:sz w:val="22"/>
          <w:szCs w:val="22"/>
        </w:rPr>
        <w:t xml:space="preserve">, </w:t>
      </w:r>
      <w:r w:rsidR="00D63AD8" w:rsidRPr="00512B32">
        <w:rPr>
          <w:sz w:val="22"/>
          <w:szCs w:val="22"/>
        </w:rPr>
        <w:t>health and well-being, psychological status, readiness to change, substance use/misuse, life events, social capital/support</w:t>
      </w:r>
      <w:r w:rsidR="004D1A95">
        <w:rPr>
          <w:sz w:val="22"/>
          <w:szCs w:val="22"/>
        </w:rPr>
        <w:t xml:space="preserve"> and demographic information</w:t>
      </w:r>
      <w:r w:rsidR="00D63AD8" w:rsidRPr="00512B32">
        <w:rPr>
          <w:sz w:val="22"/>
          <w:szCs w:val="22"/>
        </w:rPr>
        <w:t xml:space="preserve">.  </w:t>
      </w:r>
      <w:r w:rsidR="00150A53" w:rsidRPr="00150A53">
        <w:rPr>
          <w:rFonts w:eastAsia="Calibri"/>
          <w:sz w:val="22"/>
          <w:szCs w:val="22"/>
          <w:lang w:eastAsia="en-US"/>
        </w:rPr>
        <w:t>The data include</w:t>
      </w:r>
      <w:r w:rsidR="00090A52">
        <w:rPr>
          <w:rFonts w:eastAsia="Calibri"/>
          <w:sz w:val="22"/>
          <w:szCs w:val="22"/>
          <w:lang w:eastAsia="en-US"/>
        </w:rPr>
        <w:t>d</w:t>
      </w:r>
      <w:r w:rsidR="00150A53" w:rsidRPr="00150A53">
        <w:rPr>
          <w:rFonts w:eastAsia="Calibri"/>
          <w:sz w:val="22"/>
          <w:szCs w:val="22"/>
          <w:lang w:eastAsia="en-US"/>
        </w:rPr>
        <w:t xml:space="preserve"> questions pertaining to </w:t>
      </w:r>
      <w:r w:rsidR="00EB5DCE">
        <w:rPr>
          <w:rFonts w:eastAsia="Calibri"/>
          <w:sz w:val="22"/>
          <w:szCs w:val="22"/>
          <w:lang w:eastAsia="en-US"/>
        </w:rPr>
        <w:t xml:space="preserve">past year </w:t>
      </w:r>
      <w:r w:rsidR="00A143FD">
        <w:rPr>
          <w:rFonts w:eastAsia="Calibri"/>
          <w:sz w:val="22"/>
          <w:szCs w:val="22"/>
          <w:lang w:eastAsia="en-US"/>
        </w:rPr>
        <w:t>gambling accessed in various ways (where relevant) such as land-based in New Zealand and offshore (i.e. in a country other than New Zealand) and online</w:t>
      </w:r>
      <w:r w:rsidR="003A05CA">
        <w:rPr>
          <w:rFonts w:eastAsia="Calibri"/>
          <w:sz w:val="22"/>
          <w:szCs w:val="22"/>
          <w:lang w:eastAsia="en-US"/>
        </w:rPr>
        <w:t>/remotely</w:t>
      </w:r>
      <w:r w:rsidR="00A143FD">
        <w:rPr>
          <w:rFonts w:eastAsia="Calibri"/>
          <w:sz w:val="22"/>
          <w:szCs w:val="22"/>
          <w:lang w:eastAsia="en-US"/>
        </w:rPr>
        <w:t xml:space="preserve"> in New Zealand and offshore</w:t>
      </w:r>
      <w:r w:rsidR="00011667">
        <w:rPr>
          <w:rStyle w:val="FootnoteReference"/>
          <w:rFonts w:eastAsia="Calibri"/>
          <w:sz w:val="22"/>
          <w:szCs w:val="22"/>
          <w:lang w:eastAsia="en-US"/>
        </w:rPr>
        <w:footnoteReference w:id="9"/>
      </w:r>
      <w:r w:rsidR="00905009">
        <w:rPr>
          <w:rFonts w:eastAsia="Calibri"/>
          <w:sz w:val="22"/>
          <w:szCs w:val="22"/>
          <w:lang w:eastAsia="en-US"/>
        </w:rPr>
        <w:t xml:space="preserve"> (whilst being situated in NZ)</w:t>
      </w:r>
      <w:r w:rsidR="00A143FD">
        <w:rPr>
          <w:rFonts w:eastAsia="Calibri"/>
          <w:sz w:val="22"/>
          <w:szCs w:val="22"/>
          <w:lang w:eastAsia="en-US"/>
        </w:rPr>
        <w:t xml:space="preserve">.  The main focus of the </w:t>
      </w:r>
      <w:r w:rsidR="00011667">
        <w:rPr>
          <w:rFonts w:eastAsia="Calibri"/>
          <w:sz w:val="22"/>
          <w:szCs w:val="22"/>
          <w:lang w:eastAsia="en-US"/>
        </w:rPr>
        <w:t xml:space="preserve">present </w:t>
      </w:r>
      <w:r w:rsidR="00A143FD">
        <w:rPr>
          <w:rFonts w:eastAsia="Calibri"/>
          <w:sz w:val="22"/>
          <w:szCs w:val="22"/>
          <w:lang w:eastAsia="en-US"/>
        </w:rPr>
        <w:t xml:space="preserve">study </w:t>
      </w:r>
      <w:r w:rsidR="00011667">
        <w:rPr>
          <w:rFonts w:eastAsia="Calibri"/>
          <w:sz w:val="22"/>
          <w:szCs w:val="22"/>
          <w:lang w:eastAsia="en-US"/>
        </w:rPr>
        <w:t xml:space="preserve">(secondary analyses of the NGS data) </w:t>
      </w:r>
      <w:r w:rsidR="00A143FD">
        <w:rPr>
          <w:rFonts w:eastAsia="Calibri"/>
          <w:sz w:val="22"/>
          <w:szCs w:val="22"/>
          <w:lang w:eastAsia="en-US"/>
        </w:rPr>
        <w:t>was to examine offshore gambling (land-based and online</w:t>
      </w:r>
      <w:r w:rsidR="003A05CA">
        <w:rPr>
          <w:rFonts w:eastAsia="Calibri"/>
          <w:sz w:val="22"/>
          <w:szCs w:val="22"/>
          <w:lang w:eastAsia="en-US"/>
        </w:rPr>
        <w:t>/remote interactive</w:t>
      </w:r>
      <w:r w:rsidR="00A143FD">
        <w:rPr>
          <w:rFonts w:eastAsia="Calibri"/>
          <w:sz w:val="22"/>
          <w:szCs w:val="22"/>
          <w:lang w:eastAsia="en-US"/>
        </w:rPr>
        <w:t>) in comparison to New Zealand land-based and online</w:t>
      </w:r>
      <w:r w:rsidR="003A05CA">
        <w:rPr>
          <w:rFonts w:eastAsia="Calibri"/>
          <w:sz w:val="22"/>
          <w:szCs w:val="22"/>
          <w:lang w:eastAsia="en-US"/>
        </w:rPr>
        <w:t>/remote interactive</w:t>
      </w:r>
      <w:r w:rsidR="00A143FD">
        <w:rPr>
          <w:rFonts w:eastAsia="Calibri"/>
          <w:sz w:val="22"/>
          <w:szCs w:val="22"/>
          <w:lang w:eastAsia="en-US"/>
        </w:rPr>
        <w:t xml:space="preserve"> modes of access.  The </w:t>
      </w:r>
      <w:r w:rsidR="00150A53" w:rsidRPr="00150A53">
        <w:rPr>
          <w:rFonts w:eastAsia="Calibri"/>
          <w:sz w:val="22"/>
          <w:szCs w:val="22"/>
          <w:lang w:eastAsia="en-US"/>
        </w:rPr>
        <w:t xml:space="preserve">offshore gambling </w:t>
      </w:r>
      <w:r w:rsidR="00A143FD">
        <w:rPr>
          <w:rFonts w:eastAsia="Calibri"/>
          <w:sz w:val="22"/>
          <w:szCs w:val="22"/>
          <w:lang w:eastAsia="en-US"/>
        </w:rPr>
        <w:t>questions</w:t>
      </w:r>
      <w:r w:rsidR="00914CFC">
        <w:rPr>
          <w:rStyle w:val="FootnoteReference"/>
          <w:rFonts w:eastAsia="Calibri"/>
          <w:sz w:val="22"/>
          <w:szCs w:val="22"/>
          <w:lang w:eastAsia="en-US"/>
        </w:rPr>
        <w:footnoteReference w:id="10"/>
      </w:r>
      <w:r w:rsidR="00A143FD">
        <w:rPr>
          <w:rFonts w:eastAsia="Calibri"/>
          <w:sz w:val="22"/>
          <w:szCs w:val="22"/>
          <w:lang w:eastAsia="en-US"/>
        </w:rPr>
        <w:t xml:space="preserve"> </w:t>
      </w:r>
      <w:r w:rsidR="003A05CA">
        <w:rPr>
          <w:rFonts w:eastAsia="Calibri"/>
          <w:sz w:val="22"/>
          <w:szCs w:val="22"/>
          <w:lang w:eastAsia="en-US"/>
        </w:rPr>
        <w:t>related to</w:t>
      </w:r>
      <w:r w:rsidR="00150A53" w:rsidRPr="00150A53">
        <w:rPr>
          <w:rFonts w:eastAsia="Calibri"/>
          <w:sz w:val="22"/>
          <w:szCs w:val="22"/>
          <w:lang w:eastAsia="en-US"/>
        </w:rPr>
        <w:t>:</w:t>
      </w:r>
    </w:p>
    <w:p w:rsidR="00150A53" w:rsidRPr="00150A53" w:rsidRDefault="003A05CA" w:rsidP="00034825">
      <w:pPr>
        <w:numPr>
          <w:ilvl w:val="0"/>
          <w:numId w:val="27"/>
        </w:numPr>
        <w:jc w:val="both"/>
        <w:rPr>
          <w:rFonts w:eastAsia="Calibri"/>
          <w:sz w:val="22"/>
          <w:szCs w:val="22"/>
          <w:lang w:eastAsia="en-US"/>
        </w:rPr>
      </w:pPr>
      <w:r>
        <w:rPr>
          <w:rFonts w:eastAsia="Calibri"/>
          <w:sz w:val="22"/>
          <w:szCs w:val="22"/>
          <w:lang w:eastAsia="en-US"/>
        </w:rPr>
        <w:t>Buying</w:t>
      </w:r>
      <w:r w:rsidR="00150A53" w:rsidRPr="00150A53">
        <w:rPr>
          <w:rFonts w:eastAsia="Calibri"/>
          <w:sz w:val="22"/>
          <w:szCs w:val="22"/>
          <w:lang w:eastAsia="en-US"/>
        </w:rPr>
        <w:t xml:space="preserve"> a ticket in an overseas raffle or lottery (includes tickets bought in an overseas shop, by telephone, through the post or online)</w:t>
      </w:r>
    </w:p>
    <w:p w:rsidR="00150A53" w:rsidRPr="00150A53" w:rsidRDefault="00150A53" w:rsidP="00034825">
      <w:pPr>
        <w:numPr>
          <w:ilvl w:val="0"/>
          <w:numId w:val="27"/>
        </w:numPr>
        <w:jc w:val="both"/>
        <w:rPr>
          <w:rFonts w:eastAsia="Calibri"/>
          <w:sz w:val="22"/>
          <w:szCs w:val="22"/>
          <w:lang w:eastAsia="en-US"/>
        </w:rPr>
      </w:pPr>
      <w:r w:rsidRPr="00150A53">
        <w:rPr>
          <w:rFonts w:eastAsia="Calibri"/>
          <w:sz w:val="22"/>
          <w:szCs w:val="22"/>
          <w:lang w:eastAsia="en-US"/>
        </w:rPr>
        <w:t xml:space="preserve">Playing poker for money or prizes online (e.g. via the internet through a </w:t>
      </w:r>
      <w:r w:rsidR="00C53068">
        <w:rPr>
          <w:rFonts w:eastAsia="Calibri"/>
          <w:sz w:val="22"/>
          <w:szCs w:val="22"/>
          <w:lang w:eastAsia="en-US"/>
        </w:rPr>
        <w:t>personal computer</w:t>
      </w:r>
      <w:r w:rsidRPr="00150A53">
        <w:rPr>
          <w:rFonts w:eastAsia="Calibri"/>
          <w:sz w:val="22"/>
          <w:szCs w:val="22"/>
          <w:lang w:eastAsia="en-US"/>
        </w:rPr>
        <w:t xml:space="preserve">, laptop, iPad, iPhone or any other handheld device) or interactive </w:t>
      </w:r>
      <w:r w:rsidR="00C53068">
        <w:rPr>
          <w:rFonts w:eastAsia="Calibri"/>
          <w:sz w:val="22"/>
          <w:szCs w:val="22"/>
          <w:lang w:eastAsia="en-US"/>
        </w:rPr>
        <w:t>television</w:t>
      </w:r>
    </w:p>
    <w:p w:rsidR="00150A53" w:rsidRPr="00150A53" w:rsidRDefault="00150A53" w:rsidP="00034825">
      <w:pPr>
        <w:numPr>
          <w:ilvl w:val="0"/>
          <w:numId w:val="27"/>
        </w:numPr>
        <w:jc w:val="both"/>
        <w:rPr>
          <w:rFonts w:eastAsia="Calibri"/>
          <w:sz w:val="22"/>
          <w:szCs w:val="22"/>
          <w:lang w:eastAsia="en-US"/>
        </w:rPr>
      </w:pPr>
      <w:r w:rsidRPr="00150A53">
        <w:rPr>
          <w:rFonts w:eastAsia="Calibri"/>
          <w:sz w:val="22"/>
          <w:szCs w:val="22"/>
          <w:lang w:eastAsia="en-US"/>
        </w:rPr>
        <w:t xml:space="preserve">Betting on horse or dog races through an overseas </w:t>
      </w:r>
      <w:proofErr w:type="spellStart"/>
      <w:r w:rsidR="00564EB2">
        <w:rPr>
          <w:rFonts w:eastAsia="Calibri"/>
          <w:sz w:val="22"/>
          <w:szCs w:val="22"/>
          <w:lang w:eastAsia="en-US"/>
        </w:rPr>
        <w:t>Totalisator</w:t>
      </w:r>
      <w:proofErr w:type="spellEnd"/>
      <w:r w:rsidR="00564EB2">
        <w:rPr>
          <w:rFonts w:eastAsia="Calibri"/>
          <w:sz w:val="22"/>
          <w:szCs w:val="22"/>
          <w:lang w:eastAsia="en-US"/>
        </w:rPr>
        <w:t xml:space="preserve"> Agency Board (</w:t>
      </w:r>
      <w:r w:rsidRPr="00150A53">
        <w:rPr>
          <w:rFonts w:eastAsia="Calibri"/>
          <w:sz w:val="22"/>
          <w:szCs w:val="22"/>
          <w:lang w:eastAsia="en-US"/>
        </w:rPr>
        <w:t>TAB</w:t>
      </w:r>
      <w:r w:rsidR="00564EB2">
        <w:rPr>
          <w:rFonts w:eastAsia="Calibri"/>
          <w:sz w:val="22"/>
          <w:szCs w:val="22"/>
          <w:lang w:eastAsia="en-US"/>
        </w:rPr>
        <w:t>)</w:t>
      </w:r>
      <w:r w:rsidRPr="00150A53">
        <w:rPr>
          <w:rFonts w:eastAsia="Calibri"/>
          <w:sz w:val="22"/>
          <w:szCs w:val="22"/>
          <w:lang w:eastAsia="en-US"/>
        </w:rPr>
        <w:t xml:space="preserve"> or other overseas betting organisation or website</w:t>
      </w:r>
    </w:p>
    <w:p w:rsidR="00150A53" w:rsidRPr="00150A53" w:rsidRDefault="00150A53" w:rsidP="00034825">
      <w:pPr>
        <w:numPr>
          <w:ilvl w:val="0"/>
          <w:numId w:val="27"/>
        </w:numPr>
        <w:jc w:val="both"/>
        <w:rPr>
          <w:rFonts w:eastAsia="Calibri"/>
          <w:sz w:val="22"/>
          <w:szCs w:val="22"/>
          <w:lang w:eastAsia="en-US"/>
        </w:rPr>
      </w:pPr>
      <w:r w:rsidRPr="00150A53">
        <w:rPr>
          <w:rFonts w:eastAsia="Calibri"/>
          <w:sz w:val="22"/>
          <w:szCs w:val="22"/>
          <w:lang w:eastAsia="en-US"/>
        </w:rPr>
        <w:t xml:space="preserve">Betting on sporting events through an overseas betting organisation or an overseas TAB by telephone, online (e.g. via the internet through a </w:t>
      </w:r>
      <w:r w:rsidR="00C53068">
        <w:rPr>
          <w:rFonts w:eastAsia="Calibri"/>
          <w:sz w:val="22"/>
          <w:szCs w:val="22"/>
          <w:lang w:eastAsia="en-US"/>
        </w:rPr>
        <w:t>personal computer</w:t>
      </w:r>
      <w:r w:rsidRPr="00150A53">
        <w:rPr>
          <w:rFonts w:eastAsia="Calibri"/>
          <w:sz w:val="22"/>
          <w:szCs w:val="22"/>
          <w:lang w:eastAsia="en-US"/>
        </w:rPr>
        <w:t xml:space="preserve">, laptop, iPad, iPhone or any other handheld device) or interactive </w:t>
      </w:r>
      <w:r w:rsidR="00C53068">
        <w:rPr>
          <w:rFonts w:eastAsia="Calibri"/>
          <w:sz w:val="22"/>
          <w:szCs w:val="22"/>
          <w:lang w:eastAsia="en-US"/>
        </w:rPr>
        <w:t>television</w:t>
      </w:r>
    </w:p>
    <w:p w:rsidR="00150A53" w:rsidRPr="00150A53" w:rsidRDefault="00150A53" w:rsidP="00034825">
      <w:pPr>
        <w:numPr>
          <w:ilvl w:val="0"/>
          <w:numId w:val="27"/>
        </w:numPr>
        <w:jc w:val="both"/>
        <w:rPr>
          <w:rFonts w:eastAsia="Calibri"/>
          <w:sz w:val="22"/>
          <w:szCs w:val="22"/>
          <w:lang w:eastAsia="en-US"/>
        </w:rPr>
      </w:pPr>
      <w:r w:rsidRPr="00150A53">
        <w:rPr>
          <w:rFonts w:eastAsia="Calibri"/>
          <w:sz w:val="22"/>
          <w:szCs w:val="22"/>
          <w:lang w:eastAsia="en-US"/>
        </w:rPr>
        <w:t xml:space="preserve">Played table games or </w:t>
      </w:r>
      <w:r w:rsidR="00C53068">
        <w:rPr>
          <w:rFonts w:eastAsia="Calibri"/>
          <w:sz w:val="22"/>
          <w:szCs w:val="22"/>
          <w:lang w:eastAsia="en-US"/>
        </w:rPr>
        <w:t>electronic gaming machines</w:t>
      </w:r>
      <w:r w:rsidRPr="00150A53">
        <w:rPr>
          <w:rFonts w:eastAsia="Calibri"/>
          <w:sz w:val="22"/>
          <w:szCs w:val="22"/>
          <w:lang w:eastAsia="en-US"/>
        </w:rPr>
        <w:t xml:space="preserve"> at an overseas casino (in person)</w:t>
      </w:r>
    </w:p>
    <w:p w:rsidR="00150A53" w:rsidRPr="00150A53" w:rsidRDefault="00150A53" w:rsidP="00034825">
      <w:pPr>
        <w:numPr>
          <w:ilvl w:val="0"/>
          <w:numId w:val="27"/>
        </w:numPr>
        <w:jc w:val="both"/>
        <w:rPr>
          <w:rFonts w:eastAsia="Calibri"/>
          <w:sz w:val="22"/>
          <w:szCs w:val="22"/>
          <w:lang w:eastAsia="en-US"/>
        </w:rPr>
      </w:pPr>
      <w:r w:rsidRPr="00150A53">
        <w:rPr>
          <w:rFonts w:eastAsia="Calibri"/>
          <w:sz w:val="22"/>
          <w:szCs w:val="22"/>
          <w:lang w:eastAsia="en-US"/>
        </w:rPr>
        <w:t>Other online gambling for money:</w:t>
      </w:r>
    </w:p>
    <w:p w:rsidR="00150A53" w:rsidRPr="00150A53" w:rsidRDefault="00150A53" w:rsidP="00034825">
      <w:pPr>
        <w:numPr>
          <w:ilvl w:val="1"/>
          <w:numId w:val="27"/>
        </w:numPr>
        <w:jc w:val="both"/>
        <w:rPr>
          <w:rFonts w:eastAsia="Calibri"/>
          <w:sz w:val="22"/>
          <w:szCs w:val="22"/>
          <w:lang w:eastAsia="en-US"/>
        </w:rPr>
      </w:pPr>
      <w:r w:rsidRPr="00150A53">
        <w:rPr>
          <w:rFonts w:eastAsia="Calibri"/>
          <w:sz w:val="22"/>
          <w:szCs w:val="22"/>
          <w:lang w:eastAsia="en-US"/>
        </w:rPr>
        <w:t xml:space="preserve">Bet on an event through an overseas website (e.g. on an election result or </w:t>
      </w:r>
      <w:r w:rsidR="00C53068">
        <w:rPr>
          <w:rFonts w:eastAsia="Calibri"/>
          <w:sz w:val="22"/>
          <w:szCs w:val="22"/>
          <w:lang w:eastAsia="en-US"/>
        </w:rPr>
        <w:t>television</w:t>
      </w:r>
      <w:r w:rsidRPr="00150A53">
        <w:rPr>
          <w:rFonts w:eastAsia="Calibri"/>
          <w:sz w:val="22"/>
          <w:szCs w:val="22"/>
          <w:lang w:eastAsia="en-US"/>
        </w:rPr>
        <w:t xml:space="preserve"> show)</w:t>
      </w:r>
    </w:p>
    <w:p w:rsidR="00150A53" w:rsidRPr="00150A53" w:rsidRDefault="00150A53" w:rsidP="00034825">
      <w:pPr>
        <w:numPr>
          <w:ilvl w:val="1"/>
          <w:numId w:val="27"/>
        </w:numPr>
        <w:jc w:val="both"/>
        <w:rPr>
          <w:rFonts w:eastAsia="Calibri"/>
          <w:sz w:val="22"/>
          <w:szCs w:val="22"/>
          <w:lang w:eastAsia="en-US"/>
        </w:rPr>
      </w:pPr>
      <w:r w:rsidRPr="00150A53">
        <w:rPr>
          <w:rFonts w:eastAsia="Calibri"/>
          <w:sz w:val="22"/>
          <w:szCs w:val="22"/>
          <w:lang w:eastAsia="en-US"/>
        </w:rPr>
        <w:t>Played online casino games other than card games (e.g. roulette)</w:t>
      </w:r>
    </w:p>
    <w:p w:rsidR="00150A53" w:rsidRPr="00150A53" w:rsidRDefault="00150A53" w:rsidP="00034825">
      <w:pPr>
        <w:numPr>
          <w:ilvl w:val="1"/>
          <w:numId w:val="27"/>
        </w:numPr>
        <w:jc w:val="both"/>
        <w:rPr>
          <w:rFonts w:eastAsia="Calibri"/>
          <w:sz w:val="22"/>
          <w:szCs w:val="22"/>
          <w:lang w:eastAsia="en-US"/>
        </w:rPr>
      </w:pPr>
      <w:r w:rsidRPr="00150A53">
        <w:rPr>
          <w:rFonts w:eastAsia="Calibri"/>
          <w:sz w:val="22"/>
          <w:szCs w:val="22"/>
          <w:lang w:eastAsia="en-US"/>
        </w:rPr>
        <w:t>Played internet bingo</w:t>
      </w:r>
    </w:p>
    <w:p w:rsidR="00150A53" w:rsidRPr="00150A53" w:rsidRDefault="00150A53" w:rsidP="00034825">
      <w:pPr>
        <w:numPr>
          <w:ilvl w:val="1"/>
          <w:numId w:val="27"/>
        </w:numPr>
        <w:jc w:val="both"/>
        <w:rPr>
          <w:rFonts w:eastAsia="Calibri"/>
          <w:sz w:val="22"/>
          <w:szCs w:val="22"/>
          <w:lang w:eastAsia="en-US"/>
        </w:rPr>
      </w:pPr>
      <w:r w:rsidRPr="00150A53">
        <w:rPr>
          <w:rFonts w:eastAsia="Calibri"/>
          <w:sz w:val="22"/>
          <w:szCs w:val="22"/>
          <w:lang w:eastAsia="en-US"/>
        </w:rPr>
        <w:t>Played skill games online (e.g. chess, scrabble, mah-jong, bridge, backgammon)</w:t>
      </w:r>
    </w:p>
    <w:p w:rsidR="00150A53" w:rsidRPr="00150A53" w:rsidRDefault="00150A53" w:rsidP="00034825">
      <w:pPr>
        <w:numPr>
          <w:ilvl w:val="1"/>
          <w:numId w:val="27"/>
        </w:numPr>
        <w:jc w:val="both"/>
        <w:rPr>
          <w:rFonts w:eastAsia="Calibri"/>
          <w:sz w:val="22"/>
          <w:szCs w:val="22"/>
          <w:lang w:eastAsia="en-US"/>
        </w:rPr>
      </w:pPr>
      <w:r w:rsidRPr="00150A53">
        <w:rPr>
          <w:rFonts w:eastAsia="Calibri"/>
          <w:sz w:val="22"/>
          <w:szCs w:val="22"/>
          <w:lang w:eastAsia="en-US"/>
        </w:rPr>
        <w:t>Placed a bet on a virtual race or sports event</w:t>
      </w:r>
    </w:p>
    <w:p w:rsidR="00150A53" w:rsidRPr="00150A53" w:rsidRDefault="00150A53" w:rsidP="00034825">
      <w:pPr>
        <w:numPr>
          <w:ilvl w:val="1"/>
          <w:numId w:val="27"/>
        </w:numPr>
        <w:jc w:val="both"/>
        <w:rPr>
          <w:rFonts w:eastAsia="Calibri"/>
          <w:sz w:val="22"/>
          <w:szCs w:val="22"/>
          <w:lang w:eastAsia="en-US"/>
        </w:rPr>
      </w:pPr>
      <w:r w:rsidRPr="00150A53">
        <w:rPr>
          <w:rFonts w:eastAsia="Calibri"/>
          <w:sz w:val="22"/>
          <w:szCs w:val="22"/>
          <w:lang w:eastAsia="en-US"/>
        </w:rPr>
        <w:t>Participated in any other gambling or lottery activity (e.g. gaming machines or instant games) online through an overseas website for money.</w:t>
      </w:r>
    </w:p>
    <w:p w:rsidR="00150A53" w:rsidRPr="00150A53" w:rsidRDefault="00150A53" w:rsidP="00150A53">
      <w:pPr>
        <w:jc w:val="both"/>
        <w:rPr>
          <w:rFonts w:eastAsia="Calibri"/>
          <w:sz w:val="22"/>
          <w:szCs w:val="22"/>
          <w:lang w:eastAsia="en-US"/>
        </w:rPr>
      </w:pPr>
    </w:p>
    <w:p w:rsidR="00150A53" w:rsidRPr="00150A53" w:rsidRDefault="00150A53" w:rsidP="003120B0">
      <w:pPr>
        <w:keepNext/>
        <w:jc w:val="both"/>
        <w:rPr>
          <w:rFonts w:eastAsia="Calibri"/>
          <w:sz w:val="22"/>
          <w:szCs w:val="22"/>
          <w:lang w:eastAsia="en-US"/>
        </w:rPr>
      </w:pPr>
      <w:r w:rsidRPr="00150A53">
        <w:rPr>
          <w:rFonts w:eastAsia="Calibri"/>
          <w:sz w:val="22"/>
          <w:szCs w:val="22"/>
          <w:lang w:eastAsia="en-US"/>
        </w:rPr>
        <w:t xml:space="preserve">Additionally, data were collected for </w:t>
      </w:r>
      <w:r w:rsidR="00566212">
        <w:rPr>
          <w:rFonts w:eastAsia="Calibri"/>
          <w:sz w:val="22"/>
          <w:szCs w:val="22"/>
          <w:lang w:eastAsia="en-US"/>
        </w:rPr>
        <w:t xml:space="preserve">past year </w:t>
      </w:r>
      <w:r w:rsidRPr="00150A53">
        <w:rPr>
          <w:rFonts w:eastAsia="Calibri"/>
          <w:sz w:val="22"/>
          <w:szCs w:val="22"/>
          <w:lang w:eastAsia="en-US"/>
        </w:rPr>
        <w:t>New Zealand-based internet</w:t>
      </w:r>
      <w:r w:rsidR="00011667">
        <w:rPr>
          <w:rFonts w:eastAsia="Calibri"/>
          <w:sz w:val="22"/>
          <w:szCs w:val="22"/>
          <w:lang w:eastAsia="en-US"/>
        </w:rPr>
        <w:t>/remote interactive</w:t>
      </w:r>
      <w:r w:rsidRPr="00150A53">
        <w:rPr>
          <w:rFonts w:eastAsia="Calibri"/>
          <w:sz w:val="22"/>
          <w:szCs w:val="22"/>
          <w:lang w:eastAsia="en-US"/>
        </w:rPr>
        <w:t xml:space="preserve"> gambling</w:t>
      </w:r>
      <w:r w:rsidR="00011667">
        <w:rPr>
          <w:rStyle w:val="FootnoteReference"/>
          <w:rFonts w:eastAsia="Calibri"/>
          <w:sz w:val="22"/>
          <w:szCs w:val="22"/>
          <w:lang w:eastAsia="en-US"/>
        </w:rPr>
        <w:footnoteReference w:id="11"/>
      </w:r>
      <w:r w:rsidRPr="00150A53">
        <w:rPr>
          <w:rFonts w:eastAsia="Calibri"/>
          <w:sz w:val="22"/>
          <w:szCs w:val="22"/>
          <w:lang w:eastAsia="en-US"/>
        </w:rPr>
        <w:t xml:space="preserve"> participation and expenditure, specifically:</w:t>
      </w:r>
    </w:p>
    <w:p w:rsidR="00150A53" w:rsidRPr="00150A53" w:rsidRDefault="00150A53" w:rsidP="003120B0">
      <w:pPr>
        <w:keepNext/>
        <w:numPr>
          <w:ilvl w:val="0"/>
          <w:numId w:val="27"/>
        </w:numPr>
        <w:jc w:val="both"/>
        <w:rPr>
          <w:rFonts w:eastAsia="Calibri"/>
          <w:sz w:val="22"/>
          <w:szCs w:val="22"/>
          <w:lang w:eastAsia="en-US"/>
        </w:rPr>
      </w:pPr>
      <w:r w:rsidRPr="00150A53">
        <w:rPr>
          <w:rFonts w:eastAsia="Calibri"/>
          <w:sz w:val="22"/>
          <w:szCs w:val="22"/>
          <w:lang w:eastAsia="en-US"/>
        </w:rPr>
        <w:t xml:space="preserve">Buying Lotto tickets online from the </w:t>
      </w:r>
      <w:proofErr w:type="spellStart"/>
      <w:r w:rsidRPr="00150A53">
        <w:rPr>
          <w:rFonts w:eastAsia="Calibri"/>
          <w:sz w:val="22"/>
          <w:szCs w:val="22"/>
          <w:lang w:eastAsia="en-US"/>
        </w:rPr>
        <w:t>MyLotto</w:t>
      </w:r>
      <w:proofErr w:type="spellEnd"/>
      <w:r w:rsidRPr="00150A53">
        <w:rPr>
          <w:rFonts w:eastAsia="Calibri"/>
          <w:sz w:val="22"/>
          <w:szCs w:val="22"/>
          <w:lang w:eastAsia="en-US"/>
        </w:rPr>
        <w:t xml:space="preserve"> website</w:t>
      </w:r>
    </w:p>
    <w:p w:rsidR="00150A53" w:rsidRPr="00150A53" w:rsidRDefault="00150A53" w:rsidP="003120B0">
      <w:pPr>
        <w:keepNext/>
        <w:numPr>
          <w:ilvl w:val="0"/>
          <w:numId w:val="27"/>
        </w:numPr>
        <w:jc w:val="both"/>
        <w:rPr>
          <w:rFonts w:eastAsia="Calibri"/>
          <w:sz w:val="22"/>
          <w:szCs w:val="22"/>
          <w:lang w:eastAsia="en-US"/>
        </w:rPr>
      </w:pPr>
      <w:r w:rsidRPr="00150A53">
        <w:rPr>
          <w:rFonts w:eastAsia="Calibri"/>
          <w:sz w:val="22"/>
          <w:szCs w:val="22"/>
          <w:lang w:eastAsia="en-US"/>
        </w:rPr>
        <w:t xml:space="preserve">Buying keno tickets online from the </w:t>
      </w:r>
      <w:proofErr w:type="spellStart"/>
      <w:r w:rsidRPr="00150A53">
        <w:rPr>
          <w:rFonts w:eastAsia="Calibri"/>
          <w:sz w:val="22"/>
          <w:szCs w:val="22"/>
          <w:lang w:eastAsia="en-US"/>
        </w:rPr>
        <w:t>MyLotto</w:t>
      </w:r>
      <w:proofErr w:type="spellEnd"/>
      <w:r w:rsidRPr="00150A53">
        <w:rPr>
          <w:rFonts w:eastAsia="Calibri"/>
          <w:sz w:val="22"/>
          <w:szCs w:val="22"/>
          <w:lang w:eastAsia="en-US"/>
        </w:rPr>
        <w:t xml:space="preserve"> website</w:t>
      </w:r>
    </w:p>
    <w:p w:rsidR="00150A53" w:rsidRPr="00150A53" w:rsidRDefault="00150A53" w:rsidP="00034825">
      <w:pPr>
        <w:numPr>
          <w:ilvl w:val="0"/>
          <w:numId w:val="27"/>
        </w:numPr>
        <w:jc w:val="both"/>
        <w:rPr>
          <w:rFonts w:eastAsia="Calibri"/>
          <w:sz w:val="22"/>
          <w:szCs w:val="22"/>
          <w:lang w:eastAsia="en-US"/>
        </w:rPr>
      </w:pPr>
      <w:r w:rsidRPr="00150A53">
        <w:rPr>
          <w:rFonts w:eastAsia="Calibri"/>
          <w:sz w:val="22"/>
          <w:szCs w:val="22"/>
          <w:lang w:eastAsia="en-US"/>
        </w:rPr>
        <w:t xml:space="preserve">Betting on horse or dog races through the New Zealand TAB by telephone, online or </w:t>
      </w:r>
      <w:proofErr w:type="spellStart"/>
      <w:r w:rsidRPr="00150A53">
        <w:rPr>
          <w:rFonts w:eastAsia="Calibri"/>
          <w:sz w:val="22"/>
          <w:szCs w:val="22"/>
          <w:lang w:eastAsia="en-US"/>
        </w:rPr>
        <w:t>SKYbet</w:t>
      </w:r>
      <w:proofErr w:type="spellEnd"/>
      <w:r w:rsidRPr="00150A53">
        <w:rPr>
          <w:rFonts w:eastAsia="Calibri"/>
          <w:sz w:val="22"/>
          <w:szCs w:val="22"/>
          <w:lang w:eastAsia="en-US"/>
        </w:rPr>
        <w:t xml:space="preserve"> interactive </w:t>
      </w:r>
      <w:r w:rsidR="00C53068">
        <w:rPr>
          <w:rFonts w:eastAsia="Calibri"/>
          <w:sz w:val="22"/>
          <w:szCs w:val="22"/>
          <w:lang w:eastAsia="en-US"/>
        </w:rPr>
        <w:t>television</w:t>
      </w:r>
    </w:p>
    <w:p w:rsidR="00150A53" w:rsidRPr="00150A53" w:rsidRDefault="00150A53" w:rsidP="00034825">
      <w:pPr>
        <w:numPr>
          <w:ilvl w:val="0"/>
          <w:numId w:val="27"/>
        </w:numPr>
        <w:jc w:val="both"/>
        <w:rPr>
          <w:rFonts w:eastAsia="Calibri"/>
          <w:sz w:val="22"/>
          <w:szCs w:val="22"/>
          <w:lang w:eastAsia="en-US"/>
        </w:rPr>
      </w:pPr>
      <w:r w:rsidRPr="00150A53">
        <w:rPr>
          <w:rFonts w:eastAsia="Calibri"/>
          <w:sz w:val="22"/>
          <w:szCs w:val="22"/>
          <w:lang w:eastAsia="en-US"/>
        </w:rPr>
        <w:t xml:space="preserve">Betting on sporting events through the New Zealand TAB by telephone, online or </w:t>
      </w:r>
      <w:proofErr w:type="spellStart"/>
      <w:r w:rsidRPr="00150A53">
        <w:rPr>
          <w:rFonts w:eastAsia="Calibri"/>
          <w:sz w:val="22"/>
          <w:szCs w:val="22"/>
          <w:lang w:eastAsia="en-US"/>
        </w:rPr>
        <w:t>SKYbet</w:t>
      </w:r>
      <w:proofErr w:type="spellEnd"/>
      <w:r w:rsidRPr="00150A53">
        <w:rPr>
          <w:rFonts w:eastAsia="Calibri"/>
          <w:sz w:val="22"/>
          <w:szCs w:val="22"/>
          <w:lang w:eastAsia="en-US"/>
        </w:rPr>
        <w:t xml:space="preserve"> interactive </w:t>
      </w:r>
      <w:r w:rsidR="00C53068">
        <w:rPr>
          <w:rFonts w:eastAsia="Calibri"/>
          <w:sz w:val="22"/>
          <w:szCs w:val="22"/>
          <w:lang w:eastAsia="en-US"/>
        </w:rPr>
        <w:t>television</w:t>
      </w:r>
      <w:r w:rsidRPr="00150A53">
        <w:rPr>
          <w:rFonts w:eastAsia="Calibri"/>
          <w:sz w:val="22"/>
          <w:szCs w:val="22"/>
          <w:lang w:eastAsia="en-US"/>
        </w:rPr>
        <w:t>.</w:t>
      </w:r>
    </w:p>
    <w:p w:rsidR="00011667" w:rsidRDefault="00011667" w:rsidP="00150A53">
      <w:pPr>
        <w:jc w:val="both"/>
        <w:rPr>
          <w:rFonts w:eastAsia="Calibri"/>
          <w:sz w:val="22"/>
          <w:szCs w:val="22"/>
          <w:lang w:eastAsia="en-US"/>
        </w:rPr>
      </w:pPr>
    </w:p>
    <w:p w:rsidR="00150A53" w:rsidRPr="00150A53" w:rsidRDefault="00976DAC" w:rsidP="00150A53">
      <w:pPr>
        <w:jc w:val="both"/>
        <w:rPr>
          <w:rFonts w:eastAsia="Calibri"/>
          <w:sz w:val="22"/>
          <w:szCs w:val="22"/>
          <w:lang w:eastAsia="en-US"/>
        </w:rPr>
      </w:pPr>
      <w:r>
        <w:rPr>
          <w:rFonts w:eastAsia="Calibri"/>
          <w:sz w:val="22"/>
          <w:szCs w:val="22"/>
          <w:lang w:eastAsia="en-US"/>
        </w:rPr>
        <w:t>Previous a</w:t>
      </w:r>
      <w:r w:rsidR="00150A53" w:rsidRPr="00150A53">
        <w:rPr>
          <w:rFonts w:eastAsia="Calibri"/>
          <w:sz w:val="22"/>
          <w:szCs w:val="22"/>
          <w:lang w:eastAsia="en-US"/>
        </w:rPr>
        <w:t xml:space="preserve">nalyses conducted for the </w:t>
      </w:r>
      <w:r w:rsidR="00150A53">
        <w:rPr>
          <w:rFonts w:eastAsia="Calibri"/>
          <w:sz w:val="22"/>
          <w:szCs w:val="22"/>
          <w:lang w:eastAsia="en-US"/>
        </w:rPr>
        <w:t xml:space="preserve">main </w:t>
      </w:r>
      <w:r w:rsidR="00150A53" w:rsidRPr="00150A53">
        <w:rPr>
          <w:rFonts w:eastAsia="Calibri"/>
          <w:sz w:val="22"/>
          <w:szCs w:val="22"/>
          <w:lang w:eastAsia="en-US"/>
        </w:rPr>
        <w:t xml:space="preserve">National Gambling Study reports have only </w:t>
      </w:r>
      <w:r>
        <w:rPr>
          <w:rFonts w:eastAsia="Calibri"/>
          <w:sz w:val="22"/>
          <w:szCs w:val="22"/>
          <w:lang w:eastAsia="en-US"/>
        </w:rPr>
        <w:t>detailed</w:t>
      </w:r>
      <w:r w:rsidR="00150A53" w:rsidRPr="00150A53">
        <w:rPr>
          <w:rFonts w:eastAsia="Calibri"/>
          <w:sz w:val="22"/>
          <w:szCs w:val="22"/>
          <w:lang w:eastAsia="en-US"/>
        </w:rPr>
        <w:t xml:space="preserve"> </w:t>
      </w:r>
      <w:r w:rsidR="000E153B">
        <w:rPr>
          <w:rFonts w:eastAsia="Calibri"/>
          <w:sz w:val="22"/>
          <w:szCs w:val="22"/>
          <w:lang w:eastAsia="en-US"/>
        </w:rPr>
        <w:t xml:space="preserve">overall </w:t>
      </w:r>
      <w:r w:rsidR="00150A53" w:rsidRPr="00150A53">
        <w:rPr>
          <w:rFonts w:eastAsia="Calibri"/>
          <w:sz w:val="22"/>
          <w:szCs w:val="22"/>
          <w:lang w:eastAsia="en-US"/>
        </w:rPr>
        <w:t xml:space="preserve">participation percentages for each </w:t>
      </w:r>
      <w:r w:rsidR="00150A53">
        <w:rPr>
          <w:rFonts w:eastAsia="Calibri"/>
          <w:sz w:val="22"/>
          <w:szCs w:val="22"/>
          <w:lang w:eastAsia="en-US"/>
        </w:rPr>
        <w:t xml:space="preserve">offshore/internet </w:t>
      </w:r>
      <w:r w:rsidR="00150A53" w:rsidRPr="00150A53">
        <w:rPr>
          <w:rFonts w:eastAsia="Calibri"/>
          <w:sz w:val="22"/>
          <w:szCs w:val="22"/>
          <w:lang w:eastAsia="en-US"/>
        </w:rPr>
        <w:t xml:space="preserve">gambling </w:t>
      </w:r>
      <w:r w:rsidR="00A71353">
        <w:rPr>
          <w:rFonts w:eastAsia="Calibri"/>
          <w:sz w:val="22"/>
          <w:szCs w:val="22"/>
          <w:lang w:eastAsia="en-US"/>
        </w:rPr>
        <w:t>mode</w:t>
      </w:r>
      <w:r w:rsidR="00150A53" w:rsidRPr="00150A53">
        <w:rPr>
          <w:rFonts w:eastAsia="Calibri"/>
          <w:sz w:val="22"/>
          <w:szCs w:val="22"/>
          <w:lang w:eastAsia="en-US"/>
        </w:rPr>
        <w:t xml:space="preserve"> detailed above.  More detailed examination was limited to ‘other online gambling’ with the other </w:t>
      </w:r>
      <w:r w:rsidR="00A71353">
        <w:rPr>
          <w:rFonts w:eastAsia="Calibri"/>
          <w:sz w:val="22"/>
          <w:szCs w:val="22"/>
          <w:lang w:eastAsia="en-US"/>
        </w:rPr>
        <w:t>mode</w:t>
      </w:r>
      <w:r w:rsidR="00150A53" w:rsidRPr="00150A53">
        <w:rPr>
          <w:rFonts w:eastAsia="Calibri"/>
          <w:sz w:val="22"/>
          <w:szCs w:val="22"/>
          <w:lang w:eastAsia="en-US"/>
        </w:rPr>
        <w:t xml:space="preserve">s of offshore and New Zealand internet gambling collapsed into broader categories which included local </w:t>
      </w:r>
      <w:r w:rsidR="000E153B">
        <w:rPr>
          <w:rFonts w:eastAsia="Calibri"/>
          <w:sz w:val="22"/>
          <w:szCs w:val="22"/>
          <w:lang w:eastAsia="en-US"/>
        </w:rPr>
        <w:t>land-based</w:t>
      </w:r>
      <w:r w:rsidR="00150A53" w:rsidRPr="00150A53">
        <w:rPr>
          <w:rFonts w:eastAsia="Calibri"/>
          <w:sz w:val="22"/>
          <w:szCs w:val="22"/>
          <w:lang w:eastAsia="en-US"/>
        </w:rPr>
        <w:t xml:space="preserve"> gambling.</w:t>
      </w:r>
    </w:p>
    <w:p w:rsidR="003A05CA" w:rsidRDefault="003A05CA" w:rsidP="00150A53">
      <w:pPr>
        <w:jc w:val="both"/>
        <w:rPr>
          <w:rFonts w:eastAsia="Calibri"/>
          <w:sz w:val="22"/>
          <w:szCs w:val="22"/>
          <w:lang w:eastAsia="en-US"/>
        </w:rPr>
      </w:pPr>
    </w:p>
    <w:p w:rsidR="00150A53" w:rsidRPr="00150A53" w:rsidRDefault="00150A53" w:rsidP="00150A53">
      <w:pPr>
        <w:jc w:val="both"/>
        <w:rPr>
          <w:rFonts w:eastAsia="Calibri"/>
          <w:sz w:val="22"/>
          <w:szCs w:val="22"/>
          <w:lang w:eastAsia="en-US"/>
        </w:rPr>
      </w:pPr>
      <w:r w:rsidRPr="00150A53">
        <w:rPr>
          <w:rFonts w:eastAsia="Calibri"/>
          <w:sz w:val="22"/>
          <w:szCs w:val="22"/>
          <w:lang w:eastAsia="en-US"/>
        </w:rPr>
        <w:t xml:space="preserve">Recently, a Ministerial working group “The offshore racing and sports betting working group” </w:t>
      </w:r>
      <w:r w:rsidR="00FC1225">
        <w:rPr>
          <w:rFonts w:eastAsia="Calibri"/>
          <w:sz w:val="22"/>
          <w:szCs w:val="22"/>
          <w:lang w:eastAsia="en-US"/>
        </w:rPr>
        <w:t>w</w:t>
      </w:r>
      <w:r w:rsidRPr="00150A53">
        <w:rPr>
          <w:rFonts w:eastAsia="Calibri"/>
          <w:sz w:val="22"/>
          <w:szCs w:val="22"/>
          <w:lang w:eastAsia="en-US"/>
        </w:rPr>
        <w:t>as established to address the issues of offshore betting by New Zealanders with local industry losing associated revenue to overseas organisations.  The group is interested in understanding:</w:t>
      </w:r>
    </w:p>
    <w:p w:rsidR="00150A53" w:rsidRPr="00150A53" w:rsidRDefault="00150A53" w:rsidP="00034825">
      <w:pPr>
        <w:numPr>
          <w:ilvl w:val="0"/>
          <w:numId w:val="28"/>
        </w:numPr>
        <w:jc w:val="both"/>
        <w:rPr>
          <w:rFonts w:eastAsia="Calibri"/>
          <w:sz w:val="22"/>
          <w:szCs w:val="22"/>
          <w:lang w:eastAsia="en-US"/>
        </w:rPr>
      </w:pPr>
      <w:r w:rsidRPr="00150A53">
        <w:rPr>
          <w:rFonts w:eastAsia="Calibri"/>
          <w:sz w:val="22"/>
          <w:szCs w:val="22"/>
          <w:lang w:eastAsia="en-US"/>
        </w:rPr>
        <w:t xml:space="preserve">The prevalence of offshore gambling and associated expenditure for the different </w:t>
      </w:r>
      <w:r w:rsidR="00A71353">
        <w:rPr>
          <w:rFonts w:eastAsia="Calibri"/>
          <w:sz w:val="22"/>
          <w:szCs w:val="22"/>
          <w:lang w:eastAsia="en-US"/>
        </w:rPr>
        <w:t>mode</w:t>
      </w:r>
      <w:r w:rsidRPr="00150A53">
        <w:rPr>
          <w:rFonts w:eastAsia="Calibri"/>
          <w:sz w:val="22"/>
          <w:szCs w:val="22"/>
          <w:lang w:eastAsia="en-US"/>
        </w:rPr>
        <w:t>s of gambling</w:t>
      </w:r>
    </w:p>
    <w:p w:rsidR="00150A53" w:rsidRPr="00150A53" w:rsidRDefault="00150A53" w:rsidP="00034825">
      <w:pPr>
        <w:numPr>
          <w:ilvl w:val="0"/>
          <w:numId w:val="28"/>
        </w:numPr>
        <w:jc w:val="both"/>
        <w:rPr>
          <w:rFonts w:eastAsia="Calibri"/>
          <w:sz w:val="22"/>
          <w:szCs w:val="22"/>
          <w:lang w:eastAsia="en-US"/>
        </w:rPr>
      </w:pPr>
      <w:r w:rsidRPr="00150A53">
        <w:rPr>
          <w:rFonts w:eastAsia="Calibri"/>
          <w:sz w:val="22"/>
          <w:szCs w:val="22"/>
          <w:lang w:eastAsia="en-US"/>
        </w:rPr>
        <w:t>Aggregated number of participants betting on offshore horse/dog races and sports</w:t>
      </w:r>
    </w:p>
    <w:p w:rsidR="00150A53" w:rsidRPr="00150A53" w:rsidRDefault="00150A53" w:rsidP="00034825">
      <w:pPr>
        <w:numPr>
          <w:ilvl w:val="0"/>
          <w:numId w:val="28"/>
        </w:numPr>
        <w:jc w:val="both"/>
        <w:rPr>
          <w:rFonts w:eastAsia="Calibri"/>
          <w:sz w:val="22"/>
          <w:szCs w:val="22"/>
          <w:lang w:eastAsia="en-US"/>
        </w:rPr>
      </w:pPr>
      <w:r w:rsidRPr="00150A53">
        <w:rPr>
          <w:rFonts w:eastAsia="Calibri"/>
          <w:sz w:val="22"/>
          <w:szCs w:val="22"/>
          <w:lang w:eastAsia="en-US"/>
        </w:rPr>
        <w:t>Differences in risk factors between offshore gambling, including online gambling, and local gambling (</w:t>
      </w:r>
      <w:r w:rsidR="00FC1225">
        <w:rPr>
          <w:rFonts w:eastAsia="Calibri"/>
          <w:sz w:val="22"/>
          <w:szCs w:val="22"/>
          <w:lang w:eastAsia="en-US"/>
        </w:rPr>
        <w:t>in-venue</w:t>
      </w:r>
      <w:r w:rsidRPr="00150A53">
        <w:rPr>
          <w:rFonts w:eastAsia="Calibri"/>
          <w:sz w:val="22"/>
          <w:szCs w:val="22"/>
          <w:lang w:eastAsia="en-US"/>
        </w:rPr>
        <w:t xml:space="preserve"> and online) with greater emphasis on horse/dog race and sports betting</w:t>
      </w:r>
    </w:p>
    <w:p w:rsidR="00150A53" w:rsidRPr="00150A53" w:rsidRDefault="00150A53" w:rsidP="00034825">
      <w:pPr>
        <w:numPr>
          <w:ilvl w:val="0"/>
          <w:numId w:val="28"/>
        </w:numPr>
        <w:jc w:val="both"/>
        <w:rPr>
          <w:rFonts w:eastAsia="Calibri"/>
          <w:sz w:val="22"/>
          <w:szCs w:val="22"/>
          <w:lang w:eastAsia="en-US"/>
        </w:rPr>
      </w:pPr>
      <w:r w:rsidRPr="00150A53">
        <w:rPr>
          <w:rFonts w:eastAsia="Calibri"/>
          <w:sz w:val="22"/>
          <w:szCs w:val="22"/>
          <w:lang w:eastAsia="en-US"/>
        </w:rPr>
        <w:t>A review of existing evidence and surveys relating to offshore gambling.</w:t>
      </w:r>
    </w:p>
    <w:p w:rsidR="00150A53" w:rsidRPr="00150A53" w:rsidRDefault="00150A53" w:rsidP="00150A53">
      <w:pPr>
        <w:jc w:val="both"/>
        <w:rPr>
          <w:rFonts w:eastAsia="Calibri"/>
          <w:sz w:val="22"/>
          <w:szCs w:val="22"/>
          <w:lang w:eastAsia="en-US"/>
        </w:rPr>
      </w:pPr>
    </w:p>
    <w:p w:rsidR="00D63AD8" w:rsidRDefault="00150A53" w:rsidP="00150A53">
      <w:pPr>
        <w:jc w:val="both"/>
        <w:rPr>
          <w:rFonts w:eastAsia="Calibri"/>
          <w:sz w:val="22"/>
          <w:szCs w:val="22"/>
          <w:lang w:eastAsia="en-US"/>
        </w:rPr>
      </w:pPr>
      <w:r w:rsidRPr="00150A53">
        <w:rPr>
          <w:rFonts w:eastAsia="Calibri"/>
          <w:sz w:val="22"/>
          <w:szCs w:val="22"/>
          <w:lang w:eastAsia="en-US"/>
        </w:rPr>
        <w:t xml:space="preserve">Consequently, the </w:t>
      </w:r>
      <w:r>
        <w:rPr>
          <w:rFonts w:eastAsia="Calibri"/>
          <w:sz w:val="22"/>
          <w:szCs w:val="22"/>
          <w:lang w:eastAsia="en-US"/>
        </w:rPr>
        <w:t>aim of th</w:t>
      </w:r>
      <w:r w:rsidR="00011667">
        <w:rPr>
          <w:rFonts w:eastAsia="Calibri"/>
          <w:sz w:val="22"/>
          <w:szCs w:val="22"/>
          <w:lang w:eastAsia="en-US"/>
        </w:rPr>
        <w:t>e current</w:t>
      </w:r>
      <w:r w:rsidRPr="00150A53">
        <w:rPr>
          <w:rFonts w:eastAsia="Calibri"/>
          <w:sz w:val="22"/>
          <w:szCs w:val="22"/>
          <w:lang w:eastAsia="en-US"/>
        </w:rPr>
        <w:t xml:space="preserve"> study is to </w:t>
      </w:r>
      <w:r w:rsidR="00527715">
        <w:rPr>
          <w:rFonts w:eastAsia="Calibri"/>
          <w:sz w:val="22"/>
          <w:szCs w:val="22"/>
          <w:lang w:eastAsia="en-US"/>
        </w:rPr>
        <w:t>conduct</w:t>
      </w:r>
      <w:r>
        <w:rPr>
          <w:rFonts w:eastAsia="Calibri"/>
          <w:sz w:val="22"/>
          <w:szCs w:val="22"/>
          <w:lang w:eastAsia="en-US"/>
        </w:rPr>
        <w:t xml:space="preserve"> and </w:t>
      </w:r>
      <w:r w:rsidR="00527715">
        <w:rPr>
          <w:rFonts w:eastAsia="Calibri"/>
          <w:sz w:val="22"/>
          <w:szCs w:val="22"/>
          <w:lang w:eastAsia="en-US"/>
        </w:rPr>
        <w:t>report</w:t>
      </w:r>
      <w:r>
        <w:rPr>
          <w:rFonts w:eastAsia="Calibri"/>
          <w:sz w:val="22"/>
          <w:szCs w:val="22"/>
          <w:lang w:eastAsia="en-US"/>
        </w:rPr>
        <w:t xml:space="preserve"> </w:t>
      </w:r>
      <w:r w:rsidRPr="00150A53">
        <w:rPr>
          <w:rFonts w:eastAsia="Calibri"/>
          <w:sz w:val="22"/>
          <w:szCs w:val="22"/>
          <w:lang w:eastAsia="en-US"/>
        </w:rPr>
        <w:t xml:space="preserve">supplementary analyses of the National Gambling Study </w:t>
      </w:r>
      <w:r>
        <w:rPr>
          <w:rFonts w:eastAsia="Calibri"/>
          <w:sz w:val="22"/>
          <w:szCs w:val="22"/>
          <w:lang w:eastAsia="en-US"/>
        </w:rPr>
        <w:t xml:space="preserve">offshore </w:t>
      </w:r>
      <w:r w:rsidR="00FC1225">
        <w:rPr>
          <w:rFonts w:eastAsia="Calibri"/>
          <w:sz w:val="22"/>
          <w:szCs w:val="22"/>
          <w:lang w:eastAsia="en-US"/>
        </w:rPr>
        <w:t xml:space="preserve">and online/remote interactive </w:t>
      </w:r>
      <w:r>
        <w:rPr>
          <w:rFonts w:eastAsia="Calibri"/>
          <w:sz w:val="22"/>
          <w:szCs w:val="22"/>
          <w:lang w:eastAsia="en-US"/>
        </w:rPr>
        <w:t xml:space="preserve">gambling </w:t>
      </w:r>
      <w:r w:rsidRPr="00150A53">
        <w:rPr>
          <w:rFonts w:eastAsia="Calibri"/>
          <w:sz w:val="22"/>
          <w:szCs w:val="22"/>
          <w:lang w:eastAsia="en-US"/>
        </w:rPr>
        <w:t>data over the three years (2012, 2013 and 2014) to provide the working group with sufficient information to assist in their purpose.</w:t>
      </w:r>
      <w:r w:rsidR="00011667">
        <w:rPr>
          <w:rFonts w:eastAsia="Calibri"/>
          <w:sz w:val="22"/>
          <w:szCs w:val="22"/>
          <w:lang w:eastAsia="en-US"/>
        </w:rPr>
        <w:t xml:space="preserve">  </w:t>
      </w:r>
    </w:p>
    <w:p w:rsidR="00F44050" w:rsidRDefault="00F44050" w:rsidP="00150A53">
      <w:pPr>
        <w:jc w:val="both"/>
        <w:rPr>
          <w:rFonts w:eastAsia="Calibri"/>
          <w:sz w:val="22"/>
          <w:szCs w:val="22"/>
          <w:lang w:eastAsia="en-US"/>
        </w:rPr>
      </w:pPr>
    </w:p>
    <w:p w:rsidR="00F44050" w:rsidRDefault="00F44050" w:rsidP="00F44050">
      <w:pPr>
        <w:pStyle w:val="RepNormal"/>
      </w:pPr>
      <w:r>
        <w:t>Only gambling modes where it was possible to participate both within New Zealand (NZ) and offshore and/or where online or other remote interactive gambling</w:t>
      </w:r>
      <w:r>
        <w:rPr>
          <w:rStyle w:val="FootnoteReference"/>
        </w:rPr>
        <w:footnoteReference w:id="12"/>
      </w:r>
      <w:r>
        <w:t xml:space="preserve"> were possible, are included in this report.  These were commercial poker gambling</w:t>
      </w:r>
      <w:r w:rsidR="006F68E2">
        <w:t>;</w:t>
      </w:r>
      <w:r>
        <w:t xml:space="preserve"> lotteries/raffles gambling</w:t>
      </w:r>
      <w:r w:rsidR="006F68E2">
        <w:t>;</w:t>
      </w:r>
      <w:r>
        <w:t xml:space="preserve"> Lotto and keno</w:t>
      </w:r>
      <w:r w:rsidR="006F68E2">
        <w:t xml:space="preserve"> gambling;</w:t>
      </w:r>
      <w:r>
        <w:t xml:space="preserve"> casino gambling</w:t>
      </w:r>
      <w:r w:rsidR="006F68E2">
        <w:t>;</w:t>
      </w:r>
      <w:r>
        <w:t xml:space="preserve"> horse/dog race betting and sports betting</w:t>
      </w:r>
      <w:r w:rsidR="006F68E2">
        <w:t>;</w:t>
      </w:r>
      <w:r>
        <w:t xml:space="preserve"> and other offshore online gambling.  Throughout this report, reference to ‘other offshore online gambling’ relates to online gambling on the following: casino games and EGMs (not cards), bingo, event betting, skill games, virtual sport, raffle/lottery and other non-specified gambling.</w:t>
      </w:r>
    </w:p>
    <w:p w:rsidR="00EE1990" w:rsidRDefault="00EE1990" w:rsidP="00150A53">
      <w:pPr>
        <w:jc w:val="both"/>
        <w:rPr>
          <w:sz w:val="22"/>
          <w:szCs w:val="22"/>
        </w:rPr>
      </w:pPr>
    </w:p>
    <w:p w:rsidR="006275C1" w:rsidRDefault="006275C1" w:rsidP="00150A53">
      <w:pPr>
        <w:jc w:val="both"/>
        <w:rPr>
          <w:sz w:val="22"/>
          <w:szCs w:val="22"/>
        </w:rPr>
      </w:pPr>
    </w:p>
    <w:p w:rsidR="00892DEF" w:rsidRDefault="00892DEF" w:rsidP="00892DEF">
      <w:pPr>
        <w:pStyle w:val="RepEndSection"/>
      </w:pPr>
      <w:r>
        <w:br w:type="page"/>
      </w:r>
    </w:p>
    <w:p w:rsidR="00892DEF" w:rsidRDefault="00892DEF" w:rsidP="00892DEF">
      <w:pPr>
        <w:pStyle w:val="RepHead1"/>
      </w:pPr>
      <w:bookmarkStart w:id="14" w:name="_Toc429752748"/>
      <w:r>
        <w:t>LITERATURE REVIEW</w:t>
      </w:r>
      <w:bookmarkEnd w:id="14"/>
    </w:p>
    <w:p w:rsidR="00892DEF" w:rsidRPr="00034825" w:rsidRDefault="00892DEF" w:rsidP="00034825">
      <w:pPr>
        <w:jc w:val="both"/>
        <w:rPr>
          <w:sz w:val="20"/>
          <w:szCs w:val="22"/>
        </w:rPr>
      </w:pPr>
    </w:p>
    <w:p w:rsidR="00034825" w:rsidRPr="00034825" w:rsidRDefault="00034825" w:rsidP="00034825">
      <w:pPr>
        <w:jc w:val="both"/>
        <w:rPr>
          <w:sz w:val="22"/>
        </w:rPr>
      </w:pPr>
      <w:r w:rsidRPr="00034825">
        <w:rPr>
          <w:sz w:val="22"/>
        </w:rPr>
        <w:t xml:space="preserve">Participation in online gambling is relatively new compared to traditional land-based or in-person gambling modes.  In the 1990s, with the introduction of the World Wide Web, now simply referred to as the internet, gamblers gained access to a whole new arena of gambling opportunities.  The internet now offers gamblers a broad range of online gambling activities such as </w:t>
      </w:r>
      <w:r w:rsidR="00B508D0">
        <w:rPr>
          <w:sz w:val="22"/>
        </w:rPr>
        <w:t>horse/dog race</w:t>
      </w:r>
      <w:r w:rsidRPr="00034825">
        <w:rPr>
          <w:sz w:val="22"/>
        </w:rPr>
        <w:t xml:space="preserve"> and sports betting, poker, </w:t>
      </w:r>
      <w:r w:rsidR="00B508D0">
        <w:rPr>
          <w:sz w:val="22"/>
        </w:rPr>
        <w:t>electronic gaming</w:t>
      </w:r>
      <w:r w:rsidRPr="00034825">
        <w:rPr>
          <w:sz w:val="22"/>
        </w:rPr>
        <w:t xml:space="preserve"> machines and casino type games - electronic formats of gambling activities provided in land-based gambling venues. </w:t>
      </w:r>
    </w:p>
    <w:p w:rsidR="00034825" w:rsidRDefault="00034825" w:rsidP="00034825">
      <w:pPr>
        <w:pStyle w:val="RepNormal"/>
        <w:spacing w:before="240"/>
      </w:pPr>
      <w:r w:rsidRPr="000D4487">
        <w:t xml:space="preserve">This review </w:t>
      </w:r>
      <w:r>
        <w:t>summarises</w:t>
      </w:r>
      <w:r w:rsidRPr="000D4487">
        <w:t xml:space="preserve"> </w:t>
      </w:r>
      <w:r>
        <w:t xml:space="preserve">key </w:t>
      </w:r>
      <w:r w:rsidRPr="000D4487">
        <w:t xml:space="preserve">findings from national surveys </w:t>
      </w:r>
      <w:r>
        <w:t xml:space="preserve">between 1999 and 2012 to provide an overview of </w:t>
      </w:r>
      <w:r w:rsidRPr="00510FF3">
        <w:rPr>
          <w:i/>
        </w:rPr>
        <w:t xml:space="preserve">online offshore gambling </w:t>
      </w:r>
      <w:r>
        <w:t>in New Zealand.  This review also includes key points from</w:t>
      </w:r>
      <w:r w:rsidRPr="000D4487">
        <w:t xml:space="preserve"> </w:t>
      </w:r>
      <w:r>
        <w:t xml:space="preserve">the </w:t>
      </w:r>
      <w:r w:rsidRPr="000D4487">
        <w:t xml:space="preserve">international literature of relevance to </w:t>
      </w:r>
      <w:r w:rsidRPr="00510FF3">
        <w:rPr>
          <w:i/>
        </w:rPr>
        <w:t>internet gambling</w:t>
      </w:r>
      <w:r>
        <w:t xml:space="preserve"> in general and </w:t>
      </w:r>
      <w:r w:rsidR="00B508D0" w:rsidRPr="00510FF3">
        <w:rPr>
          <w:i/>
        </w:rPr>
        <w:t xml:space="preserve">offshore </w:t>
      </w:r>
      <w:r w:rsidRPr="00510FF3">
        <w:rPr>
          <w:i/>
        </w:rPr>
        <w:t>online gambling</w:t>
      </w:r>
      <w:r>
        <w:t xml:space="preserve"> in specific</w:t>
      </w:r>
      <w:r w:rsidRPr="000D4487">
        <w:t xml:space="preserve">.  </w:t>
      </w:r>
      <w:r>
        <w:t xml:space="preserve">These terminologies are clarified in Section </w:t>
      </w:r>
      <w:fldSimple w:instr=" REF _Ref422836796 \n ">
        <w:r w:rsidR="001606A4">
          <w:t>2.2</w:t>
        </w:r>
      </w:fldSimple>
      <w:r>
        <w:t>.</w:t>
      </w:r>
    </w:p>
    <w:p w:rsidR="00034825" w:rsidRDefault="00034825" w:rsidP="00034825">
      <w:pPr>
        <w:pStyle w:val="RepNormal"/>
      </w:pPr>
    </w:p>
    <w:p w:rsidR="00034825" w:rsidRPr="000D4487" w:rsidRDefault="00034825" w:rsidP="00034825">
      <w:pPr>
        <w:pStyle w:val="RepHead2"/>
        <w:tabs>
          <w:tab w:val="num" w:pos="360"/>
        </w:tabs>
        <w:spacing w:before="100" w:beforeAutospacing="1" w:after="240"/>
        <w:jc w:val="both"/>
        <w:rPr>
          <w:lang w:val="en-AU"/>
        </w:rPr>
      </w:pPr>
      <w:bookmarkStart w:id="15" w:name="_Toc422213822"/>
      <w:bookmarkStart w:id="16" w:name="_Toc422824516"/>
      <w:bookmarkStart w:id="17" w:name="_Toc429752749"/>
      <w:r w:rsidRPr="000D4487">
        <w:rPr>
          <w:lang w:val="en-AU"/>
        </w:rPr>
        <w:t>Literature review methodology</w:t>
      </w:r>
      <w:bookmarkEnd w:id="15"/>
      <w:bookmarkEnd w:id="16"/>
      <w:bookmarkEnd w:id="17"/>
    </w:p>
    <w:p w:rsidR="00034825" w:rsidRDefault="00034825" w:rsidP="00034825">
      <w:pPr>
        <w:pStyle w:val="RepNormal"/>
      </w:pPr>
      <w:r>
        <w:t xml:space="preserve">A focused search on official websites was carried out to obtain final published reports on relevant national surveys between 1999 and 2012.  Findings from the following national surveys were included </w:t>
      </w:r>
      <w:r w:rsidR="007E1E7F">
        <w:t xml:space="preserve">in </w:t>
      </w:r>
      <w:r>
        <w:t>this review:</w:t>
      </w:r>
    </w:p>
    <w:p w:rsidR="00034825" w:rsidRDefault="00034825" w:rsidP="00034825">
      <w:pPr>
        <w:pStyle w:val="RepNormal"/>
        <w:numPr>
          <w:ilvl w:val="0"/>
          <w:numId w:val="30"/>
        </w:numPr>
      </w:pPr>
      <w:r w:rsidRPr="000D4487">
        <w:t>New Zealand Health Survey</w:t>
      </w:r>
      <w:r>
        <w:t>s (NZHS) (Ministry of Health, 2006; 2009; 2012</w:t>
      </w:r>
      <w:r w:rsidR="0072426F">
        <w:rPr>
          <w:rStyle w:val="FootnoteReference"/>
        </w:rPr>
        <w:footnoteReference w:id="13"/>
      </w:r>
      <w:r>
        <w:t>)</w:t>
      </w:r>
    </w:p>
    <w:p w:rsidR="00034825" w:rsidRDefault="00034825" w:rsidP="00034825">
      <w:pPr>
        <w:pStyle w:val="RepNormal"/>
        <w:numPr>
          <w:ilvl w:val="0"/>
          <w:numId w:val="30"/>
        </w:numPr>
      </w:pPr>
      <w:r w:rsidRPr="000D4487">
        <w:t>Health and Lifestyle Surveys</w:t>
      </w:r>
      <w:r>
        <w:t xml:space="preserve"> (HLS) (Devlin, 2011; </w:t>
      </w:r>
      <w:proofErr w:type="spellStart"/>
      <w:r>
        <w:t>G</w:t>
      </w:r>
      <w:r w:rsidR="00A0357F">
        <w:t>r</w:t>
      </w:r>
      <w:r>
        <w:t>ay</w:t>
      </w:r>
      <w:proofErr w:type="spellEnd"/>
      <w:r>
        <w:t>, 2011; HSC, 2010)</w:t>
      </w:r>
    </w:p>
    <w:p w:rsidR="00034825" w:rsidRDefault="00034825" w:rsidP="00034825">
      <w:pPr>
        <w:pStyle w:val="RepNormal"/>
        <w:numPr>
          <w:ilvl w:val="0"/>
          <w:numId w:val="30"/>
        </w:numPr>
      </w:pPr>
      <w:r>
        <w:t>Gaming and Betting Activities Survey (GBAS) commissioned by the Health Sponsorship Council (H</w:t>
      </w:r>
      <w:r w:rsidR="00F05C9D">
        <w:t xml:space="preserve">ealth </w:t>
      </w:r>
      <w:r>
        <w:t>S</w:t>
      </w:r>
      <w:r w:rsidR="00F05C9D">
        <w:t xml:space="preserve">ponsorship </w:t>
      </w:r>
      <w:r>
        <w:t>C</w:t>
      </w:r>
      <w:r w:rsidR="00F05C9D">
        <w:t>ouncil</w:t>
      </w:r>
      <w:r>
        <w:t>, 2007)</w:t>
      </w:r>
    </w:p>
    <w:p w:rsidR="00034825" w:rsidRDefault="00034825" w:rsidP="00034825">
      <w:pPr>
        <w:pStyle w:val="RepNormal"/>
        <w:numPr>
          <w:ilvl w:val="0"/>
          <w:numId w:val="30"/>
        </w:numPr>
      </w:pPr>
      <w:r>
        <w:t>People’s Participation in, and Attitudes to, Gambling Surveys (PPAGS) commissioned by the Department of Internal Affairs (</w:t>
      </w:r>
      <w:r w:rsidR="00F05C9D">
        <w:t>Department of Internal Affairs</w:t>
      </w:r>
      <w:r>
        <w:t>, 2008)</w:t>
      </w:r>
    </w:p>
    <w:p w:rsidR="00034825" w:rsidRDefault="00034825" w:rsidP="00034825">
      <w:pPr>
        <w:pStyle w:val="RepNormal"/>
        <w:numPr>
          <w:ilvl w:val="0"/>
          <w:numId w:val="30"/>
        </w:numPr>
      </w:pPr>
      <w:r>
        <w:t>National Gambling Study (NGS) surveys commissioned by the Ministry of Health (</w:t>
      </w:r>
      <w:r w:rsidRPr="00EC5B0D">
        <w:rPr>
          <w:rFonts w:eastAsia="Times New Roman" w:cs="Times New Roman"/>
          <w:lang w:eastAsia="en-AU"/>
        </w:rPr>
        <w:t xml:space="preserve">Abbott, </w:t>
      </w:r>
      <w:proofErr w:type="spellStart"/>
      <w:r>
        <w:rPr>
          <w:rFonts w:eastAsia="Times New Roman" w:cs="Times New Roman"/>
          <w:lang w:eastAsia="en-AU"/>
        </w:rPr>
        <w:t>Bellringer</w:t>
      </w:r>
      <w:proofErr w:type="spellEnd"/>
      <w:r>
        <w:rPr>
          <w:rFonts w:eastAsia="Times New Roman" w:cs="Times New Roman"/>
          <w:lang w:eastAsia="en-AU"/>
        </w:rPr>
        <w:t>, Garrett &amp; Mundy-McPherson, 2014a; 2014b).</w:t>
      </w:r>
    </w:p>
    <w:p w:rsidR="00034825" w:rsidRPr="000D4487" w:rsidRDefault="0072426F" w:rsidP="00034825">
      <w:pPr>
        <w:pStyle w:val="RepNormal"/>
        <w:spacing w:before="240"/>
      </w:pPr>
      <w:r>
        <w:t>A</w:t>
      </w:r>
      <w:r w:rsidR="00034825">
        <w:t>ddition</w:t>
      </w:r>
      <w:r>
        <w:t>ally</w:t>
      </w:r>
      <w:r w:rsidR="00034825">
        <w:t xml:space="preserve">, findings from industry-commissioned surveys implemented by market research companies (Colmar </w:t>
      </w:r>
      <w:proofErr w:type="spellStart"/>
      <w:r w:rsidR="00034825">
        <w:t>Brunton</w:t>
      </w:r>
      <w:proofErr w:type="spellEnd"/>
      <w:r w:rsidR="00034825">
        <w:t xml:space="preserve">, </w:t>
      </w:r>
      <w:r w:rsidR="00034825" w:rsidRPr="00D33802">
        <w:t>2010</w:t>
      </w:r>
      <w:r w:rsidR="00A0357F">
        <w:t xml:space="preserve"> as cited in NZ Lotteries, 2012</w:t>
      </w:r>
      <w:r w:rsidR="00034825">
        <w:t>; Nielsen, 2010</w:t>
      </w:r>
      <w:r w:rsidR="00034825" w:rsidRPr="00D33802">
        <w:t xml:space="preserve">) </w:t>
      </w:r>
      <w:r w:rsidR="00034825">
        <w:t>were also included in this review.</w:t>
      </w:r>
    </w:p>
    <w:p w:rsidR="00A0357F" w:rsidRDefault="00A0357F" w:rsidP="00034825">
      <w:pPr>
        <w:pStyle w:val="RepNormal"/>
      </w:pPr>
    </w:p>
    <w:p w:rsidR="00034825" w:rsidRDefault="00034825" w:rsidP="00034825">
      <w:pPr>
        <w:pStyle w:val="RepNormal"/>
      </w:pPr>
      <w:r>
        <w:t xml:space="preserve">To obtain relevant international literature, </w:t>
      </w:r>
      <w:r w:rsidR="0072426F">
        <w:t xml:space="preserve">a </w:t>
      </w:r>
      <w:r>
        <w:t>s</w:t>
      </w:r>
      <w:r w:rsidRPr="000D4487">
        <w:t xml:space="preserve">earch was carried out in June 2015 </w:t>
      </w:r>
      <w:r>
        <w:t>using</w:t>
      </w:r>
      <w:r w:rsidRPr="000D4487">
        <w:t xml:space="preserve"> several electronic database</w:t>
      </w:r>
      <w:r>
        <w:t>s (e.g. Ovid, Springer Link</w:t>
      </w:r>
      <w:r w:rsidRPr="000D4487">
        <w:t xml:space="preserve">) and the search engine Google Scholar.  </w:t>
      </w:r>
      <w:r>
        <w:t>S</w:t>
      </w:r>
      <w:r w:rsidRPr="000D4487">
        <w:t>earch terms</w:t>
      </w:r>
      <w:r>
        <w:t xml:space="preserve"> used included</w:t>
      </w:r>
      <w:r w:rsidRPr="000D4487">
        <w:t xml:space="preserve"> “interactive gambling”, “online gambling”</w:t>
      </w:r>
      <w:r w:rsidR="0072426F">
        <w:t>,</w:t>
      </w:r>
      <w:r w:rsidRPr="000D4487">
        <w:t xml:space="preserve"> “internet gambling”, “</w:t>
      </w:r>
      <w:proofErr w:type="spellStart"/>
      <w:r w:rsidRPr="000D4487">
        <w:t>iGambling</w:t>
      </w:r>
      <w:proofErr w:type="spellEnd"/>
      <w:r w:rsidRPr="000D4487">
        <w:t>”, “remote gambling” and “offshore gambling”.</w:t>
      </w:r>
    </w:p>
    <w:p w:rsidR="00034825" w:rsidRDefault="00034825" w:rsidP="00034825">
      <w:pPr>
        <w:pStyle w:val="RepNormal"/>
      </w:pPr>
    </w:p>
    <w:p w:rsidR="00034825" w:rsidRDefault="00034825" w:rsidP="00034825">
      <w:pPr>
        <w:pStyle w:val="RepHead2"/>
        <w:tabs>
          <w:tab w:val="num" w:pos="360"/>
        </w:tabs>
        <w:spacing w:before="100" w:beforeAutospacing="1" w:after="240"/>
        <w:jc w:val="both"/>
      </w:pPr>
      <w:bookmarkStart w:id="18" w:name="_Toc422824517"/>
      <w:bookmarkStart w:id="19" w:name="_Ref422836796"/>
      <w:bookmarkStart w:id="20" w:name="_Toc429752750"/>
      <w:r>
        <w:t xml:space="preserve">Existing </w:t>
      </w:r>
      <w:bookmarkEnd w:id="18"/>
      <w:r>
        <w:t>terms and clarification of terms used within the context of this study</w:t>
      </w:r>
      <w:bookmarkEnd w:id="19"/>
      <w:bookmarkEnd w:id="20"/>
    </w:p>
    <w:p w:rsidR="00034825" w:rsidRDefault="00034825" w:rsidP="00034825">
      <w:pPr>
        <w:pStyle w:val="RepNormal"/>
      </w:pPr>
      <w:r>
        <w:t xml:space="preserve">In the New Zealand Gambling Act and Gambling Amendment Act, </w:t>
      </w:r>
      <w:r w:rsidRPr="00B30D6D">
        <w:rPr>
          <w:i/>
        </w:rPr>
        <w:t>remote interactive gambling</w:t>
      </w:r>
      <w:r>
        <w:t xml:space="preserve"> is defined as “gambling by a person at a distance by interaction through a communication device</w:t>
      </w:r>
      <w:r w:rsidRPr="00E63CB0">
        <w:t xml:space="preserve">” (New Zealand Government, 2013, p. 31) or the conduct of such a gambling activity by a person (New Zealand Government, 2015, p. 9).  </w:t>
      </w:r>
      <w:r w:rsidRPr="00E63CB0">
        <w:rPr>
          <w:i/>
        </w:rPr>
        <w:t>Remote interactive gambling</w:t>
      </w:r>
      <w:r w:rsidRPr="00E63CB0">
        <w:t xml:space="preserve"> includes internet-based gambling as well as gambling using a telephone (including text messaging) and interactive television (D</w:t>
      </w:r>
      <w:r w:rsidR="00B352D1">
        <w:t xml:space="preserve">epartment of </w:t>
      </w:r>
      <w:r w:rsidRPr="00E63CB0">
        <w:t>I</w:t>
      </w:r>
      <w:r w:rsidR="00B352D1">
        <w:t xml:space="preserve">nternal </w:t>
      </w:r>
      <w:r w:rsidRPr="00E63CB0">
        <w:t>A</w:t>
      </w:r>
      <w:r w:rsidR="00B352D1">
        <w:t>ffairs</w:t>
      </w:r>
      <w:r w:rsidRPr="00E63CB0">
        <w:t>, 2008).</w:t>
      </w:r>
      <w:r>
        <w:t xml:space="preserve">  </w:t>
      </w:r>
    </w:p>
    <w:p w:rsidR="00034825" w:rsidRDefault="00034825" w:rsidP="00034825">
      <w:pPr>
        <w:pStyle w:val="RepNormal"/>
      </w:pPr>
    </w:p>
    <w:p w:rsidR="00034825" w:rsidRPr="00E63CB0" w:rsidRDefault="00034825" w:rsidP="00034825">
      <w:pPr>
        <w:pStyle w:val="RepNormal"/>
      </w:pPr>
      <w:r>
        <w:t xml:space="preserve">The abbreviated terms </w:t>
      </w:r>
      <w:r>
        <w:rPr>
          <w:i/>
        </w:rPr>
        <w:t>r</w:t>
      </w:r>
      <w:r w:rsidRPr="007F1F31">
        <w:rPr>
          <w:i/>
        </w:rPr>
        <w:t>emote gambling</w:t>
      </w:r>
      <w:r>
        <w:t xml:space="preserve"> and </w:t>
      </w:r>
      <w:r w:rsidRPr="007F1F31">
        <w:rPr>
          <w:i/>
        </w:rPr>
        <w:t>interactive gambling</w:t>
      </w:r>
      <w:r>
        <w:t xml:space="preserve"> are used interchangeably in the literature.  The term </w:t>
      </w:r>
      <w:r w:rsidRPr="00A077D3">
        <w:rPr>
          <w:i/>
        </w:rPr>
        <w:t>interacti</w:t>
      </w:r>
      <w:r w:rsidRPr="00030EF0">
        <w:rPr>
          <w:i/>
        </w:rPr>
        <w:t>ve gambling</w:t>
      </w:r>
      <w:r>
        <w:t xml:space="preserve"> may be used on its own as an overarching term which includes a range of gambling activities that occur through interactive communication media such as the internet, telephone or digital television (Commonwealth of Australia, </w:t>
      </w:r>
      <w:r w:rsidRPr="000D4487">
        <w:t xml:space="preserve">2009).  </w:t>
      </w:r>
      <w:r>
        <w:t xml:space="preserve">Similarly, </w:t>
      </w:r>
      <w:r w:rsidRPr="00BA5086">
        <w:rPr>
          <w:i/>
        </w:rPr>
        <w:t>remote gambling</w:t>
      </w:r>
      <w:r>
        <w:t xml:space="preserve"> is defined in the </w:t>
      </w:r>
      <w:r w:rsidRPr="00FB5994">
        <w:t>British Gambling Act 2005</w:t>
      </w:r>
      <w:r>
        <w:t xml:space="preserve"> </w:t>
      </w:r>
      <w:r w:rsidRPr="00760973">
        <w:t>as gambling</w:t>
      </w:r>
      <w:r>
        <w:t xml:space="preserve"> through</w:t>
      </w:r>
      <w:r w:rsidRPr="00760973">
        <w:t xml:space="preserve"> </w:t>
      </w:r>
      <w:r>
        <w:t>“</w:t>
      </w:r>
      <w:r w:rsidRPr="00760973">
        <w:t>remote communication including: the interne</w:t>
      </w:r>
      <w:r>
        <w:t>t, telephone, television, radio”</w:t>
      </w:r>
      <w:r w:rsidRPr="00760973">
        <w:t xml:space="preserve"> or </w:t>
      </w:r>
      <w:r>
        <w:t>“</w:t>
      </w:r>
      <w:r w:rsidRPr="00760973">
        <w:t xml:space="preserve">any other kind of electronic or other technology for </w:t>
      </w:r>
      <w:r w:rsidRPr="00E63CB0">
        <w:t>facilitating communication” (Gambling Commission, 2015</w:t>
      </w:r>
      <w:r w:rsidR="00016D59">
        <w:t>a</w:t>
      </w:r>
      <w:r w:rsidRPr="00E63CB0">
        <w:t>).  The word ‘remote’ in this definition relates to gambling services provided via ‘remote’ communication as well as the use of ‘remote’ gambling equipment (Gambling Commission, 2015</w:t>
      </w:r>
      <w:r w:rsidR="00016D59">
        <w:t>a</w:t>
      </w:r>
      <w:r w:rsidRPr="00E63CB0">
        <w:t>).  In this sense</w:t>
      </w:r>
      <w:r w:rsidR="00F8539B">
        <w:t>,</w:t>
      </w:r>
      <w:r w:rsidRPr="00E63CB0">
        <w:t xml:space="preserve"> the term ‘remote’ is referring to remote access or remote technology.  </w:t>
      </w:r>
      <w:r w:rsidRPr="00E63CB0">
        <w:rPr>
          <w:i/>
        </w:rPr>
        <w:t>Remote gambling</w:t>
      </w:r>
      <w:r w:rsidRPr="00E63CB0">
        <w:t>, however, includes services located locally and abroad (</w:t>
      </w:r>
      <w:proofErr w:type="spellStart"/>
      <w:r w:rsidRPr="00E63CB0">
        <w:t>Ranade</w:t>
      </w:r>
      <w:proofErr w:type="spellEnd"/>
      <w:r w:rsidRPr="00E63CB0">
        <w:t>, Bailey &amp; Harvey, 2006).</w:t>
      </w:r>
    </w:p>
    <w:p w:rsidR="00034825" w:rsidRPr="00E63CB0" w:rsidRDefault="00034825" w:rsidP="00034825">
      <w:pPr>
        <w:pStyle w:val="RepNormal"/>
      </w:pPr>
    </w:p>
    <w:p w:rsidR="00034825" w:rsidRDefault="00034825" w:rsidP="00034825">
      <w:pPr>
        <w:pStyle w:val="RepNormal"/>
      </w:pPr>
      <w:r w:rsidRPr="00E63CB0">
        <w:t>The adjective ‘remote’ also means located far</w:t>
      </w:r>
      <w:r>
        <w:t xml:space="preserve"> away</w:t>
      </w:r>
      <w:r w:rsidR="00F8539B">
        <w:t>;</w:t>
      </w:r>
      <w:r>
        <w:t xml:space="preserve"> therefore, the term </w:t>
      </w:r>
      <w:r w:rsidRPr="00962123">
        <w:rPr>
          <w:i/>
        </w:rPr>
        <w:t>remote gambling</w:t>
      </w:r>
      <w:r>
        <w:t xml:space="preserve"> could be used in reference to subscription of remote gambling services provided by offshore operators and may thus be mistakenly assumed as synonymous to the terms </w:t>
      </w:r>
      <w:r w:rsidRPr="00962123">
        <w:rPr>
          <w:i/>
        </w:rPr>
        <w:t>offshore gambling</w:t>
      </w:r>
      <w:r>
        <w:t xml:space="preserve"> and </w:t>
      </w:r>
      <w:r w:rsidRPr="00962123">
        <w:rPr>
          <w:i/>
        </w:rPr>
        <w:t>overseas gambling</w:t>
      </w:r>
      <w:r>
        <w:t xml:space="preserve">.  Potentially adding to the confusion, </w:t>
      </w:r>
      <w:r w:rsidRPr="00EF0205">
        <w:rPr>
          <w:i/>
        </w:rPr>
        <w:t xml:space="preserve">offshore </w:t>
      </w:r>
      <w:r w:rsidRPr="008F2096">
        <w:t>or</w:t>
      </w:r>
      <w:r w:rsidRPr="00EF0205">
        <w:rPr>
          <w:i/>
        </w:rPr>
        <w:t xml:space="preserve"> overseas gambling</w:t>
      </w:r>
      <w:r w:rsidRPr="00E7131A">
        <w:t>,</w:t>
      </w:r>
      <w:r>
        <w:t xml:space="preserve"> in general, could include gambling in land-based gambling facilities overseas. </w:t>
      </w:r>
    </w:p>
    <w:p w:rsidR="00034825" w:rsidRDefault="00034825" w:rsidP="00034825">
      <w:pPr>
        <w:pStyle w:val="RepNormal"/>
      </w:pPr>
    </w:p>
    <w:p w:rsidR="00034825" w:rsidRDefault="00034825" w:rsidP="00034825">
      <w:pPr>
        <w:pStyle w:val="RepNormal"/>
      </w:pPr>
      <w:r>
        <w:t>In some studies (e.g. Wood &amp; Williams, 2007</w:t>
      </w:r>
      <w:r w:rsidR="009968FA">
        <w:t>a</w:t>
      </w:r>
      <w:r>
        <w:t>)</w:t>
      </w:r>
      <w:r w:rsidR="00BF0712">
        <w:t>,</w:t>
      </w:r>
      <w:r>
        <w:t xml:space="preserve"> the term remote gambling is distinguished from internet gambling.  However, the term </w:t>
      </w:r>
      <w:r w:rsidRPr="00126381">
        <w:rPr>
          <w:i/>
        </w:rPr>
        <w:t>interactive gambling</w:t>
      </w:r>
      <w:r>
        <w:t xml:space="preserve"> may simply refer to gambling using a medium connected to the internet, and is thus used interchangeably with </w:t>
      </w:r>
      <w:r w:rsidRPr="00C36916">
        <w:rPr>
          <w:i/>
        </w:rPr>
        <w:t>internet gambling</w:t>
      </w:r>
      <w:r>
        <w:t xml:space="preserve"> or </w:t>
      </w:r>
      <w:r w:rsidRPr="00C36916">
        <w:rPr>
          <w:i/>
        </w:rPr>
        <w:t>online gambling</w:t>
      </w:r>
      <w:r>
        <w:t xml:space="preserve"> (</w:t>
      </w:r>
      <w:proofErr w:type="spellStart"/>
      <w:r>
        <w:t>Gainsbury</w:t>
      </w:r>
      <w:proofErr w:type="spellEnd"/>
      <w:r>
        <w:t xml:space="preserve">, 2012; </w:t>
      </w:r>
      <w:proofErr w:type="spellStart"/>
      <w:r>
        <w:t>Hing</w:t>
      </w:r>
      <w:proofErr w:type="spellEnd"/>
      <w:r>
        <w:t xml:space="preserve"> et al., 2014).  Synonymous terms for internet gambling noted in the literature included </w:t>
      </w:r>
      <w:r w:rsidRPr="007726FA">
        <w:rPr>
          <w:i/>
        </w:rPr>
        <w:t>wireless gambling</w:t>
      </w:r>
      <w:r>
        <w:t xml:space="preserve"> (Monaghan, 2008) and </w:t>
      </w:r>
      <w:r w:rsidRPr="007726FA">
        <w:rPr>
          <w:i/>
        </w:rPr>
        <w:t>cyber-gambling</w:t>
      </w:r>
      <w:r>
        <w:t xml:space="preserve"> (</w:t>
      </w:r>
      <w:proofErr w:type="spellStart"/>
      <w:r>
        <w:t>Rrychlak</w:t>
      </w:r>
      <w:proofErr w:type="spellEnd"/>
      <w:r>
        <w:t>, 2011).</w:t>
      </w:r>
    </w:p>
    <w:p w:rsidR="00034825" w:rsidRDefault="00034825" w:rsidP="00034825">
      <w:pPr>
        <w:pStyle w:val="RepNormal"/>
      </w:pPr>
    </w:p>
    <w:p w:rsidR="00034825" w:rsidRDefault="00AF3FAA" w:rsidP="00034825">
      <w:pPr>
        <w:pStyle w:val="RepNormal"/>
      </w:pPr>
      <w:r>
        <w:rPr>
          <w:i/>
        </w:rPr>
        <w:t>I</w:t>
      </w:r>
      <w:r w:rsidR="00034825" w:rsidRPr="00A63242">
        <w:rPr>
          <w:i/>
        </w:rPr>
        <w:t>nteractive gambling</w:t>
      </w:r>
      <w:r w:rsidR="00034825">
        <w:t xml:space="preserve"> is regarded as a somewhat wider term which includes remote gambling methods using digital technological devices (</w:t>
      </w:r>
      <w:proofErr w:type="spellStart"/>
      <w:r w:rsidR="00034825">
        <w:t>Gainsbury</w:t>
      </w:r>
      <w:proofErr w:type="spellEnd"/>
      <w:r w:rsidR="00034825">
        <w:t xml:space="preserve">, 2012).  </w:t>
      </w:r>
      <w:r w:rsidR="00034825" w:rsidRPr="001B2169">
        <w:rPr>
          <w:i/>
        </w:rPr>
        <w:t>Interactive gambling</w:t>
      </w:r>
      <w:r w:rsidR="00034825">
        <w:t xml:space="preserve"> is also considered a wider term as it includes both internet-based gaming and wagering (</w:t>
      </w:r>
      <w:proofErr w:type="spellStart"/>
      <w:r w:rsidR="00034825">
        <w:t>Hing</w:t>
      </w:r>
      <w:proofErr w:type="spellEnd"/>
      <w:r w:rsidR="00034825">
        <w:t xml:space="preserve"> et al., 2014).  In Australia, </w:t>
      </w:r>
      <w:r w:rsidR="00034825" w:rsidRPr="00741B33">
        <w:rPr>
          <w:i/>
        </w:rPr>
        <w:t>online</w:t>
      </w:r>
      <w:r w:rsidR="00034825" w:rsidRPr="00307841">
        <w:rPr>
          <w:i/>
        </w:rPr>
        <w:t xml:space="preserve"> wagering</w:t>
      </w:r>
      <w:r w:rsidR="00034825" w:rsidRPr="00E074F5">
        <w:t xml:space="preserve"> </w:t>
      </w:r>
      <w:r w:rsidR="00034825">
        <w:t xml:space="preserve">which involves race and sports betting is legal while </w:t>
      </w:r>
      <w:r w:rsidR="00034825" w:rsidRPr="00307841">
        <w:rPr>
          <w:i/>
        </w:rPr>
        <w:t>online gaming</w:t>
      </w:r>
      <w:r w:rsidR="00034825">
        <w:rPr>
          <w:i/>
        </w:rPr>
        <w:t>,</w:t>
      </w:r>
      <w:r w:rsidR="00034825">
        <w:t xml:space="preserve"> which involves internet-based </w:t>
      </w:r>
      <w:r w:rsidR="00034825" w:rsidRPr="00E074F5">
        <w:t xml:space="preserve">casino </w:t>
      </w:r>
      <w:r w:rsidR="00034825">
        <w:t>or</w:t>
      </w:r>
      <w:r w:rsidR="00034825" w:rsidRPr="00E074F5">
        <w:t xml:space="preserve"> poker ma</w:t>
      </w:r>
      <w:r w:rsidR="00034825">
        <w:t>chine games, is illegal (</w:t>
      </w:r>
      <w:r w:rsidR="00034825" w:rsidRPr="00CF0934">
        <w:t>Parliament of New South Wale</w:t>
      </w:r>
      <w:r w:rsidR="00A0357F">
        <w:t>s</w:t>
      </w:r>
      <w:r w:rsidR="00034825">
        <w:t xml:space="preserve">, 2014).  The internet and other interactive devices </w:t>
      </w:r>
      <w:r w:rsidR="00034825" w:rsidRPr="00766C3E">
        <w:t>are used</w:t>
      </w:r>
      <w:r w:rsidR="00034825">
        <w:t>:</w:t>
      </w:r>
    </w:p>
    <w:p w:rsidR="00034825" w:rsidRDefault="00034825" w:rsidP="00034825">
      <w:pPr>
        <w:pStyle w:val="RepNormal"/>
        <w:numPr>
          <w:ilvl w:val="0"/>
          <w:numId w:val="33"/>
        </w:numPr>
      </w:pPr>
      <w:r w:rsidRPr="00766C3E">
        <w:t xml:space="preserve">To offer </w:t>
      </w:r>
      <w:r>
        <w:t>consumers gambling services</w:t>
      </w:r>
      <w:r w:rsidRPr="00766C3E">
        <w:t xml:space="preserve"> </w:t>
      </w:r>
    </w:p>
    <w:p w:rsidR="00034825" w:rsidRDefault="00034825" w:rsidP="00034825">
      <w:pPr>
        <w:pStyle w:val="RepNormal"/>
        <w:numPr>
          <w:ilvl w:val="0"/>
          <w:numId w:val="33"/>
        </w:numPr>
      </w:pPr>
      <w:r>
        <w:t xml:space="preserve">To enable users </w:t>
      </w:r>
      <w:r w:rsidRPr="00766C3E">
        <w:t xml:space="preserve">to bet or gamble against </w:t>
      </w:r>
      <w:r>
        <w:t xml:space="preserve">other users (e.g. through online poker) </w:t>
      </w:r>
    </w:p>
    <w:p w:rsidR="00034825" w:rsidRDefault="00034825" w:rsidP="00034825">
      <w:pPr>
        <w:pStyle w:val="RepNormal"/>
        <w:numPr>
          <w:ilvl w:val="0"/>
          <w:numId w:val="33"/>
        </w:numPr>
      </w:pPr>
      <w:r>
        <w:t>As a sales distribution channel (e.g. enabling users to purchase lottery tickets online) (</w:t>
      </w:r>
      <w:proofErr w:type="spellStart"/>
      <w:r>
        <w:t>Gainsbury</w:t>
      </w:r>
      <w:proofErr w:type="spellEnd"/>
      <w:r>
        <w:t xml:space="preserve">, 2012). </w:t>
      </w:r>
    </w:p>
    <w:p w:rsidR="00034825" w:rsidRDefault="00034825" w:rsidP="00034825">
      <w:pPr>
        <w:pStyle w:val="RepNormal"/>
        <w:spacing w:before="240"/>
      </w:pPr>
      <w:r>
        <w:t>In New Zealand, with the exception of online gambling products and services offered by the New Zealand Racing Board and the Lotteries Commission</w:t>
      </w:r>
      <w:r w:rsidR="00621E02">
        <w:t>,</w:t>
      </w:r>
      <w:r>
        <w:t xml:space="preserve"> all other provision of </w:t>
      </w:r>
      <w:r w:rsidRPr="0011497D">
        <w:rPr>
          <w:i/>
        </w:rPr>
        <w:t>remote interactive gambling</w:t>
      </w:r>
      <w:r>
        <w:t xml:space="preserve"> is prohibited under the New Zealand Gambling Act 2003 (D</w:t>
      </w:r>
      <w:r w:rsidR="00621E02">
        <w:t xml:space="preserve">epartment of </w:t>
      </w:r>
      <w:r>
        <w:t>I</w:t>
      </w:r>
      <w:r w:rsidR="00621E02">
        <w:t xml:space="preserve">nternal </w:t>
      </w:r>
      <w:r>
        <w:t>A</w:t>
      </w:r>
      <w:r w:rsidR="00621E02">
        <w:t>ffairs</w:t>
      </w:r>
      <w:r>
        <w:t>, 2008).  However, using online gambling services provided by overseas operators is not illegal (</w:t>
      </w:r>
      <w:r w:rsidR="00621E02">
        <w:t>Department of Internal Affairs</w:t>
      </w:r>
      <w:r>
        <w:t>, 2008).</w:t>
      </w:r>
    </w:p>
    <w:p w:rsidR="00034825" w:rsidRDefault="00034825" w:rsidP="00034825">
      <w:pPr>
        <w:pStyle w:val="RepNormal"/>
        <w:spacing w:before="240"/>
      </w:pPr>
      <w:r>
        <w:t xml:space="preserve">Such differences from a legal perspective and the various features and uses of online gambling services suggest the need for clearly defined sub-categories of </w:t>
      </w:r>
      <w:r w:rsidRPr="00A60369">
        <w:t>online gambling</w:t>
      </w:r>
      <w:r>
        <w:t xml:space="preserve"> in future research.  Considering the plethora of inter</w:t>
      </w:r>
      <w:r w:rsidR="007A7361">
        <w:t>-</w:t>
      </w:r>
      <w:r>
        <w:t xml:space="preserve">related terms and some seemingly synonymous terms used in the literature, clarification of terms used in the present report appear vital.  </w:t>
      </w:r>
    </w:p>
    <w:p w:rsidR="00034825" w:rsidRDefault="00034825" w:rsidP="00034825">
      <w:pPr>
        <w:pStyle w:val="RepNormal"/>
        <w:spacing w:before="240"/>
      </w:pPr>
      <w:r>
        <w:t xml:space="preserve">In the context of the present review of literature, reference to </w:t>
      </w:r>
      <w:r w:rsidRPr="003D1192">
        <w:rPr>
          <w:i/>
        </w:rPr>
        <w:t>offshore gambling</w:t>
      </w:r>
      <w:r>
        <w:t xml:space="preserve"> is limited to </w:t>
      </w:r>
      <w:r w:rsidRPr="003D1192">
        <w:rPr>
          <w:i/>
        </w:rPr>
        <w:t>remote interactive gambling</w:t>
      </w:r>
      <w:r>
        <w:t xml:space="preserve"> as defined in the New Zealand Gambling Act 2003 and is focused on </w:t>
      </w:r>
      <w:r w:rsidRPr="00CD06F6">
        <w:rPr>
          <w:i/>
        </w:rPr>
        <w:t>internet-based offshore gambling</w:t>
      </w:r>
      <w:r>
        <w:t xml:space="preserve"> </w:t>
      </w:r>
      <w:r w:rsidR="009F6CDB">
        <w:t>(see</w:t>
      </w:r>
      <w:r>
        <w:t xml:space="preserve"> </w:t>
      </w:r>
      <w:r>
        <w:fldChar w:fldCharType="begin"/>
      </w:r>
      <w:r>
        <w:instrText xml:space="preserve"> REF _Ref423443326 \h </w:instrText>
      </w:r>
      <w:r>
        <w:fldChar w:fldCharType="separate"/>
      </w:r>
      <w:r w:rsidR="001606A4" w:rsidRPr="00034825">
        <w:t xml:space="preserve">Figure </w:t>
      </w:r>
      <w:r w:rsidR="001606A4">
        <w:rPr>
          <w:noProof/>
        </w:rPr>
        <w:t>1</w:t>
      </w:r>
      <w:r>
        <w:fldChar w:fldCharType="end"/>
      </w:r>
      <w:r w:rsidR="009F6CDB">
        <w:t>)</w:t>
      </w:r>
      <w:r>
        <w:t xml:space="preserve">.  </w:t>
      </w:r>
      <w:r w:rsidR="00E27993">
        <w:t xml:space="preserve">Remote devices such as smartphones, mobile phones, tablets and other communication devices with internet capabilities may generally fall as a sub-set within internet-based gambling.  However, the use of such devices may be referred to more precisely as </w:t>
      </w:r>
      <w:r w:rsidR="00E27993">
        <w:rPr>
          <w:i/>
          <w:iCs/>
        </w:rPr>
        <w:t>mobile gambling</w:t>
      </w:r>
      <w:r w:rsidR="00E27993">
        <w:t xml:space="preserve"> and is differentiated from ‘traditional’ internet gambling by the limitations to graphics on mobile phones and to payment transaction when games are not internet-based (Owens, 2010).</w:t>
      </w:r>
      <w:r>
        <w:t xml:space="preserve">  </w:t>
      </w:r>
    </w:p>
    <w:p w:rsidR="009F6CDB" w:rsidRDefault="009F6CDB" w:rsidP="00034825">
      <w:pPr>
        <w:pStyle w:val="RepNormal"/>
        <w:spacing w:before="240"/>
      </w:pPr>
    </w:p>
    <w:p w:rsidR="00034825" w:rsidRPr="00034825" w:rsidRDefault="00034825" w:rsidP="00034825">
      <w:pPr>
        <w:pStyle w:val="Caption"/>
        <w:keepNext/>
        <w:jc w:val="both"/>
        <w:rPr>
          <w:sz w:val="22"/>
        </w:rPr>
      </w:pPr>
      <w:bookmarkStart w:id="21" w:name="_Ref423443326"/>
      <w:bookmarkStart w:id="22" w:name="_Toc427746139"/>
      <w:r w:rsidRPr="00034825">
        <w:rPr>
          <w:sz w:val="22"/>
        </w:rPr>
        <w:t xml:space="preserve">Figure </w:t>
      </w:r>
      <w:r w:rsidRPr="00034825">
        <w:rPr>
          <w:sz w:val="22"/>
        </w:rPr>
        <w:fldChar w:fldCharType="begin"/>
      </w:r>
      <w:r w:rsidRPr="00034825">
        <w:rPr>
          <w:sz w:val="22"/>
        </w:rPr>
        <w:instrText xml:space="preserve"> SEQ Figure \* ARABIC </w:instrText>
      </w:r>
      <w:r w:rsidRPr="00034825">
        <w:rPr>
          <w:sz w:val="22"/>
        </w:rPr>
        <w:fldChar w:fldCharType="separate"/>
      </w:r>
      <w:r w:rsidR="001606A4">
        <w:rPr>
          <w:noProof/>
          <w:sz w:val="22"/>
        </w:rPr>
        <w:t>1</w:t>
      </w:r>
      <w:r w:rsidRPr="00034825">
        <w:rPr>
          <w:noProof/>
          <w:sz w:val="22"/>
        </w:rPr>
        <w:fldChar w:fldCharType="end"/>
      </w:r>
      <w:bookmarkEnd w:id="21"/>
      <w:r w:rsidRPr="00034825">
        <w:rPr>
          <w:sz w:val="22"/>
        </w:rPr>
        <w:t xml:space="preserve">: </w:t>
      </w:r>
      <w:r w:rsidR="00197A62">
        <w:rPr>
          <w:sz w:val="22"/>
        </w:rPr>
        <w:t>Online</w:t>
      </w:r>
      <w:r w:rsidRPr="00034825">
        <w:rPr>
          <w:sz w:val="22"/>
        </w:rPr>
        <w:t xml:space="preserve"> offshore gambling within the context of remote interactive gambling</w:t>
      </w:r>
      <w:bookmarkEnd w:id="22"/>
    </w:p>
    <w:p w:rsidR="00034825" w:rsidRDefault="00A0357F" w:rsidP="00034825">
      <w:pPr>
        <w:pStyle w:val="RepNormal"/>
        <w:keepNext/>
        <w:jc w:val="center"/>
      </w:pPr>
      <w:r w:rsidRPr="00E02A8C">
        <w:rPr>
          <w:noProof/>
          <w:lang w:eastAsia="en-NZ"/>
        </w:rPr>
        <mc:AlternateContent>
          <mc:Choice Requires="wpg">
            <w:drawing>
              <wp:inline distT="0" distB="0" distL="0" distR="0" wp14:anchorId="37704E01" wp14:editId="15F65E48">
                <wp:extent cx="3033630" cy="3216929"/>
                <wp:effectExtent l="0" t="228600" r="14605" b="21590"/>
                <wp:docPr id="32" name="Group 31"/>
                <wp:cNvGraphicFramePr/>
                <a:graphic xmlns:a="http://schemas.openxmlformats.org/drawingml/2006/main">
                  <a:graphicData uri="http://schemas.microsoft.com/office/word/2010/wordprocessingGroup">
                    <wpg:wgp>
                      <wpg:cNvGrpSpPr/>
                      <wpg:grpSpPr>
                        <a:xfrm>
                          <a:off x="0" y="0"/>
                          <a:ext cx="3033630" cy="3216929"/>
                          <a:chOff x="0" y="0"/>
                          <a:chExt cx="3033630" cy="3216929"/>
                        </a:xfrm>
                      </wpg:grpSpPr>
                      <wpg:grpSp>
                        <wpg:cNvPr id="1" name="Group 2"/>
                        <wpg:cNvGrpSpPr/>
                        <wpg:grpSpPr>
                          <a:xfrm>
                            <a:off x="1263432" y="2476617"/>
                            <a:ext cx="533901" cy="533922"/>
                            <a:chOff x="1263432" y="2476617"/>
                            <a:chExt cx="415326" cy="533922"/>
                          </a:xfrm>
                        </wpg:grpSpPr>
                        <wps:wsp>
                          <wps:cNvPr id="23" name="Elbow Connector 23"/>
                          <wps:cNvCnPr/>
                          <wps:spPr>
                            <a:xfrm rot="10800000" flipV="1">
                              <a:off x="1263432" y="2742295"/>
                              <a:ext cx="415326" cy="268244"/>
                            </a:xfrm>
                            <a:prstGeom prst="bentConnector3">
                              <a:avLst/>
                            </a:prstGeom>
                            <a:noFill/>
                            <a:ln w="9525" cap="flat" cmpd="sng" algn="ctr">
                              <a:solidFill>
                                <a:sysClr val="windowText" lastClr="000000"/>
                              </a:solidFill>
                              <a:prstDash val="solid"/>
                              <a:tailEnd type="triangle"/>
                            </a:ln>
                            <a:effectLst/>
                          </wps:spPr>
                          <wps:bodyPr/>
                        </wps:wsp>
                        <wps:wsp>
                          <wps:cNvPr id="24" name="Elbow Connector 24"/>
                          <wps:cNvCnPr/>
                          <wps:spPr>
                            <a:xfrm rot="10800000">
                              <a:off x="1310774" y="2476617"/>
                              <a:ext cx="310007" cy="267051"/>
                            </a:xfrm>
                            <a:prstGeom prst="bentConnector3">
                              <a:avLst>
                                <a:gd name="adj1" fmla="val 50000"/>
                              </a:avLst>
                            </a:prstGeom>
                            <a:noFill/>
                            <a:ln w="9525" cap="flat" cmpd="sng" algn="ctr">
                              <a:solidFill>
                                <a:sysClr val="windowText" lastClr="000000"/>
                              </a:solidFill>
                              <a:prstDash val="solid"/>
                              <a:tailEnd type="none"/>
                            </a:ln>
                            <a:effectLst/>
                          </wps:spPr>
                          <wps:bodyPr/>
                        </wps:wsp>
                      </wpg:grpSp>
                      <wps:wsp>
                        <wps:cNvPr id="3" name="Elbow Connector 3"/>
                        <wps:cNvCnPr/>
                        <wps:spPr>
                          <a:xfrm rot="10800000" flipV="1">
                            <a:off x="1382996" y="1195907"/>
                            <a:ext cx="1207120" cy="572507"/>
                          </a:xfrm>
                          <a:prstGeom prst="bentConnector3">
                            <a:avLst>
                              <a:gd name="adj1" fmla="val 28432"/>
                            </a:avLst>
                          </a:prstGeom>
                          <a:noFill/>
                          <a:ln w="9525" cap="flat" cmpd="sng" algn="ctr">
                            <a:solidFill>
                              <a:sysClr val="windowText" lastClr="000000"/>
                            </a:solidFill>
                            <a:prstDash val="dash"/>
                            <a:tailEnd type="triangle"/>
                          </a:ln>
                          <a:effectLst/>
                        </wps:spPr>
                        <wps:bodyPr/>
                      </wps:wsp>
                      <wps:wsp>
                        <wps:cNvPr id="4" name="Elbow Connector 4"/>
                        <wps:cNvCnPr/>
                        <wps:spPr>
                          <a:xfrm rot="10800000" flipV="1">
                            <a:off x="1367183" y="1128995"/>
                            <a:ext cx="1222933" cy="1174461"/>
                          </a:xfrm>
                          <a:prstGeom prst="bentConnector3">
                            <a:avLst>
                              <a:gd name="adj1" fmla="val 19884"/>
                            </a:avLst>
                          </a:prstGeom>
                          <a:noFill/>
                          <a:ln w="9525" cap="flat" cmpd="sng" algn="ctr">
                            <a:solidFill>
                              <a:sysClr val="windowText" lastClr="000000"/>
                            </a:solidFill>
                            <a:prstDash val="dash"/>
                            <a:tailEnd type="triangle"/>
                          </a:ln>
                          <a:effectLst/>
                        </wps:spPr>
                        <wps:bodyPr/>
                      </wps:wsp>
                      <wps:wsp>
                        <wps:cNvPr id="5" name="Oval 5"/>
                        <wps:cNvSpPr/>
                        <wps:spPr>
                          <a:xfrm>
                            <a:off x="298794" y="0"/>
                            <a:ext cx="2403803" cy="522459"/>
                          </a:xfrm>
                          <a:prstGeom prst="ellipse">
                            <a:avLst/>
                          </a:prstGeom>
                          <a:solidFill>
                            <a:sysClr val="window" lastClr="FFFFFF"/>
                          </a:solidFill>
                          <a:ln w="25400" cap="flat" cmpd="sng" algn="ctr">
                            <a:noFill/>
                            <a:prstDash val="solid"/>
                          </a:ln>
                          <a:effectLst>
                            <a:glow rad="228600">
                              <a:sysClr val="window" lastClr="FFFFFF">
                                <a:lumMod val="65000"/>
                                <a:alpha val="40000"/>
                              </a:sysClr>
                            </a:glow>
                          </a:effectLst>
                        </wps:spPr>
                        <wps:bodyPr rtlCol="0" anchor="ctr"/>
                      </wps:wsp>
                      <wps:wsp>
                        <wps:cNvPr id="6" name="Elbow Connector 6"/>
                        <wps:cNvCnPr/>
                        <wps:spPr>
                          <a:xfrm rot="10800000" flipV="1">
                            <a:off x="1382996" y="1259578"/>
                            <a:ext cx="414337" cy="408031"/>
                          </a:xfrm>
                          <a:prstGeom prst="bentConnector3">
                            <a:avLst>
                              <a:gd name="adj1" fmla="val 25479"/>
                            </a:avLst>
                          </a:prstGeom>
                          <a:noFill/>
                          <a:ln w="9525" cap="flat" cmpd="sng" algn="ctr">
                            <a:solidFill>
                              <a:sysClr val="windowText" lastClr="000000"/>
                            </a:solidFill>
                            <a:prstDash val="dash"/>
                            <a:tailEnd type="triangle"/>
                          </a:ln>
                          <a:effectLst/>
                        </wps:spPr>
                        <wps:bodyPr/>
                      </wps:wsp>
                      <wps:wsp>
                        <wps:cNvPr id="7" name="Elbow Connector 7"/>
                        <wps:cNvCnPr/>
                        <wps:spPr>
                          <a:xfrm rot="5400000">
                            <a:off x="1058430" y="1458414"/>
                            <a:ext cx="1055562" cy="422243"/>
                          </a:xfrm>
                          <a:prstGeom prst="bentConnector3">
                            <a:avLst>
                              <a:gd name="adj1" fmla="val 100080"/>
                            </a:avLst>
                          </a:prstGeom>
                          <a:noFill/>
                          <a:ln w="9525" cap="flat" cmpd="sng" algn="ctr">
                            <a:solidFill>
                              <a:sysClr val="windowText" lastClr="000000"/>
                            </a:solidFill>
                            <a:prstDash val="dash"/>
                            <a:tailEnd type="triangle"/>
                          </a:ln>
                          <a:effectLst/>
                        </wps:spPr>
                        <wps:bodyPr/>
                      </wps:wsp>
                      <wps:wsp>
                        <wps:cNvPr id="8" name="Freeform 8"/>
                        <wps:cNvSpPr/>
                        <wps:spPr>
                          <a:xfrm>
                            <a:off x="1516815" y="629790"/>
                            <a:ext cx="1073301" cy="186275"/>
                          </a:xfrm>
                          <a:custGeom>
                            <a:avLst/>
                            <a:gdLst/>
                            <a:ahLst/>
                            <a:cxnLst/>
                            <a:rect l="0" t="0" r="0" b="0"/>
                            <a:pathLst>
                              <a:path>
                                <a:moveTo>
                                  <a:pt x="0" y="0"/>
                                </a:moveTo>
                                <a:lnTo>
                                  <a:pt x="0" y="93137"/>
                                </a:lnTo>
                                <a:lnTo>
                                  <a:pt x="1073301" y="93137"/>
                                </a:lnTo>
                                <a:lnTo>
                                  <a:pt x="1073301" y="186275"/>
                                </a:lnTo>
                              </a:path>
                            </a:pathLst>
                          </a:custGeom>
                          <a:noFill/>
                          <a:ln w="25400" cap="flat" cmpd="sng" algn="ctr">
                            <a:solidFill>
                              <a:sysClr val="windowText" lastClr="000000">
                                <a:shade val="60000"/>
                                <a:hueOff val="0"/>
                                <a:satOff val="0"/>
                                <a:lumOff val="0"/>
                                <a:alphaOff val="0"/>
                              </a:sysClr>
                            </a:solidFill>
                            <a:prstDash val="solid"/>
                          </a:ln>
                          <a:effectLst/>
                        </wps:spPr>
                        <wps:bodyPr/>
                      </wps:wsp>
                      <wps:wsp>
                        <wps:cNvPr id="9" name="Freeform 9"/>
                        <wps:cNvSpPr/>
                        <wps:spPr>
                          <a:xfrm>
                            <a:off x="1471095" y="629790"/>
                            <a:ext cx="91440" cy="186275"/>
                          </a:xfrm>
                          <a:custGeom>
                            <a:avLst/>
                            <a:gdLst/>
                            <a:ahLst/>
                            <a:cxnLst/>
                            <a:rect l="0" t="0" r="0" b="0"/>
                            <a:pathLst>
                              <a:path>
                                <a:moveTo>
                                  <a:pt x="45720" y="0"/>
                                </a:moveTo>
                                <a:lnTo>
                                  <a:pt x="45720" y="186275"/>
                                </a:lnTo>
                              </a:path>
                            </a:pathLst>
                          </a:custGeom>
                          <a:noFill/>
                          <a:ln w="25400" cap="flat" cmpd="sng" algn="ctr">
                            <a:solidFill>
                              <a:sysClr val="windowText" lastClr="000000">
                                <a:shade val="60000"/>
                                <a:hueOff val="0"/>
                                <a:satOff val="0"/>
                                <a:lumOff val="0"/>
                                <a:alphaOff val="0"/>
                              </a:sysClr>
                            </a:solidFill>
                            <a:prstDash val="solid"/>
                          </a:ln>
                          <a:effectLst/>
                        </wps:spPr>
                        <wps:bodyPr/>
                      </wps:wsp>
                      <wps:wsp>
                        <wps:cNvPr id="10" name="Freeform 10"/>
                        <wps:cNvSpPr/>
                        <wps:spPr>
                          <a:xfrm>
                            <a:off x="88703" y="1259579"/>
                            <a:ext cx="133053" cy="1037820"/>
                          </a:xfrm>
                          <a:custGeom>
                            <a:avLst/>
                            <a:gdLst/>
                            <a:ahLst/>
                            <a:cxnLst/>
                            <a:rect l="0" t="0" r="0" b="0"/>
                            <a:pathLst>
                              <a:path>
                                <a:moveTo>
                                  <a:pt x="0" y="0"/>
                                </a:moveTo>
                                <a:lnTo>
                                  <a:pt x="0" y="1037820"/>
                                </a:lnTo>
                                <a:lnTo>
                                  <a:pt x="133053" y="1037820"/>
                                </a:lnTo>
                              </a:path>
                            </a:pathLst>
                          </a:custGeom>
                          <a:noFill/>
                          <a:ln w="25400" cap="flat" cmpd="sng" algn="ctr">
                            <a:solidFill>
                              <a:sysClr val="windowText" lastClr="000000">
                                <a:shade val="80000"/>
                                <a:hueOff val="0"/>
                                <a:satOff val="0"/>
                                <a:lumOff val="0"/>
                                <a:alphaOff val="0"/>
                              </a:sysClr>
                            </a:solidFill>
                            <a:prstDash val="solid"/>
                          </a:ln>
                          <a:effectLst/>
                        </wps:spPr>
                        <wps:bodyPr/>
                      </wps:wsp>
                      <wps:wsp>
                        <wps:cNvPr id="11" name="Freeform 11"/>
                        <wps:cNvSpPr/>
                        <wps:spPr>
                          <a:xfrm>
                            <a:off x="88703" y="1259579"/>
                            <a:ext cx="133053" cy="408032"/>
                          </a:xfrm>
                          <a:custGeom>
                            <a:avLst/>
                            <a:gdLst/>
                            <a:ahLst/>
                            <a:cxnLst/>
                            <a:rect l="0" t="0" r="0" b="0"/>
                            <a:pathLst>
                              <a:path>
                                <a:moveTo>
                                  <a:pt x="0" y="0"/>
                                </a:moveTo>
                                <a:lnTo>
                                  <a:pt x="0" y="408032"/>
                                </a:lnTo>
                                <a:lnTo>
                                  <a:pt x="133053" y="408032"/>
                                </a:lnTo>
                              </a:path>
                            </a:pathLst>
                          </a:custGeom>
                          <a:noFill/>
                          <a:ln w="25400" cap="flat" cmpd="sng" algn="ctr">
                            <a:solidFill>
                              <a:sysClr val="windowText" lastClr="000000">
                                <a:shade val="80000"/>
                                <a:hueOff val="0"/>
                                <a:satOff val="0"/>
                                <a:lumOff val="0"/>
                                <a:alphaOff val="0"/>
                              </a:sysClr>
                            </a:solidFill>
                            <a:prstDash val="solid"/>
                          </a:ln>
                          <a:effectLst/>
                        </wps:spPr>
                        <wps:bodyPr/>
                      </wps:wsp>
                      <wps:wsp>
                        <wps:cNvPr id="12" name="Freeform 12"/>
                        <wps:cNvSpPr/>
                        <wps:spPr>
                          <a:xfrm>
                            <a:off x="443513" y="629790"/>
                            <a:ext cx="1073301" cy="186275"/>
                          </a:xfrm>
                          <a:custGeom>
                            <a:avLst/>
                            <a:gdLst/>
                            <a:ahLst/>
                            <a:cxnLst/>
                            <a:rect l="0" t="0" r="0" b="0"/>
                            <a:pathLst>
                              <a:path>
                                <a:moveTo>
                                  <a:pt x="1073301" y="0"/>
                                </a:moveTo>
                                <a:lnTo>
                                  <a:pt x="1073301" y="93137"/>
                                </a:lnTo>
                                <a:lnTo>
                                  <a:pt x="0" y="93137"/>
                                </a:lnTo>
                                <a:lnTo>
                                  <a:pt x="0" y="186275"/>
                                </a:lnTo>
                              </a:path>
                            </a:pathLst>
                          </a:custGeom>
                          <a:noFill/>
                          <a:ln w="25400" cap="flat" cmpd="sng" algn="ctr">
                            <a:solidFill>
                              <a:sysClr val="windowText" lastClr="000000">
                                <a:shade val="60000"/>
                                <a:hueOff val="0"/>
                                <a:satOff val="0"/>
                                <a:lumOff val="0"/>
                                <a:alphaOff val="0"/>
                              </a:sysClr>
                            </a:solidFill>
                            <a:prstDash val="solid"/>
                          </a:ln>
                          <a:effectLst/>
                        </wps:spPr>
                        <wps:bodyPr/>
                      </wps:wsp>
                      <wps:wsp>
                        <wps:cNvPr id="13" name="Freeform 13"/>
                        <wps:cNvSpPr/>
                        <wps:spPr>
                          <a:xfrm>
                            <a:off x="1073302" y="186277"/>
                            <a:ext cx="887026" cy="443513"/>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solidFill>
                            <a:sysClr val="window" lastClr="FFFFFF"/>
                          </a:solidFill>
                          <a:ln w="25400" cap="flat" cmpd="sng" algn="ctr">
                            <a:solidFill>
                              <a:sysClr val="windowText" lastClr="000000"/>
                            </a:solid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rPr>
                                <w:t>Remote Interactive Gambling</w:t>
                              </w:r>
                            </w:p>
                          </w:txbxContent>
                        </wps:txbx>
                        <wps:bodyPr spcFirstLastPara="0" vert="horz" wrap="square" lIns="5080" tIns="5080" rIns="5080" bIns="5080" numCol="1" spcCol="1270" anchor="ctr" anchorCtr="0">
                          <a:noAutofit/>
                        </wps:bodyPr>
                      </wps:wsp>
                      <wps:wsp>
                        <wps:cNvPr id="14" name="Freeform 14"/>
                        <wps:cNvSpPr/>
                        <wps:spPr>
                          <a:xfrm>
                            <a:off x="0" y="816066"/>
                            <a:ext cx="887026" cy="443513"/>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Internet-based gambling / online gambling</w:t>
                              </w:r>
                            </w:p>
                          </w:txbxContent>
                        </wps:txbx>
                        <wps:bodyPr spcFirstLastPara="0" vert="horz" wrap="square" lIns="5080" tIns="5080" rIns="5080" bIns="5080" numCol="1" spcCol="1270" anchor="ctr" anchorCtr="0">
                          <a:noAutofit/>
                        </wps:bodyPr>
                      </wps:wsp>
                      <wps:wsp>
                        <wps:cNvPr id="15" name="Freeform 15"/>
                        <wps:cNvSpPr/>
                        <wps:spPr>
                          <a:xfrm>
                            <a:off x="221757" y="1445854"/>
                            <a:ext cx="1145426" cy="443513"/>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Internet-based gambling on local websites (e.g. NZ TAB online, </w:t>
                              </w:r>
                              <w:proofErr w:type="spellStart"/>
                              <w:r>
                                <w:rPr>
                                  <w:rFonts w:asciiTheme="minorHAnsi" w:hAnsi="Calibri" w:cstheme="minorBidi"/>
                                  <w:color w:val="000000" w:themeColor="dark1"/>
                                  <w:kern w:val="24"/>
                                  <w:sz w:val="16"/>
                                  <w:szCs w:val="16"/>
                                  <w14:textFill>
                                    <w14:solidFill>
                                      <w14:schemeClr w14:val="dk1">
                                        <w14:satOff w14:val="0"/>
                                        <w14:lumOff w14:val="0"/>
                                      </w14:schemeClr>
                                    </w14:solidFill>
                                  </w14:textFill>
                                </w:rPr>
                                <w:t>MyLotto</w:t>
                              </w:r>
                              <w:proofErr w:type="spellEnd"/>
                              <w:r>
                                <w:rPr>
                                  <w:rFonts w:asciiTheme="minorHAnsi" w:hAnsi="Calibri" w:cstheme="minorBidi"/>
                                  <w:color w:val="000000" w:themeColor="dark1"/>
                                  <w:kern w:val="24"/>
                                  <w:sz w:val="16"/>
                                  <w:szCs w:val="16"/>
                                  <w14:textFill>
                                    <w14:solidFill>
                                      <w14:schemeClr w14:val="dk1">
                                        <w14:satOff w14:val="0"/>
                                        <w14:lumOff w14:val="0"/>
                                      </w14:schemeClr>
                                    </w14:solidFill>
                                  </w14:textFill>
                                </w:rPr>
                                <w:t>)</w:t>
                              </w:r>
                            </w:p>
                          </w:txbxContent>
                        </wps:txbx>
                        <wps:bodyPr spcFirstLastPara="0" vert="horz" wrap="square" lIns="5080" tIns="5080" rIns="5080" bIns="5080" numCol="1" spcCol="1270" anchor="ctr" anchorCtr="0">
                          <a:noAutofit/>
                        </wps:bodyPr>
                      </wps:wsp>
                      <wps:wsp>
                        <wps:cNvPr id="16" name="Freeform 16"/>
                        <wps:cNvSpPr/>
                        <wps:spPr>
                          <a:xfrm>
                            <a:off x="221757" y="2075643"/>
                            <a:ext cx="1145426" cy="521872"/>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noFill/>
                          <a:ln w="25400" cap="flat" cmpd="sng" algn="ctr">
                            <a:solidFill>
                              <a:sysClr val="windowText" lastClr="000000">
                                <a:shade val="80000"/>
                                <a:hueOff val="0"/>
                                <a:satOff val="0"/>
                                <a:lumOff val="0"/>
                                <a:alphaOff val="0"/>
                              </a:sysClr>
                            </a:solid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Online offshore gambling /   Internet-based offshore gambling </w:t>
                              </w:r>
                            </w:p>
                          </w:txbxContent>
                        </wps:txbx>
                        <wps:bodyPr spcFirstLastPara="0" vert="horz" wrap="square" lIns="36000" tIns="36000" rIns="36000" bIns="36000" numCol="1" spcCol="1270" anchor="ctr" anchorCtr="0">
                          <a:noAutofit/>
                        </wps:bodyPr>
                      </wps:wsp>
                      <wps:wsp>
                        <wps:cNvPr id="17" name="Freeform 17"/>
                        <wps:cNvSpPr/>
                        <wps:spPr>
                          <a:xfrm>
                            <a:off x="1073302" y="816066"/>
                            <a:ext cx="887026" cy="443513"/>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Telephone    gambling</w:t>
                              </w:r>
                            </w:p>
                          </w:txbxContent>
                        </wps:txbx>
                        <wps:bodyPr spcFirstLastPara="0" vert="horz" wrap="square" lIns="5080" tIns="5080" rIns="5080" bIns="5080" numCol="1" spcCol="1270" anchor="ctr" anchorCtr="0">
                          <a:noAutofit/>
                        </wps:bodyPr>
                      </wps:wsp>
                      <wps:wsp>
                        <wps:cNvPr id="18" name="Freeform 18"/>
                        <wps:cNvSpPr/>
                        <wps:spPr>
                          <a:xfrm>
                            <a:off x="2146604" y="816066"/>
                            <a:ext cx="887026" cy="443513"/>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Other interactive communication devices (TV, radio)</w:t>
                              </w:r>
                            </w:p>
                          </w:txbxContent>
                        </wps:txbx>
                        <wps:bodyPr spcFirstLastPara="0" vert="horz" wrap="square" lIns="5080" tIns="5080" rIns="5080" bIns="5080" numCol="1" spcCol="1270" anchor="ctr" anchorCtr="0">
                          <a:noAutofit/>
                        </wps:bodyPr>
                      </wps:wsp>
                      <wps:wsp>
                        <wps:cNvPr id="19" name="TextBox 14"/>
                        <wps:cNvSpPr txBox="1"/>
                        <wps:spPr>
                          <a:xfrm>
                            <a:off x="1754745" y="2635961"/>
                            <a:ext cx="1008125" cy="215444"/>
                          </a:xfrm>
                          <a:prstGeom prst="rect">
                            <a:avLst/>
                          </a:prstGeom>
                          <a:noFill/>
                        </wps:spPr>
                        <wps:txbx>
                          <w:txbxContent>
                            <w:p w:rsidR="003C6C16" w:rsidRDefault="003C6C16" w:rsidP="00A0357F">
                              <w:pPr>
                                <w:pStyle w:val="NormalWeb"/>
                                <w:spacing w:before="0" w:beforeAutospacing="0" w:after="0" w:afterAutospacing="0"/>
                              </w:pPr>
                              <w:r>
                                <w:rPr>
                                  <w:rFonts w:asciiTheme="minorHAnsi" w:hAnsi="Calibri" w:cstheme="minorBidi"/>
                                  <w:color w:val="000000" w:themeColor="text1"/>
                                  <w:kern w:val="24"/>
                                  <w:sz w:val="16"/>
                                  <w:szCs w:val="16"/>
                                </w:rPr>
                                <w:t>Offshore gambling</w:t>
                              </w:r>
                            </w:p>
                          </w:txbxContent>
                        </wps:txbx>
                        <wps:bodyPr wrap="square" rtlCol="0">
                          <a:spAutoFit/>
                        </wps:bodyPr>
                      </wps:wsp>
                      <wps:wsp>
                        <wps:cNvPr id="20" name="Freeform 20"/>
                        <wps:cNvSpPr/>
                        <wps:spPr>
                          <a:xfrm>
                            <a:off x="557990" y="25950"/>
                            <a:ext cx="468744" cy="443513"/>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noFill/>
                          <a:ln w="25400" cap="flat" cmpd="sng" algn="ctr">
                            <a:no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rPr>
                                <w:t>Remote Gambling</w:t>
                              </w:r>
                            </w:p>
                          </w:txbxContent>
                        </wps:txbx>
                        <wps:bodyPr spcFirstLastPara="0" vert="horz" wrap="square" lIns="5080" tIns="5080" rIns="5080" bIns="5080" numCol="1" spcCol="1270" anchor="ctr" anchorCtr="0">
                          <a:noAutofit/>
                        </wps:bodyPr>
                      </wps:wsp>
                      <wps:wsp>
                        <wps:cNvPr id="21" name="Freeform 21"/>
                        <wps:cNvSpPr/>
                        <wps:spPr>
                          <a:xfrm>
                            <a:off x="2006740" y="43688"/>
                            <a:ext cx="561531" cy="443513"/>
                          </a:xfrm>
                          <a:custGeom>
                            <a:avLst/>
                            <a:gdLst>
                              <a:gd name="connsiteX0" fmla="*/ 0 w 887026"/>
                              <a:gd name="connsiteY0" fmla="*/ 0 h 443513"/>
                              <a:gd name="connsiteX1" fmla="*/ 887026 w 887026"/>
                              <a:gd name="connsiteY1" fmla="*/ 0 h 443513"/>
                              <a:gd name="connsiteX2" fmla="*/ 887026 w 887026"/>
                              <a:gd name="connsiteY2" fmla="*/ 443513 h 443513"/>
                              <a:gd name="connsiteX3" fmla="*/ 0 w 887026"/>
                              <a:gd name="connsiteY3" fmla="*/ 443513 h 443513"/>
                              <a:gd name="connsiteX4" fmla="*/ 0 w 887026"/>
                              <a:gd name="connsiteY4" fmla="*/ 0 h 443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7026" h="443513">
                                <a:moveTo>
                                  <a:pt x="0" y="0"/>
                                </a:moveTo>
                                <a:lnTo>
                                  <a:pt x="887026" y="0"/>
                                </a:lnTo>
                                <a:lnTo>
                                  <a:pt x="887026" y="443513"/>
                                </a:lnTo>
                                <a:lnTo>
                                  <a:pt x="0" y="443513"/>
                                </a:lnTo>
                                <a:lnTo>
                                  <a:pt x="0" y="0"/>
                                </a:lnTo>
                                <a:close/>
                              </a:path>
                            </a:pathLst>
                          </a:custGeom>
                          <a:noFill/>
                          <a:ln w="25400" cap="flat" cmpd="sng" algn="ctr">
                            <a:noFill/>
                            <a:prstDash val="solid"/>
                          </a:ln>
                          <a:effectLst/>
                        </wps:spPr>
                        <wps:txbx>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rPr>
                                <w:t>Interactive Gambling</w:t>
                              </w:r>
                            </w:p>
                          </w:txbxContent>
                        </wps:txbx>
                        <wps:bodyPr spcFirstLastPara="0" vert="horz" wrap="square" lIns="5080" tIns="5080" rIns="5080" bIns="5080" numCol="1" spcCol="1270" anchor="ctr" anchorCtr="0">
                          <a:noAutofit/>
                        </wps:bodyPr>
                      </wps:wsp>
                      <wps:wsp>
                        <wps:cNvPr id="22" name="TextBox 15"/>
                        <wps:cNvSpPr txBox="1"/>
                        <wps:spPr>
                          <a:xfrm>
                            <a:off x="221739" y="2740679"/>
                            <a:ext cx="1145540" cy="476250"/>
                          </a:xfrm>
                          <a:prstGeom prst="rect">
                            <a:avLst/>
                          </a:prstGeom>
                          <a:solidFill>
                            <a:sysClr val="window" lastClr="FFFFFF"/>
                          </a:solidFill>
                          <a:ln w="12700">
                            <a:solidFill>
                              <a:sysClr val="windowText" lastClr="000000"/>
                            </a:solidFill>
                          </a:ln>
                        </wps:spPr>
                        <wps:txbx>
                          <w:txbxContent>
                            <w:p w:rsidR="003C6C16" w:rsidRDefault="003C6C16" w:rsidP="00A0357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Gambling in </w:t>
                              </w:r>
                              <w:r>
                                <w:rPr>
                                  <w:rFonts w:asciiTheme="minorHAnsi" w:hAnsi="Calibri" w:cstheme="minorBidi"/>
                                  <w:color w:val="000000" w:themeColor="dark1"/>
                                  <w:kern w:val="24"/>
                                  <w:sz w:val="16"/>
                                  <w:szCs w:val="16"/>
                                  <w14:textFill>
                                    <w14:solidFill>
                                      <w14:schemeClr w14:val="dk1">
                                        <w14:satOff w14:val="0"/>
                                        <w14:lumOff w14:val="0"/>
                                      </w14:schemeClr>
                                    </w14:solidFill>
                                  </w14:textFill>
                                </w:rPr>
                                <w:t>land-based</w:t>
                              </w:r>
                              <w:r>
                                <w:rPr>
                                  <w:rFonts w:asciiTheme="minorHAnsi" w:hAnsi="Calibri" w:cstheme="minorBidi"/>
                                  <w:color w:val="000000" w:themeColor="text1"/>
                                  <w:kern w:val="24"/>
                                  <w:sz w:val="16"/>
                                  <w:szCs w:val="16"/>
                                </w:rPr>
                                <w:t xml:space="preserve"> gambling facilities overseas</w:t>
                              </w:r>
                            </w:p>
                          </w:txbxContent>
                        </wps:txbx>
                        <wps:bodyPr wrap="square" rtlCol="0">
                          <a:spAutoFit/>
                        </wps:bodyPr>
                      </wps:wsp>
                    </wpg:wgp>
                  </a:graphicData>
                </a:graphic>
              </wp:inline>
            </w:drawing>
          </mc:Choice>
          <mc:Fallback>
            <w:pict>
              <v:group id="Group 31" o:spid="_x0000_s1026" style="width:238.85pt;height:253.3pt;mso-position-horizontal-relative:char;mso-position-vertical-relative:line" coordsize="30336,3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">
                <v:group id="Group 2" o:spid="_x0000_s1027" style="position:absolute;left:12634;top:24766;width:5339;height:5339" coordorigin="12634,24766" coordsize="4153,5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8" type="#_x0000_t34" style="position:absolute;left:12634;top:27422;width:4153;height:26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0MMcAAADbAAAADwAAAGRycy9kb3ducmV2LnhtbESPT2vCQBTE74LfYXmCF6mbKkpMXcUK&#10;BQ9SNP1Dj6/Z1ySYfRuzq0m/fVcQehxm5jfMct2ZSlypcaVlBY/jCARxZnXJuYL3t5eHGITzyBor&#10;y6TglxysV/3eEhNtWz7SNfW5CBB2CSoovK8TKV1WkEE3tjVx8H5sY9AH2eRSN9gGuKnkJIrm0mDJ&#10;YaHAmrYFZaf0YhTEn8+zRXkepfb48T1aTL/a/fn1oNRw0G2eQHjq/H/43t5pBZMp3L6EH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jPQwxwAAANsAAAAPAAAAAAAA&#10;AAAAAAAAAKECAABkcnMvZG93bnJldi54bWxQSwUGAAAAAAQABAD5AAAAlQMAAAAA&#10;" strokecolor="windowText">
                    <v:stroke endarrow="block"/>
                  </v:shape>
                  <v:shape id="Elbow Connector 24" o:spid="_x0000_s1029" type="#_x0000_t34" style="position:absolute;left:13107;top:24766;width:3100;height:267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QtIMIAAADbAAAADwAAAGRycy9kb3ducmV2LnhtbESPQYvCMBSE7wv7H8Jb8LKsqSK6VKNI&#10;QVBPrtX7o3m2xealJNHWf28EYY/DzHzDLFa9acSdnK8tKxgNExDEhdU1lwpO+ebnF4QPyBoby6Tg&#10;QR5Wy8+PBabadvxH92MoRYSwT1FBFUKbSumLigz6oW2Jo3exzmCI0pVSO+wi3DRynCRTabDmuFBh&#10;S1lFxfV4Mwp2vixc3l+76ezg8/X+kcnvc6bU4Ktfz0EE6sN/+N3eagXjCby+xB8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QtIMIAAADbAAAADwAAAAAAAAAAAAAA&#10;AAChAgAAZHJzL2Rvd25yZXYueG1sUEsFBgAAAAAEAAQA+QAAAJADAAAAAA==&#10;" strokecolor="windowText"/>
                </v:group>
                <v:shape id="Elbow Connector 3" o:spid="_x0000_s1030" type="#_x0000_t34" style="position:absolute;left:13829;top:11959;width:12072;height:572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CPsMAAADaAAAADwAAAGRycy9kb3ducmV2LnhtbESPQWvCQBSE74L/YXlCb7rRYrGpGxGx&#10;ULyZFqG3R/Z1syb7NmS3Mf33bqHQ4zAz3zDb3ehaMVAfrGcFy0UGgrjy2rJR8PH+Ot+ACBFZY+uZ&#10;FPxQgF0xnWwx1/7GZxrKaESCcMhRQR1jl0sZqpochoXviJP35XuHMcneSN3jLcFdK1dZ9iQdWk4L&#10;NXZ0qKlqym+n4NIEHNbHtT08X8uzMfbzZI6dUg+zcf8CItIY/8N/7Tet4BF+r6Qb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6Aj7DAAAA2gAAAA8AAAAAAAAAAAAA&#10;AAAAoQIAAGRycy9kb3ducmV2LnhtbFBLBQYAAAAABAAEAPkAAACRAwAAAAA=&#10;" adj="6141" strokecolor="windowText">
                  <v:stroke dashstyle="dash" endarrow="block"/>
                </v:shape>
                <v:shape id="Elbow Connector 4" o:spid="_x0000_s1031" type="#_x0000_t34" style="position:absolute;left:13671;top:11289;width:12230;height:1174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GPsMAAADaAAAADwAAAGRycy9kb3ducmV2LnhtbESPwWrDMBBE74X8g9hAbo0cY0xwo4SS&#10;YOghlzo55LiVNrZTa2Us1Xb/vioUehxm5g2zO8y2EyMNvnWsYLNOQBBrZ1quFVwv5fMWhA/IBjvH&#10;pOCbPBz2i6cdFsZN/E5jFWoRIewLVNCE0BdSet2QRb92PXH07m6wGKIcamkGnCLcdjJNklxabDku&#10;NNjTsSH9WX1ZBVP5yLNjlRp9vpzsY7zpe/3hlVot59cXEIHm8B/+a78ZBRn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Yhj7DAAAA2gAAAA8AAAAAAAAAAAAA&#10;AAAAoQIAAGRycy9kb3ducmV2LnhtbFBLBQYAAAAABAAEAPkAAACRAwAAAAA=&#10;" adj="4295" strokecolor="windowText">
                  <v:stroke dashstyle="dash" endarrow="block"/>
                </v:shape>
                <v:oval id="Oval 5" o:spid="_x0000_s1032" style="position:absolute;left:2987;width:24038;height:5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8IMIA&#10;AADaAAAADwAAAGRycy9kb3ducmV2LnhtbESP3YrCMBSE7xd8h3AEbxabKrhKNYoUFL3a9ecBDs3p&#10;jzYnpYla394sCF4OM/MNs1h1phZ3al1lWcEoikEQZ1ZXXCg4nzbDGQjnkTXWlknBkxyslr2vBSba&#10;PvhA96MvRICwS1BB6X2TSOmykgy6yDbEwctta9AH2RZSt/gIcFPLcRz/SIMVh4USG0pLyq7Hm1FQ&#10;691lZtLTdpr67Z7+nt/5b3ZTatDv1nMQnjr/Cb/bO61gAv9Xwg2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LwgwgAAANoAAAAPAAAAAAAAAAAAAAAAAJgCAABkcnMvZG93&#10;bnJldi54bWxQSwUGAAAAAAQABAD1AAAAhwMAAAAA&#10;" fillcolor="window" stroked="f" strokeweight="2pt"/>
                <v:shape id="Elbow Connector 6" o:spid="_x0000_s1033" type="#_x0000_t34" style="position:absolute;left:13829;top:12595;width:4144;height:408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scWLwAAADaAAAADwAAAGRycy9kb3ducmV2LnhtbESPzQrCMBCE74LvEFbwpqkeilSjiKAo&#10;guDPAyzN2habTUmirW9vBMHjMDPfMItVZ2rxIucrywom4wQEcW51xYWC23U7moHwAVljbZkUvMnD&#10;atnvLTDTtuUzvS6hEBHCPkMFZQhNJqXPSzLox7Yhjt7dOoMhSldI7bCNcFPLaZKk0mDFcaHEhjYl&#10;5Y/L0yjY4My6/bHdpY0/BX3u0B4SVGo46NZzEIG68A//2nutIIXvlXgD5P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lscWLwAAADaAAAADwAAAAAAAAAAAAAAAAChAgAA&#10;ZHJzL2Rvd25yZXYueG1sUEsFBgAAAAAEAAQA+QAAAIoDAAAAAA==&#10;" adj="5503" strokecolor="windowText">
                  <v:stroke dashstyle="dash" endarrow="block"/>
                </v:shape>
                <v:shape id="Elbow Connector 7" o:spid="_x0000_s1034" type="#_x0000_t34" style="position:absolute;left:10584;top:14583;width:10556;height:42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6WsIAAADaAAAADwAAAGRycy9kb3ducmV2LnhtbESPUU8CMRCE3034D82a+CY9jQo5KASI&#10;gm+Ewx+wXpfrhev20q1w/ntrYuLjZGa+ycyXg+/UhaK0gQ08jAtQxHWwLTcGPo5v91NQkpAtdoHJ&#10;wDcJLBejmzmWNlz5QJcqNSpDWEo04FLqS62lduRRxqEnzt4pRI8py9hoG/Ga4b7Tj0Xxoj22nBcc&#10;9rRxVJ+rL29gv909y6uL08/102QbZLc5y7oy5u52WM1AJRrSf/iv/W4NTOD3Sr4Be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6WsIAAADaAAAADwAAAAAAAAAAAAAA&#10;AAChAgAAZHJzL2Rvd25yZXYueG1sUEsFBgAAAAAEAAQA+QAAAJADAAAAAA==&#10;" adj="21617" strokecolor="windowText">
                  <v:stroke dashstyle="dash" endarrow="block"/>
                </v:shape>
                <v:shape id="Freeform 8" o:spid="_x0000_s1035" style="position:absolute;left:15168;top:6297;width:10733;height:1863;visibility:visible;mso-wrap-style:square;v-text-anchor:top" coordsize="1073301,186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ebLsA&#10;AADaAAAADwAAAGRycy9kb3ducmV2LnhtbERPSwrCMBDdC94hjOBOUwVFqlFEUHQj+EFcDs2YVptJ&#10;aaLW25uF4PLx/rNFY0vxotoXjhUM+gkI4szpgo2C82ndm4DwAVlj6ZgUfMjDYt5uzTDV7s0Heh2D&#10;ETGEfYoK8hCqVEqf5WTR911FHLmbqy2GCGsjdY3vGG5LOUySsbRYcGzIsaJVTtnj+LQK7tsNGdrv&#10;bldz0bYJo91mVFZKdTvNcgoiUBP+4p97qxXErfFKv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kcXmy7AAAA2gAAAA8AAAAAAAAAAAAAAAAAmAIAAGRycy9kb3ducmV2Lnht&#10;bFBLBQYAAAAABAAEAPUAAACAAwAAAAA=&#10;" path="m,l,93137r1073301,l1073301,186275e" filled="f" strokeweight="2pt">
                  <v:path arrowok="t" textboxrect="0,0,1073301,186275"/>
                </v:shape>
                <v:shape id="Freeform 9" o:spid="_x0000_s1036" style="position:absolute;left:14710;top:6297;width:915;height:1863;visibility:visible;mso-wrap-style:square;v-text-anchor:top" coordsize="91440,186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FBsAA&#10;AADaAAAADwAAAGRycy9kb3ducmV2LnhtbESPzQrCMBCE74LvEFbwpqmCotUoIggKgvhz8Lg2a1ts&#10;NrWJWt/eCILHYWa+Yabz2hTiSZXLLSvodSMQxInVOacKTsdVZwTCeWSNhWVS8CYH81mzMcVY2xfv&#10;6XnwqQgQdjEqyLwvYyldkpFB17UlcfCutjLog6xSqSt8BbgpZD+KhtJgzmEhw5KWGSW3w8Mo2PSv&#10;i8t6v1zdx+fNID0Pt7vovVWq3aoXExCeav8P/9prrWAM3yvhBs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eFBsAAAADaAAAADwAAAAAAAAAAAAAAAACYAgAAZHJzL2Rvd25y&#10;ZXYueG1sUEsFBgAAAAAEAAQA9QAAAIUDAAAAAA==&#10;" path="m45720,r,186275e" filled="f" strokeweight="2pt">
                  <v:path arrowok="t" textboxrect="0,0,91440,186275"/>
                </v:shape>
                <v:shape id="Freeform 10" o:spid="_x0000_s1037" style="position:absolute;left:887;top:12595;width:1330;height:10378;visibility:visible;mso-wrap-style:square;v-text-anchor:top" coordsize="133053,103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0sMA&#10;AADbAAAADwAAAGRycy9kb3ducmV2LnhtbESPQWvCQBCF7wX/wzJCb3VjDyGkriKCohgLtYLXITsm&#10;wexsyG5N+u+dQ6G3Gd6b975ZrEbXqgf1ofFsYD5LQBGX3jZcGbh8b98yUCEiW2w9k4FfCrBaTl4W&#10;mFs/8Bc9zrFSEsIhRwN1jF2udShrchhmviMW7eZ7h1HWvtK2x0HCXavfkyTVDhuWhho72tRU3s8/&#10;zoCe7xK8ZEVanA7ZdfgssqNLS2Nep+P6A1SkMf6b/673VvCFXn6RA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NT0sMAAADbAAAADwAAAAAAAAAAAAAAAACYAgAAZHJzL2Rv&#10;d25yZXYueG1sUEsFBgAAAAAEAAQA9QAAAIgDAAAAAA==&#10;" path="m,l,1037820r133053,e" filled="f" strokeweight="2pt">
                  <v:path arrowok="t" textboxrect="0,0,133053,1037820"/>
                </v:shape>
                <v:shape id="Freeform 11" o:spid="_x0000_s1038" style="position:absolute;left:887;top:12595;width:1330;height:4081;visibility:visible;mso-wrap-style:square;v-text-anchor:top" coordsize="133053,40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rcQA&#10;AADbAAAADwAAAGRycy9kb3ducmV2LnhtbERPTWvCQBC9C/0PyxR6KXWTHozErCKFQlsFMbGH3Ibs&#10;mKTNzobsVuO/d4WCt3m8z8lWo+nEiQbXWlYQTyMQxJXVLdcKDsX7yxyE88gaO8uk4EIOVsuHSYap&#10;tmfe0yn3tQgh7FJU0Hjfp1K6qiGDbmp74sAd7WDQBzjUUg94DuGmk69RNJMGWw4NDfb01lD1m/8Z&#10;BUlp4u++yD/X+vmn/NolyWGz3Sj19DiuFyA8jf4u/nd/6DA/htsv4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wR63EAAAA2wAAAA8AAAAAAAAAAAAAAAAAmAIAAGRycy9k&#10;b3ducmV2LnhtbFBLBQYAAAAABAAEAPUAAACJAwAAAAA=&#10;" path="m,l,408032r133053,e" filled="f" strokeweight="2pt">
                  <v:path arrowok="t" textboxrect="0,0,133053,408032"/>
                </v:shape>
                <v:shape id="Freeform 12" o:spid="_x0000_s1039" style="position:absolute;left:4435;top:6297;width:10733;height:1863;visibility:visible;mso-wrap-style:square;v-text-anchor:top" coordsize="1073301,186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8tr8A&#10;AADbAAAADwAAAGRycy9kb3ducmV2LnhtbERPTYvCMBC9C/6HMMLeNFVwkWpaRFD0IqjL4nFoxrTa&#10;TEqT1frvzYLgbR7vcxZ5Z2txp9ZXjhWMRwkI4sLpio2Cn9N6OAPhA7LG2jEpeJKHPOv3Fphq9+AD&#10;3Y/BiBjCPkUFZQhNKqUvSrLoR64hjtzFtRZDhK2RusVHDLe1nCTJt7RYcWwosaFVScXt+GcVXLcb&#10;MrTfXc7mV9suTHebad0o9TXolnMQgbrwEb/dWx3nT+D/l3iAz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2vy2vwAAANsAAAAPAAAAAAAAAAAAAAAAAJgCAABkcnMvZG93bnJl&#10;di54bWxQSwUGAAAAAAQABAD1AAAAhAMAAAAA&#10;" path="m1073301,r,93137l,93137r,93138e" filled="f" strokeweight="2pt">
                  <v:path arrowok="t" textboxrect="0,0,1073301,186275"/>
                </v:shape>
                <v:shape id="Freeform 13" o:spid="_x0000_s1040" style="position:absolute;left:10733;top:1862;width:8870;height:4435;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qZsIA&#10;AADbAAAADwAAAGRycy9kb3ducmV2LnhtbERPS2vCQBC+F/wPyxR6KboxpaLRjVhRyLE+Lt6G7JjE&#10;ZmeX7Dam/75bKHibj+85q/VgWtFT5xvLCqaTBARxaXXDlYLzaT+eg/ABWWNrmRT8kId1PnpaYabt&#10;nQ/UH0MlYgj7DBXUIbhMSl/WZNBPrCOO3NV2BkOEXSV1h/cYblqZJslMGmw4NtToaFtT+XX8Ngq2&#10;xWyfusX71H283i7tblek5Weh1MvzsFmCCDSEh/jfXeg4/w3+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2pmwgAAANsAAAAPAAAAAAAAAAAAAAAAAJgCAABkcnMvZG93&#10;bnJldi54bWxQSwUGAAAAAAQABAD1AAAAhwMAAAAA&#10;" adj="-11796480,,5400" path="m,l887026,r,443513l,443513,,xe" fillcolor="window" strokecolor="windowText" strokeweight="2pt">
                  <v:stroke joinstyle="miter"/>
                  <v:formulas/>
                  <v:path arrowok="t" o:connecttype="custom" o:connectlocs="0,0;887026,0;887026,443513;0,443513;0,0" o:connectangles="0,0,0,0,0" textboxrect="0,0,887026,443513"/>
                  <v:textbox inset=".4pt,.4pt,.4pt,.4pt">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rPr>
                          <w:t>Remote Interactive Gambling</w:t>
                        </w:r>
                      </w:p>
                    </w:txbxContent>
                  </v:textbox>
                </v:shape>
                <v:shape id="Freeform 14" o:spid="_x0000_s1041" style="position:absolute;top:8160;width:8870;height:4435;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FK8AA&#10;AADbAAAADwAAAGRycy9kb3ducmV2LnhtbERP3WrCMBS+F/YO4Qx2p2mH6OiMZRMqu1LUPcBZc2yL&#10;yUmXRO3efhEE787H93sW5WCNuJAPnWMF+SQDQVw73XGj4PtQjd9AhIis0TgmBX8UoFw+jRZYaHfl&#10;HV32sREphEOBCtoY+0LKULdkMUxcT5y4o/MWY4K+kdrjNYVbI1+zbCYtdpwaWuxp1VJ92p+tAr/9&#10;XHf0Y6aH1XxgU9WYb6pfpV6eh493EJGG+BDf3V86zZ/C7Zd0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WFK8AAAADbAAAADwAAAAAAAAAAAAAAAACYAgAAZHJzL2Rvd25y&#10;ZXYueG1sUEsFBgAAAAAEAAQA9QAAAIUDAAAAAA==&#10;" adj="-11796480,,5400" path="m,l887026,r,443513l,443513,,xe" strokeweight="2pt">
                  <v:stroke joinstyle="miter"/>
                  <v:formulas/>
                  <v:path arrowok="t" o:connecttype="custom" o:connectlocs="0,0;887026,0;887026,443513;0,443513;0,0" o:connectangles="0,0,0,0,0" textboxrect="0,0,887026,443513"/>
                  <v:textbox inset=".4pt,.4pt,.4pt,.4pt">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Internet-based gambling / online gambling</w:t>
                        </w:r>
                      </w:p>
                    </w:txbxContent>
                  </v:textbox>
                </v:shape>
                <v:shape id="Freeform 15" o:spid="_x0000_s1042" style="position:absolute;left:2217;top:14458;width:11454;height:4435;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gsMEA&#10;AADbAAAADwAAAGRycy9kb3ducmV2LnhtbERP3WrCMBS+F/YO4Qx2p2ll01FNZQodXk3UPcCxOWvL&#10;kpMuybS+/TIQvDsf3+9ZrgZrxJl86BwryCcZCOLa6Y4bBZ/HavwKIkRkjcYxKbhSgFX5MFpiod2F&#10;93Q+xEakEA4FKmhj7AspQ92SxTBxPXHivpy3GBP0jdQeLyncGjnNspm02HFqaLGnTUv19+HXKvC7&#10;9XtHJ/N83MwHNlWN+Uf1o9TT4/C2ABFpiHfxzb3Vaf4L/P+SDp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pILDBAAAA2wAAAA8AAAAAAAAAAAAAAAAAmAIAAGRycy9kb3du&#10;cmV2LnhtbFBLBQYAAAAABAAEAPUAAACGAwAAAAA=&#10;" adj="-11796480,,5400" path="m,l887026,r,443513l,443513,,xe" strokeweight="2pt">
                  <v:stroke joinstyle="miter"/>
                  <v:formulas/>
                  <v:path arrowok="t" o:connecttype="custom" o:connectlocs="0,0;1145426,0;1145426,443513;0,443513;0,0" o:connectangles="0,0,0,0,0" textboxrect="0,0,887026,443513"/>
                  <v:textbox inset=".4pt,.4pt,.4pt,.4pt">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Internet-based gambling on local websites (e.g. NZ TAB online, </w:t>
                        </w:r>
                        <w:proofErr w:type="spellStart"/>
                        <w:r>
                          <w:rPr>
                            <w:rFonts w:asciiTheme="minorHAnsi" w:hAnsi="Calibri" w:cstheme="minorBidi"/>
                            <w:color w:val="000000" w:themeColor="dark1"/>
                            <w:kern w:val="24"/>
                            <w:sz w:val="16"/>
                            <w:szCs w:val="16"/>
                            <w14:textFill>
                              <w14:solidFill>
                                <w14:schemeClr w14:val="dk1">
                                  <w14:satOff w14:val="0"/>
                                  <w14:lumOff w14:val="0"/>
                                </w14:schemeClr>
                              </w14:solidFill>
                            </w14:textFill>
                          </w:rPr>
                          <w:t>MyLotto</w:t>
                        </w:r>
                        <w:proofErr w:type="spellEnd"/>
                        <w:r>
                          <w:rPr>
                            <w:rFonts w:asciiTheme="minorHAnsi" w:hAnsi="Calibri" w:cstheme="minorBidi"/>
                            <w:color w:val="000000" w:themeColor="dark1"/>
                            <w:kern w:val="24"/>
                            <w:sz w:val="16"/>
                            <w:szCs w:val="16"/>
                            <w14:textFill>
                              <w14:solidFill>
                                <w14:schemeClr w14:val="dk1">
                                  <w14:satOff w14:val="0"/>
                                  <w14:lumOff w14:val="0"/>
                                </w14:schemeClr>
                              </w14:solidFill>
                            </w14:textFill>
                          </w:rPr>
                          <w:t>)</w:t>
                        </w:r>
                      </w:p>
                    </w:txbxContent>
                  </v:textbox>
                </v:shape>
                <v:shape id="Freeform 16" o:spid="_x0000_s1043" style="position:absolute;left:2217;top:20756;width:11454;height:5219;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y6cEA&#10;AADbAAAADwAAAGRycy9kb3ducmV2LnhtbERPS4vCMBC+L/gfwgje1lQRKdUo4gPLshcfF29DM7bV&#10;ZlKatNZ/v1lY2Nt8fM9ZrntTiY4aV1pWMBlHIIgzq0vOFVwvh88YhPPIGivLpOBNDtarwccSE21f&#10;fKLu7HMRQtglqKDwvk6kdFlBBt3Y1sSBu9vGoA+wyaVu8BXCTSWnUTSXBksODQXWtC0oe55boyBt&#10;n+3+63s3M9Y+Tscuzt63NFZqNOw3CxCeev8v/nOnOsyfw+8v4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nsunBAAAA2wAAAA8AAAAAAAAAAAAAAAAAmAIAAGRycy9kb3du&#10;cmV2LnhtbFBLBQYAAAAABAAEAPUAAACGAwAAAAA=&#10;" adj="-11796480,,5400" path="m,l887026,r,443513l,443513,,xe" filled="f" strokeweight="2pt">
                  <v:stroke joinstyle="miter"/>
                  <v:formulas/>
                  <v:path arrowok="t" o:connecttype="custom" o:connectlocs="0,0;1145426,0;1145426,521872;0,521872;0,0" o:connectangles="0,0,0,0,0" textboxrect="0,0,887026,443513"/>
                  <v:textbox inset="1mm,1mm,1mm,1mm">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Online offshore gambling /   Internet-based offshore gambling </w:t>
                        </w:r>
                      </w:p>
                    </w:txbxContent>
                  </v:textbox>
                </v:shape>
                <v:shape id="Freeform 17" o:spid="_x0000_s1044" style="position:absolute;left:10733;top:8160;width:8870;height:4435;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bXMAA&#10;AADbAAAADwAAAGRycy9kb3ducmV2LnhtbERP3WrCMBS+H/gO4QjezbRDplRjUaFjVxurPsCxObbF&#10;5KRLMu3efhkMdnc+vt+zKUdrxI186B0ryOcZCOLG6Z5bBadj9bgCESKyRuOYFHxTgHI7edhgod2d&#10;P+hWx1akEA4FKuhiHAopQ9ORxTB3A3HiLs5bjAn6VmqP9xRujXzKsmdpsefU0OFAh46aa/1lFfj3&#10;/UtPZ7M4HpYjm6rB/K36VGo2HXdrEJHG+C/+c7/qNH8Jv7+k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cbXMAAAADbAAAADwAAAAAAAAAAAAAAAACYAgAAZHJzL2Rvd25y&#10;ZXYueG1sUEsFBgAAAAAEAAQA9QAAAIUDAAAAAA==&#10;" adj="-11796480,,5400" path="m,l887026,r,443513l,443513,,xe" strokeweight="2pt">
                  <v:stroke joinstyle="miter"/>
                  <v:formulas/>
                  <v:path arrowok="t" o:connecttype="custom" o:connectlocs="0,0;887026,0;887026,443513;0,443513;0,0" o:connectangles="0,0,0,0,0" textboxrect="0,0,887026,443513"/>
                  <v:textbox inset=".4pt,.4pt,.4pt,.4pt">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Telephone    gambling</w:t>
                        </w:r>
                      </w:p>
                    </w:txbxContent>
                  </v:textbox>
                </v:shape>
                <v:shape id="Freeform 18" o:spid="_x0000_s1045" style="position:absolute;left:21466;top:8160;width:8870;height:4435;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PLsMA&#10;AADbAAAADwAAAGRycy9kb3ducmV2LnhtbESPQW/CMAyF75P4D5GRdhsp08SmQkCAVLTT0GA/wDRe&#10;Wy1xuiRA9+/nAxI3W+/5vc+L1eCdulBMXWAD00kBirgOtuPGwNexenoDlTKyRReYDPxRgtVy9LDA&#10;0oYrf9LlkBslIZxKNNDm3Jdap7olj2kSemLRvkP0mGWNjbYRrxLunX4uipn22LE0tNjTtqX653D2&#10;BuJ+s+vo5F6O29eBXVXj9KP6NeZxPKznoDIN+W6+Xb9b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iPLsMAAADbAAAADwAAAAAAAAAAAAAAAACYAgAAZHJzL2Rv&#10;d25yZXYueG1sUEsFBgAAAAAEAAQA9QAAAIgDAAAAAA==&#10;" adj="-11796480,,5400" path="m,l887026,r,443513l,443513,,xe" strokeweight="2pt">
                  <v:stroke joinstyle="miter"/>
                  <v:formulas/>
                  <v:path arrowok="t" o:connecttype="custom" o:connectlocs="0,0;887026,0;887026,443513;0,443513;0,0" o:connectangles="0,0,0,0,0" textboxrect="0,0,887026,443513"/>
                  <v:textbox inset=".4pt,.4pt,.4pt,.4pt">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14:textFill>
                              <w14:solidFill>
                                <w14:schemeClr w14:val="dk1">
                                  <w14:satOff w14:val="0"/>
                                  <w14:lumOff w14:val="0"/>
                                </w14:schemeClr>
                              </w14:solidFill>
                            </w14:textFill>
                          </w:rPr>
                          <w:t>Other interactive communication devices (TV, radio)</w:t>
                        </w:r>
                      </w:p>
                    </w:txbxContent>
                  </v:textbox>
                </v:shape>
                <v:shapetype id="_x0000_t202" coordsize="21600,21600" o:spt="202" path="m,l,21600r21600,l21600,xe">
                  <v:stroke joinstyle="miter"/>
                  <v:path gradientshapeok="t" o:connecttype="rect"/>
                </v:shapetype>
                <v:shape id="TextBox 14" o:spid="_x0000_s1046" type="#_x0000_t202" style="position:absolute;left:17547;top:26359;width:10081;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3C6C16" w:rsidRDefault="003C6C16" w:rsidP="00A0357F">
                        <w:pPr>
                          <w:pStyle w:val="NormalWeb"/>
                          <w:spacing w:before="0" w:beforeAutospacing="0" w:after="0" w:afterAutospacing="0"/>
                        </w:pPr>
                        <w:r>
                          <w:rPr>
                            <w:rFonts w:asciiTheme="minorHAnsi" w:hAnsi="Calibri" w:cstheme="minorBidi"/>
                            <w:color w:val="000000" w:themeColor="text1"/>
                            <w:kern w:val="24"/>
                            <w:sz w:val="16"/>
                            <w:szCs w:val="16"/>
                          </w:rPr>
                          <w:t>Offshore gambling</w:t>
                        </w:r>
                      </w:p>
                    </w:txbxContent>
                  </v:textbox>
                </v:shape>
                <v:shape id="Freeform 20" o:spid="_x0000_s1047" style="position:absolute;left:5579;top:259;width:4688;height:4435;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SfsUA&#10;AADbAAAADwAAAGRycy9kb3ducmV2LnhtbESPwW7CMAyG75P2DpGRdhspHMpWCAixVdsFTWM7cDSN&#10;aSsap0syKG+PD5N2tH7/n/0tVoPr1JlCbD0bmIwzUMSVty3XBr6/yscnUDEhW+w8k4ErRVgt7+8W&#10;WFh/4U8671KtBMKxQANNSn2hdawachjHvieW7OiDwyRjqLUNeBG46/Q0y3LtsGW50GBPm4aq0+7X&#10;CSX/iDHf7Pv18eWwnf2E8vnttTTmYTSs56ASDel/+a/9bg1M5XtxEQ/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J+xQAAANsAAAAPAAAAAAAAAAAAAAAAAJgCAABkcnMv&#10;ZG93bnJldi54bWxQSwUGAAAAAAQABAD1AAAAigMAAAAA&#10;" adj="-11796480,,5400" path="m,l887026,r,443513l,443513,,xe" filled="f" stroked="f" strokeweight="2pt">
                  <v:stroke joinstyle="miter"/>
                  <v:formulas/>
                  <v:path arrowok="t" o:connecttype="custom" o:connectlocs="0,0;468744,0;468744,443513;0,443513;0,0" o:connectangles="0,0,0,0,0" textboxrect="0,0,887026,443513"/>
                  <v:textbox inset=".4pt,.4pt,.4pt,.4pt">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rPr>
                          <w:t>Remote Gambling</w:t>
                        </w:r>
                      </w:p>
                    </w:txbxContent>
                  </v:textbox>
                </v:shape>
                <v:shape id="Freeform 21" o:spid="_x0000_s1048" style="position:absolute;left:20067;top:436;width:5615;height:4436;visibility:visible;mso-wrap-style:square;v-text-anchor:middle" coordsize="887026,443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35cUA&#10;AADbAAAADwAAAGRycy9kb3ducmV2LnhtbESPwW7CMBBE75X4B2uRegMHDilNcSIEjdpLhQocetzG&#10;SxI1XgfbhfD3uBJSj6OZeaNZFoPpxJmcby0rmE0TEMSV1S3XCg77crIA4QOyxs4yKbiShyIfPSwx&#10;0/bCn3TehVpECPsMFTQh9JmUvmrIoJ/anjh6R+sMhihdLbXDS4SbTs6TJJUGW44LDfa0bqj62f2a&#10;SEm33qfrr3513Hx/PJ1c+fz2Wir1OB5WLyACDeE/fG+/awXzG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fflxQAAANsAAAAPAAAAAAAAAAAAAAAAAJgCAABkcnMv&#10;ZG93bnJldi54bWxQSwUGAAAAAAQABAD1AAAAigMAAAAA&#10;" adj="-11796480,,5400" path="m,l887026,r,443513l,443513,,xe" filled="f" stroked="f" strokeweight="2pt">
                  <v:stroke joinstyle="miter"/>
                  <v:formulas/>
                  <v:path arrowok="t" o:connecttype="custom" o:connectlocs="0,0;561531,0;561531,443513;0,443513;0,0" o:connectangles="0,0,0,0,0" textboxrect="0,0,887026,443513"/>
                  <v:textbox inset=".4pt,.4pt,.4pt,.4pt">
                    <w:txbxContent>
                      <w:p w:rsidR="003C6C16" w:rsidRDefault="003C6C16" w:rsidP="00A0357F">
                        <w:pPr>
                          <w:pStyle w:val="NormalWeb"/>
                          <w:spacing w:before="0" w:beforeAutospacing="0" w:after="67" w:afterAutospacing="0" w:line="216" w:lineRule="auto"/>
                          <w:jc w:val="center"/>
                        </w:pPr>
                        <w:r>
                          <w:rPr>
                            <w:rFonts w:asciiTheme="minorHAnsi" w:hAnsi="Calibri" w:cstheme="minorBidi"/>
                            <w:color w:val="000000" w:themeColor="dark1"/>
                            <w:kern w:val="24"/>
                            <w:sz w:val="16"/>
                            <w:szCs w:val="16"/>
                          </w:rPr>
                          <w:t>Interactive Gambling</w:t>
                        </w:r>
                      </w:p>
                    </w:txbxContent>
                  </v:textbox>
                </v:shape>
                <v:shape id="TextBox 15" o:spid="_x0000_s1049" type="#_x0000_t202" style="position:absolute;left:2217;top:27406;width:11455;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cb8QA&#10;AADbAAAADwAAAGRycy9kb3ducmV2LnhtbESPT2sCMRTE70K/Q3gFL1Kz7qHo1ihFKOihB/9cvD02&#10;r5vF5GWbxHX99o1Q8DjMzG+Y5XpwVvQUYutZwWxagCCuvW65UXA6fr3NQcSErNF6JgV3irBevYyW&#10;WGl/4z31h9SIDOFYoQKTUldJGWtDDuPUd8TZ+/HBYcoyNFIHvGW4s7IsinfpsOW8YLCjjaH6crg6&#10;BYtdKGy/qU/mXlr3e/m+no96otT4dfj8AJFoSM/wf3urFZQlPL7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3G/EAAAA2wAAAA8AAAAAAAAAAAAAAAAAmAIAAGRycy9k&#10;b3ducmV2LnhtbFBLBQYAAAAABAAEAPUAAACJAwAAAAA=&#10;" fillcolor="window" strokecolor="windowText" strokeweight="1pt">
                  <v:textbox style="mso-fit-shape-to-text:t">
                    <w:txbxContent>
                      <w:p w:rsidR="003C6C16" w:rsidRDefault="003C6C16" w:rsidP="00A0357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Gambling in </w:t>
                        </w:r>
                        <w:r>
                          <w:rPr>
                            <w:rFonts w:asciiTheme="minorHAnsi" w:hAnsi="Calibri" w:cstheme="minorBidi"/>
                            <w:color w:val="000000" w:themeColor="dark1"/>
                            <w:kern w:val="24"/>
                            <w:sz w:val="16"/>
                            <w:szCs w:val="16"/>
                            <w14:textFill>
                              <w14:solidFill>
                                <w14:schemeClr w14:val="dk1">
                                  <w14:satOff w14:val="0"/>
                                  <w14:lumOff w14:val="0"/>
                                </w14:schemeClr>
                              </w14:solidFill>
                            </w14:textFill>
                          </w:rPr>
                          <w:t>land-based</w:t>
                        </w:r>
                        <w:r>
                          <w:rPr>
                            <w:rFonts w:asciiTheme="minorHAnsi" w:hAnsi="Calibri" w:cstheme="minorBidi"/>
                            <w:color w:val="000000" w:themeColor="text1"/>
                            <w:kern w:val="24"/>
                            <w:sz w:val="16"/>
                            <w:szCs w:val="16"/>
                          </w:rPr>
                          <w:t xml:space="preserve"> gambling facilities overseas</w:t>
                        </w:r>
                      </w:p>
                    </w:txbxContent>
                  </v:textbox>
                </v:shape>
                <w10:anchorlock/>
              </v:group>
            </w:pict>
          </mc:Fallback>
        </mc:AlternateContent>
      </w:r>
    </w:p>
    <w:p w:rsidR="00034825" w:rsidRDefault="00034825" w:rsidP="00034825">
      <w:pPr>
        <w:pStyle w:val="RepNormal"/>
      </w:pPr>
    </w:p>
    <w:p w:rsidR="00034825" w:rsidRDefault="00034825" w:rsidP="00034825">
      <w:pPr>
        <w:pStyle w:val="RepNormal"/>
      </w:pPr>
      <w:r>
        <w:t xml:space="preserve">To ensure language consistency, the term </w:t>
      </w:r>
      <w:r w:rsidRPr="007100D4">
        <w:rPr>
          <w:i/>
        </w:rPr>
        <w:t xml:space="preserve">offshore </w:t>
      </w:r>
      <w:r w:rsidR="00B008A3" w:rsidRPr="007100D4">
        <w:rPr>
          <w:i/>
        </w:rPr>
        <w:t xml:space="preserve">online </w:t>
      </w:r>
      <w:r w:rsidRPr="007100D4">
        <w:rPr>
          <w:i/>
        </w:rPr>
        <w:t>gambling</w:t>
      </w:r>
      <w:r>
        <w:t xml:space="preserve"> is used throughout this report.  The more generic terms, </w:t>
      </w:r>
      <w:r w:rsidRPr="00331EDA">
        <w:rPr>
          <w:i/>
        </w:rPr>
        <w:t>internet g</w:t>
      </w:r>
      <w:r w:rsidRPr="00300B63">
        <w:rPr>
          <w:i/>
        </w:rPr>
        <w:t>ambling</w:t>
      </w:r>
      <w:r>
        <w:t xml:space="preserve"> or </w:t>
      </w:r>
      <w:r w:rsidRPr="0061326A">
        <w:rPr>
          <w:i/>
        </w:rPr>
        <w:t>online gambling</w:t>
      </w:r>
      <w:r w:rsidR="00B008A3">
        <w:rPr>
          <w:i/>
        </w:rPr>
        <w:t>,</w:t>
      </w:r>
      <w:r>
        <w:t xml:space="preserve"> are also used when citing items from literature in which those terms were used.  It should be kept in mind that such generic terms may include both offshore </w:t>
      </w:r>
      <w:r w:rsidR="00B008A3">
        <w:t xml:space="preserve">online </w:t>
      </w:r>
      <w:r>
        <w:t xml:space="preserve">gambling and internet-based gambling on local websites. </w:t>
      </w:r>
    </w:p>
    <w:p w:rsidR="00034825" w:rsidRDefault="00034825" w:rsidP="00034825">
      <w:pPr>
        <w:pStyle w:val="RepNormal"/>
      </w:pPr>
    </w:p>
    <w:p w:rsidR="00034825" w:rsidRDefault="00820400" w:rsidP="00034825">
      <w:pPr>
        <w:pStyle w:val="RepHead2"/>
        <w:tabs>
          <w:tab w:val="num" w:pos="360"/>
        </w:tabs>
        <w:spacing w:before="100" w:beforeAutospacing="1" w:after="240"/>
        <w:jc w:val="both"/>
      </w:pPr>
      <w:bookmarkStart w:id="23" w:name="_Toc422213823"/>
      <w:bookmarkStart w:id="24" w:name="_Toc422824518"/>
      <w:bookmarkStart w:id="25" w:name="_Toc429752751"/>
      <w:r>
        <w:t>O</w:t>
      </w:r>
      <w:r w:rsidRPr="000D4487">
        <w:t xml:space="preserve">ffshore </w:t>
      </w:r>
      <w:r>
        <w:t xml:space="preserve">online </w:t>
      </w:r>
      <w:r w:rsidR="00034825" w:rsidRPr="000D4487">
        <w:t>gambling</w:t>
      </w:r>
      <w:bookmarkEnd w:id="23"/>
      <w:r w:rsidR="00034825" w:rsidRPr="000D4487">
        <w:t xml:space="preserve"> prevalence</w:t>
      </w:r>
      <w:bookmarkEnd w:id="24"/>
      <w:bookmarkEnd w:id="25"/>
    </w:p>
    <w:p w:rsidR="00034825" w:rsidRDefault="00820400" w:rsidP="00034825">
      <w:pPr>
        <w:pStyle w:val="RepHead3"/>
        <w:tabs>
          <w:tab w:val="num" w:pos="360"/>
        </w:tabs>
        <w:spacing w:before="100" w:beforeAutospacing="1" w:after="100" w:afterAutospacing="1"/>
        <w:jc w:val="both"/>
      </w:pPr>
      <w:bookmarkStart w:id="26" w:name="_Ref423350138"/>
      <w:bookmarkStart w:id="27" w:name="_Toc429752752"/>
      <w:r w:rsidRPr="00635449">
        <w:t xml:space="preserve">Offshore </w:t>
      </w:r>
      <w:r>
        <w:t>o</w:t>
      </w:r>
      <w:r w:rsidRPr="00635449">
        <w:t xml:space="preserve">nline </w:t>
      </w:r>
      <w:r w:rsidR="00034825" w:rsidRPr="00635449">
        <w:t>gambling prevalence among New Zealanders</w:t>
      </w:r>
      <w:bookmarkEnd w:id="26"/>
      <w:bookmarkEnd w:id="27"/>
    </w:p>
    <w:p w:rsidR="00034825" w:rsidRDefault="00CF0ED2" w:rsidP="00034825">
      <w:pPr>
        <w:pStyle w:val="RepNormal"/>
      </w:pPr>
      <w:fldSimple w:instr=" REF _Ref422988234 ">
        <w:r w:rsidR="001606A4" w:rsidRPr="00034825">
          <w:t xml:space="preserve">Table </w:t>
        </w:r>
        <w:r w:rsidR="001606A4">
          <w:rPr>
            <w:noProof/>
          </w:rPr>
          <w:t>1</w:t>
        </w:r>
      </w:fldSimple>
      <w:r w:rsidR="00034825">
        <w:t xml:space="preserve"> provides a summary of findings on gambling participation from various surveys carried out in New Zealand between the years 1999 and 2012.  Presented in this way, the table provides a rough overview of gambling prevalence across the different modes of gambling and across the years.  This summary, however, should be interpreted with caution, as comparability strength was reduced due to differences in sample sizes, minimum age of participants, survey item descriptions and reporting methods.  </w:t>
      </w:r>
    </w:p>
    <w:p w:rsidR="00034825" w:rsidRDefault="00034825" w:rsidP="00034825">
      <w:pPr>
        <w:pStyle w:val="RepNormal"/>
      </w:pPr>
    </w:p>
    <w:p w:rsidR="00034825" w:rsidRDefault="00034825" w:rsidP="00034825">
      <w:pPr>
        <w:pStyle w:val="RepNormal"/>
      </w:pPr>
      <w:r>
        <w:t>The table does not provide a comprehensive summary of all data reported in the individual surveys.  One-off unique items reported in some survey reports were not included as these were incomparable with other survey findings.  Combinations of different gambling modes reported in some surveys, when different from the majority of other surveys, were also not included for similar reasons.  For instance, the 2006/07 GBAS aggregated percentage estimate for b</w:t>
      </w:r>
      <w:r w:rsidRPr="00B619EA">
        <w:t>et</w:t>
      </w:r>
      <w:r>
        <w:t>ting</w:t>
      </w:r>
      <w:r w:rsidRPr="00B619EA">
        <w:t xml:space="preserve"> on </w:t>
      </w:r>
      <w:r>
        <w:t>“horse or dog races and</w:t>
      </w:r>
      <w:r w:rsidRPr="00B619EA">
        <w:t xml:space="preserve"> sports events</w:t>
      </w:r>
      <w:r>
        <w:t xml:space="preserve">” was not included in the table as most other surveys reported </w:t>
      </w:r>
      <w:r w:rsidR="00820400">
        <w:t>horse/dog race</w:t>
      </w:r>
      <w:r>
        <w:t xml:space="preserve"> betting separately </w:t>
      </w:r>
      <w:r w:rsidR="00820400">
        <w:t>from</w:t>
      </w:r>
      <w:r>
        <w:t xml:space="preserve"> sports betting.  The GBAS combined percentage for lottery tickets which </w:t>
      </w:r>
      <w:r w:rsidRPr="00FE6385">
        <w:t>include</w:t>
      </w:r>
      <w:r>
        <w:t>d</w:t>
      </w:r>
      <w:r w:rsidRPr="00FE6385">
        <w:t xml:space="preserve"> </w:t>
      </w:r>
      <w:r>
        <w:t>“</w:t>
      </w:r>
      <w:r w:rsidRPr="00FE6385">
        <w:t>Lotto, Keno, Strike, Powerball, Big Wednesday, Instant Kiwi and other scratch tickets</w:t>
      </w:r>
      <w:r>
        <w:t>” and PPAGS combined percentage for “NZ raffle or lottery” were also not included in the table for similar reasons.</w:t>
      </w:r>
    </w:p>
    <w:p w:rsidR="003120B0" w:rsidRDefault="003120B0" w:rsidP="00034825">
      <w:pPr>
        <w:pStyle w:val="RepNormal"/>
      </w:pPr>
    </w:p>
    <w:p w:rsidR="00034825" w:rsidRDefault="00034825" w:rsidP="00034825">
      <w:pPr>
        <w:pStyle w:val="RepNormal"/>
      </w:pPr>
      <w:r>
        <w:t>In some survey reports</w:t>
      </w:r>
      <w:r w:rsidR="006E2D0D">
        <w:t>,</w:t>
      </w:r>
      <w:r>
        <w:t xml:space="preserve"> different </w:t>
      </w:r>
      <w:r w:rsidR="00A71353">
        <w:t>mode</w:t>
      </w:r>
      <w:r>
        <w:t>s of gambling (e.g. local and offshore) were combined into a single category.  For instance, NZHS reports provided an “other gambling activities” category which included “</w:t>
      </w:r>
      <w:r w:rsidRPr="00AA4A97">
        <w:t>housie, table games or other games at a casino, overseas website gamblin</w:t>
      </w:r>
      <w:r>
        <w:t xml:space="preserve">g and other gambling activities”.  Such data were not included in the table. </w:t>
      </w:r>
    </w:p>
    <w:p w:rsidR="00034825" w:rsidRDefault="00034825" w:rsidP="00034825">
      <w:pPr>
        <w:pStyle w:val="RepNormal"/>
      </w:pPr>
    </w:p>
    <w:p w:rsidR="00034825" w:rsidRDefault="00034825" w:rsidP="00034825">
      <w:pPr>
        <w:pStyle w:val="RepNormal"/>
      </w:pPr>
      <w:r>
        <w:t xml:space="preserve">Despite this cautionary approach to reduce incomparability, the generalised categories in </w:t>
      </w:r>
      <w:fldSimple w:instr=" REF _Ref422988234 ">
        <w:r w:rsidR="001606A4" w:rsidRPr="00034825">
          <w:t xml:space="preserve">Table </w:t>
        </w:r>
        <w:r w:rsidR="001606A4">
          <w:rPr>
            <w:noProof/>
          </w:rPr>
          <w:t>1</w:t>
        </w:r>
      </w:fldSimple>
      <w:r>
        <w:t xml:space="preserve"> still need to be interpreted with caution as related items have been described variably in the surveys.  For example, telephone gambling includes “games for money on a mobile” (HLS), “</w:t>
      </w:r>
      <w:r w:rsidRPr="00985B6E">
        <w:t>text game for money</w:t>
      </w:r>
      <w:r>
        <w:t>” (GBAS) and “0900 telephone gambling” (PPAGS).  Such variability in survey item description was noted even for more common gambling activities.  For instance, while Lotto is presented as a single category in the table below, questions on Lotto purchases contained varying details in the different surveys.  Such differences reduce comparability across surveys.</w:t>
      </w:r>
    </w:p>
    <w:p w:rsidR="00034825" w:rsidRDefault="00034825" w:rsidP="00034825">
      <w:pPr>
        <w:pStyle w:val="RepNormal"/>
      </w:pPr>
    </w:p>
    <w:p w:rsidR="00034825" w:rsidRPr="00034825" w:rsidRDefault="00034825" w:rsidP="00034825">
      <w:pPr>
        <w:pStyle w:val="Caption"/>
        <w:jc w:val="both"/>
        <w:rPr>
          <w:sz w:val="22"/>
        </w:rPr>
      </w:pPr>
      <w:bookmarkStart w:id="28" w:name="_Ref422988234"/>
      <w:bookmarkStart w:id="29" w:name="_Toc429752805"/>
      <w:r w:rsidRPr="00034825">
        <w:rPr>
          <w:sz w:val="22"/>
        </w:rPr>
        <w:t xml:space="preserve">Table </w:t>
      </w:r>
      <w:r w:rsidRPr="00034825">
        <w:rPr>
          <w:sz w:val="22"/>
        </w:rPr>
        <w:fldChar w:fldCharType="begin"/>
      </w:r>
      <w:r w:rsidRPr="00034825">
        <w:rPr>
          <w:sz w:val="22"/>
        </w:rPr>
        <w:instrText xml:space="preserve"> SEQ Table \* ARABIC </w:instrText>
      </w:r>
      <w:r w:rsidRPr="00034825">
        <w:rPr>
          <w:sz w:val="22"/>
        </w:rPr>
        <w:fldChar w:fldCharType="separate"/>
      </w:r>
      <w:r w:rsidR="001606A4">
        <w:rPr>
          <w:noProof/>
          <w:sz w:val="22"/>
        </w:rPr>
        <w:t>1</w:t>
      </w:r>
      <w:r w:rsidRPr="00034825">
        <w:rPr>
          <w:noProof/>
          <w:sz w:val="22"/>
        </w:rPr>
        <w:fldChar w:fldCharType="end"/>
      </w:r>
      <w:bookmarkEnd w:id="28"/>
      <w:r w:rsidRPr="00034825">
        <w:rPr>
          <w:sz w:val="22"/>
        </w:rPr>
        <w:t>: Gambling participation percentage by gambling activity in surveys conducted between 1999 and 2012</w:t>
      </w:r>
      <w:bookmarkEnd w:id="29"/>
    </w:p>
    <w:tbl>
      <w:tblPr>
        <w:tblStyle w:val="TableGrid4"/>
        <w:tblpPr w:leftFromText="180" w:rightFromText="180" w:vertAnchor="text" w:tblpY="1"/>
        <w:tblOverlap w:val="never"/>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567"/>
        <w:gridCol w:w="567"/>
        <w:gridCol w:w="567"/>
        <w:gridCol w:w="567"/>
        <w:gridCol w:w="567"/>
        <w:gridCol w:w="567"/>
        <w:gridCol w:w="567"/>
        <w:gridCol w:w="567"/>
        <w:gridCol w:w="567"/>
        <w:gridCol w:w="567"/>
        <w:gridCol w:w="567"/>
        <w:gridCol w:w="567"/>
      </w:tblGrid>
      <w:tr w:rsidR="0050061D" w:rsidRPr="001A4FAF" w:rsidTr="0050061D">
        <w:trPr>
          <w:cantSplit/>
          <w:trHeight w:val="1247"/>
          <w:tblHeader/>
        </w:trPr>
        <w:tc>
          <w:tcPr>
            <w:tcW w:w="1980" w:type="dxa"/>
            <w:tcBorders>
              <w:top w:val="single" w:sz="4" w:space="0" w:color="auto"/>
              <w:bottom w:val="single" w:sz="4" w:space="0" w:color="auto"/>
            </w:tcBorders>
            <w:shd w:val="clear" w:color="auto" w:fill="auto"/>
            <w:vAlign w:val="bottom"/>
          </w:tcPr>
          <w:p w:rsidR="00034825" w:rsidRPr="001A4FAF" w:rsidRDefault="00034825" w:rsidP="0050061D">
            <w:pPr>
              <w:spacing w:after="120"/>
              <w:rPr>
                <w:b/>
                <w:sz w:val="16"/>
                <w:szCs w:val="16"/>
              </w:rPr>
            </w:pPr>
            <w:r w:rsidRPr="001A4FAF">
              <w:rPr>
                <w:b/>
                <w:sz w:val="16"/>
                <w:szCs w:val="16"/>
              </w:rPr>
              <w:t>Gambling activity</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PPAGS 1999 (N=6,452)</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PPAGS 2000  (N=1,500)</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NZHS 2002/03 (N=12,949)</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PPAGS 2003 (N=12,929)</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PPAGS 2005 (N=1672)</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GBAS 2006/07 (N=1,973)</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NZHS 2006/07 (N=12,488)</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HLS 2010 (N=1,740)</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Nielsen 2010 (N=1,206)</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NZHS 2011/12 (N=9, 831)</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HLS 2012 (N=2,672)</w:t>
            </w:r>
          </w:p>
        </w:tc>
        <w:tc>
          <w:tcPr>
            <w:tcW w:w="567" w:type="dxa"/>
            <w:tcBorders>
              <w:top w:val="single" w:sz="4" w:space="0" w:color="auto"/>
              <w:bottom w:val="single" w:sz="4" w:space="0" w:color="auto"/>
            </w:tcBorders>
            <w:shd w:val="clear" w:color="auto" w:fill="auto"/>
            <w:textDirection w:val="btLr"/>
          </w:tcPr>
          <w:p w:rsidR="00034825" w:rsidRPr="001A4FAF" w:rsidRDefault="00034825" w:rsidP="0050061D">
            <w:pPr>
              <w:spacing w:after="120"/>
              <w:ind w:left="113" w:right="113"/>
              <w:rPr>
                <w:b/>
                <w:sz w:val="16"/>
                <w:szCs w:val="16"/>
              </w:rPr>
            </w:pPr>
            <w:r w:rsidRPr="001A4FAF">
              <w:rPr>
                <w:b/>
                <w:sz w:val="16"/>
                <w:szCs w:val="16"/>
              </w:rPr>
              <w:t>NGS 2012  (N=6,251)</w:t>
            </w:r>
          </w:p>
        </w:tc>
      </w:tr>
      <w:tr w:rsidR="0050061D" w:rsidRPr="001A4FAF" w:rsidTr="0050061D">
        <w:tc>
          <w:tcPr>
            <w:tcW w:w="1980" w:type="dxa"/>
            <w:tcBorders>
              <w:top w:val="single" w:sz="4" w:space="0" w:color="auto"/>
            </w:tcBorders>
            <w:vAlign w:val="center"/>
          </w:tcPr>
          <w:p w:rsidR="00034825" w:rsidRPr="001A4FAF" w:rsidRDefault="00034825" w:rsidP="0050061D">
            <w:pPr>
              <w:spacing w:before="20" w:after="40"/>
              <w:rPr>
                <w:sz w:val="16"/>
                <w:szCs w:val="16"/>
              </w:rPr>
            </w:pPr>
            <w:r w:rsidRPr="001A4FAF">
              <w:rPr>
                <w:sz w:val="16"/>
                <w:szCs w:val="16"/>
              </w:rPr>
              <w:t xml:space="preserve">Lotto </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73</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75</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58.7</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59</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66</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55.2</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60</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45.5</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55.1</w:t>
            </w:r>
          </w:p>
        </w:tc>
        <w:tc>
          <w:tcPr>
            <w:tcW w:w="567" w:type="dxa"/>
            <w:tcBorders>
              <w:top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60.8</w:t>
            </w:r>
          </w:p>
        </w:tc>
      </w:tr>
      <w:tr w:rsidR="0050061D" w:rsidRPr="001A4FAF" w:rsidTr="0050061D">
        <w:tc>
          <w:tcPr>
            <w:tcW w:w="1980" w:type="dxa"/>
            <w:vAlign w:val="center"/>
          </w:tcPr>
          <w:p w:rsidR="00034825" w:rsidRPr="001A4FAF" w:rsidRDefault="00034825" w:rsidP="0050061D">
            <w:pPr>
              <w:spacing w:before="20" w:after="40"/>
              <w:rPr>
                <w:sz w:val="16"/>
                <w:szCs w:val="16"/>
              </w:rPr>
            </w:pPr>
            <w:r w:rsidRPr="001A4FAF">
              <w:rPr>
                <w:sz w:val="16"/>
                <w:szCs w:val="16"/>
              </w:rPr>
              <w:t>Keno/</w:t>
            </w:r>
            <w:proofErr w:type="spellStart"/>
            <w:r w:rsidRPr="001A4FAF">
              <w:rPr>
                <w:sz w:val="16"/>
                <w:szCs w:val="16"/>
              </w:rPr>
              <w:t>Bullseye</w:t>
            </w:r>
            <w:proofErr w:type="spellEnd"/>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6.8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2.2</w:t>
            </w:r>
          </w:p>
        </w:tc>
      </w:tr>
      <w:tr w:rsidR="0050061D" w:rsidRPr="001A4FAF" w:rsidTr="0050061D">
        <w:tc>
          <w:tcPr>
            <w:tcW w:w="1980" w:type="dxa"/>
            <w:vAlign w:val="center"/>
          </w:tcPr>
          <w:p w:rsidR="00034825" w:rsidRPr="001A4FAF" w:rsidRDefault="00034825" w:rsidP="0050061D">
            <w:pPr>
              <w:spacing w:before="20" w:after="40"/>
              <w:rPr>
                <w:sz w:val="16"/>
                <w:szCs w:val="16"/>
              </w:rPr>
            </w:pPr>
            <w:r w:rsidRPr="001A4FAF">
              <w:rPr>
                <w:sz w:val="16"/>
                <w:szCs w:val="16"/>
              </w:rPr>
              <w:t>Housie/</w:t>
            </w:r>
            <w:r w:rsidR="0050061D">
              <w:rPr>
                <w:sz w:val="16"/>
                <w:szCs w:val="16"/>
              </w:rPr>
              <w:t>b</w:t>
            </w:r>
            <w:r w:rsidRPr="001A4FAF">
              <w:rPr>
                <w:sz w:val="16"/>
                <w:szCs w:val="16"/>
              </w:rPr>
              <w:t xml:space="preserve">ingo </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1.9</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1.5</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1.7</w:t>
            </w:r>
          </w:p>
        </w:tc>
      </w:tr>
      <w:tr w:rsidR="0050061D" w:rsidRPr="001A4FAF" w:rsidTr="0050061D">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 xml:space="preserve">Instant Kiwi/scratch ticket </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29.2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29</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26.5</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13.0</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29.5</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33.2</w:t>
            </w:r>
          </w:p>
        </w:tc>
      </w:tr>
      <w:tr w:rsidR="0050061D" w:rsidRPr="001A4FAF" w:rsidTr="0050061D">
        <w:tc>
          <w:tcPr>
            <w:tcW w:w="1980" w:type="dxa"/>
            <w:vAlign w:val="center"/>
          </w:tcPr>
          <w:p w:rsidR="00034825" w:rsidRPr="001A4FAF" w:rsidRDefault="0050061D" w:rsidP="0050061D">
            <w:pPr>
              <w:spacing w:before="20" w:after="40"/>
              <w:rPr>
                <w:sz w:val="16"/>
                <w:szCs w:val="16"/>
              </w:rPr>
            </w:pPr>
            <w:r>
              <w:rPr>
                <w:sz w:val="16"/>
                <w:szCs w:val="16"/>
              </w:rPr>
              <w:t>Raffle ticket</w:t>
            </w:r>
            <w:r w:rsidR="00034825" w:rsidRPr="001A4FAF">
              <w:rPr>
                <w:sz w:val="16"/>
                <w:szCs w:val="16"/>
              </w:rPr>
              <w:t>/</w:t>
            </w:r>
            <w:r>
              <w:rPr>
                <w:sz w:val="16"/>
                <w:szCs w:val="16"/>
              </w:rPr>
              <w:t>c</w:t>
            </w:r>
            <w:r w:rsidR="00034825" w:rsidRPr="001A4FAF">
              <w:rPr>
                <w:sz w:val="16"/>
                <w:szCs w:val="16"/>
              </w:rPr>
              <w:t xml:space="preserve">asino fundraising </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48</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67</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55</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52</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43</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33.9</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47.1</w:t>
            </w:r>
          </w:p>
        </w:tc>
      </w:tr>
      <w:tr w:rsidR="0050061D" w:rsidRPr="001A4FAF" w:rsidTr="0050061D">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Bets with friends/</w:t>
            </w:r>
            <w:r w:rsidR="0050061D">
              <w:rPr>
                <w:sz w:val="16"/>
                <w:szCs w:val="16"/>
              </w:rPr>
              <w:t xml:space="preserve"> </w:t>
            </w:r>
            <w:r w:rsidRPr="001A4FAF">
              <w:rPr>
                <w:sz w:val="16"/>
                <w:szCs w:val="16"/>
              </w:rPr>
              <w:t>workmates/family</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17</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24</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22</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10</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29</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15.3</w:t>
            </w:r>
          </w:p>
        </w:tc>
      </w:tr>
      <w:tr w:rsidR="0050061D" w:rsidRPr="001A4FAF" w:rsidTr="0050061D">
        <w:tc>
          <w:tcPr>
            <w:tcW w:w="1980" w:type="dxa"/>
            <w:vAlign w:val="center"/>
          </w:tcPr>
          <w:p w:rsidR="00034825" w:rsidRPr="001A4FAF" w:rsidRDefault="00034825" w:rsidP="0050061D">
            <w:pPr>
              <w:spacing w:before="20" w:after="40"/>
              <w:rPr>
                <w:sz w:val="16"/>
                <w:szCs w:val="16"/>
              </w:rPr>
            </w:pPr>
            <w:r w:rsidRPr="001A4FAF">
              <w:rPr>
                <w:sz w:val="16"/>
                <w:szCs w:val="16"/>
              </w:rPr>
              <w:t xml:space="preserve">EGM at pub/club </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12.8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19</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10.2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6.1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13.6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14.4</w:t>
            </w:r>
          </w:p>
        </w:tc>
      </w:tr>
      <w:tr w:rsidR="0050061D" w:rsidRPr="001A4FAF" w:rsidTr="0050061D">
        <w:trPr>
          <w:trHeight w:val="233"/>
        </w:trPr>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EGM at casino</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10</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7.7</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10</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3.9</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10.7</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8.4</w:t>
            </w:r>
          </w:p>
        </w:tc>
      </w:tr>
      <w:tr w:rsidR="0050061D" w:rsidRPr="001A4FAF" w:rsidTr="0050061D">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Casino table games</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5</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8.3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7.4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3.9</w:t>
            </w:r>
          </w:p>
        </w:tc>
      </w:tr>
      <w:tr w:rsidR="0050061D" w:rsidRPr="001A4FAF" w:rsidTr="0050061D">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Card games</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5</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4.5</w:t>
            </w:r>
          </w:p>
        </w:tc>
      </w:tr>
      <w:tr w:rsidR="0050061D" w:rsidRPr="001A4FAF" w:rsidTr="0050061D">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Dice games</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r>
      <w:tr w:rsidR="0050061D" w:rsidRPr="001A4FAF" w:rsidTr="0050061D">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 xml:space="preserve">Track betting (horse/dog races) </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18</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17</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11.3</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11</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14</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trike/>
                <w:sz w:val="16"/>
                <w:szCs w:val="16"/>
              </w:rPr>
            </w:pPr>
            <w:r w:rsidRPr="001A4FAF">
              <w:rPr>
                <w:sz w:val="16"/>
                <w:szCs w:val="16"/>
              </w:rPr>
              <w:t>8.7</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12</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8</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14.7</w:t>
            </w:r>
          </w:p>
        </w:tc>
        <w:tc>
          <w:tcPr>
            <w:tcW w:w="567" w:type="dxa"/>
            <w:shd w:val="clear" w:color="auto" w:fill="auto"/>
            <w:vAlign w:val="center"/>
          </w:tcPr>
          <w:p w:rsidR="00034825" w:rsidRPr="001A4FAF" w:rsidRDefault="00034825" w:rsidP="0050061D">
            <w:pPr>
              <w:spacing w:before="20" w:after="40"/>
              <w:jc w:val="right"/>
              <w:rPr>
                <w:sz w:val="16"/>
                <w:szCs w:val="16"/>
              </w:rPr>
            </w:pPr>
            <w:r w:rsidRPr="001A4FAF">
              <w:rPr>
                <w:sz w:val="16"/>
                <w:szCs w:val="16"/>
              </w:rPr>
              <w:t>12.1</w:t>
            </w:r>
          </w:p>
        </w:tc>
      </w:tr>
      <w:tr w:rsidR="0050061D" w:rsidRPr="001A4FAF" w:rsidTr="0050061D">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Sports betting</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5</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5.2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7.9</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4.9</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Telephone gambling</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&lt;0.2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2.9</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 xml:space="preserve">NZ </w:t>
            </w:r>
            <w:proofErr w:type="spellStart"/>
            <w:r w:rsidRPr="001A4FAF">
              <w:rPr>
                <w:sz w:val="16"/>
                <w:szCs w:val="16"/>
              </w:rPr>
              <w:t>MyLotto</w:t>
            </w:r>
            <w:proofErr w:type="spellEnd"/>
            <w:r w:rsidRPr="001A4FAF">
              <w:rPr>
                <w:sz w:val="16"/>
                <w:szCs w:val="16"/>
              </w:rPr>
              <w:t xml:space="preserve"> online (Lotto)</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9.8</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5.0</w:t>
            </w:r>
          </w:p>
        </w:tc>
      </w:tr>
      <w:tr w:rsidR="0050061D" w:rsidRPr="001A4FAF" w:rsidTr="000C5FBC">
        <w:tc>
          <w:tcPr>
            <w:tcW w:w="1980" w:type="dxa"/>
            <w:shd w:val="clear" w:color="auto" w:fill="auto"/>
            <w:vAlign w:val="center"/>
          </w:tcPr>
          <w:p w:rsidR="00034825" w:rsidRPr="001A4FAF" w:rsidRDefault="006E2D0D" w:rsidP="0050061D">
            <w:pPr>
              <w:spacing w:before="20" w:after="40"/>
              <w:rPr>
                <w:sz w:val="16"/>
                <w:szCs w:val="16"/>
              </w:rPr>
            </w:pPr>
            <w:r>
              <w:rPr>
                <w:sz w:val="16"/>
                <w:szCs w:val="16"/>
              </w:rPr>
              <w:t xml:space="preserve">NZ </w:t>
            </w:r>
            <w:proofErr w:type="spellStart"/>
            <w:r>
              <w:rPr>
                <w:sz w:val="16"/>
                <w:szCs w:val="16"/>
              </w:rPr>
              <w:t>MyLotto</w:t>
            </w:r>
            <w:proofErr w:type="spellEnd"/>
            <w:r>
              <w:rPr>
                <w:sz w:val="16"/>
                <w:szCs w:val="16"/>
              </w:rPr>
              <w:t xml:space="preserve"> online (k</w:t>
            </w:r>
            <w:r w:rsidR="00034825" w:rsidRPr="001A4FAF">
              <w:rPr>
                <w:sz w:val="16"/>
                <w:szCs w:val="16"/>
              </w:rPr>
              <w:t>eno)</w:t>
            </w: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0.9</w:t>
            </w: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0.7</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NZ TAB online</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4.2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2.0</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Internet gambling</w:t>
            </w:r>
            <w:r w:rsidRPr="001A4FAF">
              <w:rPr>
                <w:sz w:val="16"/>
                <w:szCs w:val="16"/>
                <w:shd w:val="clear" w:color="auto" w:fill="5F497A" w:themeFill="accent4" w:themeFillShade="BF"/>
              </w:rPr>
              <w:t xml:space="preserve"> </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0.7</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&lt;1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 xml:space="preserve">Overseas internet gambling </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2.1</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3.6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1.4</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0.7</w:t>
            </w:r>
            <w:r w:rsidRPr="001A4FAF">
              <w:rPr>
                <w:sz w:val="16"/>
                <w:szCs w:val="16"/>
                <w:vertAlign w:val="superscript"/>
              </w:rPr>
              <w:t>#</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Overseas raffle/lottery</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10</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5</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Overseas lotteries</w:t>
            </w: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0.6</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Overseas online horse/dog race betting</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0.2</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0.4</w:t>
            </w:r>
          </w:p>
        </w:tc>
      </w:tr>
      <w:tr w:rsidR="0050061D" w:rsidRPr="001A4FAF" w:rsidTr="000C5FBC">
        <w:tc>
          <w:tcPr>
            <w:tcW w:w="1980" w:type="dxa"/>
            <w:shd w:val="clear" w:color="auto" w:fill="auto"/>
            <w:vAlign w:val="center"/>
          </w:tcPr>
          <w:p w:rsidR="00034825" w:rsidRPr="001A4FAF" w:rsidRDefault="00034825" w:rsidP="0050061D">
            <w:pPr>
              <w:spacing w:before="20" w:after="40"/>
              <w:rPr>
                <w:sz w:val="16"/>
                <w:szCs w:val="16"/>
              </w:rPr>
            </w:pPr>
            <w:r w:rsidRPr="001A4FAF">
              <w:rPr>
                <w:sz w:val="16"/>
                <w:szCs w:val="16"/>
              </w:rPr>
              <w:t>Overseas online sports betting</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0.3</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shd w:val="clear" w:color="auto" w:fill="auto"/>
          </w:tcPr>
          <w:p w:rsidR="00034825" w:rsidRPr="001A4FAF" w:rsidRDefault="00034825" w:rsidP="0050061D">
            <w:pPr>
              <w:spacing w:before="20" w:after="40"/>
              <w:jc w:val="right"/>
              <w:rPr>
                <w:sz w:val="16"/>
                <w:szCs w:val="16"/>
              </w:rPr>
            </w:pPr>
            <w:r w:rsidRPr="001A4FAF">
              <w:rPr>
                <w:sz w:val="16"/>
                <w:szCs w:val="16"/>
              </w:rPr>
              <w:t>0.4</w:t>
            </w:r>
          </w:p>
        </w:tc>
      </w:tr>
      <w:tr w:rsidR="0050061D" w:rsidRPr="001A4FAF" w:rsidTr="000C5FBC">
        <w:tc>
          <w:tcPr>
            <w:tcW w:w="1980" w:type="dxa"/>
            <w:tcBorders>
              <w:bottom w:val="single" w:sz="4" w:space="0" w:color="auto"/>
            </w:tcBorders>
            <w:shd w:val="clear" w:color="auto" w:fill="auto"/>
            <w:vAlign w:val="center"/>
          </w:tcPr>
          <w:p w:rsidR="00034825" w:rsidRPr="001A4FAF" w:rsidRDefault="00034825" w:rsidP="0050061D">
            <w:pPr>
              <w:spacing w:before="20" w:after="40"/>
              <w:rPr>
                <w:sz w:val="16"/>
                <w:szCs w:val="16"/>
              </w:rPr>
            </w:pPr>
            <w:r w:rsidRPr="001A4FAF">
              <w:rPr>
                <w:sz w:val="16"/>
                <w:szCs w:val="16"/>
              </w:rPr>
              <w:t xml:space="preserve">Overseas online race or sports betting </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0.7</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c>
          <w:tcPr>
            <w:tcW w:w="567" w:type="dxa"/>
            <w:tcBorders>
              <w:bottom w:val="single" w:sz="4" w:space="0" w:color="auto"/>
            </w:tcBorders>
            <w:shd w:val="clear" w:color="auto" w:fill="auto"/>
          </w:tcPr>
          <w:p w:rsidR="00034825" w:rsidRPr="001A4FAF" w:rsidRDefault="00034825" w:rsidP="0050061D">
            <w:pPr>
              <w:spacing w:before="20" w:after="40"/>
              <w:jc w:val="right"/>
              <w:rPr>
                <w:sz w:val="16"/>
                <w:szCs w:val="16"/>
              </w:rPr>
            </w:pPr>
            <w:r w:rsidRPr="001A4FAF">
              <w:rPr>
                <w:sz w:val="16"/>
                <w:szCs w:val="16"/>
              </w:rPr>
              <w:t>-</w:t>
            </w:r>
          </w:p>
        </w:tc>
      </w:tr>
    </w:tbl>
    <w:p w:rsidR="00034825" w:rsidRPr="001A4FAF" w:rsidRDefault="00034825" w:rsidP="00034825">
      <w:pPr>
        <w:pStyle w:val="RepNormal"/>
        <w:rPr>
          <w:sz w:val="16"/>
        </w:rPr>
      </w:pPr>
      <w:r w:rsidRPr="001A4FAF">
        <w:rPr>
          <w:sz w:val="16"/>
          <w:vertAlign w:val="superscript"/>
        </w:rPr>
        <w:t xml:space="preserve"># </w:t>
      </w:r>
      <w:r w:rsidRPr="001A4FAF">
        <w:rPr>
          <w:sz w:val="16"/>
        </w:rPr>
        <w:t>Overseas internet gambling = Not included in other overseas categories</w:t>
      </w:r>
    </w:p>
    <w:p w:rsidR="00034825" w:rsidRDefault="00034825" w:rsidP="00034825">
      <w:pPr>
        <w:pStyle w:val="RepNormal"/>
        <w:spacing w:before="240"/>
      </w:pPr>
      <w:r>
        <w:t xml:space="preserve">In general, industry commissioned surveys provided a high level of prevalence estimates for offshore </w:t>
      </w:r>
      <w:r w:rsidR="006E2D0D">
        <w:t xml:space="preserve">online </w:t>
      </w:r>
      <w:r>
        <w:t xml:space="preserve">gambling.  As shown in </w:t>
      </w:r>
      <w:fldSimple w:instr=" REF _Ref422988234 ">
        <w:r w:rsidR="001606A4" w:rsidRPr="00034825">
          <w:t xml:space="preserve">Table </w:t>
        </w:r>
        <w:r w:rsidR="001606A4">
          <w:rPr>
            <w:noProof/>
          </w:rPr>
          <w:t>1</w:t>
        </w:r>
      </w:fldSimple>
      <w:r>
        <w:t xml:space="preserve">, research by Nielsen (2010) indicated that 3.6% of New Zealanders engaged in </w:t>
      </w:r>
      <w:r w:rsidR="006E2D0D">
        <w:t xml:space="preserve">offshore </w:t>
      </w:r>
      <w:r>
        <w:t xml:space="preserve">online gambling in 2010.  In the same year, </w:t>
      </w:r>
      <w:r w:rsidRPr="00803100">
        <w:t>research by NZ Lotteries indicated</w:t>
      </w:r>
      <w:r>
        <w:t xml:space="preserve"> that 2% of New Zealand</w:t>
      </w:r>
      <w:r w:rsidRPr="00803100">
        <w:t xml:space="preserve"> adult</w:t>
      </w:r>
      <w:r>
        <w:t>s</w:t>
      </w:r>
      <w:r w:rsidRPr="00803100">
        <w:t xml:space="preserve"> regularly engaged in </w:t>
      </w:r>
      <w:r w:rsidRPr="00046C21">
        <w:t xml:space="preserve">overseas online gambling (Colmar </w:t>
      </w:r>
      <w:proofErr w:type="spellStart"/>
      <w:r w:rsidRPr="00046C21">
        <w:t>Brunton</w:t>
      </w:r>
      <w:proofErr w:type="spellEnd"/>
      <w:r w:rsidRPr="00046C21">
        <w:t>, 2010 as cited in NZ Lotteries, 2012).</w:t>
      </w:r>
    </w:p>
    <w:p w:rsidR="00034825" w:rsidRDefault="00034825" w:rsidP="00034825">
      <w:pPr>
        <w:pStyle w:val="RepNormal"/>
      </w:pPr>
    </w:p>
    <w:p w:rsidR="00034825" w:rsidRDefault="00034825" w:rsidP="00034825">
      <w:pPr>
        <w:pStyle w:val="RepNormal"/>
      </w:pPr>
      <w:r>
        <w:t xml:space="preserve">With the exception of the HLS 2010 survey (2.1%), other national surveys, HLS 2012 (1.4%) and NGS 2012 (0.7%) have indicated a relatively lower percentage of New Zealanders engaging in offshore </w:t>
      </w:r>
      <w:r w:rsidR="00511040">
        <w:t xml:space="preserve">online </w:t>
      </w:r>
      <w:r>
        <w:t xml:space="preserve">gambling.  Earlier national surveys also recorded low percentages for internet gambling when compared to participation in land-based gambling modes.  This implies that engagement in offshore </w:t>
      </w:r>
      <w:r w:rsidR="00511040">
        <w:t xml:space="preserve">online </w:t>
      </w:r>
      <w:r>
        <w:t>gambling would have been similar if not lower in those years.</w:t>
      </w:r>
    </w:p>
    <w:p w:rsidR="00034825" w:rsidRDefault="00034825" w:rsidP="00034825">
      <w:pPr>
        <w:pStyle w:val="RepNormal"/>
      </w:pPr>
    </w:p>
    <w:p w:rsidR="00034825" w:rsidRDefault="00034825" w:rsidP="00034825">
      <w:pPr>
        <w:pStyle w:val="RepNormal"/>
      </w:pPr>
      <w:r>
        <w:t>Data in Table 1 indicate th</w:t>
      </w:r>
      <w:r w:rsidR="00511040">
        <w:t xml:space="preserve">at online gambling using the </w:t>
      </w:r>
      <w:proofErr w:type="spellStart"/>
      <w:r w:rsidR="00511040">
        <w:t>My</w:t>
      </w:r>
      <w:r>
        <w:t>Lotto</w:t>
      </w:r>
      <w:proofErr w:type="spellEnd"/>
      <w:r>
        <w:t xml:space="preserve"> and New Zealand </w:t>
      </w:r>
      <w:proofErr w:type="spellStart"/>
      <w:r>
        <w:t>Totalisator</w:t>
      </w:r>
      <w:proofErr w:type="spellEnd"/>
      <w:r>
        <w:t xml:space="preserve"> Agency Board (TAB) websites were less popular than in-person gambling for related activities.  Existing data do not enable reliable comparison with equivalent offshore </w:t>
      </w:r>
      <w:r w:rsidR="00511040">
        <w:t xml:space="preserve">online </w:t>
      </w:r>
      <w:r>
        <w:t>gambling as only a few national surveys have reported data for these sub-categories.</w:t>
      </w:r>
    </w:p>
    <w:p w:rsidR="00034825" w:rsidRDefault="00034825" w:rsidP="00034825">
      <w:pPr>
        <w:pStyle w:val="RepNormal"/>
      </w:pPr>
    </w:p>
    <w:p w:rsidR="00034825" w:rsidRDefault="00511040" w:rsidP="00034825">
      <w:pPr>
        <w:pStyle w:val="RepNormal"/>
      </w:pPr>
      <w:r>
        <w:t>Offshore o</w:t>
      </w:r>
      <w:r w:rsidR="00034825">
        <w:t xml:space="preserve">nline lotteries, and sports and </w:t>
      </w:r>
      <w:r>
        <w:t>horse/dog race</w:t>
      </w:r>
      <w:r w:rsidR="00034825">
        <w:t xml:space="preserve"> betting appear less prevalent than equivalent local land-based activities.  However, these are only a tentative estimation of trends.  In surveys that did not include an online category, respondents may have considered both online and land-based gambling activities they engaged in when providing responses. </w:t>
      </w:r>
    </w:p>
    <w:p w:rsidR="00034825" w:rsidRDefault="00034825" w:rsidP="00034825">
      <w:pPr>
        <w:pStyle w:val="RepNormal"/>
      </w:pPr>
    </w:p>
    <w:p w:rsidR="00034825" w:rsidRDefault="00034825" w:rsidP="00034825">
      <w:pPr>
        <w:pStyle w:val="RepNormal"/>
      </w:pPr>
      <w:r>
        <w:t xml:space="preserve">Future national surveys should consider a greater level of precision in distinguishing between land-based and online gambling in general and between sub-categories of online offshore gambling if online gambling is to be further investigated.  It is likely that online gambling and offshore </w:t>
      </w:r>
      <w:r w:rsidR="00511040">
        <w:t xml:space="preserve">online </w:t>
      </w:r>
      <w:r>
        <w:t>gambling will increase in popularity as interactive communication media become more accessible.  The Department of Internal Affairs (2008) reported</w:t>
      </w:r>
      <w:r w:rsidRPr="00E20067">
        <w:t xml:space="preserve"> </w:t>
      </w:r>
      <w:r>
        <w:t>that in 2005 less than one percent of participants indicated a definite intention to engage in internet gambling in future and one percent indicated a probability of such engagement.  Research by NZ Lotteries in 2010, found that five percent of those who had</w:t>
      </w:r>
      <w:r w:rsidRPr="0058476C">
        <w:t xml:space="preserve"> not </w:t>
      </w:r>
      <w:r>
        <w:t xml:space="preserve">previously engaged in offshore </w:t>
      </w:r>
      <w:r w:rsidR="00511040">
        <w:t xml:space="preserve">online </w:t>
      </w:r>
      <w:r>
        <w:t xml:space="preserve">gambling </w:t>
      </w:r>
      <w:r w:rsidRPr="0058476C">
        <w:t xml:space="preserve">would consider </w:t>
      </w:r>
      <w:r>
        <w:t>this mode of gambling in future</w:t>
      </w:r>
      <w:r w:rsidRPr="0058476C">
        <w:t xml:space="preserve"> (</w:t>
      </w:r>
      <w:r>
        <w:t xml:space="preserve">Colmar </w:t>
      </w:r>
      <w:proofErr w:type="spellStart"/>
      <w:r>
        <w:t>Brunton</w:t>
      </w:r>
      <w:proofErr w:type="spellEnd"/>
      <w:r>
        <w:t xml:space="preserve">, 2010 as cited in </w:t>
      </w:r>
      <w:r w:rsidRPr="0058476C">
        <w:t>NZ Lotteries, 2012).</w:t>
      </w:r>
    </w:p>
    <w:p w:rsidR="00034825" w:rsidRDefault="00034825" w:rsidP="00034825">
      <w:pPr>
        <w:pStyle w:val="RepNormal"/>
      </w:pPr>
    </w:p>
    <w:p w:rsidR="00034825" w:rsidRPr="00D77C12" w:rsidRDefault="00034825" w:rsidP="00034825">
      <w:pPr>
        <w:pStyle w:val="RepHead3"/>
        <w:tabs>
          <w:tab w:val="num" w:pos="360"/>
        </w:tabs>
        <w:spacing w:before="100" w:beforeAutospacing="1" w:after="100" w:afterAutospacing="1"/>
        <w:jc w:val="both"/>
      </w:pPr>
      <w:bookmarkStart w:id="30" w:name="_Toc429752753"/>
      <w:r w:rsidRPr="00D77C12">
        <w:t>Online gambling: International prevalence trends</w:t>
      </w:r>
      <w:bookmarkEnd w:id="30"/>
      <w:r w:rsidRPr="00D77C12">
        <w:t xml:space="preserve"> </w:t>
      </w:r>
    </w:p>
    <w:p w:rsidR="00034825" w:rsidRDefault="0040757E" w:rsidP="00034825">
      <w:pPr>
        <w:pStyle w:val="RepNormal"/>
      </w:pPr>
      <w:r>
        <w:t>G</w:t>
      </w:r>
      <w:r w:rsidR="00034825">
        <w:t>ambling participation studies in other countries suggest a growth in online gambling (both local and offshore).  A recent 2011 study in Australia (N=2,010) found that while there was an overall decline in gambling participation</w:t>
      </w:r>
      <w:r>
        <w:t>,</w:t>
      </w:r>
      <w:r w:rsidR="00034825">
        <w:t xml:space="preserve"> there was an increase in the </w:t>
      </w:r>
      <w:r w:rsidR="00034825" w:rsidRPr="00E16EE7">
        <w:t xml:space="preserve">prevalence of interactive gambling </w:t>
      </w:r>
      <w:r w:rsidR="00034825">
        <w:t xml:space="preserve">and increase in engagement in both </w:t>
      </w:r>
      <w:r w:rsidR="00034825" w:rsidRPr="00E16EE7">
        <w:t>regulated and offshore</w:t>
      </w:r>
      <w:r w:rsidR="00034825">
        <w:t xml:space="preserve"> sites among Australians (</w:t>
      </w:r>
      <w:proofErr w:type="spellStart"/>
      <w:r w:rsidR="00034825">
        <w:t>Gainsbury</w:t>
      </w:r>
      <w:proofErr w:type="spellEnd"/>
      <w:r w:rsidR="00034825">
        <w:t xml:space="preserve"> et al., 2015a).  The study noted a prevalence rate of 8.1% for past-year participation in interactive gambling.  Another earlier study in Victoria,</w:t>
      </w:r>
      <w:r>
        <w:t xml:space="preserve"> Australia</w:t>
      </w:r>
      <w:r w:rsidR="00034825">
        <w:t xml:space="preserve"> which provided gambling participation data from a random sample of 15,000 respondents in 2008 (Victorian Gambling Study) and a random sample of 8,479 respondents in 2003 (Victorian Longitudinal Attitudes Survey) found a 0.2% past year participation rate for internet casino betting in 2003 and 7.4% for phone competitions in 2008 (Abbott, Stone, </w:t>
      </w:r>
      <w:proofErr w:type="spellStart"/>
      <w:r w:rsidR="00034825">
        <w:t>Billi</w:t>
      </w:r>
      <w:proofErr w:type="spellEnd"/>
      <w:r w:rsidR="00034825">
        <w:t xml:space="preserve"> &amp; Yeung, 2015). </w:t>
      </w:r>
    </w:p>
    <w:p w:rsidR="00034825" w:rsidRDefault="00034825" w:rsidP="00034825">
      <w:pPr>
        <w:pStyle w:val="RepNormal"/>
      </w:pPr>
    </w:p>
    <w:p w:rsidR="00034825" w:rsidRDefault="00034825" w:rsidP="00034825">
      <w:pPr>
        <w:pStyle w:val="RepNormal"/>
        <w:rPr>
          <w:rFonts w:eastAsia="Times New Roman" w:cs="Times New Roman"/>
          <w:lang w:eastAsia="en-AU"/>
        </w:rPr>
      </w:pPr>
      <w:r>
        <w:t>Incidence rates of internet gambling from a longitudinal study in Sweden (N=8,165) indicated an increase in internet gambling prevalence from 8.6% in a baseline study (</w:t>
      </w:r>
      <w:r w:rsidRPr="00564AE8">
        <w:t>November 2008 to April 2009</w:t>
      </w:r>
      <w:r>
        <w:t>) to 13.3% in a follow-up study (</w:t>
      </w:r>
      <w:r w:rsidRPr="00564AE8">
        <w:t>December 2009 to March 2010</w:t>
      </w:r>
      <w:r>
        <w:t>) across all social demographic groups (</w:t>
      </w:r>
      <w:proofErr w:type="spellStart"/>
      <w:r w:rsidRPr="00035712">
        <w:rPr>
          <w:rFonts w:eastAsia="Times New Roman" w:cs="Times New Roman"/>
          <w:lang w:eastAsia="en-AU"/>
        </w:rPr>
        <w:t>Svensson</w:t>
      </w:r>
      <w:proofErr w:type="spellEnd"/>
      <w:r w:rsidRPr="00035712">
        <w:rPr>
          <w:rFonts w:eastAsia="Times New Roman" w:cs="Times New Roman"/>
          <w:lang w:eastAsia="en-AU"/>
        </w:rPr>
        <w:t xml:space="preserve"> &amp; </w:t>
      </w:r>
      <w:proofErr w:type="spellStart"/>
      <w:r w:rsidRPr="00035712">
        <w:rPr>
          <w:rFonts w:eastAsia="Times New Roman" w:cs="Times New Roman"/>
          <w:lang w:eastAsia="en-AU"/>
        </w:rPr>
        <w:t>Romild</w:t>
      </w:r>
      <w:proofErr w:type="spellEnd"/>
      <w:r w:rsidRPr="00035712">
        <w:rPr>
          <w:rFonts w:eastAsia="Times New Roman" w:cs="Times New Roman"/>
          <w:lang w:eastAsia="en-AU"/>
        </w:rPr>
        <w:t>, 2011</w:t>
      </w:r>
      <w:r>
        <w:rPr>
          <w:rFonts w:eastAsia="Times New Roman" w:cs="Times New Roman"/>
          <w:lang w:eastAsia="en-AU"/>
        </w:rPr>
        <w:t>).</w:t>
      </w:r>
    </w:p>
    <w:p w:rsidR="00034825" w:rsidRPr="00A274C9" w:rsidRDefault="00034825" w:rsidP="00034825">
      <w:pPr>
        <w:spacing w:after="120"/>
        <w:rPr>
          <w:sz w:val="22"/>
        </w:rPr>
      </w:pPr>
    </w:p>
    <w:p w:rsidR="00034825" w:rsidRPr="00034825" w:rsidRDefault="00034825" w:rsidP="00034825">
      <w:pPr>
        <w:spacing w:after="120"/>
        <w:jc w:val="both"/>
        <w:rPr>
          <w:sz w:val="22"/>
        </w:rPr>
      </w:pPr>
      <w:r w:rsidRPr="00034825">
        <w:rPr>
          <w:sz w:val="22"/>
        </w:rPr>
        <w:t xml:space="preserve">In the United Kingdom, findings from the 2010 British Gambling Prevalence Survey (N=7,756) indicated that the prevalence of online gambling was 14% (Wardle, Moody, Griffiths, Orford &amp; </w:t>
      </w:r>
      <w:proofErr w:type="spellStart"/>
      <w:r w:rsidRPr="00034825">
        <w:rPr>
          <w:sz w:val="22"/>
        </w:rPr>
        <w:t>Volberg</w:t>
      </w:r>
      <w:proofErr w:type="spellEnd"/>
      <w:r w:rsidRPr="00034825">
        <w:rPr>
          <w:sz w:val="22"/>
        </w:rPr>
        <w:t xml:space="preserve">, 2011a; Wardle et al., 2011b).  This percentage may have reduced in the following years.  In a subsequent report on prevalence of gambling and problem gambling in Great Britain which combined findings from the 2012 Scottish Health Survey (N=8,291 which included past year gambling participation data from 7,359 respondents) and the 2012 Health Survey for England (N=4,815 which included past year gambling participation data from 4,393 respondents), the prevalence reported for any past year online gambling (excluding </w:t>
      </w:r>
      <w:r w:rsidR="0040757E">
        <w:rPr>
          <w:sz w:val="22"/>
        </w:rPr>
        <w:t xml:space="preserve">the </w:t>
      </w:r>
      <w:r w:rsidRPr="00034825">
        <w:rPr>
          <w:sz w:val="22"/>
        </w:rPr>
        <w:t xml:space="preserve">National Lottery) was </w:t>
      </w:r>
      <w:r w:rsidR="0040757E">
        <w:rPr>
          <w:sz w:val="22"/>
        </w:rPr>
        <w:t>seven percent</w:t>
      </w:r>
      <w:r w:rsidRPr="00034825">
        <w:rPr>
          <w:sz w:val="22"/>
        </w:rPr>
        <w:t xml:space="preserve"> (Wardle et al., 2014).  Online gambling on slot machines, casino or bingo games was </w:t>
      </w:r>
      <w:r w:rsidR="0040757E">
        <w:rPr>
          <w:sz w:val="22"/>
        </w:rPr>
        <w:t>three percent</w:t>
      </w:r>
      <w:r w:rsidRPr="00034825">
        <w:rPr>
          <w:sz w:val="22"/>
        </w:rPr>
        <w:t xml:space="preserve">, and online betting with a bookmaker was </w:t>
      </w:r>
      <w:r w:rsidR="0040757E">
        <w:rPr>
          <w:sz w:val="22"/>
        </w:rPr>
        <w:t>five percent</w:t>
      </w:r>
      <w:r w:rsidRPr="00034825">
        <w:rPr>
          <w:sz w:val="22"/>
        </w:rPr>
        <w:t>.</w:t>
      </w:r>
    </w:p>
    <w:p w:rsidR="00034825" w:rsidRPr="006B0372" w:rsidRDefault="00034825" w:rsidP="00034825">
      <w:pPr>
        <w:pStyle w:val="RepNormal"/>
        <w:rPr>
          <w:rFonts w:eastAsia="Times New Roman" w:cs="Times New Roman"/>
          <w:lang w:eastAsia="en-AU"/>
        </w:rPr>
      </w:pPr>
      <w:r>
        <w:rPr>
          <w:rFonts w:eastAsia="Times New Roman" w:cs="Times New Roman"/>
          <w:lang w:eastAsia="en-AU"/>
        </w:rPr>
        <w:t>To gain a clearer understanding of the characteristics, behaviours and motivations of internet gamblers</w:t>
      </w:r>
      <w:r w:rsidR="003425CE">
        <w:rPr>
          <w:rFonts w:eastAsia="Times New Roman" w:cs="Times New Roman"/>
          <w:lang w:eastAsia="en-AU"/>
        </w:rPr>
        <w:t>,</w:t>
      </w:r>
      <w:r>
        <w:t xml:space="preserve"> Wood and Williams</w:t>
      </w:r>
      <w:r w:rsidRPr="00D76F34">
        <w:t xml:space="preserve"> </w:t>
      </w:r>
      <w:r>
        <w:t>(</w:t>
      </w:r>
      <w:r w:rsidRPr="00D76F34">
        <w:t>2009)</w:t>
      </w:r>
      <w:r w:rsidRPr="00D76F34">
        <w:rPr>
          <w:rFonts w:eastAsia="Times New Roman" w:cs="Times New Roman"/>
          <w:lang w:eastAsia="en-AU"/>
        </w:rPr>
        <w:t xml:space="preserve"> </w:t>
      </w:r>
      <w:r>
        <w:rPr>
          <w:rFonts w:eastAsia="Times New Roman" w:cs="Times New Roman"/>
          <w:lang w:eastAsia="en-AU"/>
        </w:rPr>
        <w:t xml:space="preserve">carried out </w:t>
      </w:r>
      <w:r w:rsidRPr="00D76F34">
        <w:rPr>
          <w:rFonts w:eastAsia="Times New Roman" w:cs="Times New Roman"/>
          <w:lang w:eastAsia="en-AU"/>
        </w:rPr>
        <w:t xml:space="preserve">a </w:t>
      </w:r>
      <w:r>
        <w:rPr>
          <w:rFonts w:eastAsia="Times New Roman" w:cs="Times New Roman"/>
          <w:lang w:eastAsia="en-AU"/>
        </w:rPr>
        <w:t>tele</w:t>
      </w:r>
      <w:r w:rsidRPr="00D76F34">
        <w:rPr>
          <w:rFonts w:eastAsia="Times New Roman" w:cs="Times New Roman"/>
          <w:lang w:eastAsia="en-AU"/>
        </w:rPr>
        <w:t xml:space="preserve">phone survey of 8,498 Canadian adults </w:t>
      </w:r>
      <w:r>
        <w:rPr>
          <w:rFonts w:eastAsia="Times New Roman" w:cs="Times New Roman"/>
          <w:lang w:eastAsia="en-AU"/>
        </w:rPr>
        <w:t xml:space="preserve">in </w:t>
      </w:r>
      <w:r w:rsidRPr="006B0372">
        <w:rPr>
          <w:rFonts w:eastAsia="Times New Roman" w:cs="Times New Roman"/>
          <w:lang w:eastAsia="en-AU"/>
        </w:rPr>
        <w:t>2006/07</w:t>
      </w:r>
      <w:r>
        <w:rPr>
          <w:rFonts w:eastAsia="Times New Roman" w:cs="Times New Roman"/>
          <w:lang w:eastAsia="en-AU"/>
        </w:rPr>
        <w:t xml:space="preserve"> </w:t>
      </w:r>
      <w:r w:rsidRPr="00D76F34">
        <w:rPr>
          <w:rFonts w:eastAsia="Times New Roman" w:cs="Times New Roman"/>
          <w:lang w:eastAsia="en-AU"/>
        </w:rPr>
        <w:t xml:space="preserve">and </w:t>
      </w:r>
      <w:r>
        <w:rPr>
          <w:rFonts w:eastAsia="Times New Roman" w:cs="Times New Roman"/>
          <w:lang w:eastAsia="en-AU"/>
        </w:rPr>
        <w:t xml:space="preserve">an international </w:t>
      </w:r>
      <w:r w:rsidRPr="00D76F34">
        <w:rPr>
          <w:rFonts w:eastAsia="Times New Roman" w:cs="Times New Roman"/>
          <w:lang w:eastAsia="en-AU"/>
        </w:rPr>
        <w:t>online survey of 12,521 adults from 105 countries</w:t>
      </w:r>
      <w:r>
        <w:rPr>
          <w:rFonts w:eastAsia="Times New Roman" w:cs="Times New Roman"/>
          <w:lang w:eastAsia="en-AU"/>
        </w:rPr>
        <w:t xml:space="preserve"> in 2007.  They found that in the Canadian sample,</w:t>
      </w:r>
      <w:r w:rsidRPr="006B0372">
        <w:rPr>
          <w:rFonts w:eastAsia="Times New Roman" w:cs="Times New Roman"/>
          <w:lang w:eastAsia="en-AU"/>
        </w:rPr>
        <w:t xml:space="preserve"> past</w:t>
      </w:r>
      <w:r w:rsidR="003425CE">
        <w:rPr>
          <w:rFonts w:eastAsia="Times New Roman" w:cs="Times New Roman"/>
          <w:lang w:eastAsia="en-AU"/>
        </w:rPr>
        <w:t xml:space="preserve"> </w:t>
      </w:r>
      <w:r w:rsidRPr="006B0372">
        <w:rPr>
          <w:rFonts w:eastAsia="Times New Roman" w:cs="Times New Roman"/>
          <w:lang w:eastAsia="en-AU"/>
        </w:rPr>
        <w:t xml:space="preserve">year </w:t>
      </w:r>
      <w:r>
        <w:rPr>
          <w:rFonts w:eastAsia="Times New Roman" w:cs="Times New Roman"/>
          <w:lang w:eastAsia="en-AU"/>
        </w:rPr>
        <w:t>prevalence rate for i</w:t>
      </w:r>
      <w:r w:rsidRPr="006B0372">
        <w:rPr>
          <w:rFonts w:eastAsia="Times New Roman" w:cs="Times New Roman"/>
          <w:lang w:eastAsia="en-AU"/>
        </w:rPr>
        <w:t xml:space="preserve">nternet </w:t>
      </w:r>
      <w:r>
        <w:rPr>
          <w:rFonts w:eastAsia="Times New Roman" w:cs="Times New Roman"/>
          <w:lang w:eastAsia="en-AU"/>
        </w:rPr>
        <w:t>gambling was</w:t>
      </w:r>
      <w:r w:rsidRPr="006B0372">
        <w:rPr>
          <w:rFonts w:eastAsia="Times New Roman" w:cs="Times New Roman"/>
          <w:lang w:eastAsia="en-AU"/>
        </w:rPr>
        <w:t xml:space="preserve"> 2.1%</w:t>
      </w:r>
      <w:r>
        <w:rPr>
          <w:rFonts w:eastAsia="Times New Roman" w:cs="Times New Roman"/>
          <w:lang w:eastAsia="en-AU"/>
        </w:rPr>
        <w:t xml:space="preserve"> but that this rate was</w:t>
      </w:r>
      <w:r w:rsidRPr="006B0372">
        <w:rPr>
          <w:rFonts w:eastAsia="Times New Roman" w:cs="Times New Roman"/>
          <w:lang w:eastAsia="en-AU"/>
        </w:rPr>
        <w:t xml:space="preserve"> 3.5% </w:t>
      </w:r>
      <w:r>
        <w:rPr>
          <w:rFonts w:eastAsia="Times New Roman" w:cs="Times New Roman"/>
          <w:lang w:eastAsia="en-AU"/>
        </w:rPr>
        <w:t xml:space="preserve">when stock market gamblers were included.  They also reported that although internet gambling remains the least common </w:t>
      </w:r>
      <w:r w:rsidR="00A71353">
        <w:rPr>
          <w:rFonts w:eastAsia="Times New Roman" w:cs="Times New Roman"/>
          <w:lang w:eastAsia="en-AU"/>
        </w:rPr>
        <w:t>mode</w:t>
      </w:r>
      <w:r>
        <w:rPr>
          <w:rFonts w:eastAsia="Times New Roman" w:cs="Times New Roman"/>
          <w:lang w:eastAsia="en-AU"/>
        </w:rPr>
        <w:t xml:space="preserve"> of gambling among Canadians, its prevalence has increased since 2004.  In the international sample, </w:t>
      </w:r>
      <w:r w:rsidRPr="00C76AC3">
        <w:rPr>
          <w:rFonts w:eastAsia="Times New Roman" w:cs="Times New Roman"/>
          <w:lang w:eastAsia="en-AU"/>
        </w:rPr>
        <w:t xml:space="preserve">prevalence of </w:t>
      </w:r>
      <w:r>
        <w:rPr>
          <w:rFonts w:eastAsia="Times New Roman" w:cs="Times New Roman"/>
          <w:lang w:eastAsia="en-AU"/>
        </w:rPr>
        <w:t>i</w:t>
      </w:r>
      <w:r w:rsidRPr="00C76AC3">
        <w:rPr>
          <w:rFonts w:eastAsia="Times New Roman" w:cs="Times New Roman"/>
          <w:lang w:eastAsia="en-AU"/>
        </w:rPr>
        <w:t>nternet</w:t>
      </w:r>
      <w:r>
        <w:rPr>
          <w:rFonts w:eastAsia="Times New Roman" w:cs="Times New Roman"/>
          <w:lang w:eastAsia="en-AU"/>
        </w:rPr>
        <w:t xml:space="preserve"> </w:t>
      </w:r>
      <w:r w:rsidRPr="00C76AC3">
        <w:rPr>
          <w:rFonts w:eastAsia="Times New Roman" w:cs="Times New Roman"/>
          <w:lang w:eastAsia="en-AU"/>
        </w:rPr>
        <w:t xml:space="preserve">gambling </w:t>
      </w:r>
      <w:r>
        <w:rPr>
          <w:rFonts w:eastAsia="Times New Roman" w:cs="Times New Roman"/>
          <w:lang w:eastAsia="en-AU"/>
        </w:rPr>
        <w:t>varied significantly</w:t>
      </w:r>
      <w:r w:rsidRPr="00C76AC3">
        <w:rPr>
          <w:rFonts w:eastAsia="Times New Roman" w:cs="Times New Roman"/>
          <w:lang w:eastAsia="en-AU"/>
        </w:rPr>
        <w:t xml:space="preserve"> between countries </w:t>
      </w:r>
      <w:r>
        <w:rPr>
          <w:rFonts w:eastAsia="Times New Roman" w:cs="Times New Roman"/>
          <w:lang w:eastAsia="en-AU"/>
        </w:rPr>
        <w:t>“</w:t>
      </w:r>
      <w:r w:rsidRPr="00C76AC3">
        <w:rPr>
          <w:rFonts w:eastAsia="Times New Roman" w:cs="Times New Roman"/>
          <w:lang w:eastAsia="en-AU"/>
        </w:rPr>
        <w:t>with higher rates occurring in</w:t>
      </w:r>
      <w:r>
        <w:rPr>
          <w:rFonts w:eastAsia="Times New Roman" w:cs="Times New Roman"/>
          <w:lang w:eastAsia="en-AU"/>
        </w:rPr>
        <w:t xml:space="preserve"> </w:t>
      </w:r>
      <w:r w:rsidRPr="00C76AC3">
        <w:rPr>
          <w:rFonts w:eastAsia="Times New Roman" w:cs="Times New Roman"/>
          <w:lang w:eastAsia="en-AU"/>
        </w:rPr>
        <w:t>European countries and the Caribbean, and lower rates occurring in North America, Asia, and</w:t>
      </w:r>
      <w:r>
        <w:rPr>
          <w:rFonts w:eastAsia="Times New Roman" w:cs="Times New Roman"/>
          <w:lang w:eastAsia="en-AU"/>
        </w:rPr>
        <w:t xml:space="preserve"> Australia and New Zealand” (Wood and Williams, 2009, p. 85)</w:t>
      </w:r>
      <w:r w:rsidR="003425CE">
        <w:rPr>
          <w:rFonts w:eastAsia="Times New Roman" w:cs="Times New Roman"/>
          <w:lang w:eastAsia="en-AU"/>
        </w:rPr>
        <w:t>.</w:t>
      </w:r>
    </w:p>
    <w:p w:rsidR="003120B0" w:rsidRDefault="003120B0" w:rsidP="003120B0">
      <w:pPr>
        <w:jc w:val="both"/>
        <w:rPr>
          <w:sz w:val="22"/>
        </w:rPr>
      </w:pPr>
    </w:p>
    <w:p w:rsidR="00A0357F" w:rsidRPr="00034825" w:rsidRDefault="00A0357F" w:rsidP="00A0357F">
      <w:pPr>
        <w:spacing w:after="120"/>
        <w:jc w:val="both"/>
        <w:rPr>
          <w:sz w:val="22"/>
        </w:rPr>
      </w:pPr>
      <w:r w:rsidRPr="00034825">
        <w:rPr>
          <w:sz w:val="22"/>
        </w:rPr>
        <w:t>Online gambling is also like</w:t>
      </w:r>
      <w:r w:rsidR="003425CE">
        <w:rPr>
          <w:sz w:val="22"/>
        </w:rPr>
        <w:t>ly to be gaining popularity in n</w:t>
      </w:r>
      <w:r w:rsidRPr="00034825">
        <w:rPr>
          <w:sz w:val="22"/>
        </w:rPr>
        <w:t xml:space="preserve">on-Western countries.  </w:t>
      </w:r>
      <w:r w:rsidR="004432B2" w:rsidRPr="004432B2">
        <w:rPr>
          <w:sz w:val="22"/>
        </w:rPr>
        <w:t xml:space="preserve">For instance, a </w:t>
      </w:r>
      <w:r w:rsidRPr="00EF3F8A">
        <w:rPr>
          <w:sz w:val="22"/>
        </w:rPr>
        <w:t>gambling participation survey in Singapore</w:t>
      </w:r>
      <w:r>
        <w:rPr>
          <w:sz w:val="22"/>
        </w:rPr>
        <w:t xml:space="preserve"> conducted in 2004/05</w:t>
      </w:r>
      <w:r w:rsidRPr="00EF3F8A">
        <w:rPr>
          <w:sz w:val="22"/>
        </w:rPr>
        <w:t xml:space="preserve"> (N=2,004) </w:t>
      </w:r>
      <w:r w:rsidR="003425CE">
        <w:rPr>
          <w:sz w:val="22"/>
        </w:rPr>
        <w:t>reported</w:t>
      </w:r>
      <w:r w:rsidRPr="00EF3F8A">
        <w:rPr>
          <w:sz w:val="22"/>
        </w:rPr>
        <w:t xml:space="preserve"> a past year participation of 0.1% for online gambling (Ministry of Community Development, Youth and Sports, 2005). </w:t>
      </w:r>
      <w:r w:rsidR="003425CE">
        <w:rPr>
          <w:sz w:val="22"/>
        </w:rPr>
        <w:t xml:space="preserve"> </w:t>
      </w:r>
      <w:r w:rsidRPr="00EF3F8A">
        <w:rPr>
          <w:sz w:val="22"/>
        </w:rPr>
        <w:t>Surveys in 2007/08 (N=2,300), 2011 (N=3,315) and 2014 (N=3,000) noted that this percentage increased to</w:t>
      </w:r>
      <w:r>
        <w:rPr>
          <w:sz w:val="22"/>
        </w:rPr>
        <w:t>,</w:t>
      </w:r>
      <w:r w:rsidRPr="00EF3F8A">
        <w:rPr>
          <w:sz w:val="22"/>
        </w:rPr>
        <w:t xml:space="preserve"> and stayed at</w:t>
      </w:r>
      <w:r>
        <w:rPr>
          <w:sz w:val="22"/>
        </w:rPr>
        <w:t>,</w:t>
      </w:r>
      <w:r w:rsidRPr="00EF3F8A">
        <w:rPr>
          <w:sz w:val="22"/>
        </w:rPr>
        <w:t xml:space="preserve"> </w:t>
      </w:r>
      <w:r w:rsidR="003425CE">
        <w:rPr>
          <w:sz w:val="22"/>
        </w:rPr>
        <w:t>one percent</w:t>
      </w:r>
      <w:r w:rsidRPr="00EF3F8A">
        <w:rPr>
          <w:sz w:val="22"/>
        </w:rPr>
        <w:t xml:space="preserve"> in </w:t>
      </w:r>
      <w:r>
        <w:rPr>
          <w:sz w:val="22"/>
        </w:rPr>
        <w:t xml:space="preserve">the </w:t>
      </w:r>
      <w:r w:rsidRPr="00EF3F8A">
        <w:rPr>
          <w:sz w:val="22"/>
        </w:rPr>
        <w:t>following years (Ministry of Community Development, Youth and Sports, 2008; National Council on Problem Gambling, 2012; 2015).</w:t>
      </w:r>
    </w:p>
    <w:p w:rsidR="00034825" w:rsidRPr="002D09D2" w:rsidRDefault="00034825" w:rsidP="00034825">
      <w:pPr>
        <w:pStyle w:val="RepNormal"/>
        <w:rPr>
          <w:rFonts w:eastAsia="Times New Roman" w:cs="Times New Roman"/>
          <w:lang w:eastAsia="en-AU"/>
        </w:rPr>
      </w:pPr>
    </w:p>
    <w:p w:rsidR="00034825" w:rsidRDefault="00115314" w:rsidP="00034825">
      <w:pPr>
        <w:pStyle w:val="RepHead2"/>
        <w:tabs>
          <w:tab w:val="num" w:pos="360"/>
        </w:tabs>
        <w:spacing w:before="100" w:beforeAutospacing="1" w:after="240"/>
        <w:jc w:val="both"/>
      </w:pPr>
      <w:bookmarkStart w:id="31" w:name="_Toc429752754"/>
      <w:r>
        <w:t>Offshore o</w:t>
      </w:r>
      <w:r w:rsidR="00034825">
        <w:t>nline gambling expenditure</w:t>
      </w:r>
      <w:bookmarkEnd w:id="31"/>
    </w:p>
    <w:p w:rsidR="00034825" w:rsidRPr="000D4487" w:rsidRDefault="00034825" w:rsidP="00034825">
      <w:pPr>
        <w:pStyle w:val="RepHead3"/>
        <w:tabs>
          <w:tab w:val="num" w:pos="360"/>
        </w:tabs>
        <w:spacing w:before="100" w:beforeAutospacing="1" w:after="100" w:afterAutospacing="1"/>
        <w:jc w:val="both"/>
      </w:pPr>
      <w:bookmarkStart w:id="32" w:name="_Toc422824522"/>
      <w:bookmarkStart w:id="33" w:name="_Ref423419977"/>
      <w:bookmarkStart w:id="34" w:name="_Toc429752755"/>
      <w:r>
        <w:t xml:space="preserve">Consumer spending on offshore </w:t>
      </w:r>
      <w:r w:rsidR="00115314">
        <w:t xml:space="preserve">online </w:t>
      </w:r>
      <w:r>
        <w:t>gambling</w:t>
      </w:r>
      <w:bookmarkEnd w:id="32"/>
      <w:r>
        <w:t xml:space="preserve"> in New Zealand</w:t>
      </w:r>
      <w:bookmarkEnd w:id="33"/>
      <w:bookmarkEnd w:id="34"/>
    </w:p>
    <w:p w:rsidR="00034825" w:rsidRDefault="00034825" w:rsidP="00034825">
      <w:pPr>
        <w:pStyle w:val="RepNormal"/>
      </w:pPr>
      <w:r>
        <w:t xml:space="preserve">At present, there </w:t>
      </w:r>
      <w:r w:rsidR="00AF3FAA">
        <w:t>are</w:t>
      </w:r>
      <w:r>
        <w:t xml:space="preserve"> limited data providing expenditure estimates for offshore </w:t>
      </w:r>
      <w:r w:rsidR="00FC2FBD">
        <w:t xml:space="preserve">online </w:t>
      </w:r>
      <w:r>
        <w:t>gambling</w:t>
      </w:r>
      <w:r w:rsidRPr="00B32024">
        <w:t xml:space="preserve"> </w:t>
      </w:r>
      <w:r>
        <w:t>among New Zealanders.  NZHS and HLS do not include gambling expenditure estimates for</w:t>
      </w:r>
      <w:r w:rsidR="00FC2FBD">
        <w:t xml:space="preserve"> different gambling modes.  The Department of Internal Affairs </w:t>
      </w:r>
      <w:r>
        <w:t>yearly g</w:t>
      </w:r>
      <w:r w:rsidRPr="0097710A">
        <w:t xml:space="preserve">ambling expenditure statistics </w:t>
      </w:r>
      <w:r w:rsidR="00FC2FBD">
        <w:t>do not split out</w:t>
      </w:r>
      <w:r w:rsidRPr="0097710A">
        <w:t xml:space="preserve"> </w:t>
      </w:r>
      <w:r>
        <w:t xml:space="preserve">data on online gambling </w:t>
      </w:r>
      <w:r w:rsidR="00FC2FBD">
        <w:t>and do not include</w:t>
      </w:r>
      <w:r>
        <w:t xml:space="preserve"> offshore </w:t>
      </w:r>
      <w:r w:rsidR="00FC2FBD" w:rsidRPr="0097710A">
        <w:t xml:space="preserve">online </w:t>
      </w:r>
      <w:r w:rsidRPr="0097710A">
        <w:t>gambling</w:t>
      </w:r>
      <w:r>
        <w:t xml:space="preserve">.  </w:t>
      </w:r>
    </w:p>
    <w:p w:rsidR="00034825" w:rsidRDefault="00034825" w:rsidP="00034825">
      <w:pPr>
        <w:pStyle w:val="RepNormal"/>
      </w:pPr>
    </w:p>
    <w:p w:rsidR="00034825" w:rsidRDefault="00034825" w:rsidP="00034825">
      <w:pPr>
        <w:pStyle w:val="RepNormal"/>
      </w:pPr>
      <w:r>
        <w:t xml:space="preserve">The PPAG surveys, the NGS surveys, and some industry commissioned surveys have included items that have enabled gambling expenditure estimates for specific gambling modes.  However, stark variations in question wording, expenditure estimate methods, and reporting methods have removed the possibility of even a broad-brush comparison of reported findings (these are detailed in Section </w:t>
      </w:r>
      <w:fldSimple w:instr=" REF _Ref423420918 \n ">
        <w:r w:rsidR="001606A4">
          <w:t>2.8</w:t>
        </w:r>
      </w:fldSimple>
      <w:r>
        <w:t>).</w:t>
      </w:r>
    </w:p>
    <w:p w:rsidR="00034825" w:rsidRDefault="00034825" w:rsidP="00034825">
      <w:pPr>
        <w:pStyle w:val="RepNormal"/>
      </w:pPr>
    </w:p>
    <w:p w:rsidR="00034825" w:rsidRDefault="00034825" w:rsidP="00034825">
      <w:pPr>
        <w:pStyle w:val="RepNormal"/>
      </w:pPr>
      <w:r>
        <w:t>Findings from the aforementioned three sources are reported in the sub-sections below.  Re-analysis of existing data would be required to enable a more reliable comparison between reported findings.</w:t>
      </w:r>
    </w:p>
    <w:p w:rsidR="00034825" w:rsidRDefault="00034825" w:rsidP="00034825">
      <w:pPr>
        <w:pStyle w:val="RepNormal"/>
      </w:pPr>
    </w:p>
    <w:p w:rsidR="00034825" w:rsidRDefault="00034825" w:rsidP="00034825">
      <w:pPr>
        <w:pStyle w:val="RepNormal"/>
      </w:pPr>
    </w:p>
    <w:p w:rsidR="00034825" w:rsidRPr="00034825" w:rsidRDefault="00034825" w:rsidP="00034825">
      <w:pPr>
        <w:pStyle w:val="RepNormal"/>
        <w:rPr>
          <w:b/>
        </w:rPr>
      </w:pPr>
      <w:r w:rsidRPr="00034825">
        <w:rPr>
          <w:b/>
        </w:rPr>
        <w:t>PPAG surveys</w:t>
      </w:r>
    </w:p>
    <w:p w:rsidR="00034825" w:rsidRDefault="00034825" w:rsidP="00034825">
      <w:pPr>
        <w:pStyle w:val="RepNormal"/>
      </w:pPr>
    </w:p>
    <w:p w:rsidR="00034825" w:rsidRDefault="00034825" w:rsidP="00034825">
      <w:pPr>
        <w:pStyle w:val="RepNormal"/>
      </w:pPr>
      <w:r>
        <w:t>In the PPAG survey reports, annual expenditure is noted as providing indicative trends that should be treated cautiously (</w:t>
      </w:r>
      <w:r w:rsidR="00356A4D">
        <w:t>Department of Internal Affairs</w:t>
      </w:r>
      <w:r>
        <w:t xml:space="preserve">, 2008).  This was due to expenditure figures being extrapolated from respondents’ estimates of frequency and amount spent on </w:t>
      </w:r>
      <w:r w:rsidR="0050061D">
        <w:t>different gambling activities.</w:t>
      </w:r>
    </w:p>
    <w:p w:rsidR="0050061D" w:rsidRDefault="0050061D" w:rsidP="00034825">
      <w:pPr>
        <w:pStyle w:val="RepNormal"/>
      </w:pPr>
    </w:p>
    <w:p w:rsidR="00034825" w:rsidRDefault="00034825" w:rsidP="00034825">
      <w:pPr>
        <w:pStyle w:val="RepNormal"/>
      </w:pPr>
      <w:r>
        <w:t xml:space="preserve">PPAG expenditure estimates in </w:t>
      </w:r>
      <w:fldSimple w:instr=" REF _Ref422738713 ">
        <w:r w:rsidR="001606A4" w:rsidRPr="00034825">
          <w:t xml:space="preserve">Table </w:t>
        </w:r>
        <w:r w:rsidR="001606A4">
          <w:rPr>
            <w:noProof/>
          </w:rPr>
          <w:t>2</w:t>
        </w:r>
      </w:fldSimple>
      <w:r>
        <w:t xml:space="preserve"> detail average annual expenditure as reported by respondents (i.e. all respondents in the survey) and by participants (i.e. weighted number of respondents who engaged in the respective gambling activities).  The </w:t>
      </w:r>
      <w:r w:rsidR="00356A4D">
        <w:t>Department of Internal Affairs</w:t>
      </w:r>
      <w:r>
        <w:t>’ estimates were that gambling expenditure increased for all gambling activities except for “</w:t>
      </w:r>
      <w:r w:rsidR="00356A4D">
        <w:t xml:space="preserve">Instant </w:t>
      </w:r>
      <w:r w:rsidRPr="00C8484D">
        <w:t>Kiwi/</w:t>
      </w:r>
      <w:proofErr w:type="spellStart"/>
      <w:r w:rsidRPr="00C8484D">
        <w:t>scratchies</w:t>
      </w:r>
      <w:proofErr w:type="spellEnd"/>
      <w:r w:rsidRPr="00C8484D">
        <w:t>, inter</w:t>
      </w:r>
      <w:r>
        <w:t>net gambling and sports-betting” between the years 2000 and 2005 (</w:t>
      </w:r>
      <w:r w:rsidR="00356A4D">
        <w:t>Department of Internal Affairs</w:t>
      </w:r>
      <w:r>
        <w:t>, 2008, p. 6).</w:t>
      </w:r>
    </w:p>
    <w:p w:rsidR="00034825" w:rsidRPr="0050061D" w:rsidRDefault="00034825" w:rsidP="00034825">
      <w:pPr>
        <w:pStyle w:val="RepNormal"/>
      </w:pPr>
    </w:p>
    <w:p w:rsidR="00034825" w:rsidRPr="00034825" w:rsidRDefault="00034825" w:rsidP="00034825">
      <w:pPr>
        <w:pStyle w:val="Caption"/>
        <w:keepNext/>
        <w:jc w:val="both"/>
        <w:rPr>
          <w:sz w:val="22"/>
        </w:rPr>
      </w:pPr>
      <w:bookmarkStart w:id="35" w:name="_Ref422738713"/>
      <w:bookmarkStart w:id="36" w:name="_Toc429752806"/>
      <w:r w:rsidRPr="00034825">
        <w:rPr>
          <w:sz w:val="22"/>
        </w:rPr>
        <w:t xml:space="preserve">Table </w:t>
      </w:r>
      <w:r w:rsidRPr="00034825">
        <w:rPr>
          <w:sz w:val="22"/>
        </w:rPr>
        <w:fldChar w:fldCharType="begin"/>
      </w:r>
      <w:r w:rsidRPr="00034825">
        <w:rPr>
          <w:sz w:val="22"/>
        </w:rPr>
        <w:instrText xml:space="preserve"> SEQ Table \* ARABIC </w:instrText>
      </w:r>
      <w:r w:rsidRPr="00034825">
        <w:rPr>
          <w:sz w:val="22"/>
        </w:rPr>
        <w:fldChar w:fldCharType="separate"/>
      </w:r>
      <w:r w:rsidR="001606A4">
        <w:rPr>
          <w:noProof/>
          <w:sz w:val="22"/>
        </w:rPr>
        <w:t>2</w:t>
      </w:r>
      <w:r w:rsidRPr="00034825">
        <w:rPr>
          <w:noProof/>
          <w:sz w:val="22"/>
        </w:rPr>
        <w:fldChar w:fldCharType="end"/>
      </w:r>
      <w:bookmarkEnd w:id="35"/>
      <w:r w:rsidRPr="00034825">
        <w:rPr>
          <w:sz w:val="22"/>
        </w:rPr>
        <w:t>: Participants’/respondents’ reported average annual expenditure by activity</w:t>
      </w:r>
      <w:bookmarkEnd w:id="36"/>
      <w:r w:rsidRPr="00034825">
        <w:rPr>
          <w:sz w:val="22"/>
        </w:rPr>
        <w:t xml:space="preserve"> </w:t>
      </w:r>
    </w:p>
    <w:tbl>
      <w:tblPr>
        <w:tblStyle w:val="TableGrid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992"/>
        <w:gridCol w:w="567"/>
        <w:gridCol w:w="992"/>
        <w:gridCol w:w="425"/>
        <w:gridCol w:w="993"/>
        <w:gridCol w:w="425"/>
        <w:gridCol w:w="850"/>
        <w:gridCol w:w="426"/>
      </w:tblGrid>
      <w:tr w:rsidR="00034825" w:rsidRPr="00E0799D" w:rsidTr="00F86740">
        <w:tc>
          <w:tcPr>
            <w:tcW w:w="2694" w:type="dxa"/>
            <w:tcBorders>
              <w:top w:val="single" w:sz="4" w:space="0" w:color="auto"/>
            </w:tcBorders>
          </w:tcPr>
          <w:p w:rsidR="00034825" w:rsidRPr="0052257C" w:rsidRDefault="00034825" w:rsidP="0050061D">
            <w:pPr>
              <w:keepNext/>
              <w:rPr>
                <w:sz w:val="20"/>
                <w:szCs w:val="20"/>
              </w:rPr>
            </w:pPr>
          </w:p>
        </w:tc>
        <w:tc>
          <w:tcPr>
            <w:tcW w:w="2976" w:type="dxa"/>
            <w:gridSpan w:val="4"/>
            <w:tcBorders>
              <w:top w:val="single" w:sz="4" w:space="0" w:color="auto"/>
            </w:tcBorders>
          </w:tcPr>
          <w:p w:rsidR="00034825" w:rsidRPr="0052257C" w:rsidRDefault="00034825" w:rsidP="0050061D">
            <w:pPr>
              <w:keepNext/>
              <w:jc w:val="center"/>
              <w:rPr>
                <w:b/>
                <w:sz w:val="20"/>
                <w:szCs w:val="20"/>
              </w:rPr>
            </w:pPr>
            <w:r w:rsidRPr="0052257C">
              <w:rPr>
                <w:b/>
                <w:sz w:val="20"/>
                <w:szCs w:val="20"/>
              </w:rPr>
              <w:t>2000</w:t>
            </w:r>
          </w:p>
        </w:tc>
        <w:tc>
          <w:tcPr>
            <w:tcW w:w="2694" w:type="dxa"/>
            <w:gridSpan w:val="4"/>
            <w:tcBorders>
              <w:top w:val="single" w:sz="4" w:space="0" w:color="auto"/>
            </w:tcBorders>
          </w:tcPr>
          <w:p w:rsidR="00034825" w:rsidRPr="0052257C" w:rsidRDefault="00034825" w:rsidP="0050061D">
            <w:pPr>
              <w:keepNext/>
              <w:jc w:val="center"/>
              <w:rPr>
                <w:b/>
                <w:sz w:val="20"/>
                <w:szCs w:val="20"/>
              </w:rPr>
            </w:pPr>
            <w:r w:rsidRPr="0052257C">
              <w:rPr>
                <w:b/>
                <w:sz w:val="20"/>
                <w:szCs w:val="20"/>
              </w:rPr>
              <w:t>2005</w:t>
            </w:r>
          </w:p>
        </w:tc>
      </w:tr>
      <w:tr w:rsidR="00034825" w:rsidRPr="00E0799D" w:rsidTr="00F86740">
        <w:tc>
          <w:tcPr>
            <w:tcW w:w="2694" w:type="dxa"/>
            <w:tcBorders>
              <w:bottom w:val="single" w:sz="4" w:space="0" w:color="auto"/>
            </w:tcBorders>
          </w:tcPr>
          <w:p w:rsidR="00034825" w:rsidRPr="0052257C" w:rsidRDefault="00034825" w:rsidP="0050061D">
            <w:pPr>
              <w:keepNext/>
              <w:jc w:val="center"/>
              <w:rPr>
                <w:sz w:val="20"/>
                <w:szCs w:val="20"/>
              </w:rPr>
            </w:pPr>
          </w:p>
        </w:tc>
        <w:tc>
          <w:tcPr>
            <w:tcW w:w="1559" w:type="dxa"/>
            <w:gridSpan w:val="2"/>
            <w:tcBorders>
              <w:bottom w:val="single" w:sz="4" w:space="0" w:color="auto"/>
            </w:tcBorders>
          </w:tcPr>
          <w:p w:rsidR="00034825" w:rsidRPr="0052257C" w:rsidRDefault="00034825" w:rsidP="0050061D">
            <w:pPr>
              <w:keepNext/>
              <w:jc w:val="center"/>
              <w:rPr>
                <w:b/>
                <w:sz w:val="20"/>
                <w:szCs w:val="20"/>
              </w:rPr>
            </w:pPr>
            <w:r>
              <w:rPr>
                <w:b/>
                <w:sz w:val="20"/>
                <w:szCs w:val="20"/>
              </w:rPr>
              <w:t>R</w:t>
            </w:r>
            <w:r w:rsidRPr="0052257C">
              <w:rPr>
                <w:b/>
                <w:sz w:val="20"/>
                <w:szCs w:val="20"/>
              </w:rPr>
              <w:t>espondents ($)</w:t>
            </w:r>
          </w:p>
        </w:tc>
        <w:tc>
          <w:tcPr>
            <w:tcW w:w="1417" w:type="dxa"/>
            <w:gridSpan w:val="2"/>
            <w:tcBorders>
              <w:bottom w:val="single" w:sz="4" w:space="0" w:color="auto"/>
            </w:tcBorders>
          </w:tcPr>
          <w:p w:rsidR="00034825" w:rsidRPr="0052257C" w:rsidRDefault="00034825" w:rsidP="0050061D">
            <w:pPr>
              <w:keepNext/>
              <w:jc w:val="center"/>
              <w:rPr>
                <w:b/>
                <w:sz w:val="20"/>
                <w:szCs w:val="20"/>
              </w:rPr>
            </w:pPr>
            <w:r>
              <w:rPr>
                <w:b/>
                <w:sz w:val="20"/>
                <w:szCs w:val="20"/>
              </w:rPr>
              <w:t>P</w:t>
            </w:r>
            <w:r w:rsidRPr="0052257C">
              <w:rPr>
                <w:b/>
                <w:sz w:val="20"/>
                <w:szCs w:val="20"/>
              </w:rPr>
              <w:t>articipants ($)</w:t>
            </w:r>
          </w:p>
        </w:tc>
        <w:tc>
          <w:tcPr>
            <w:tcW w:w="1418" w:type="dxa"/>
            <w:gridSpan w:val="2"/>
            <w:tcBorders>
              <w:bottom w:val="single" w:sz="4" w:space="0" w:color="auto"/>
            </w:tcBorders>
          </w:tcPr>
          <w:p w:rsidR="00034825" w:rsidRPr="0052257C" w:rsidRDefault="00034825" w:rsidP="0050061D">
            <w:pPr>
              <w:keepNext/>
              <w:jc w:val="center"/>
              <w:rPr>
                <w:b/>
                <w:sz w:val="20"/>
                <w:szCs w:val="20"/>
              </w:rPr>
            </w:pPr>
            <w:r>
              <w:rPr>
                <w:b/>
                <w:sz w:val="20"/>
                <w:szCs w:val="20"/>
              </w:rPr>
              <w:t>R</w:t>
            </w:r>
            <w:r w:rsidRPr="0052257C">
              <w:rPr>
                <w:b/>
                <w:sz w:val="20"/>
                <w:szCs w:val="20"/>
              </w:rPr>
              <w:t>espondents ($)</w:t>
            </w:r>
          </w:p>
        </w:tc>
        <w:tc>
          <w:tcPr>
            <w:tcW w:w="1276" w:type="dxa"/>
            <w:gridSpan w:val="2"/>
            <w:tcBorders>
              <w:bottom w:val="single" w:sz="4" w:space="0" w:color="auto"/>
            </w:tcBorders>
          </w:tcPr>
          <w:p w:rsidR="00034825" w:rsidRPr="0052257C" w:rsidRDefault="00F86740" w:rsidP="0050061D">
            <w:pPr>
              <w:keepNext/>
              <w:jc w:val="center"/>
              <w:rPr>
                <w:b/>
                <w:sz w:val="20"/>
                <w:szCs w:val="20"/>
              </w:rPr>
            </w:pPr>
            <w:r>
              <w:rPr>
                <w:b/>
                <w:sz w:val="20"/>
                <w:szCs w:val="20"/>
              </w:rPr>
              <w:t>P</w:t>
            </w:r>
            <w:r w:rsidR="00034825" w:rsidRPr="0052257C">
              <w:rPr>
                <w:b/>
                <w:sz w:val="20"/>
                <w:szCs w:val="20"/>
              </w:rPr>
              <w:t>articipants ($)</w:t>
            </w:r>
          </w:p>
        </w:tc>
      </w:tr>
      <w:tr w:rsidR="00034825" w:rsidRPr="00977937" w:rsidTr="00F86740">
        <w:tc>
          <w:tcPr>
            <w:tcW w:w="2694" w:type="dxa"/>
            <w:tcBorders>
              <w:top w:val="single" w:sz="4" w:space="0" w:color="auto"/>
            </w:tcBorders>
          </w:tcPr>
          <w:p w:rsidR="00034825" w:rsidRPr="0052257C" w:rsidRDefault="00034825" w:rsidP="0050061D">
            <w:pPr>
              <w:keepNext/>
              <w:rPr>
                <w:sz w:val="20"/>
                <w:szCs w:val="20"/>
              </w:rPr>
            </w:pPr>
            <w:r w:rsidRPr="0052257C">
              <w:rPr>
                <w:sz w:val="20"/>
                <w:szCs w:val="20"/>
              </w:rPr>
              <w:t xml:space="preserve">Lotto </w:t>
            </w:r>
          </w:p>
        </w:tc>
        <w:tc>
          <w:tcPr>
            <w:tcW w:w="992" w:type="dxa"/>
            <w:tcBorders>
              <w:top w:val="single" w:sz="4" w:space="0" w:color="auto"/>
            </w:tcBorders>
          </w:tcPr>
          <w:p w:rsidR="00034825" w:rsidRPr="0052257C" w:rsidRDefault="00034825" w:rsidP="0050061D">
            <w:pPr>
              <w:keepNext/>
              <w:jc w:val="right"/>
              <w:rPr>
                <w:sz w:val="20"/>
                <w:szCs w:val="20"/>
              </w:rPr>
            </w:pPr>
            <w:r w:rsidRPr="0052257C">
              <w:rPr>
                <w:sz w:val="20"/>
                <w:szCs w:val="20"/>
              </w:rPr>
              <w:t>150</w:t>
            </w:r>
          </w:p>
        </w:tc>
        <w:tc>
          <w:tcPr>
            <w:tcW w:w="567" w:type="dxa"/>
            <w:tcBorders>
              <w:top w:val="single" w:sz="4" w:space="0" w:color="auto"/>
            </w:tcBorders>
          </w:tcPr>
          <w:p w:rsidR="00034825" w:rsidRPr="0052257C" w:rsidRDefault="00034825" w:rsidP="0050061D">
            <w:pPr>
              <w:keepNext/>
              <w:rPr>
                <w:sz w:val="20"/>
                <w:szCs w:val="20"/>
              </w:rPr>
            </w:pPr>
          </w:p>
        </w:tc>
        <w:tc>
          <w:tcPr>
            <w:tcW w:w="992" w:type="dxa"/>
            <w:tcBorders>
              <w:top w:val="single" w:sz="4" w:space="0" w:color="auto"/>
            </w:tcBorders>
          </w:tcPr>
          <w:p w:rsidR="00034825" w:rsidRPr="0052257C" w:rsidRDefault="00034825" w:rsidP="0050061D">
            <w:pPr>
              <w:keepNext/>
              <w:jc w:val="right"/>
              <w:rPr>
                <w:sz w:val="20"/>
                <w:szCs w:val="20"/>
              </w:rPr>
            </w:pPr>
            <w:r w:rsidRPr="0052257C">
              <w:rPr>
                <w:sz w:val="20"/>
                <w:szCs w:val="20"/>
              </w:rPr>
              <w:t>200</w:t>
            </w:r>
          </w:p>
        </w:tc>
        <w:tc>
          <w:tcPr>
            <w:tcW w:w="425" w:type="dxa"/>
            <w:tcBorders>
              <w:top w:val="single" w:sz="4" w:space="0" w:color="auto"/>
            </w:tcBorders>
          </w:tcPr>
          <w:p w:rsidR="00034825" w:rsidRPr="0052257C" w:rsidRDefault="00034825" w:rsidP="0050061D">
            <w:pPr>
              <w:keepNext/>
              <w:rPr>
                <w:sz w:val="20"/>
                <w:szCs w:val="20"/>
              </w:rPr>
            </w:pPr>
          </w:p>
        </w:tc>
        <w:tc>
          <w:tcPr>
            <w:tcW w:w="993" w:type="dxa"/>
            <w:tcBorders>
              <w:top w:val="single" w:sz="4" w:space="0" w:color="auto"/>
            </w:tcBorders>
          </w:tcPr>
          <w:p w:rsidR="00034825" w:rsidRPr="0052257C" w:rsidRDefault="00034825" w:rsidP="0050061D">
            <w:pPr>
              <w:keepNext/>
              <w:jc w:val="right"/>
              <w:rPr>
                <w:sz w:val="20"/>
                <w:szCs w:val="20"/>
              </w:rPr>
            </w:pPr>
            <w:r w:rsidRPr="0052257C">
              <w:rPr>
                <w:sz w:val="20"/>
                <w:szCs w:val="20"/>
              </w:rPr>
              <w:t>149</w:t>
            </w:r>
          </w:p>
        </w:tc>
        <w:tc>
          <w:tcPr>
            <w:tcW w:w="425" w:type="dxa"/>
            <w:tcBorders>
              <w:top w:val="single" w:sz="4" w:space="0" w:color="auto"/>
            </w:tcBorders>
          </w:tcPr>
          <w:p w:rsidR="00034825" w:rsidRPr="0052257C" w:rsidRDefault="00034825" w:rsidP="0050061D">
            <w:pPr>
              <w:keepNext/>
              <w:rPr>
                <w:sz w:val="20"/>
                <w:szCs w:val="20"/>
              </w:rPr>
            </w:pPr>
          </w:p>
        </w:tc>
        <w:tc>
          <w:tcPr>
            <w:tcW w:w="850" w:type="dxa"/>
            <w:tcBorders>
              <w:top w:val="single" w:sz="4" w:space="0" w:color="auto"/>
            </w:tcBorders>
          </w:tcPr>
          <w:p w:rsidR="00034825" w:rsidRPr="0052257C" w:rsidRDefault="00034825" w:rsidP="0050061D">
            <w:pPr>
              <w:keepNext/>
              <w:jc w:val="right"/>
              <w:rPr>
                <w:sz w:val="20"/>
                <w:szCs w:val="20"/>
              </w:rPr>
            </w:pPr>
            <w:r w:rsidRPr="0052257C">
              <w:rPr>
                <w:sz w:val="20"/>
                <w:szCs w:val="20"/>
              </w:rPr>
              <w:t>226</w:t>
            </w:r>
          </w:p>
        </w:tc>
        <w:tc>
          <w:tcPr>
            <w:tcW w:w="426" w:type="dxa"/>
            <w:tcBorders>
              <w:top w:val="single" w:sz="4" w:space="0" w:color="auto"/>
            </w:tcBorders>
          </w:tcPr>
          <w:p w:rsidR="00034825" w:rsidRPr="0052257C" w:rsidRDefault="00034825" w:rsidP="0050061D">
            <w:pPr>
              <w:keepNext/>
              <w:rPr>
                <w:sz w:val="20"/>
                <w:szCs w:val="20"/>
              </w:rPr>
            </w:pPr>
          </w:p>
        </w:tc>
      </w:tr>
      <w:tr w:rsidR="00034825" w:rsidRPr="00977937" w:rsidTr="00F86740">
        <w:tc>
          <w:tcPr>
            <w:tcW w:w="2694" w:type="dxa"/>
          </w:tcPr>
          <w:p w:rsidR="00034825" w:rsidRPr="0052257C" w:rsidRDefault="00034825" w:rsidP="0050061D">
            <w:pPr>
              <w:keepNext/>
              <w:rPr>
                <w:sz w:val="20"/>
                <w:szCs w:val="20"/>
              </w:rPr>
            </w:pPr>
            <w:r w:rsidRPr="0052257C">
              <w:rPr>
                <w:sz w:val="20"/>
                <w:szCs w:val="20"/>
              </w:rPr>
              <w:t xml:space="preserve">Non-casino gaming machines </w:t>
            </w:r>
          </w:p>
        </w:tc>
        <w:tc>
          <w:tcPr>
            <w:tcW w:w="992" w:type="dxa"/>
          </w:tcPr>
          <w:p w:rsidR="00034825" w:rsidRPr="0052257C" w:rsidRDefault="00034825" w:rsidP="0050061D">
            <w:pPr>
              <w:keepNext/>
              <w:jc w:val="right"/>
              <w:rPr>
                <w:sz w:val="20"/>
                <w:szCs w:val="20"/>
              </w:rPr>
            </w:pPr>
            <w:r w:rsidRPr="0052257C">
              <w:rPr>
                <w:sz w:val="20"/>
                <w:szCs w:val="20"/>
              </w:rPr>
              <w:t>98</w:t>
            </w:r>
          </w:p>
        </w:tc>
        <w:tc>
          <w:tcPr>
            <w:tcW w:w="567" w:type="dxa"/>
          </w:tcPr>
          <w:p w:rsidR="00034825" w:rsidRPr="0052257C" w:rsidRDefault="00034825" w:rsidP="0050061D">
            <w:pPr>
              <w:keepNext/>
              <w:rPr>
                <w:sz w:val="20"/>
                <w:szCs w:val="20"/>
              </w:rPr>
            </w:pPr>
          </w:p>
        </w:tc>
        <w:tc>
          <w:tcPr>
            <w:tcW w:w="992" w:type="dxa"/>
          </w:tcPr>
          <w:p w:rsidR="00034825" w:rsidRPr="0052257C" w:rsidRDefault="00034825" w:rsidP="0050061D">
            <w:pPr>
              <w:keepNext/>
              <w:jc w:val="right"/>
              <w:rPr>
                <w:sz w:val="20"/>
                <w:szCs w:val="20"/>
              </w:rPr>
            </w:pPr>
            <w:r w:rsidRPr="0052257C">
              <w:rPr>
                <w:sz w:val="20"/>
                <w:szCs w:val="20"/>
              </w:rPr>
              <w:t>542</w:t>
            </w:r>
          </w:p>
        </w:tc>
        <w:tc>
          <w:tcPr>
            <w:tcW w:w="425" w:type="dxa"/>
          </w:tcPr>
          <w:p w:rsidR="00034825" w:rsidRPr="0052257C" w:rsidRDefault="00034825" w:rsidP="0050061D">
            <w:pPr>
              <w:keepNext/>
              <w:rPr>
                <w:sz w:val="20"/>
                <w:szCs w:val="20"/>
              </w:rPr>
            </w:pPr>
          </w:p>
        </w:tc>
        <w:tc>
          <w:tcPr>
            <w:tcW w:w="993" w:type="dxa"/>
          </w:tcPr>
          <w:p w:rsidR="00034825" w:rsidRPr="0052257C" w:rsidRDefault="00034825" w:rsidP="0050061D">
            <w:pPr>
              <w:keepNext/>
              <w:jc w:val="right"/>
              <w:rPr>
                <w:sz w:val="20"/>
                <w:szCs w:val="20"/>
              </w:rPr>
            </w:pPr>
            <w:r w:rsidRPr="0052257C">
              <w:rPr>
                <w:sz w:val="20"/>
                <w:szCs w:val="20"/>
              </w:rPr>
              <w:t>96</w:t>
            </w:r>
          </w:p>
        </w:tc>
        <w:tc>
          <w:tcPr>
            <w:tcW w:w="425" w:type="dxa"/>
          </w:tcPr>
          <w:p w:rsidR="00034825" w:rsidRPr="0052257C" w:rsidRDefault="00034825" w:rsidP="0050061D">
            <w:pPr>
              <w:keepNext/>
              <w:rPr>
                <w:sz w:val="20"/>
                <w:szCs w:val="20"/>
              </w:rPr>
            </w:pPr>
          </w:p>
        </w:tc>
        <w:tc>
          <w:tcPr>
            <w:tcW w:w="850" w:type="dxa"/>
          </w:tcPr>
          <w:p w:rsidR="00034825" w:rsidRPr="0052257C" w:rsidRDefault="00034825" w:rsidP="0050061D">
            <w:pPr>
              <w:keepNext/>
              <w:jc w:val="right"/>
              <w:rPr>
                <w:sz w:val="20"/>
                <w:szCs w:val="20"/>
              </w:rPr>
            </w:pPr>
            <w:r w:rsidRPr="0052257C">
              <w:rPr>
                <w:sz w:val="20"/>
                <w:szCs w:val="20"/>
              </w:rPr>
              <w:t>517</w:t>
            </w:r>
          </w:p>
        </w:tc>
        <w:tc>
          <w:tcPr>
            <w:tcW w:w="426" w:type="dxa"/>
          </w:tcPr>
          <w:p w:rsidR="00034825" w:rsidRPr="0052257C" w:rsidRDefault="00034825" w:rsidP="0050061D">
            <w:pPr>
              <w:keepNext/>
              <w:rPr>
                <w:sz w:val="20"/>
                <w:szCs w:val="20"/>
              </w:rPr>
            </w:pPr>
          </w:p>
        </w:tc>
      </w:tr>
      <w:tr w:rsidR="00034825" w:rsidRPr="00977937" w:rsidTr="00F86740">
        <w:tc>
          <w:tcPr>
            <w:tcW w:w="2694" w:type="dxa"/>
          </w:tcPr>
          <w:p w:rsidR="00034825" w:rsidRPr="0052257C" w:rsidRDefault="00034825" w:rsidP="0050061D">
            <w:pPr>
              <w:keepNext/>
              <w:rPr>
                <w:sz w:val="20"/>
                <w:szCs w:val="20"/>
              </w:rPr>
            </w:pPr>
            <w:r w:rsidRPr="0052257C">
              <w:rPr>
                <w:sz w:val="20"/>
                <w:szCs w:val="20"/>
              </w:rPr>
              <w:t>Horse/dog betting NZ TAB</w:t>
            </w:r>
          </w:p>
        </w:tc>
        <w:tc>
          <w:tcPr>
            <w:tcW w:w="992" w:type="dxa"/>
          </w:tcPr>
          <w:p w:rsidR="00034825" w:rsidRPr="0052257C" w:rsidRDefault="00034825" w:rsidP="0050061D">
            <w:pPr>
              <w:keepNext/>
              <w:jc w:val="right"/>
              <w:rPr>
                <w:sz w:val="20"/>
                <w:szCs w:val="20"/>
              </w:rPr>
            </w:pPr>
            <w:r w:rsidRPr="0052257C">
              <w:rPr>
                <w:sz w:val="20"/>
                <w:szCs w:val="20"/>
              </w:rPr>
              <w:t>52</w:t>
            </w:r>
          </w:p>
        </w:tc>
        <w:tc>
          <w:tcPr>
            <w:tcW w:w="567" w:type="dxa"/>
          </w:tcPr>
          <w:p w:rsidR="00034825" w:rsidRPr="0052257C" w:rsidRDefault="00034825" w:rsidP="0050061D">
            <w:pPr>
              <w:keepNext/>
              <w:rPr>
                <w:sz w:val="20"/>
                <w:szCs w:val="20"/>
              </w:rPr>
            </w:pPr>
          </w:p>
        </w:tc>
        <w:tc>
          <w:tcPr>
            <w:tcW w:w="992" w:type="dxa"/>
          </w:tcPr>
          <w:p w:rsidR="00034825" w:rsidRPr="0052257C" w:rsidRDefault="00034825" w:rsidP="0050061D">
            <w:pPr>
              <w:keepNext/>
              <w:jc w:val="right"/>
              <w:rPr>
                <w:sz w:val="20"/>
                <w:szCs w:val="20"/>
              </w:rPr>
            </w:pPr>
            <w:r w:rsidRPr="0052257C">
              <w:rPr>
                <w:sz w:val="20"/>
                <w:szCs w:val="20"/>
              </w:rPr>
              <w:t>391</w:t>
            </w:r>
          </w:p>
        </w:tc>
        <w:tc>
          <w:tcPr>
            <w:tcW w:w="425" w:type="dxa"/>
          </w:tcPr>
          <w:p w:rsidR="00034825" w:rsidRPr="0052257C" w:rsidRDefault="00034825" w:rsidP="0050061D">
            <w:pPr>
              <w:keepNext/>
              <w:rPr>
                <w:sz w:val="20"/>
                <w:szCs w:val="20"/>
              </w:rPr>
            </w:pPr>
          </w:p>
        </w:tc>
        <w:tc>
          <w:tcPr>
            <w:tcW w:w="993" w:type="dxa"/>
          </w:tcPr>
          <w:p w:rsidR="00034825" w:rsidRPr="0052257C" w:rsidRDefault="00034825" w:rsidP="0050061D">
            <w:pPr>
              <w:keepNext/>
              <w:jc w:val="right"/>
              <w:rPr>
                <w:sz w:val="20"/>
                <w:szCs w:val="20"/>
              </w:rPr>
            </w:pPr>
            <w:r w:rsidRPr="0052257C">
              <w:rPr>
                <w:sz w:val="20"/>
                <w:szCs w:val="20"/>
              </w:rPr>
              <w:t>88</w:t>
            </w:r>
          </w:p>
        </w:tc>
        <w:tc>
          <w:tcPr>
            <w:tcW w:w="425" w:type="dxa"/>
          </w:tcPr>
          <w:p w:rsidR="00034825" w:rsidRPr="0052257C" w:rsidRDefault="00034825" w:rsidP="0050061D">
            <w:pPr>
              <w:keepNext/>
              <w:rPr>
                <w:sz w:val="20"/>
                <w:szCs w:val="20"/>
              </w:rPr>
            </w:pPr>
          </w:p>
        </w:tc>
        <w:tc>
          <w:tcPr>
            <w:tcW w:w="850" w:type="dxa"/>
          </w:tcPr>
          <w:p w:rsidR="00034825" w:rsidRPr="0052257C" w:rsidRDefault="00034825" w:rsidP="0050061D">
            <w:pPr>
              <w:keepNext/>
              <w:jc w:val="right"/>
              <w:rPr>
                <w:sz w:val="20"/>
                <w:szCs w:val="20"/>
              </w:rPr>
            </w:pPr>
            <w:r w:rsidRPr="0052257C">
              <w:rPr>
                <w:sz w:val="20"/>
                <w:szCs w:val="20"/>
              </w:rPr>
              <w:t>826</w:t>
            </w:r>
          </w:p>
        </w:tc>
        <w:tc>
          <w:tcPr>
            <w:tcW w:w="426" w:type="dxa"/>
          </w:tcPr>
          <w:p w:rsidR="00034825" w:rsidRPr="0052257C" w:rsidRDefault="00034825" w:rsidP="0050061D">
            <w:pPr>
              <w:keepNext/>
              <w:rPr>
                <w:sz w:val="20"/>
                <w:szCs w:val="20"/>
              </w:rPr>
            </w:pPr>
          </w:p>
        </w:tc>
      </w:tr>
      <w:tr w:rsidR="00034825" w:rsidRPr="00977937" w:rsidTr="00F86740">
        <w:tc>
          <w:tcPr>
            <w:tcW w:w="2694" w:type="dxa"/>
          </w:tcPr>
          <w:p w:rsidR="00034825" w:rsidRPr="0052257C" w:rsidRDefault="00034825" w:rsidP="0050061D">
            <w:pPr>
              <w:keepNext/>
              <w:rPr>
                <w:sz w:val="20"/>
                <w:szCs w:val="20"/>
              </w:rPr>
            </w:pPr>
            <w:r w:rsidRPr="0052257C">
              <w:rPr>
                <w:sz w:val="20"/>
                <w:szCs w:val="20"/>
              </w:rPr>
              <w:t>Instant Kiwi /</w:t>
            </w:r>
            <w:proofErr w:type="spellStart"/>
            <w:r w:rsidRPr="0052257C">
              <w:rPr>
                <w:sz w:val="20"/>
                <w:szCs w:val="20"/>
              </w:rPr>
              <w:t>scratchies</w:t>
            </w:r>
            <w:proofErr w:type="spellEnd"/>
          </w:p>
        </w:tc>
        <w:tc>
          <w:tcPr>
            <w:tcW w:w="992" w:type="dxa"/>
          </w:tcPr>
          <w:p w:rsidR="00034825" w:rsidRPr="0052257C" w:rsidRDefault="00034825" w:rsidP="0050061D">
            <w:pPr>
              <w:keepNext/>
              <w:jc w:val="right"/>
              <w:rPr>
                <w:sz w:val="20"/>
                <w:szCs w:val="20"/>
              </w:rPr>
            </w:pPr>
            <w:r w:rsidRPr="0052257C">
              <w:rPr>
                <w:sz w:val="20"/>
                <w:szCs w:val="20"/>
              </w:rPr>
              <w:t>47</w:t>
            </w:r>
          </w:p>
        </w:tc>
        <w:tc>
          <w:tcPr>
            <w:tcW w:w="567" w:type="dxa"/>
          </w:tcPr>
          <w:p w:rsidR="00034825" w:rsidRPr="0052257C" w:rsidRDefault="00034825" w:rsidP="0050061D">
            <w:pPr>
              <w:keepNext/>
              <w:rPr>
                <w:sz w:val="20"/>
                <w:szCs w:val="20"/>
              </w:rPr>
            </w:pPr>
          </w:p>
        </w:tc>
        <w:tc>
          <w:tcPr>
            <w:tcW w:w="992" w:type="dxa"/>
          </w:tcPr>
          <w:p w:rsidR="00034825" w:rsidRPr="0052257C" w:rsidRDefault="00034825" w:rsidP="0050061D">
            <w:pPr>
              <w:keepNext/>
              <w:jc w:val="right"/>
              <w:rPr>
                <w:sz w:val="20"/>
                <w:szCs w:val="20"/>
              </w:rPr>
            </w:pPr>
            <w:r w:rsidRPr="0052257C">
              <w:rPr>
                <w:sz w:val="20"/>
                <w:szCs w:val="20"/>
              </w:rPr>
              <w:t>97</w:t>
            </w:r>
          </w:p>
        </w:tc>
        <w:tc>
          <w:tcPr>
            <w:tcW w:w="425" w:type="dxa"/>
          </w:tcPr>
          <w:p w:rsidR="00034825" w:rsidRPr="0052257C" w:rsidRDefault="00034825" w:rsidP="0050061D">
            <w:pPr>
              <w:keepNext/>
              <w:rPr>
                <w:sz w:val="20"/>
                <w:szCs w:val="20"/>
              </w:rPr>
            </w:pPr>
          </w:p>
        </w:tc>
        <w:tc>
          <w:tcPr>
            <w:tcW w:w="993" w:type="dxa"/>
          </w:tcPr>
          <w:p w:rsidR="00034825" w:rsidRPr="0052257C" w:rsidRDefault="00034825" w:rsidP="0050061D">
            <w:pPr>
              <w:keepNext/>
              <w:jc w:val="right"/>
              <w:rPr>
                <w:sz w:val="20"/>
                <w:szCs w:val="20"/>
              </w:rPr>
            </w:pPr>
            <w:r w:rsidRPr="0052257C">
              <w:rPr>
                <w:sz w:val="20"/>
                <w:szCs w:val="20"/>
              </w:rPr>
              <w:t>33</w:t>
            </w:r>
          </w:p>
        </w:tc>
        <w:tc>
          <w:tcPr>
            <w:tcW w:w="425" w:type="dxa"/>
          </w:tcPr>
          <w:p w:rsidR="00034825" w:rsidRPr="0052257C" w:rsidRDefault="00034825" w:rsidP="0050061D">
            <w:pPr>
              <w:keepNext/>
              <w:rPr>
                <w:sz w:val="20"/>
                <w:szCs w:val="20"/>
              </w:rPr>
            </w:pPr>
          </w:p>
        </w:tc>
        <w:tc>
          <w:tcPr>
            <w:tcW w:w="850" w:type="dxa"/>
          </w:tcPr>
          <w:p w:rsidR="00034825" w:rsidRPr="0052257C" w:rsidRDefault="00034825" w:rsidP="0050061D">
            <w:pPr>
              <w:keepNext/>
              <w:jc w:val="right"/>
              <w:rPr>
                <w:sz w:val="20"/>
                <w:szCs w:val="20"/>
              </w:rPr>
            </w:pPr>
            <w:r w:rsidRPr="0052257C">
              <w:rPr>
                <w:sz w:val="20"/>
                <w:szCs w:val="20"/>
              </w:rPr>
              <w:t>80</w:t>
            </w:r>
          </w:p>
        </w:tc>
        <w:tc>
          <w:tcPr>
            <w:tcW w:w="426" w:type="dxa"/>
          </w:tcPr>
          <w:p w:rsidR="00034825" w:rsidRPr="0052257C" w:rsidRDefault="00034825" w:rsidP="0050061D">
            <w:pPr>
              <w:keepNext/>
              <w:rPr>
                <w:sz w:val="20"/>
                <w:szCs w:val="20"/>
              </w:rPr>
            </w:pPr>
          </w:p>
        </w:tc>
      </w:tr>
      <w:tr w:rsidR="00034825" w:rsidRPr="00977937" w:rsidTr="00F86740">
        <w:tc>
          <w:tcPr>
            <w:tcW w:w="2694" w:type="dxa"/>
          </w:tcPr>
          <w:p w:rsidR="00034825" w:rsidRPr="0052257C" w:rsidRDefault="00034825" w:rsidP="0050061D">
            <w:pPr>
              <w:keepNext/>
              <w:rPr>
                <w:sz w:val="20"/>
                <w:szCs w:val="20"/>
              </w:rPr>
            </w:pPr>
            <w:r w:rsidRPr="0052257C">
              <w:rPr>
                <w:sz w:val="20"/>
                <w:szCs w:val="20"/>
              </w:rPr>
              <w:t xml:space="preserve">Casinos </w:t>
            </w:r>
          </w:p>
        </w:tc>
        <w:tc>
          <w:tcPr>
            <w:tcW w:w="992" w:type="dxa"/>
          </w:tcPr>
          <w:p w:rsidR="00034825" w:rsidRPr="0052257C" w:rsidRDefault="00034825" w:rsidP="0050061D">
            <w:pPr>
              <w:keepNext/>
              <w:jc w:val="right"/>
              <w:rPr>
                <w:sz w:val="20"/>
                <w:szCs w:val="20"/>
              </w:rPr>
            </w:pPr>
            <w:r w:rsidRPr="0052257C">
              <w:rPr>
                <w:sz w:val="20"/>
                <w:szCs w:val="20"/>
              </w:rPr>
              <w:t>44</w:t>
            </w:r>
          </w:p>
        </w:tc>
        <w:tc>
          <w:tcPr>
            <w:tcW w:w="567" w:type="dxa"/>
          </w:tcPr>
          <w:p w:rsidR="00034825" w:rsidRPr="0052257C" w:rsidRDefault="00034825" w:rsidP="0050061D">
            <w:pPr>
              <w:keepNext/>
              <w:rPr>
                <w:sz w:val="20"/>
                <w:szCs w:val="20"/>
              </w:rPr>
            </w:pPr>
          </w:p>
        </w:tc>
        <w:tc>
          <w:tcPr>
            <w:tcW w:w="992" w:type="dxa"/>
          </w:tcPr>
          <w:p w:rsidR="00034825" w:rsidRPr="0052257C" w:rsidRDefault="00034825" w:rsidP="0050061D">
            <w:pPr>
              <w:keepNext/>
              <w:jc w:val="right"/>
              <w:rPr>
                <w:sz w:val="20"/>
                <w:szCs w:val="20"/>
              </w:rPr>
            </w:pPr>
            <w:r w:rsidRPr="0052257C">
              <w:rPr>
                <w:sz w:val="20"/>
                <w:szCs w:val="20"/>
              </w:rPr>
              <w:t>280</w:t>
            </w:r>
          </w:p>
        </w:tc>
        <w:tc>
          <w:tcPr>
            <w:tcW w:w="425" w:type="dxa"/>
          </w:tcPr>
          <w:p w:rsidR="00034825" w:rsidRPr="0052257C" w:rsidRDefault="00034825" w:rsidP="0050061D">
            <w:pPr>
              <w:keepNext/>
              <w:rPr>
                <w:sz w:val="20"/>
                <w:szCs w:val="20"/>
              </w:rPr>
            </w:pPr>
          </w:p>
        </w:tc>
        <w:tc>
          <w:tcPr>
            <w:tcW w:w="993" w:type="dxa"/>
          </w:tcPr>
          <w:p w:rsidR="00034825" w:rsidRPr="0052257C" w:rsidRDefault="00034825" w:rsidP="0050061D">
            <w:pPr>
              <w:keepNext/>
              <w:jc w:val="right"/>
              <w:rPr>
                <w:sz w:val="20"/>
                <w:szCs w:val="20"/>
              </w:rPr>
            </w:pPr>
            <w:r w:rsidRPr="0052257C">
              <w:rPr>
                <w:sz w:val="20"/>
                <w:szCs w:val="20"/>
              </w:rPr>
              <w:t>32</w:t>
            </w:r>
          </w:p>
        </w:tc>
        <w:tc>
          <w:tcPr>
            <w:tcW w:w="425" w:type="dxa"/>
          </w:tcPr>
          <w:p w:rsidR="00034825" w:rsidRPr="0052257C" w:rsidRDefault="00034825" w:rsidP="0050061D">
            <w:pPr>
              <w:keepNext/>
              <w:rPr>
                <w:sz w:val="20"/>
                <w:szCs w:val="20"/>
              </w:rPr>
            </w:pPr>
          </w:p>
        </w:tc>
        <w:tc>
          <w:tcPr>
            <w:tcW w:w="850" w:type="dxa"/>
          </w:tcPr>
          <w:p w:rsidR="00034825" w:rsidRPr="0052257C" w:rsidRDefault="00034825" w:rsidP="0050061D">
            <w:pPr>
              <w:keepNext/>
              <w:jc w:val="right"/>
              <w:rPr>
                <w:sz w:val="20"/>
                <w:szCs w:val="20"/>
              </w:rPr>
            </w:pPr>
            <w:r w:rsidRPr="0052257C">
              <w:rPr>
                <w:sz w:val="20"/>
                <w:szCs w:val="20"/>
              </w:rPr>
              <w:t>286</w:t>
            </w:r>
          </w:p>
        </w:tc>
        <w:tc>
          <w:tcPr>
            <w:tcW w:w="426" w:type="dxa"/>
          </w:tcPr>
          <w:p w:rsidR="00034825" w:rsidRPr="0052257C" w:rsidRDefault="00034825" w:rsidP="0050061D">
            <w:pPr>
              <w:keepNext/>
              <w:rPr>
                <w:sz w:val="20"/>
                <w:szCs w:val="20"/>
              </w:rPr>
            </w:pPr>
          </w:p>
        </w:tc>
      </w:tr>
      <w:tr w:rsidR="00034825" w:rsidRPr="00977937" w:rsidTr="00F86740">
        <w:tc>
          <w:tcPr>
            <w:tcW w:w="2694" w:type="dxa"/>
          </w:tcPr>
          <w:p w:rsidR="00034825" w:rsidRPr="0052257C" w:rsidRDefault="00034825" w:rsidP="0050061D">
            <w:pPr>
              <w:keepNext/>
              <w:rPr>
                <w:sz w:val="20"/>
                <w:szCs w:val="20"/>
              </w:rPr>
            </w:pPr>
            <w:r w:rsidRPr="0052257C">
              <w:rPr>
                <w:sz w:val="20"/>
                <w:szCs w:val="20"/>
              </w:rPr>
              <w:t xml:space="preserve">Housie </w:t>
            </w:r>
          </w:p>
        </w:tc>
        <w:tc>
          <w:tcPr>
            <w:tcW w:w="992" w:type="dxa"/>
          </w:tcPr>
          <w:p w:rsidR="00034825" w:rsidRPr="0052257C" w:rsidRDefault="00034825" w:rsidP="0050061D">
            <w:pPr>
              <w:keepNext/>
              <w:jc w:val="right"/>
              <w:rPr>
                <w:sz w:val="20"/>
                <w:szCs w:val="20"/>
              </w:rPr>
            </w:pPr>
            <w:r w:rsidRPr="0052257C">
              <w:rPr>
                <w:sz w:val="20"/>
                <w:szCs w:val="20"/>
              </w:rPr>
              <w:t>14</w:t>
            </w:r>
          </w:p>
        </w:tc>
        <w:tc>
          <w:tcPr>
            <w:tcW w:w="567" w:type="dxa"/>
          </w:tcPr>
          <w:p w:rsidR="00034825" w:rsidRPr="0052257C" w:rsidRDefault="00034825" w:rsidP="0050061D">
            <w:pPr>
              <w:keepNext/>
              <w:rPr>
                <w:sz w:val="20"/>
                <w:szCs w:val="20"/>
              </w:rPr>
            </w:pPr>
          </w:p>
        </w:tc>
        <w:tc>
          <w:tcPr>
            <w:tcW w:w="992" w:type="dxa"/>
          </w:tcPr>
          <w:p w:rsidR="00034825" w:rsidRPr="0052257C" w:rsidRDefault="00034825" w:rsidP="0050061D">
            <w:pPr>
              <w:keepNext/>
              <w:jc w:val="right"/>
              <w:rPr>
                <w:sz w:val="20"/>
                <w:szCs w:val="20"/>
              </w:rPr>
            </w:pPr>
            <w:r w:rsidRPr="0052257C">
              <w:rPr>
                <w:sz w:val="20"/>
                <w:szCs w:val="20"/>
              </w:rPr>
              <w:t>385</w:t>
            </w:r>
          </w:p>
        </w:tc>
        <w:tc>
          <w:tcPr>
            <w:tcW w:w="425" w:type="dxa"/>
          </w:tcPr>
          <w:p w:rsidR="00034825" w:rsidRPr="0052257C" w:rsidRDefault="00034825" w:rsidP="0050061D">
            <w:pPr>
              <w:keepNext/>
              <w:rPr>
                <w:sz w:val="20"/>
                <w:szCs w:val="20"/>
              </w:rPr>
            </w:pPr>
          </w:p>
        </w:tc>
        <w:tc>
          <w:tcPr>
            <w:tcW w:w="993" w:type="dxa"/>
          </w:tcPr>
          <w:p w:rsidR="00034825" w:rsidRPr="0052257C" w:rsidRDefault="00034825" w:rsidP="0050061D">
            <w:pPr>
              <w:keepNext/>
              <w:jc w:val="right"/>
              <w:rPr>
                <w:sz w:val="20"/>
                <w:szCs w:val="20"/>
              </w:rPr>
            </w:pPr>
            <w:r w:rsidRPr="0052257C">
              <w:rPr>
                <w:sz w:val="20"/>
                <w:szCs w:val="20"/>
              </w:rPr>
              <w:t>19</w:t>
            </w:r>
          </w:p>
        </w:tc>
        <w:tc>
          <w:tcPr>
            <w:tcW w:w="425" w:type="dxa"/>
          </w:tcPr>
          <w:p w:rsidR="00034825" w:rsidRPr="0052257C" w:rsidRDefault="00034825" w:rsidP="0050061D">
            <w:pPr>
              <w:keepNext/>
              <w:rPr>
                <w:sz w:val="20"/>
                <w:szCs w:val="20"/>
              </w:rPr>
            </w:pPr>
          </w:p>
        </w:tc>
        <w:tc>
          <w:tcPr>
            <w:tcW w:w="850" w:type="dxa"/>
          </w:tcPr>
          <w:p w:rsidR="00034825" w:rsidRPr="0052257C" w:rsidRDefault="00034825" w:rsidP="0050061D">
            <w:pPr>
              <w:keepNext/>
              <w:jc w:val="right"/>
              <w:rPr>
                <w:sz w:val="20"/>
                <w:szCs w:val="20"/>
              </w:rPr>
            </w:pPr>
            <w:r w:rsidRPr="0052257C">
              <w:rPr>
                <w:sz w:val="20"/>
                <w:szCs w:val="20"/>
              </w:rPr>
              <w:t>602</w:t>
            </w:r>
          </w:p>
        </w:tc>
        <w:tc>
          <w:tcPr>
            <w:tcW w:w="426" w:type="dxa"/>
          </w:tcPr>
          <w:p w:rsidR="00034825" w:rsidRPr="0052257C" w:rsidRDefault="00034825" w:rsidP="0050061D">
            <w:pPr>
              <w:keepNext/>
              <w:rPr>
                <w:sz w:val="20"/>
                <w:szCs w:val="20"/>
              </w:rPr>
            </w:pPr>
          </w:p>
        </w:tc>
      </w:tr>
      <w:tr w:rsidR="00034825" w:rsidRPr="00977937" w:rsidTr="00F86740">
        <w:tc>
          <w:tcPr>
            <w:tcW w:w="2694" w:type="dxa"/>
          </w:tcPr>
          <w:p w:rsidR="00034825" w:rsidRPr="0052257C" w:rsidRDefault="00034825" w:rsidP="0050061D">
            <w:pPr>
              <w:keepNext/>
              <w:rPr>
                <w:sz w:val="20"/>
                <w:szCs w:val="20"/>
              </w:rPr>
            </w:pPr>
            <w:r w:rsidRPr="0052257C">
              <w:rPr>
                <w:sz w:val="20"/>
                <w:szCs w:val="20"/>
              </w:rPr>
              <w:t>Sports-betting NZ TAB</w:t>
            </w:r>
          </w:p>
        </w:tc>
        <w:tc>
          <w:tcPr>
            <w:tcW w:w="992" w:type="dxa"/>
          </w:tcPr>
          <w:p w:rsidR="00034825" w:rsidRPr="0052257C" w:rsidRDefault="00034825" w:rsidP="0050061D">
            <w:pPr>
              <w:keepNext/>
              <w:jc w:val="right"/>
              <w:rPr>
                <w:sz w:val="20"/>
                <w:szCs w:val="20"/>
              </w:rPr>
            </w:pPr>
            <w:r w:rsidRPr="0052257C">
              <w:rPr>
                <w:sz w:val="20"/>
                <w:szCs w:val="20"/>
              </w:rPr>
              <w:t>15</w:t>
            </w:r>
          </w:p>
        </w:tc>
        <w:tc>
          <w:tcPr>
            <w:tcW w:w="567" w:type="dxa"/>
          </w:tcPr>
          <w:p w:rsidR="00034825" w:rsidRPr="0052257C" w:rsidRDefault="00034825" w:rsidP="0050061D">
            <w:pPr>
              <w:keepNext/>
              <w:rPr>
                <w:sz w:val="20"/>
                <w:szCs w:val="20"/>
              </w:rPr>
            </w:pPr>
          </w:p>
        </w:tc>
        <w:tc>
          <w:tcPr>
            <w:tcW w:w="992" w:type="dxa"/>
          </w:tcPr>
          <w:p w:rsidR="00034825" w:rsidRPr="0052257C" w:rsidRDefault="00034825" w:rsidP="0050061D">
            <w:pPr>
              <w:keepNext/>
              <w:jc w:val="right"/>
              <w:rPr>
                <w:sz w:val="20"/>
                <w:szCs w:val="20"/>
              </w:rPr>
            </w:pPr>
            <w:r w:rsidRPr="0052257C">
              <w:rPr>
                <w:sz w:val="20"/>
                <w:szCs w:val="20"/>
              </w:rPr>
              <w:t>188</w:t>
            </w:r>
          </w:p>
        </w:tc>
        <w:tc>
          <w:tcPr>
            <w:tcW w:w="425" w:type="dxa"/>
          </w:tcPr>
          <w:p w:rsidR="00034825" w:rsidRPr="0052257C" w:rsidRDefault="00034825" w:rsidP="0050061D">
            <w:pPr>
              <w:keepNext/>
              <w:rPr>
                <w:sz w:val="20"/>
                <w:szCs w:val="20"/>
              </w:rPr>
            </w:pPr>
          </w:p>
        </w:tc>
        <w:tc>
          <w:tcPr>
            <w:tcW w:w="993" w:type="dxa"/>
          </w:tcPr>
          <w:p w:rsidR="00034825" w:rsidRPr="0052257C" w:rsidRDefault="00034825" w:rsidP="0050061D">
            <w:pPr>
              <w:keepNext/>
              <w:jc w:val="right"/>
              <w:rPr>
                <w:sz w:val="20"/>
                <w:szCs w:val="20"/>
              </w:rPr>
            </w:pPr>
            <w:r w:rsidRPr="0052257C">
              <w:rPr>
                <w:sz w:val="20"/>
                <w:szCs w:val="20"/>
              </w:rPr>
              <w:t>7</w:t>
            </w:r>
          </w:p>
        </w:tc>
        <w:tc>
          <w:tcPr>
            <w:tcW w:w="425" w:type="dxa"/>
          </w:tcPr>
          <w:p w:rsidR="00034825" w:rsidRPr="0052257C" w:rsidRDefault="00034825" w:rsidP="0050061D">
            <w:pPr>
              <w:keepNext/>
              <w:rPr>
                <w:sz w:val="20"/>
                <w:szCs w:val="20"/>
              </w:rPr>
            </w:pPr>
          </w:p>
        </w:tc>
        <w:tc>
          <w:tcPr>
            <w:tcW w:w="850" w:type="dxa"/>
          </w:tcPr>
          <w:p w:rsidR="00034825" w:rsidRPr="0052257C" w:rsidRDefault="00034825" w:rsidP="0050061D">
            <w:pPr>
              <w:keepNext/>
              <w:jc w:val="right"/>
              <w:rPr>
                <w:sz w:val="20"/>
                <w:szCs w:val="20"/>
              </w:rPr>
            </w:pPr>
            <w:r w:rsidRPr="0052257C">
              <w:rPr>
                <w:sz w:val="20"/>
                <w:szCs w:val="20"/>
              </w:rPr>
              <w:t>184</w:t>
            </w:r>
          </w:p>
        </w:tc>
        <w:tc>
          <w:tcPr>
            <w:tcW w:w="426" w:type="dxa"/>
          </w:tcPr>
          <w:p w:rsidR="00034825" w:rsidRPr="0052257C" w:rsidRDefault="00034825" w:rsidP="0050061D">
            <w:pPr>
              <w:keepNext/>
              <w:rPr>
                <w:sz w:val="20"/>
                <w:szCs w:val="20"/>
              </w:rPr>
            </w:pPr>
          </w:p>
        </w:tc>
      </w:tr>
      <w:tr w:rsidR="00034825" w:rsidRPr="00977937" w:rsidTr="00F86740">
        <w:tc>
          <w:tcPr>
            <w:tcW w:w="2694" w:type="dxa"/>
          </w:tcPr>
          <w:p w:rsidR="00034825" w:rsidRPr="0052257C" w:rsidRDefault="00034825" w:rsidP="0050061D">
            <w:pPr>
              <w:keepNext/>
              <w:rPr>
                <w:sz w:val="20"/>
                <w:szCs w:val="20"/>
              </w:rPr>
            </w:pPr>
            <w:r w:rsidRPr="0052257C">
              <w:rPr>
                <w:sz w:val="20"/>
                <w:szCs w:val="20"/>
              </w:rPr>
              <w:t xml:space="preserve">Keno </w:t>
            </w:r>
          </w:p>
        </w:tc>
        <w:tc>
          <w:tcPr>
            <w:tcW w:w="992" w:type="dxa"/>
          </w:tcPr>
          <w:p w:rsidR="00034825" w:rsidRPr="0052257C" w:rsidRDefault="00034825" w:rsidP="0050061D">
            <w:pPr>
              <w:keepNext/>
              <w:jc w:val="right"/>
              <w:rPr>
                <w:sz w:val="20"/>
                <w:szCs w:val="20"/>
              </w:rPr>
            </w:pPr>
            <w:r w:rsidRPr="0052257C">
              <w:rPr>
                <w:sz w:val="20"/>
                <w:szCs w:val="20"/>
              </w:rPr>
              <w:t>10</w:t>
            </w:r>
          </w:p>
        </w:tc>
        <w:tc>
          <w:tcPr>
            <w:tcW w:w="567" w:type="dxa"/>
          </w:tcPr>
          <w:p w:rsidR="00034825" w:rsidRPr="0052257C" w:rsidRDefault="00034825" w:rsidP="0050061D">
            <w:pPr>
              <w:keepNext/>
              <w:rPr>
                <w:sz w:val="20"/>
                <w:szCs w:val="20"/>
              </w:rPr>
            </w:pPr>
          </w:p>
        </w:tc>
        <w:tc>
          <w:tcPr>
            <w:tcW w:w="992" w:type="dxa"/>
          </w:tcPr>
          <w:p w:rsidR="00034825" w:rsidRPr="0052257C" w:rsidRDefault="00034825" w:rsidP="0050061D">
            <w:pPr>
              <w:keepNext/>
              <w:jc w:val="right"/>
              <w:rPr>
                <w:sz w:val="20"/>
                <w:szCs w:val="20"/>
              </w:rPr>
            </w:pPr>
            <w:r w:rsidRPr="0052257C">
              <w:rPr>
                <w:sz w:val="20"/>
                <w:szCs w:val="20"/>
              </w:rPr>
              <w:t>173</w:t>
            </w:r>
          </w:p>
        </w:tc>
        <w:tc>
          <w:tcPr>
            <w:tcW w:w="425" w:type="dxa"/>
          </w:tcPr>
          <w:p w:rsidR="00034825" w:rsidRPr="0052257C" w:rsidRDefault="00034825" w:rsidP="0050061D">
            <w:pPr>
              <w:keepNext/>
              <w:rPr>
                <w:sz w:val="20"/>
                <w:szCs w:val="20"/>
              </w:rPr>
            </w:pPr>
          </w:p>
        </w:tc>
        <w:tc>
          <w:tcPr>
            <w:tcW w:w="993" w:type="dxa"/>
          </w:tcPr>
          <w:p w:rsidR="00034825" w:rsidRPr="0052257C" w:rsidRDefault="00034825" w:rsidP="0050061D">
            <w:pPr>
              <w:keepNext/>
              <w:jc w:val="right"/>
              <w:rPr>
                <w:sz w:val="20"/>
                <w:szCs w:val="20"/>
              </w:rPr>
            </w:pPr>
            <w:r w:rsidRPr="0052257C">
              <w:rPr>
                <w:sz w:val="20"/>
                <w:szCs w:val="20"/>
              </w:rPr>
              <w:t>5</w:t>
            </w:r>
          </w:p>
        </w:tc>
        <w:tc>
          <w:tcPr>
            <w:tcW w:w="425" w:type="dxa"/>
          </w:tcPr>
          <w:p w:rsidR="00034825" w:rsidRPr="0052257C" w:rsidRDefault="00034825" w:rsidP="0050061D">
            <w:pPr>
              <w:keepNext/>
              <w:rPr>
                <w:sz w:val="20"/>
                <w:szCs w:val="20"/>
              </w:rPr>
            </w:pPr>
          </w:p>
        </w:tc>
        <w:tc>
          <w:tcPr>
            <w:tcW w:w="850" w:type="dxa"/>
          </w:tcPr>
          <w:p w:rsidR="00034825" w:rsidRPr="0052257C" w:rsidRDefault="00034825" w:rsidP="0050061D">
            <w:pPr>
              <w:keepNext/>
              <w:jc w:val="right"/>
              <w:rPr>
                <w:sz w:val="20"/>
                <w:szCs w:val="20"/>
              </w:rPr>
            </w:pPr>
            <w:r w:rsidRPr="0052257C">
              <w:rPr>
                <w:sz w:val="20"/>
                <w:szCs w:val="20"/>
              </w:rPr>
              <w:t>165</w:t>
            </w:r>
          </w:p>
        </w:tc>
        <w:tc>
          <w:tcPr>
            <w:tcW w:w="426" w:type="dxa"/>
          </w:tcPr>
          <w:p w:rsidR="00034825" w:rsidRPr="0052257C" w:rsidRDefault="00034825" w:rsidP="0050061D">
            <w:pPr>
              <w:keepNext/>
              <w:rPr>
                <w:sz w:val="20"/>
                <w:szCs w:val="20"/>
              </w:rPr>
            </w:pPr>
          </w:p>
        </w:tc>
      </w:tr>
      <w:tr w:rsidR="00034825" w:rsidRPr="00E0799D" w:rsidTr="00F86740">
        <w:tc>
          <w:tcPr>
            <w:tcW w:w="2694" w:type="dxa"/>
            <w:tcBorders>
              <w:bottom w:val="single" w:sz="4" w:space="0" w:color="auto"/>
            </w:tcBorders>
          </w:tcPr>
          <w:p w:rsidR="00034825" w:rsidRPr="0052257C" w:rsidRDefault="00034825" w:rsidP="0050061D">
            <w:pPr>
              <w:rPr>
                <w:sz w:val="20"/>
                <w:szCs w:val="20"/>
              </w:rPr>
            </w:pPr>
            <w:r w:rsidRPr="0052257C">
              <w:rPr>
                <w:sz w:val="20"/>
                <w:szCs w:val="20"/>
              </w:rPr>
              <w:t>Internet gambling</w:t>
            </w:r>
          </w:p>
        </w:tc>
        <w:tc>
          <w:tcPr>
            <w:tcW w:w="992" w:type="dxa"/>
            <w:tcBorders>
              <w:bottom w:val="single" w:sz="4" w:space="0" w:color="auto"/>
            </w:tcBorders>
          </w:tcPr>
          <w:p w:rsidR="00034825" w:rsidRPr="0052257C" w:rsidRDefault="00034825" w:rsidP="0050061D">
            <w:pPr>
              <w:jc w:val="right"/>
              <w:rPr>
                <w:sz w:val="20"/>
                <w:szCs w:val="20"/>
              </w:rPr>
            </w:pPr>
            <w:r w:rsidRPr="0052257C">
              <w:rPr>
                <w:sz w:val="20"/>
                <w:szCs w:val="20"/>
              </w:rPr>
              <w:t>2</w:t>
            </w:r>
          </w:p>
        </w:tc>
        <w:tc>
          <w:tcPr>
            <w:tcW w:w="567" w:type="dxa"/>
            <w:tcBorders>
              <w:bottom w:val="single" w:sz="4" w:space="0" w:color="auto"/>
            </w:tcBorders>
          </w:tcPr>
          <w:p w:rsidR="00034825" w:rsidRPr="0052257C" w:rsidRDefault="00034825" w:rsidP="0050061D">
            <w:pPr>
              <w:rPr>
                <w:sz w:val="20"/>
                <w:szCs w:val="20"/>
              </w:rPr>
            </w:pPr>
          </w:p>
        </w:tc>
        <w:tc>
          <w:tcPr>
            <w:tcW w:w="992" w:type="dxa"/>
            <w:tcBorders>
              <w:bottom w:val="single" w:sz="4" w:space="0" w:color="auto"/>
            </w:tcBorders>
          </w:tcPr>
          <w:p w:rsidR="00034825" w:rsidRPr="0052257C" w:rsidRDefault="00034825" w:rsidP="0050061D">
            <w:pPr>
              <w:jc w:val="right"/>
              <w:rPr>
                <w:sz w:val="20"/>
                <w:szCs w:val="20"/>
              </w:rPr>
            </w:pPr>
            <w:r w:rsidRPr="0052257C">
              <w:rPr>
                <w:sz w:val="20"/>
                <w:szCs w:val="20"/>
              </w:rPr>
              <w:t>183</w:t>
            </w:r>
          </w:p>
        </w:tc>
        <w:tc>
          <w:tcPr>
            <w:tcW w:w="425" w:type="dxa"/>
            <w:tcBorders>
              <w:bottom w:val="single" w:sz="4" w:space="0" w:color="auto"/>
            </w:tcBorders>
          </w:tcPr>
          <w:p w:rsidR="00034825" w:rsidRPr="0052257C" w:rsidRDefault="00034825" w:rsidP="0050061D">
            <w:pPr>
              <w:rPr>
                <w:sz w:val="20"/>
                <w:szCs w:val="20"/>
              </w:rPr>
            </w:pPr>
          </w:p>
        </w:tc>
        <w:tc>
          <w:tcPr>
            <w:tcW w:w="993" w:type="dxa"/>
            <w:tcBorders>
              <w:bottom w:val="single" w:sz="4" w:space="0" w:color="auto"/>
            </w:tcBorders>
          </w:tcPr>
          <w:p w:rsidR="00034825" w:rsidRPr="0052257C" w:rsidRDefault="00034825" w:rsidP="0050061D">
            <w:pPr>
              <w:jc w:val="right"/>
              <w:rPr>
                <w:sz w:val="20"/>
                <w:szCs w:val="20"/>
              </w:rPr>
            </w:pPr>
            <w:r w:rsidRPr="0052257C">
              <w:rPr>
                <w:sz w:val="20"/>
                <w:szCs w:val="20"/>
              </w:rPr>
              <w:t>4</w:t>
            </w:r>
          </w:p>
        </w:tc>
        <w:tc>
          <w:tcPr>
            <w:tcW w:w="425" w:type="dxa"/>
            <w:tcBorders>
              <w:bottom w:val="single" w:sz="4" w:space="0" w:color="auto"/>
            </w:tcBorders>
          </w:tcPr>
          <w:p w:rsidR="00034825" w:rsidRPr="0052257C" w:rsidRDefault="00034825" w:rsidP="0050061D">
            <w:pPr>
              <w:rPr>
                <w:sz w:val="20"/>
                <w:szCs w:val="20"/>
              </w:rPr>
            </w:pPr>
          </w:p>
        </w:tc>
        <w:tc>
          <w:tcPr>
            <w:tcW w:w="850" w:type="dxa"/>
            <w:tcBorders>
              <w:bottom w:val="single" w:sz="4" w:space="0" w:color="auto"/>
            </w:tcBorders>
          </w:tcPr>
          <w:p w:rsidR="00034825" w:rsidRPr="0052257C" w:rsidRDefault="00034825" w:rsidP="0050061D">
            <w:pPr>
              <w:jc w:val="right"/>
              <w:rPr>
                <w:sz w:val="20"/>
                <w:szCs w:val="20"/>
              </w:rPr>
            </w:pPr>
            <w:r w:rsidRPr="0052257C">
              <w:rPr>
                <w:sz w:val="20"/>
                <w:szCs w:val="20"/>
              </w:rPr>
              <w:t>719</w:t>
            </w:r>
          </w:p>
        </w:tc>
        <w:tc>
          <w:tcPr>
            <w:tcW w:w="426" w:type="dxa"/>
            <w:tcBorders>
              <w:bottom w:val="single" w:sz="4" w:space="0" w:color="auto"/>
            </w:tcBorders>
          </w:tcPr>
          <w:p w:rsidR="00034825" w:rsidRPr="0052257C" w:rsidRDefault="00034825" w:rsidP="0050061D">
            <w:pPr>
              <w:rPr>
                <w:sz w:val="20"/>
                <w:szCs w:val="20"/>
              </w:rPr>
            </w:pPr>
          </w:p>
        </w:tc>
      </w:tr>
    </w:tbl>
    <w:p w:rsidR="00F86740" w:rsidRPr="00356A4D" w:rsidRDefault="00356A4D" w:rsidP="00F86740">
      <w:pPr>
        <w:pStyle w:val="RepNormal"/>
        <w:rPr>
          <w:b/>
          <w:sz w:val="18"/>
        </w:rPr>
      </w:pPr>
      <w:r w:rsidRPr="00356A4D">
        <w:rPr>
          <w:sz w:val="20"/>
        </w:rPr>
        <w:t>Department of Internal Affairs</w:t>
      </w:r>
      <w:r w:rsidR="0050061D" w:rsidRPr="00356A4D">
        <w:rPr>
          <w:sz w:val="18"/>
        </w:rPr>
        <w:t>, 2008, p. 30</w:t>
      </w:r>
    </w:p>
    <w:p w:rsidR="00F86740" w:rsidRPr="0050061D" w:rsidRDefault="00F86740" w:rsidP="00F86740">
      <w:pPr>
        <w:pStyle w:val="RepNormal"/>
        <w:rPr>
          <w:b/>
        </w:rPr>
      </w:pPr>
    </w:p>
    <w:p w:rsidR="0050061D" w:rsidRPr="0050061D" w:rsidRDefault="0050061D" w:rsidP="00F86740">
      <w:pPr>
        <w:pStyle w:val="RepNormal"/>
        <w:rPr>
          <w:b/>
        </w:rPr>
      </w:pPr>
    </w:p>
    <w:p w:rsidR="00034825" w:rsidRDefault="00034825" w:rsidP="00F86740">
      <w:pPr>
        <w:pStyle w:val="RepNormal"/>
      </w:pPr>
      <w:r w:rsidRPr="00F86740">
        <w:rPr>
          <w:b/>
        </w:rPr>
        <w:t>NGS surveys</w:t>
      </w:r>
    </w:p>
    <w:p w:rsidR="00F86740" w:rsidRPr="0050061D" w:rsidRDefault="00F86740" w:rsidP="00F86740">
      <w:pPr>
        <w:pStyle w:val="RepNormal"/>
      </w:pPr>
    </w:p>
    <w:p w:rsidR="00034825" w:rsidRDefault="00034825" w:rsidP="00034825">
      <w:pPr>
        <w:pStyle w:val="RepNormal"/>
        <w:rPr>
          <w:rFonts w:eastAsia="Times New Roman" w:cs="Times New Roman"/>
          <w:lang w:eastAsia="en-AU"/>
        </w:rPr>
      </w:pPr>
      <w:r>
        <w:rPr>
          <w:rFonts w:eastAsia="Times New Roman" w:cs="Times New Roman"/>
          <w:lang w:eastAsia="en-AU"/>
        </w:rPr>
        <w:fldChar w:fldCharType="begin"/>
      </w:r>
      <w:r>
        <w:rPr>
          <w:rFonts w:eastAsia="Times New Roman" w:cs="Times New Roman"/>
          <w:lang w:eastAsia="en-AU"/>
        </w:rPr>
        <w:instrText xml:space="preserve"> REF _Ref422743499 </w:instrText>
      </w:r>
      <w:r>
        <w:rPr>
          <w:rFonts w:eastAsia="Times New Roman" w:cs="Times New Roman"/>
          <w:lang w:eastAsia="en-AU"/>
        </w:rPr>
        <w:fldChar w:fldCharType="separate"/>
      </w:r>
      <w:r w:rsidR="001606A4" w:rsidRPr="0050061D">
        <w:t xml:space="preserve">Table </w:t>
      </w:r>
      <w:r w:rsidR="001606A4">
        <w:rPr>
          <w:noProof/>
        </w:rPr>
        <w:t>3</w:t>
      </w:r>
      <w:r>
        <w:rPr>
          <w:rFonts w:eastAsia="Times New Roman" w:cs="Times New Roman"/>
          <w:lang w:eastAsia="en-AU"/>
        </w:rPr>
        <w:fldChar w:fldCharType="end"/>
      </w:r>
      <w:r>
        <w:rPr>
          <w:rFonts w:eastAsia="Times New Roman" w:cs="Times New Roman"/>
          <w:lang w:eastAsia="en-AU"/>
        </w:rPr>
        <w:t xml:space="preserve"> provides the av</w:t>
      </w:r>
      <w:r w:rsidRPr="008660DA">
        <w:rPr>
          <w:rFonts w:eastAsia="Times New Roman" w:cs="Times New Roman"/>
          <w:lang w:eastAsia="en-AU"/>
        </w:rPr>
        <w:t xml:space="preserve">erage typical monthly expenditure </w:t>
      </w:r>
      <w:r>
        <w:rPr>
          <w:rFonts w:eastAsia="Times New Roman" w:cs="Times New Roman"/>
          <w:lang w:eastAsia="en-AU"/>
        </w:rPr>
        <w:t>for the various types of gambling activities reported by NGS survey participants.  To calculate monthly a</w:t>
      </w:r>
      <w:r w:rsidRPr="008660DA">
        <w:rPr>
          <w:rFonts w:eastAsia="Times New Roman" w:cs="Times New Roman"/>
          <w:lang w:eastAsia="en-AU"/>
        </w:rPr>
        <w:t>verage expenditure</w:t>
      </w:r>
      <w:r>
        <w:rPr>
          <w:rFonts w:eastAsia="Times New Roman" w:cs="Times New Roman"/>
          <w:lang w:eastAsia="en-AU"/>
        </w:rPr>
        <w:t xml:space="preserve"> for past year gambler participants</w:t>
      </w:r>
      <w:r w:rsidRPr="008660DA">
        <w:rPr>
          <w:rFonts w:eastAsia="Times New Roman" w:cs="Times New Roman"/>
          <w:lang w:eastAsia="en-AU"/>
        </w:rPr>
        <w:t xml:space="preserve"> </w:t>
      </w:r>
      <w:r>
        <w:rPr>
          <w:rFonts w:eastAsia="Times New Roman" w:cs="Times New Roman"/>
          <w:lang w:eastAsia="en-AU"/>
        </w:rPr>
        <w:t xml:space="preserve">for </w:t>
      </w:r>
      <w:r w:rsidRPr="008660DA">
        <w:rPr>
          <w:rFonts w:eastAsia="Times New Roman" w:cs="Times New Roman"/>
          <w:lang w:eastAsia="en-AU"/>
        </w:rPr>
        <w:t>each activity</w:t>
      </w:r>
      <w:r w:rsidR="003A1C50">
        <w:rPr>
          <w:rFonts w:eastAsia="Times New Roman" w:cs="Times New Roman"/>
          <w:lang w:eastAsia="en-AU"/>
        </w:rPr>
        <w:t>,</w:t>
      </w:r>
      <w:r>
        <w:rPr>
          <w:rFonts w:eastAsia="Times New Roman" w:cs="Times New Roman"/>
          <w:lang w:eastAsia="en-AU"/>
        </w:rPr>
        <w:t xml:space="preserve"> expenditure was totalled</w:t>
      </w:r>
      <w:r w:rsidRPr="008660DA">
        <w:rPr>
          <w:rFonts w:eastAsia="Times New Roman" w:cs="Times New Roman"/>
          <w:lang w:eastAsia="en-AU"/>
        </w:rPr>
        <w:t xml:space="preserve"> for all </w:t>
      </w:r>
      <w:r>
        <w:rPr>
          <w:rFonts w:eastAsia="Times New Roman" w:cs="Times New Roman"/>
          <w:lang w:eastAsia="en-AU"/>
        </w:rPr>
        <w:t>individuals</w:t>
      </w:r>
      <w:r w:rsidRPr="008660DA">
        <w:rPr>
          <w:rFonts w:eastAsia="Times New Roman" w:cs="Times New Roman"/>
          <w:lang w:eastAsia="en-AU"/>
        </w:rPr>
        <w:t xml:space="preserve"> in each group</w:t>
      </w:r>
      <w:r>
        <w:rPr>
          <w:rFonts w:eastAsia="Times New Roman" w:cs="Times New Roman"/>
          <w:lang w:eastAsia="en-AU"/>
        </w:rPr>
        <w:t>; this was then divided</w:t>
      </w:r>
      <w:r w:rsidRPr="008660DA">
        <w:rPr>
          <w:rFonts w:eastAsia="Times New Roman" w:cs="Times New Roman"/>
          <w:lang w:eastAsia="en-AU"/>
        </w:rPr>
        <w:t xml:space="preserve"> by the number of people who reported </w:t>
      </w:r>
      <w:r>
        <w:rPr>
          <w:rFonts w:eastAsia="Times New Roman" w:cs="Times New Roman"/>
          <w:lang w:eastAsia="en-AU"/>
        </w:rPr>
        <w:t>having engaged in that activity</w:t>
      </w:r>
      <w:r w:rsidRPr="00D35F22">
        <w:rPr>
          <w:rFonts w:eastAsia="Times New Roman" w:cs="Times New Roman"/>
          <w:lang w:eastAsia="en-AU"/>
        </w:rPr>
        <w:t xml:space="preserve"> </w:t>
      </w:r>
      <w:r>
        <w:rPr>
          <w:rFonts w:eastAsia="Times New Roman" w:cs="Times New Roman"/>
          <w:lang w:eastAsia="en-AU"/>
        </w:rPr>
        <w:t>(</w:t>
      </w:r>
      <w:r w:rsidRPr="00EC5B0D">
        <w:rPr>
          <w:rFonts w:eastAsia="Times New Roman" w:cs="Times New Roman"/>
          <w:lang w:eastAsia="en-AU"/>
        </w:rPr>
        <w:t>Abbott</w:t>
      </w:r>
      <w:r>
        <w:rPr>
          <w:rFonts w:eastAsia="Times New Roman" w:cs="Times New Roman"/>
          <w:lang w:eastAsia="en-AU"/>
        </w:rPr>
        <w:t xml:space="preserve"> et al., 2014a).  M</w:t>
      </w:r>
      <w:r w:rsidRPr="008660DA">
        <w:rPr>
          <w:rFonts w:eastAsia="Times New Roman" w:cs="Times New Roman"/>
          <w:lang w:eastAsia="en-AU"/>
        </w:rPr>
        <w:t>onthly</w:t>
      </w:r>
      <w:r>
        <w:rPr>
          <w:rFonts w:eastAsia="Times New Roman" w:cs="Times New Roman"/>
          <w:lang w:eastAsia="en-AU"/>
        </w:rPr>
        <w:t xml:space="preserve"> average</w:t>
      </w:r>
      <w:r w:rsidRPr="008660DA">
        <w:rPr>
          <w:rFonts w:eastAsia="Times New Roman" w:cs="Times New Roman"/>
          <w:lang w:eastAsia="en-AU"/>
        </w:rPr>
        <w:t xml:space="preserve"> ex</w:t>
      </w:r>
      <w:r>
        <w:rPr>
          <w:rFonts w:eastAsia="Times New Roman" w:cs="Times New Roman"/>
          <w:lang w:eastAsia="en-AU"/>
        </w:rPr>
        <w:t>penditure for all respondents was</w:t>
      </w:r>
      <w:r w:rsidRPr="008660DA">
        <w:rPr>
          <w:rFonts w:eastAsia="Times New Roman" w:cs="Times New Roman"/>
          <w:lang w:eastAsia="en-AU"/>
        </w:rPr>
        <w:t xml:space="preserve"> calculated by dividing expenditure by the total number of survey</w:t>
      </w:r>
      <w:r>
        <w:rPr>
          <w:rFonts w:eastAsia="Times New Roman" w:cs="Times New Roman"/>
          <w:lang w:eastAsia="en-AU"/>
        </w:rPr>
        <w:t xml:space="preserve"> respondents (</w:t>
      </w:r>
      <w:r w:rsidRPr="00EC5B0D">
        <w:rPr>
          <w:rFonts w:eastAsia="Times New Roman" w:cs="Times New Roman"/>
          <w:lang w:eastAsia="en-AU"/>
        </w:rPr>
        <w:t>Abbott</w:t>
      </w:r>
      <w:r>
        <w:rPr>
          <w:rFonts w:eastAsia="Times New Roman" w:cs="Times New Roman"/>
          <w:lang w:eastAsia="en-AU"/>
        </w:rPr>
        <w:t xml:space="preserve"> et al., 2014a). </w:t>
      </w:r>
    </w:p>
    <w:p w:rsidR="0050061D" w:rsidRPr="00F86740" w:rsidRDefault="0050061D" w:rsidP="0050061D">
      <w:pPr>
        <w:spacing w:before="240"/>
        <w:jc w:val="both"/>
        <w:rPr>
          <w:sz w:val="22"/>
        </w:rPr>
      </w:pPr>
      <w:r w:rsidRPr="00F86740">
        <w:rPr>
          <w:sz w:val="22"/>
        </w:rPr>
        <w:t xml:space="preserve">Past year gambler participants </w:t>
      </w:r>
      <w:r w:rsidR="003A1C50">
        <w:rPr>
          <w:sz w:val="22"/>
        </w:rPr>
        <w:t>reported</w:t>
      </w:r>
      <w:r w:rsidRPr="00F86740">
        <w:rPr>
          <w:sz w:val="22"/>
        </w:rPr>
        <w:t xml:space="preserve"> higher monthly expenditure for gambling on card games, horse or dog races, </w:t>
      </w:r>
      <w:r w:rsidR="003A1C50" w:rsidRPr="00F86740">
        <w:rPr>
          <w:sz w:val="22"/>
        </w:rPr>
        <w:t xml:space="preserve">overseas </w:t>
      </w:r>
      <w:r w:rsidRPr="00F86740">
        <w:rPr>
          <w:sz w:val="22"/>
        </w:rPr>
        <w:t>internet</w:t>
      </w:r>
      <w:r w:rsidR="003A1C50">
        <w:rPr>
          <w:sz w:val="22"/>
        </w:rPr>
        <w:t xml:space="preserve"> sites</w:t>
      </w:r>
      <w:r w:rsidRPr="00F86740">
        <w:rPr>
          <w:sz w:val="22"/>
        </w:rPr>
        <w:t>, casino table games, casino electronic gaming machines (EGMs), non-casino EGMs and sports games (Abbott et al., 2014a).  Monthly expenditure was low</w:t>
      </w:r>
      <w:r w:rsidR="003A1C50">
        <w:rPr>
          <w:sz w:val="22"/>
        </w:rPr>
        <w:t>er for housie or bingo, Lotto, k</w:t>
      </w:r>
      <w:r w:rsidRPr="00F86740">
        <w:rPr>
          <w:sz w:val="22"/>
        </w:rPr>
        <w:t xml:space="preserve">eno, and betting with friends and workmates (Abbott et al., 2014a).  </w:t>
      </w:r>
    </w:p>
    <w:p w:rsidR="0050061D" w:rsidRDefault="0050061D" w:rsidP="00034825">
      <w:pPr>
        <w:pStyle w:val="RepNormal"/>
        <w:rPr>
          <w:rFonts w:eastAsia="Times New Roman" w:cs="Times New Roman"/>
          <w:lang w:eastAsia="en-AU"/>
        </w:rPr>
      </w:pPr>
    </w:p>
    <w:p w:rsidR="00F86740" w:rsidRPr="0050061D" w:rsidRDefault="00F86740" w:rsidP="00034825">
      <w:pPr>
        <w:pStyle w:val="RepNormal"/>
      </w:pPr>
    </w:p>
    <w:p w:rsidR="00034825" w:rsidRPr="00F86740" w:rsidRDefault="00034825" w:rsidP="00D371F3">
      <w:pPr>
        <w:pStyle w:val="Caption"/>
        <w:keepNext/>
        <w:keepLines/>
        <w:jc w:val="both"/>
        <w:rPr>
          <w:sz w:val="22"/>
        </w:rPr>
      </w:pPr>
      <w:bookmarkStart w:id="37" w:name="_Ref422743499"/>
      <w:bookmarkStart w:id="38" w:name="_Toc429752807"/>
      <w:r w:rsidRPr="0050061D">
        <w:rPr>
          <w:sz w:val="22"/>
        </w:rPr>
        <w:t xml:space="preserve">Table </w:t>
      </w:r>
      <w:r w:rsidRPr="0050061D">
        <w:rPr>
          <w:sz w:val="22"/>
        </w:rPr>
        <w:fldChar w:fldCharType="begin"/>
      </w:r>
      <w:r w:rsidRPr="0050061D">
        <w:rPr>
          <w:sz w:val="22"/>
        </w:rPr>
        <w:instrText xml:space="preserve"> SEQ Table \* ARABIC </w:instrText>
      </w:r>
      <w:r w:rsidRPr="0050061D">
        <w:rPr>
          <w:sz w:val="22"/>
        </w:rPr>
        <w:fldChar w:fldCharType="separate"/>
      </w:r>
      <w:r w:rsidR="001606A4">
        <w:rPr>
          <w:noProof/>
          <w:sz w:val="22"/>
        </w:rPr>
        <w:t>3</w:t>
      </w:r>
      <w:r w:rsidRPr="0050061D">
        <w:rPr>
          <w:noProof/>
          <w:sz w:val="22"/>
        </w:rPr>
        <w:fldChar w:fldCharType="end"/>
      </w:r>
      <w:bookmarkEnd w:id="37"/>
      <w:r w:rsidRPr="0050061D">
        <w:rPr>
          <w:sz w:val="22"/>
        </w:rPr>
        <w:t>: Average typical monthly expenditure by gambling activity - past year participants and all respondents in each activity</w:t>
      </w:r>
      <w:bookmarkEnd w:id="38"/>
      <w:r w:rsidRPr="0050061D">
        <w:rPr>
          <w:sz w:val="22"/>
        </w:rPr>
        <w:t xml:space="preserve"> </w:t>
      </w:r>
    </w:p>
    <w:tbl>
      <w:tblPr>
        <w:tblStyle w:val="TableGrid3"/>
        <w:tblW w:w="8647" w:type="dxa"/>
        <w:tblLayout w:type="fixed"/>
        <w:tblLook w:val="04A0" w:firstRow="1" w:lastRow="0" w:firstColumn="1" w:lastColumn="0" w:noHBand="0" w:noVBand="1"/>
      </w:tblPr>
      <w:tblGrid>
        <w:gridCol w:w="2410"/>
        <w:gridCol w:w="992"/>
        <w:gridCol w:w="1134"/>
        <w:gridCol w:w="1134"/>
        <w:gridCol w:w="709"/>
        <w:gridCol w:w="1134"/>
        <w:gridCol w:w="1134"/>
      </w:tblGrid>
      <w:tr w:rsidR="00034825" w:rsidRPr="00F86740" w:rsidTr="00EA100C">
        <w:trPr>
          <w:tblHeader/>
        </w:trPr>
        <w:tc>
          <w:tcPr>
            <w:tcW w:w="2410" w:type="dxa"/>
            <w:vMerge w:val="restart"/>
            <w:tcBorders>
              <w:left w:val="nil"/>
              <w:right w:val="nil"/>
            </w:tcBorders>
            <w:noWrap/>
            <w:vAlign w:val="bottom"/>
          </w:tcPr>
          <w:p w:rsidR="00034825" w:rsidRPr="00F86740" w:rsidRDefault="00034825" w:rsidP="00D371F3">
            <w:pPr>
              <w:keepNext/>
              <w:keepLines/>
              <w:spacing w:before="20" w:after="20"/>
              <w:rPr>
                <w:b/>
                <w:sz w:val="20"/>
                <w:szCs w:val="20"/>
              </w:rPr>
            </w:pPr>
            <w:r w:rsidRPr="00F86740">
              <w:rPr>
                <w:b/>
                <w:sz w:val="20"/>
                <w:szCs w:val="20"/>
              </w:rPr>
              <w:t>Gambling activity</w:t>
            </w:r>
          </w:p>
        </w:tc>
        <w:tc>
          <w:tcPr>
            <w:tcW w:w="6237" w:type="dxa"/>
            <w:gridSpan w:val="6"/>
            <w:tcBorders>
              <w:left w:val="nil"/>
              <w:right w:val="nil"/>
            </w:tcBorders>
            <w:noWrap/>
          </w:tcPr>
          <w:p w:rsidR="00034825" w:rsidRPr="00F86740" w:rsidRDefault="00034825" w:rsidP="00D371F3">
            <w:pPr>
              <w:keepNext/>
              <w:keepLines/>
              <w:spacing w:before="20" w:after="20"/>
              <w:jc w:val="center"/>
              <w:rPr>
                <w:sz w:val="20"/>
                <w:szCs w:val="20"/>
              </w:rPr>
            </w:pPr>
            <w:r w:rsidRPr="00F86740">
              <w:rPr>
                <w:b/>
                <w:sz w:val="20"/>
                <w:szCs w:val="20"/>
              </w:rPr>
              <w:t>Typical total monthly expenditure $</w:t>
            </w:r>
          </w:p>
        </w:tc>
      </w:tr>
      <w:tr w:rsidR="00034825" w:rsidRPr="00F86740" w:rsidTr="00EA100C">
        <w:trPr>
          <w:tblHeader/>
        </w:trPr>
        <w:tc>
          <w:tcPr>
            <w:tcW w:w="2410" w:type="dxa"/>
            <w:vMerge/>
            <w:tcBorders>
              <w:left w:val="nil"/>
              <w:right w:val="nil"/>
            </w:tcBorders>
            <w:noWrap/>
            <w:hideMark/>
          </w:tcPr>
          <w:p w:rsidR="00034825" w:rsidRPr="00F86740" w:rsidRDefault="00034825" w:rsidP="00D371F3">
            <w:pPr>
              <w:keepNext/>
              <w:keepLines/>
              <w:spacing w:before="20" w:after="20"/>
              <w:rPr>
                <w:sz w:val="20"/>
                <w:szCs w:val="20"/>
              </w:rPr>
            </w:pPr>
          </w:p>
        </w:tc>
        <w:tc>
          <w:tcPr>
            <w:tcW w:w="3260" w:type="dxa"/>
            <w:gridSpan w:val="3"/>
            <w:tcBorders>
              <w:left w:val="nil"/>
              <w:right w:val="nil"/>
            </w:tcBorders>
            <w:noWrap/>
            <w:hideMark/>
          </w:tcPr>
          <w:p w:rsidR="00034825" w:rsidRPr="00F86740" w:rsidRDefault="00034825" w:rsidP="00D371F3">
            <w:pPr>
              <w:keepNext/>
              <w:keepLines/>
              <w:spacing w:before="20" w:after="20"/>
              <w:jc w:val="center"/>
              <w:rPr>
                <w:b/>
                <w:sz w:val="20"/>
                <w:szCs w:val="20"/>
              </w:rPr>
            </w:pPr>
            <w:r w:rsidRPr="00F86740">
              <w:rPr>
                <w:b/>
                <w:sz w:val="20"/>
                <w:szCs w:val="20"/>
              </w:rPr>
              <w:t>Past year participants</w:t>
            </w:r>
          </w:p>
        </w:tc>
        <w:tc>
          <w:tcPr>
            <w:tcW w:w="2977" w:type="dxa"/>
            <w:gridSpan w:val="3"/>
            <w:tcBorders>
              <w:left w:val="nil"/>
              <w:right w:val="nil"/>
            </w:tcBorders>
            <w:noWrap/>
            <w:hideMark/>
          </w:tcPr>
          <w:p w:rsidR="00034825" w:rsidRPr="00F86740" w:rsidRDefault="00034825" w:rsidP="00D371F3">
            <w:pPr>
              <w:keepNext/>
              <w:keepLines/>
              <w:spacing w:before="20" w:after="20"/>
              <w:jc w:val="center"/>
              <w:rPr>
                <w:b/>
                <w:sz w:val="20"/>
                <w:szCs w:val="20"/>
              </w:rPr>
            </w:pPr>
            <w:r w:rsidRPr="00F86740">
              <w:rPr>
                <w:b/>
                <w:sz w:val="20"/>
                <w:szCs w:val="20"/>
              </w:rPr>
              <w:t>All respondents</w:t>
            </w:r>
          </w:p>
        </w:tc>
      </w:tr>
      <w:tr w:rsidR="00034825" w:rsidRPr="00F86740" w:rsidTr="00EA100C">
        <w:trPr>
          <w:tblHeader/>
        </w:trPr>
        <w:tc>
          <w:tcPr>
            <w:tcW w:w="2410" w:type="dxa"/>
            <w:vMerge/>
            <w:tcBorders>
              <w:left w:val="nil"/>
              <w:bottom w:val="single" w:sz="4" w:space="0" w:color="auto"/>
              <w:right w:val="nil"/>
            </w:tcBorders>
            <w:noWrap/>
            <w:hideMark/>
          </w:tcPr>
          <w:p w:rsidR="00034825" w:rsidRPr="00F86740" w:rsidRDefault="00034825" w:rsidP="00D371F3">
            <w:pPr>
              <w:keepNext/>
              <w:keepLines/>
              <w:spacing w:before="20" w:after="20"/>
              <w:rPr>
                <w:sz w:val="20"/>
                <w:szCs w:val="20"/>
              </w:rPr>
            </w:pPr>
          </w:p>
        </w:tc>
        <w:tc>
          <w:tcPr>
            <w:tcW w:w="992" w:type="dxa"/>
            <w:tcBorders>
              <w:left w:val="nil"/>
              <w:bottom w:val="single" w:sz="4" w:space="0" w:color="auto"/>
              <w:right w:val="nil"/>
            </w:tcBorders>
            <w:shd w:val="clear" w:color="auto" w:fill="FFFFFF"/>
            <w:noWrap/>
            <w:hideMark/>
          </w:tcPr>
          <w:p w:rsidR="00034825" w:rsidRPr="00F86740" w:rsidRDefault="00034825" w:rsidP="00D371F3">
            <w:pPr>
              <w:keepNext/>
              <w:keepLines/>
              <w:spacing w:before="20" w:after="20"/>
              <w:jc w:val="right"/>
              <w:rPr>
                <w:b/>
                <w:sz w:val="20"/>
                <w:szCs w:val="20"/>
              </w:rPr>
            </w:pPr>
            <w:r w:rsidRPr="00F86740">
              <w:rPr>
                <w:b/>
                <w:sz w:val="20"/>
                <w:szCs w:val="20"/>
              </w:rPr>
              <w:t>Mean</w:t>
            </w:r>
          </w:p>
        </w:tc>
        <w:tc>
          <w:tcPr>
            <w:tcW w:w="1134" w:type="dxa"/>
            <w:tcBorders>
              <w:left w:val="nil"/>
              <w:bottom w:val="single" w:sz="4" w:space="0" w:color="auto"/>
              <w:right w:val="nil"/>
            </w:tcBorders>
            <w:noWrap/>
            <w:hideMark/>
          </w:tcPr>
          <w:p w:rsidR="00034825" w:rsidRPr="00F86740" w:rsidRDefault="00034825" w:rsidP="00D371F3">
            <w:pPr>
              <w:keepNext/>
              <w:keepLines/>
              <w:spacing w:before="20" w:after="20"/>
              <w:jc w:val="right"/>
              <w:rPr>
                <w:b/>
                <w:sz w:val="20"/>
                <w:szCs w:val="20"/>
              </w:rPr>
            </w:pPr>
            <w:r w:rsidRPr="00F86740">
              <w:rPr>
                <w:b/>
                <w:sz w:val="20"/>
                <w:szCs w:val="20"/>
              </w:rPr>
              <w:t>(SD)</w:t>
            </w:r>
          </w:p>
        </w:tc>
        <w:tc>
          <w:tcPr>
            <w:tcW w:w="1134" w:type="dxa"/>
            <w:tcBorders>
              <w:left w:val="nil"/>
              <w:bottom w:val="single" w:sz="4" w:space="0" w:color="auto"/>
              <w:right w:val="nil"/>
            </w:tcBorders>
            <w:noWrap/>
            <w:hideMark/>
          </w:tcPr>
          <w:p w:rsidR="00034825" w:rsidRPr="00F86740" w:rsidRDefault="00034825" w:rsidP="00D371F3">
            <w:pPr>
              <w:keepNext/>
              <w:keepLines/>
              <w:spacing w:before="20" w:after="20"/>
              <w:jc w:val="right"/>
              <w:rPr>
                <w:b/>
                <w:sz w:val="20"/>
                <w:szCs w:val="20"/>
              </w:rPr>
            </w:pPr>
            <w:r w:rsidRPr="00F86740">
              <w:rPr>
                <w:b/>
                <w:sz w:val="20"/>
                <w:szCs w:val="20"/>
              </w:rPr>
              <w:t>Range</w:t>
            </w:r>
          </w:p>
        </w:tc>
        <w:tc>
          <w:tcPr>
            <w:tcW w:w="709" w:type="dxa"/>
            <w:tcBorders>
              <w:left w:val="nil"/>
              <w:bottom w:val="single" w:sz="4" w:space="0" w:color="auto"/>
              <w:right w:val="nil"/>
            </w:tcBorders>
            <w:shd w:val="clear" w:color="auto" w:fill="FFFFFF"/>
            <w:noWrap/>
            <w:hideMark/>
          </w:tcPr>
          <w:p w:rsidR="00034825" w:rsidRPr="00F86740" w:rsidRDefault="00034825" w:rsidP="00D371F3">
            <w:pPr>
              <w:keepNext/>
              <w:keepLines/>
              <w:spacing w:before="20" w:after="20"/>
              <w:jc w:val="right"/>
              <w:rPr>
                <w:b/>
                <w:sz w:val="20"/>
                <w:szCs w:val="20"/>
              </w:rPr>
            </w:pPr>
            <w:r w:rsidRPr="00F86740">
              <w:rPr>
                <w:b/>
                <w:sz w:val="20"/>
                <w:szCs w:val="20"/>
              </w:rPr>
              <w:t>Mean</w:t>
            </w:r>
          </w:p>
        </w:tc>
        <w:tc>
          <w:tcPr>
            <w:tcW w:w="1134" w:type="dxa"/>
            <w:tcBorders>
              <w:left w:val="nil"/>
              <w:bottom w:val="single" w:sz="4" w:space="0" w:color="auto"/>
              <w:right w:val="nil"/>
            </w:tcBorders>
            <w:noWrap/>
            <w:hideMark/>
          </w:tcPr>
          <w:p w:rsidR="00034825" w:rsidRPr="00F86740" w:rsidRDefault="00034825" w:rsidP="00D371F3">
            <w:pPr>
              <w:keepNext/>
              <w:keepLines/>
              <w:spacing w:before="20" w:after="20"/>
              <w:jc w:val="right"/>
              <w:rPr>
                <w:b/>
                <w:sz w:val="20"/>
                <w:szCs w:val="20"/>
              </w:rPr>
            </w:pPr>
            <w:r w:rsidRPr="00F86740">
              <w:rPr>
                <w:b/>
                <w:sz w:val="20"/>
                <w:szCs w:val="20"/>
              </w:rPr>
              <w:t>(SD)</w:t>
            </w:r>
          </w:p>
        </w:tc>
        <w:tc>
          <w:tcPr>
            <w:tcW w:w="1134" w:type="dxa"/>
            <w:tcBorders>
              <w:left w:val="nil"/>
              <w:bottom w:val="single" w:sz="4" w:space="0" w:color="auto"/>
              <w:right w:val="nil"/>
            </w:tcBorders>
            <w:noWrap/>
            <w:hideMark/>
          </w:tcPr>
          <w:p w:rsidR="00034825" w:rsidRPr="00F86740" w:rsidRDefault="00034825" w:rsidP="00D371F3">
            <w:pPr>
              <w:keepNext/>
              <w:keepLines/>
              <w:spacing w:before="20" w:after="20"/>
              <w:jc w:val="right"/>
              <w:rPr>
                <w:b/>
                <w:sz w:val="20"/>
                <w:szCs w:val="20"/>
              </w:rPr>
            </w:pPr>
            <w:r w:rsidRPr="00F86740">
              <w:rPr>
                <w:b/>
                <w:sz w:val="20"/>
                <w:szCs w:val="20"/>
              </w:rPr>
              <w:t>Range</w:t>
            </w:r>
          </w:p>
        </w:tc>
      </w:tr>
      <w:tr w:rsidR="00034825" w:rsidRPr="00F86740" w:rsidTr="00EA100C">
        <w:tc>
          <w:tcPr>
            <w:tcW w:w="2410" w:type="dxa"/>
            <w:tcBorders>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Cards for money</w:t>
            </w:r>
          </w:p>
        </w:tc>
        <w:tc>
          <w:tcPr>
            <w:tcW w:w="992" w:type="dxa"/>
            <w:tcBorders>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76.94</w:t>
            </w:r>
          </w:p>
        </w:tc>
        <w:tc>
          <w:tcPr>
            <w:tcW w:w="1134" w:type="dxa"/>
            <w:tcBorders>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(285.68)</w:t>
            </w:r>
          </w:p>
        </w:tc>
        <w:tc>
          <w:tcPr>
            <w:tcW w:w="1134" w:type="dxa"/>
            <w:tcBorders>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1 - 3,845</w:t>
            </w:r>
          </w:p>
        </w:tc>
        <w:tc>
          <w:tcPr>
            <w:tcW w:w="709" w:type="dxa"/>
            <w:tcBorders>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3.46</w:t>
            </w:r>
          </w:p>
        </w:tc>
        <w:tc>
          <w:tcPr>
            <w:tcW w:w="1134" w:type="dxa"/>
            <w:tcBorders>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(59.43)</w:t>
            </w:r>
          </w:p>
        </w:tc>
        <w:tc>
          <w:tcPr>
            <w:tcW w:w="1134" w:type="dxa"/>
            <w:tcBorders>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0 - 3,845</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Bets with friends/workmates for money</w:t>
            </w:r>
          </w:p>
        </w:tc>
        <w:tc>
          <w:tcPr>
            <w:tcW w:w="992" w:type="dxa"/>
            <w:tcBorders>
              <w:top w:val="nil"/>
              <w:left w:val="nil"/>
              <w:bottom w:val="nil"/>
              <w:right w:val="nil"/>
            </w:tcBorders>
            <w:shd w:val="clear" w:color="auto" w:fill="FFFFFF"/>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11.21</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(18.00)</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1 - 200</w:t>
            </w:r>
          </w:p>
        </w:tc>
        <w:tc>
          <w:tcPr>
            <w:tcW w:w="709" w:type="dxa"/>
            <w:tcBorders>
              <w:top w:val="nil"/>
              <w:left w:val="nil"/>
              <w:bottom w:val="nil"/>
              <w:right w:val="nil"/>
            </w:tcBorders>
            <w:shd w:val="clear" w:color="auto" w:fill="FFFFFF"/>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1.71</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(7.77)</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0 - 200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Text game or competition</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4.93</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(14.52)</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1 - 100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0.14</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(2.37)</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0 - 100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New Zealand raffle/lottery</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9.62</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(25.42)</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1 - 1,610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4.53</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(18.02)</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0 - 1,610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Lotto</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26.13</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(33.26)</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1 - 1,200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16.25</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(29.34)</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0 - 1,200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Keno</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11.36</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(15.43)</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1 - 160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0.31</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(3.47)</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0 - 160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Instant Kiwi tickets or other Scratch tickets</w:t>
            </w:r>
          </w:p>
        </w:tc>
        <w:tc>
          <w:tcPr>
            <w:tcW w:w="992" w:type="dxa"/>
            <w:tcBorders>
              <w:top w:val="nil"/>
              <w:left w:val="nil"/>
              <w:bottom w:val="nil"/>
              <w:right w:val="nil"/>
            </w:tcBorders>
            <w:shd w:val="clear" w:color="auto" w:fill="FFFFFF"/>
            <w:noWrap/>
            <w:vAlign w:val="center"/>
            <w:hideMark/>
          </w:tcPr>
          <w:p w:rsidR="00034825" w:rsidRPr="00F86740" w:rsidRDefault="00034825" w:rsidP="00D371F3">
            <w:pPr>
              <w:keepNext/>
              <w:keepLines/>
              <w:spacing w:before="20" w:after="20"/>
              <w:jc w:val="right"/>
              <w:rPr>
                <w:sz w:val="20"/>
                <w:szCs w:val="20"/>
              </w:rPr>
            </w:pPr>
            <w:r w:rsidRPr="00F86740">
              <w:rPr>
                <w:sz w:val="20"/>
                <w:szCs w:val="20"/>
              </w:rPr>
              <w:t>7.30</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(16.13)</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1 - 410</w:t>
            </w:r>
          </w:p>
        </w:tc>
        <w:tc>
          <w:tcPr>
            <w:tcW w:w="709" w:type="dxa"/>
            <w:tcBorders>
              <w:top w:val="nil"/>
              <w:left w:val="nil"/>
              <w:bottom w:val="nil"/>
              <w:right w:val="nil"/>
            </w:tcBorders>
            <w:shd w:val="clear" w:color="auto" w:fill="FFFFFF"/>
            <w:noWrap/>
            <w:vAlign w:val="center"/>
            <w:hideMark/>
          </w:tcPr>
          <w:p w:rsidR="00034825" w:rsidRPr="00F86740" w:rsidRDefault="00034825" w:rsidP="00D371F3">
            <w:pPr>
              <w:keepNext/>
              <w:keepLines/>
              <w:spacing w:before="20" w:after="20"/>
              <w:jc w:val="right"/>
              <w:rPr>
                <w:sz w:val="20"/>
                <w:szCs w:val="20"/>
              </w:rPr>
            </w:pPr>
            <w:r w:rsidRPr="00F86740">
              <w:rPr>
                <w:sz w:val="20"/>
                <w:szCs w:val="20"/>
              </w:rPr>
              <w:t>2.42</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(9.70)</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0 - 410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Housie or bingo</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35.46</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(41.31)</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1 - 480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0.59</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(7.82)</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0 - 480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Horse/dog race betting</w:t>
            </w:r>
            <w:r w:rsidRPr="00F86740">
              <w:rPr>
                <w:sz w:val="20"/>
                <w:szCs w:val="20"/>
                <w:vertAlign w:val="superscript"/>
              </w:rPr>
              <w:t>†</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64.95</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(152.50)</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1 - 1,800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7.84</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(53.57)</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0 - 1,800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Sports betting</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43.33</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(145.13)</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1 - 2,200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2.13</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(29.60)</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0 - 2,200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Casino table games or EGMs (NZ/overseas)</w:t>
            </w:r>
          </w:p>
        </w:tc>
        <w:tc>
          <w:tcPr>
            <w:tcW w:w="992" w:type="dxa"/>
            <w:tcBorders>
              <w:top w:val="nil"/>
              <w:left w:val="nil"/>
              <w:bottom w:val="nil"/>
              <w:right w:val="nil"/>
            </w:tcBorders>
            <w:shd w:val="clear" w:color="auto" w:fill="FFFFFF"/>
            <w:noWrap/>
            <w:vAlign w:val="center"/>
            <w:hideMark/>
          </w:tcPr>
          <w:p w:rsidR="00034825" w:rsidRPr="00F86740" w:rsidRDefault="00034825" w:rsidP="00D371F3">
            <w:pPr>
              <w:keepNext/>
              <w:keepLines/>
              <w:spacing w:before="20" w:after="20"/>
              <w:jc w:val="right"/>
              <w:rPr>
                <w:sz w:val="20"/>
                <w:szCs w:val="20"/>
              </w:rPr>
            </w:pPr>
            <w:r w:rsidRPr="00F86740">
              <w:rPr>
                <w:sz w:val="20"/>
                <w:szCs w:val="20"/>
              </w:rPr>
              <w:t>85.75</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(211.46)</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1 - 3,020</w:t>
            </w:r>
          </w:p>
        </w:tc>
        <w:tc>
          <w:tcPr>
            <w:tcW w:w="709" w:type="dxa"/>
            <w:tcBorders>
              <w:top w:val="nil"/>
              <w:left w:val="nil"/>
              <w:bottom w:val="nil"/>
              <w:right w:val="nil"/>
            </w:tcBorders>
            <w:shd w:val="clear" w:color="auto" w:fill="FFFFFF"/>
            <w:noWrap/>
            <w:vAlign w:val="center"/>
            <w:hideMark/>
          </w:tcPr>
          <w:p w:rsidR="00034825" w:rsidRPr="00F86740" w:rsidRDefault="00034825" w:rsidP="00D371F3">
            <w:pPr>
              <w:keepNext/>
              <w:keepLines/>
              <w:spacing w:before="20" w:after="20"/>
              <w:jc w:val="right"/>
              <w:rPr>
                <w:sz w:val="20"/>
                <w:szCs w:val="20"/>
              </w:rPr>
            </w:pPr>
            <w:r w:rsidRPr="00F86740">
              <w:rPr>
                <w:sz w:val="20"/>
                <w:szCs w:val="20"/>
              </w:rPr>
              <w:t>10.05</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(73.37)</w:t>
            </w:r>
          </w:p>
        </w:tc>
        <w:tc>
          <w:tcPr>
            <w:tcW w:w="1134" w:type="dxa"/>
            <w:tcBorders>
              <w:top w:val="nil"/>
              <w:left w:val="nil"/>
              <w:bottom w:val="nil"/>
              <w:right w:val="nil"/>
            </w:tcBorders>
            <w:noWrap/>
            <w:vAlign w:val="center"/>
            <w:hideMark/>
          </w:tcPr>
          <w:p w:rsidR="00034825" w:rsidRPr="00F86740" w:rsidRDefault="00034825" w:rsidP="00D371F3">
            <w:pPr>
              <w:keepNext/>
              <w:keepLines/>
              <w:spacing w:before="20" w:after="20"/>
              <w:jc w:val="right"/>
              <w:rPr>
                <w:sz w:val="20"/>
                <w:szCs w:val="20"/>
              </w:rPr>
            </w:pPr>
            <w:r w:rsidRPr="00F86740">
              <w:rPr>
                <w:sz w:val="20"/>
                <w:szCs w:val="20"/>
              </w:rPr>
              <w:t>0 - 3,020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Casino table games (NZ)</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70.75</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(154.47)</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1 - 1,200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2.74</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(29.75)</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0 - 1,200</w:t>
            </w:r>
          </w:p>
        </w:tc>
      </w:tr>
      <w:tr w:rsidR="00034825" w:rsidRPr="00F86740" w:rsidTr="00EA100C">
        <w:tc>
          <w:tcPr>
            <w:tcW w:w="2410" w:type="dxa"/>
            <w:tcBorders>
              <w:top w:val="nil"/>
              <w:left w:val="nil"/>
              <w:bottom w:val="nil"/>
              <w:right w:val="nil"/>
            </w:tcBorders>
            <w:noWrap/>
            <w:hideMark/>
          </w:tcPr>
          <w:p w:rsidR="00034825" w:rsidRPr="00F86740" w:rsidRDefault="00034825" w:rsidP="00D371F3">
            <w:pPr>
              <w:keepNext/>
              <w:keepLines/>
              <w:spacing w:before="20" w:after="20"/>
              <w:rPr>
                <w:sz w:val="20"/>
                <w:szCs w:val="20"/>
              </w:rPr>
            </w:pPr>
            <w:r w:rsidRPr="00F86740">
              <w:rPr>
                <w:sz w:val="20"/>
                <w:szCs w:val="20"/>
              </w:rPr>
              <w:t>Casino EGMs (NZ)</w:t>
            </w:r>
          </w:p>
        </w:tc>
        <w:tc>
          <w:tcPr>
            <w:tcW w:w="992"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52.28</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(99.21)</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1 - 1,500</w:t>
            </w:r>
          </w:p>
        </w:tc>
        <w:tc>
          <w:tcPr>
            <w:tcW w:w="709" w:type="dxa"/>
            <w:tcBorders>
              <w:top w:val="nil"/>
              <w:left w:val="nil"/>
              <w:bottom w:val="nil"/>
              <w:right w:val="nil"/>
            </w:tcBorders>
            <w:shd w:val="clear" w:color="auto" w:fill="FFFFFF"/>
            <w:noWrap/>
            <w:hideMark/>
          </w:tcPr>
          <w:p w:rsidR="00034825" w:rsidRPr="00F86740" w:rsidRDefault="00034825" w:rsidP="00D371F3">
            <w:pPr>
              <w:keepNext/>
              <w:keepLines/>
              <w:spacing w:before="20" w:after="20"/>
              <w:jc w:val="right"/>
              <w:rPr>
                <w:sz w:val="20"/>
                <w:szCs w:val="20"/>
              </w:rPr>
            </w:pPr>
            <w:r w:rsidRPr="00F86740">
              <w:rPr>
                <w:sz w:val="20"/>
                <w:szCs w:val="20"/>
              </w:rPr>
              <w:t>4.41</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(31.07)</w:t>
            </w:r>
          </w:p>
        </w:tc>
        <w:tc>
          <w:tcPr>
            <w:tcW w:w="1134" w:type="dxa"/>
            <w:tcBorders>
              <w:top w:val="nil"/>
              <w:left w:val="nil"/>
              <w:bottom w:val="nil"/>
              <w:right w:val="nil"/>
            </w:tcBorders>
            <w:noWrap/>
            <w:hideMark/>
          </w:tcPr>
          <w:p w:rsidR="00034825" w:rsidRPr="00F86740" w:rsidRDefault="00034825" w:rsidP="00D371F3">
            <w:pPr>
              <w:keepNext/>
              <w:keepLines/>
              <w:spacing w:before="20" w:after="20"/>
              <w:jc w:val="right"/>
              <w:rPr>
                <w:sz w:val="20"/>
                <w:szCs w:val="20"/>
              </w:rPr>
            </w:pPr>
            <w:r w:rsidRPr="00F86740">
              <w:rPr>
                <w:sz w:val="20"/>
                <w:szCs w:val="20"/>
              </w:rPr>
              <w:t>0 - 1,500</w:t>
            </w:r>
          </w:p>
        </w:tc>
      </w:tr>
      <w:tr w:rsidR="00034825" w:rsidRPr="00F86740" w:rsidTr="00EA100C">
        <w:tc>
          <w:tcPr>
            <w:tcW w:w="2410" w:type="dxa"/>
            <w:tcBorders>
              <w:top w:val="nil"/>
              <w:left w:val="nil"/>
              <w:bottom w:val="nil"/>
              <w:right w:val="nil"/>
            </w:tcBorders>
            <w:noWrap/>
            <w:hideMark/>
          </w:tcPr>
          <w:p w:rsidR="00034825" w:rsidRPr="00F86740" w:rsidRDefault="00034825" w:rsidP="0050061D">
            <w:pPr>
              <w:spacing w:before="20" w:after="20"/>
              <w:rPr>
                <w:sz w:val="20"/>
                <w:szCs w:val="20"/>
              </w:rPr>
            </w:pPr>
            <w:r w:rsidRPr="00F86740">
              <w:rPr>
                <w:sz w:val="20"/>
                <w:szCs w:val="20"/>
              </w:rPr>
              <w:t>Non-casino EGMs</w:t>
            </w:r>
          </w:p>
        </w:tc>
        <w:tc>
          <w:tcPr>
            <w:tcW w:w="992" w:type="dxa"/>
            <w:tcBorders>
              <w:top w:val="nil"/>
              <w:left w:val="nil"/>
              <w:bottom w:val="nil"/>
              <w:right w:val="nil"/>
            </w:tcBorders>
            <w:shd w:val="clear" w:color="auto" w:fill="FFFFFF"/>
            <w:noWrap/>
            <w:hideMark/>
          </w:tcPr>
          <w:p w:rsidR="00034825" w:rsidRPr="00F86740" w:rsidRDefault="00034825" w:rsidP="0050061D">
            <w:pPr>
              <w:spacing w:before="20" w:after="20"/>
              <w:jc w:val="right"/>
              <w:rPr>
                <w:sz w:val="20"/>
                <w:szCs w:val="20"/>
              </w:rPr>
            </w:pPr>
            <w:r w:rsidRPr="00F86740">
              <w:rPr>
                <w:sz w:val="20"/>
                <w:szCs w:val="20"/>
              </w:rPr>
              <w:t>48.90</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(171.14)</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1 - 4,500</w:t>
            </w:r>
          </w:p>
        </w:tc>
        <w:tc>
          <w:tcPr>
            <w:tcW w:w="709" w:type="dxa"/>
            <w:tcBorders>
              <w:top w:val="nil"/>
              <w:left w:val="nil"/>
              <w:bottom w:val="nil"/>
              <w:right w:val="nil"/>
            </w:tcBorders>
            <w:shd w:val="clear" w:color="auto" w:fill="FFFFFF"/>
            <w:noWrap/>
            <w:hideMark/>
          </w:tcPr>
          <w:p w:rsidR="00034825" w:rsidRPr="00F86740" w:rsidRDefault="00034825" w:rsidP="0050061D">
            <w:pPr>
              <w:spacing w:before="20" w:after="20"/>
              <w:jc w:val="right"/>
              <w:rPr>
                <w:sz w:val="20"/>
                <w:szCs w:val="20"/>
              </w:rPr>
            </w:pPr>
            <w:r w:rsidRPr="00F86740">
              <w:rPr>
                <w:sz w:val="20"/>
                <w:szCs w:val="20"/>
              </w:rPr>
              <w:t>7.01</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(64.97)</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0 - 4,500</w:t>
            </w:r>
          </w:p>
        </w:tc>
      </w:tr>
      <w:tr w:rsidR="00034825" w:rsidRPr="00F86740" w:rsidTr="00EA100C">
        <w:tc>
          <w:tcPr>
            <w:tcW w:w="2410" w:type="dxa"/>
            <w:tcBorders>
              <w:top w:val="nil"/>
              <w:left w:val="nil"/>
              <w:bottom w:val="nil"/>
              <w:right w:val="nil"/>
            </w:tcBorders>
            <w:noWrap/>
            <w:hideMark/>
          </w:tcPr>
          <w:p w:rsidR="00034825" w:rsidRPr="00F86740" w:rsidRDefault="00034825" w:rsidP="0050061D">
            <w:pPr>
              <w:spacing w:before="20" w:after="20"/>
              <w:rPr>
                <w:sz w:val="20"/>
                <w:szCs w:val="20"/>
              </w:rPr>
            </w:pPr>
            <w:r w:rsidRPr="00F86740">
              <w:rPr>
                <w:sz w:val="20"/>
                <w:szCs w:val="20"/>
              </w:rPr>
              <w:t>Short-term speculative investments</w:t>
            </w:r>
          </w:p>
        </w:tc>
        <w:tc>
          <w:tcPr>
            <w:tcW w:w="992" w:type="dxa"/>
            <w:tcBorders>
              <w:top w:val="nil"/>
              <w:left w:val="nil"/>
              <w:bottom w:val="nil"/>
              <w:right w:val="nil"/>
            </w:tcBorders>
            <w:shd w:val="clear" w:color="auto" w:fill="FFFFFF"/>
            <w:noWrap/>
            <w:hideMark/>
          </w:tcPr>
          <w:p w:rsidR="00034825" w:rsidRPr="00F86740" w:rsidRDefault="00034825" w:rsidP="0050061D">
            <w:pPr>
              <w:spacing w:before="20" w:after="20"/>
              <w:jc w:val="right"/>
              <w:rPr>
                <w:sz w:val="20"/>
                <w:szCs w:val="20"/>
              </w:rPr>
            </w:pPr>
            <w:r w:rsidRPr="00F86740">
              <w:rPr>
                <w:sz w:val="20"/>
                <w:szCs w:val="20"/>
              </w:rPr>
              <w:t>5,650.23</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(9581.24)</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10 - 50,000</w:t>
            </w:r>
          </w:p>
        </w:tc>
        <w:tc>
          <w:tcPr>
            <w:tcW w:w="709" w:type="dxa"/>
            <w:tcBorders>
              <w:top w:val="nil"/>
              <w:left w:val="nil"/>
              <w:bottom w:val="nil"/>
              <w:right w:val="nil"/>
            </w:tcBorders>
            <w:shd w:val="clear" w:color="auto" w:fill="FFFFFF"/>
            <w:noWrap/>
            <w:hideMark/>
          </w:tcPr>
          <w:p w:rsidR="00034825" w:rsidRPr="00F86740" w:rsidRDefault="00034825" w:rsidP="0050061D">
            <w:pPr>
              <w:spacing w:before="20" w:after="20"/>
              <w:jc w:val="right"/>
              <w:rPr>
                <w:sz w:val="20"/>
                <w:szCs w:val="20"/>
              </w:rPr>
            </w:pPr>
            <w:r w:rsidRPr="00F86740">
              <w:rPr>
                <w:sz w:val="20"/>
                <w:szCs w:val="20"/>
              </w:rPr>
              <w:t>46.91</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(1,020.48)</w:t>
            </w:r>
          </w:p>
        </w:tc>
        <w:tc>
          <w:tcPr>
            <w:tcW w:w="1134" w:type="dxa"/>
            <w:tcBorders>
              <w:top w:val="nil"/>
              <w:left w:val="nil"/>
              <w:bottom w:val="nil"/>
              <w:right w:val="nil"/>
            </w:tcBorders>
            <w:noWrap/>
            <w:hideMark/>
          </w:tcPr>
          <w:p w:rsidR="00034825" w:rsidRPr="00F86740" w:rsidRDefault="00034825" w:rsidP="0050061D">
            <w:pPr>
              <w:spacing w:before="20" w:after="20"/>
              <w:jc w:val="right"/>
              <w:rPr>
                <w:sz w:val="20"/>
                <w:szCs w:val="20"/>
              </w:rPr>
            </w:pPr>
            <w:r w:rsidRPr="00F86740">
              <w:rPr>
                <w:sz w:val="20"/>
                <w:szCs w:val="20"/>
              </w:rPr>
              <w:t>0 - 50,000</w:t>
            </w:r>
          </w:p>
        </w:tc>
      </w:tr>
      <w:tr w:rsidR="00034825" w:rsidRPr="00F86740" w:rsidTr="00EA100C">
        <w:tc>
          <w:tcPr>
            <w:tcW w:w="2410" w:type="dxa"/>
            <w:tcBorders>
              <w:top w:val="nil"/>
              <w:left w:val="nil"/>
              <w:right w:val="nil"/>
            </w:tcBorders>
            <w:noWrap/>
            <w:hideMark/>
          </w:tcPr>
          <w:p w:rsidR="00034825" w:rsidRPr="00F86740" w:rsidRDefault="00034825" w:rsidP="0050061D">
            <w:pPr>
              <w:spacing w:before="20" w:after="20"/>
              <w:rPr>
                <w:sz w:val="20"/>
                <w:szCs w:val="20"/>
              </w:rPr>
            </w:pPr>
            <w:r w:rsidRPr="00F86740">
              <w:rPr>
                <w:sz w:val="20"/>
                <w:szCs w:val="20"/>
              </w:rPr>
              <w:t>Overseas internet gambling for money/prizes</w:t>
            </w:r>
            <w:r w:rsidRPr="00F86740">
              <w:rPr>
                <w:sz w:val="20"/>
                <w:szCs w:val="20"/>
                <w:vertAlign w:val="superscript"/>
              </w:rPr>
              <w:t>#</w:t>
            </w:r>
          </w:p>
        </w:tc>
        <w:tc>
          <w:tcPr>
            <w:tcW w:w="992" w:type="dxa"/>
            <w:tcBorders>
              <w:top w:val="nil"/>
              <w:left w:val="nil"/>
              <w:right w:val="nil"/>
            </w:tcBorders>
            <w:shd w:val="clear" w:color="auto" w:fill="FFFFFF"/>
            <w:noWrap/>
            <w:hideMark/>
          </w:tcPr>
          <w:p w:rsidR="00034825" w:rsidRPr="00F86740" w:rsidRDefault="00034825" w:rsidP="0050061D">
            <w:pPr>
              <w:spacing w:before="20" w:after="20"/>
              <w:jc w:val="right"/>
              <w:rPr>
                <w:sz w:val="20"/>
                <w:szCs w:val="20"/>
              </w:rPr>
            </w:pPr>
            <w:r w:rsidRPr="00F86740">
              <w:rPr>
                <w:sz w:val="20"/>
                <w:szCs w:val="20"/>
              </w:rPr>
              <w:t>62.35</w:t>
            </w:r>
          </w:p>
        </w:tc>
        <w:tc>
          <w:tcPr>
            <w:tcW w:w="1134" w:type="dxa"/>
            <w:tcBorders>
              <w:top w:val="nil"/>
              <w:left w:val="nil"/>
              <w:right w:val="nil"/>
            </w:tcBorders>
            <w:noWrap/>
            <w:hideMark/>
          </w:tcPr>
          <w:p w:rsidR="00034825" w:rsidRPr="00F86740" w:rsidRDefault="00034825" w:rsidP="0050061D">
            <w:pPr>
              <w:spacing w:before="20" w:after="20"/>
              <w:jc w:val="right"/>
              <w:rPr>
                <w:sz w:val="20"/>
                <w:szCs w:val="20"/>
              </w:rPr>
            </w:pPr>
            <w:r w:rsidRPr="00F86740">
              <w:rPr>
                <w:sz w:val="20"/>
                <w:szCs w:val="20"/>
              </w:rPr>
              <w:t>(109.61)</w:t>
            </w:r>
          </w:p>
        </w:tc>
        <w:tc>
          <w:tcPr>
            <w:tcW w:w="1134" w:type="dxa"/>
            <w:tcBorders>
              <w:top w:val="nil"/>
              <w:left w:val="nil"/>
              <w:right w:val="nil"/>
            </w:tcBorders>
            <w:noWrap/>
            <w:hideMark/>
          </w:tcPr>
          <w:p w:rsidR="00034825" w:rsidRPr="00F86740" w:rsidRDefault="00034825" w:rsidP="0050061D">
            <w:pPr>
              <w:spacing w:before="20" w:after="20"/>
              <w:jc w:val="right"/>
              <w:rPr>
                <w:sz w:val="20"/>
                <w:szCs w:val="20"/>
              </w:rPr>
            </w:pPr>
            <w:r w:rsidRPr="00F86740">
              <w:rPr>
                <w:sz w:val="20"/>
                <w:szCs w:val="20"/>
              </w:rPr>
              <w:t>1 - 600</w:t>
            </w:r>
          </w:p>
        </w:tc>
        <w:tc>
          <w:tcPr>
            <w:tcW w:w="709" w:type="dxa"/>
            <w:tcBorders>
              <w:top w:val="nil"/>
              <w:left w:val="nil"/>
              <w:right w:val="nil"/>
            </w:tcBorders>
            <w:shd w:val="clear" w:color="auto" w:fill="FFFFFF"/>
            <w:noWrap/>
            <w:hideMark/>
          </w:tcPr>
          <w:p w:rsidR="00034825" w:rsidRPr="00F86740" w:rsidRDefault="00034825" w:rsidP="0050061D">
            <w:pPr>
              <w:spacing w:before="20" w:after="20"/>
              <w:jc w:val="right"/>
              <w:rPr>
                <w:sz w:val="20"/>
                <w:szCs w:val="20"/>
              </w:rPr>
            </w:pPr>
            <w:r w:rsidRPr="00F86740">
              <w:rPr>
                <w:sz w:val="20"/>
                <w:szCs w:val="20"/>
              </w:rPr>
              <w:t>0.41</w:t>
            </w:r>
          </w:p>
        </w:tc>
        <w:tc>
          <w:tcPr>
            <w:tcW w:w="1134" w:type="dxa"/>
            <w:tcBorders>
              <w:top w:val="nil"/>
              <w:left w:val="nil"/>
              <w:right w:val="nil"/>
            </w:tcBorders>
            <w:noWrap/>
            <w:hideMark/>
          </w:tcPr>
          <w:p w:rsidR="00034825" w:rsidRPr="00F86740" w:rsidRDefault="00034825" w:rsidP="0050061D">
            <w:pPr>
              <w:spacing w:before="20" w:after="20"/>
              <w:jc w:val="right"/>
              <w:rPr>
                <w:sz w:val="20"/>
                <w:szCs w:val="20"/>
              </w:rPr>
            </w:pPr>
            <w:r w:rsidRPr="00F86740">
              <w:rPr>
                <w:sz w:val="20"/>
                <w:szCs w:val="20"/>
              </w:rPr>
              <w:t>(9.63)</w:t>
            </w:r>
          </w:p>
        </w:tc>
        <w:tc>
          <w:tcPr>
            <w:tcW w:w="1134" w:type="dxa"/>
            <w:tcBorders>
              <w:top w:val="nil"/>
              <w:left w:val="nil"/>
              <w:right w:val="nil"/>
            </w:tcBorders>
            <w:noWrap/>
            <w:hideMark/>
          </w:tcPr>
          <w:p w:rsidR="00034825" w:rsidRPr="00F86740" w:rsidRDefault="00034825" w:rsidP="0050061D">
            <w:pPr>
              <w:spacing w:before="20" w:after="20"/>
              <w:jc w:val="right"/>
              <w:rPr>
                <w:sz w:val="20"/>
                <w:szCs w:val="20"/>
              </w:rPr>
            </w:pPr>
            <w:r w:rsidRPr="00F86740">
              <w:rPr>
                <w:sz w:val="20"/>
                <w:szCs w:val="20"/>
              </w:rPr>
              <w:t>0 - 600</w:t>
            </w:r>
          </w:p>
        </w:tc>
      </w:tr>
    </w:tbl>
    <w:p w:rsidR="0050061D" w:rsidRPr="0050061D" w:rsidRDefault="0050061D" w:rsidP="00034825">
      <w:pPr>
        <w:pStyle w:val="RepNormal"/>
        <w:rPr>
          <w:sz w:val="18"/>
        </w:rPr>
      </w:pPr>
      <w:r w:rsidRPr="0050061D">
        <w:rPr>
          <w:sz w:val="20"/>
        </w:rPr>
        <w:t>Abbott et al., 2014a, p. 65</w:t>
      </w:r>
    </w:p>
    <w:p w:rsidR="00034825" w:rsidRPr="001A4FAF" w:rsidRDefault="00034825" w:rsidP="00034825">
      <w:pPr>
        <w:pStyle w:val="RepNormal"/>
        <w:rPr>
          <w:sz w:val="20"/>
        </w:rPr>
      </w:pPr>
      <w:r w:rsidRPr="001A4FAF">
        <w:rPr>
          <w:sz w:val="20"/>
          <w:vertAlign w:val="superscript"/>
        </w:rPr>
        <w:t xml:space="preserve"># </w:t>
      </w:r>
      <w:r w:rsidRPr="001A4FAF">
        <w:rPr>
          <w:sz w:val="20"/>
        </w:rPr>
        <w:t>Overseas internet gambling = Not included in other overseas categories</w:t>
      </w:r>
    </w:p>
    <w:p w:rsidR="00034825" w:rsidRPr="001A4FAF" w:rsidRDefault="00034825" w:rsidP="00034825">
      <w:pPr>
        <w:rPr>
          <w:sz w:val="20"/>
        </w:rPr>
      </w:pPr>
      <w:r w:rsidRPr="001A4FAF">
        <w:rPr>
          <w:vertAlign w:val="superscript"/>
        </w:rPr>
        <w:t>†</w:t>
      </w:r>
      <w:r w:rsidRPr="001A4FAF">
        <w:rPr>
          <w:sz w:val="20"/>
        </w:rPr>
        <w:t xml:space="preserve"> Excludes one response of $40,000 at track and $100,000 overseas (note, same person)</w:t>
      </w:r>
    </w:p>
    <w:p w:rsidR="00034825" w:rsidRDefault="00034825" w:rsidP="00034825">
      <w:pPr>
        <w:pStyle w:val="RepNormal"/>
        <w:spacing w:before="240"/>
      </w:pPr>
      <w:r>
        <w:t>T</w:t>
      </w:r>
      <w:r w:rsidRPr="006B3322">
        <w:t xml:space="preserve">otal typical monthly gambling expenditure </w:t>
      </w:r>
      <w:r>
        <w:t xml:space="preserve">is shown in </w:t>
      </w:r>
      <w:fldSimple w:instr=" REF _Ref422988238 ">
        <w:r w:rsidR="001606A4" w:rsidRPr="00D371F3">
          <w:t xml:space="preserve">Table </w:t>
        </w:r>
        <w:r w:rsidR="001606A4">
          <w:rPr>
            <w:noProof/>
          </w:rPr>
          <w:t>4</w:t>
        </w:r>
      </w:fldSimple>
      <w:r>
        <w:t xml:space="preserve"> </w:t>
      </w:r>
      <w:r>
        <w:rPr>
          <w:rFonts w:eastAsia="Times New Roman" w:cs="Times New Roman"/>
          <w:lang w:eastAsia="en-AU"/>
        </w:rPr>
        <w:t>(</w:t>
      </w:r>
      <w:r w:rsidRPr="00EC5B0D">
        <w:rPr>
          <w:rFonts w:eastAsia="Times New Roman" w:cs="Times New Roman"/>
          <w:lang w:eastAsia="en-AU"/>
        </w:rPr>
        <w:t>Abbott</w:t>
      </w:r>
      <w:r>
        <w:rPr>
          <w:rFonts w:eastAsia="Times New Roman" w:cs="Times New Roman"/>
          <w:lang w:eastAsia="en-AU"/>
        </w:rPr>
        <w:t xml:space="preserve"> et al., 2014a, p. 64).  The bulk of expenditure was channelled into </w:t>
      </w:r>
      <w:r w:rsidRPr="006B3322">
        <w:t>sho</w:t>
      </w:r>
      <w:r>
        <w:t xml:space="preserve">rt-term speculative investments, </w:t>
      </w:r>
      <w:r w:rsidRPr="006B3322">
        <w:t xml:space="preserve">Lotto, </w:t>
      </w:r>
      <w:r>
        <w:t>h</w:t>
      </w:r>
      <w:r w:rsidRPr="006B3322">
        <w:t xml:space="preserve">orse or dog races, non-casino EGMs, raffles and lotteries, cards for money and casino table games.  </w:t>
      </w:r>
      <w:r>
        <w:t>T</w:t>
      </w:r>
      <w:r w:rsidRPr="006B3322">
        <w:t xml:space="preserve">otal reported expenditure </w:t>
      </w:r>
      <w:r>
        <w:t>for</w:t>
      </w:r>
      <w:r w:rsidRPr="006B3322">
        <w:t xml:space="preserve"> text games or competitions and </w:t>
      </w:r>
      <w:r>
        <w:t xml:space="preserve">other </w:t>
      </w:r>
      <w:r w:rsidRPr="006B3322">
        <w:t>overseas internet gambling</w:t>
      </w:r>
      <w:r>
        <w:t xml:space="preserve"> were relatively lower than other modes of gambling</w:t>
      </w:r>
      <w:r w:rsidRPr="006B3322">
        <w:t>.</w:t>
      </w:r>
    </w:p>
    <w:p w:rsidR="00D371F3" w:rsidRPr="00D371F3" w:rsidRDefault="00D371F3" w:rsidP="00D371F3">
      <w:pPr>
        <w:pStyle w:val="RepNormal"/>
        <w:rPr>
          <w:sz w:val="24"/>
        </w:rPr>
      </w:pPr>
    </w:p>
    <w:p w:rsidR="00034825" w:rsidRPr="00D371F3" w:rsidRDefault="00034825" w:rsidP="00D371F3">
      <w:pPr>
        <w:pStyle w:val="Caption"/>
        <w:keepNext/>
        <w:keepLines/>
        <w:rPr>
          <w:sz w:val="22"/>
        </w:rPr>
      </w:pPr>
      <w:bookmarkStart w:id="39" w:name="_Ref422988238"/>
      <w:bookmarkStart w:id="40" w:name="_Toc429752808"/>
      <w:r w:rsidRPr="00D371F3">
        <w:rPr>
          <w:sz w:val="22"/>
        </w:rPr>
        <w:t xml:space="preserve">Table </w:t>
      </w:r>
      <w:r w:rsidRPr="00D371F3">
        <w:rPr>
          <w:sz w:val="22"/>
        </w:rPr>
        <w:fldChar w:fldCharType="begin"/>
      </w:r>
      <w:r w:rsidRPr="00D371F3">
        <w:rPr>
          <w:sz w:val="22"/>
        </w:rPr>
        <w:instrText xml:space="preserve"> SEQ Table \* ARABIC </w:instrText>
      </w:r>
      <w:r w:rsidRPr="00D371F3">
        <w:rPr>
          <w:sz w:val="22"/>
        </w:rPr>
        <w:fldChar w:fldCharType="separate"/>
      </w:r>
      <w:r w:rsidR="001606A4">
        <w:rPr>
          <w:noProof/>
          <w:sz w:val="22"/>
        </w:rPr>
        <w:t>4</w:t>
      </w:r>
      <w:r w:rsidRPr="00D371F3">
        <w:rPr>
          <w:noProof/>
          <w:sz w:val="22"/>
        </w:rPr>
        <w:fldChar w:fldCharType="end"/>
      </w:r>
      <w:bookmarkEnd w:id="39"/>
      <w:r w:rsidRPr="00D371F3">
        <w:rPr>
          <w:sz w:val="22"/>
        </w:rPr>
        <w:t>: Total typical monthly expenditure estimates for New Zealand adult population</w:t>
      </w:r>
      <w:bookmarkEnd w:id="40"/>
      <w:r w:rsidRPr="00D371F3">
        <w:rPr>
          <w:sz w:val="22"/>
        </w:rPr>
        <w:t xml:space="preserve"> </w:t>
      </w:r>
    </w:p>
    <w:tbl>
      <w:tblPr>
        <w:tblStyle w:val="TableGrid5"/>
        <w:tblW w:w="8364" w:type="dxa"/>
        <w:tblLook w:val="04A0" w:firstRow="1" w:lastRow="0" w:firstColumn="1" w:lastColumn="0" w:noHBand="0" w:noVBand="1"/>
      </w:tblPr>
      <w:tblGrid>
        <w:gridCol w:w="3686"/>
        <w:gridCol w:w="1559"/>
        <w:gridCol w:w="1276"/>
        <w:gridCol w:w="1843"/>
      </w:tblGrid>
      <w:tr w:rsidR="00034825" w:rsidRPr="00D371F3" w:rsidTr="00D371F3">
        <w:trPr>
          <w:tblHeader/>
        </w:trPr>
        <w:tc>
          <w:tcPr>
            <w:tcW w:w="3686" w:type="dxa"/>
            <w:vMerge w:val="restart"/>
            <w:tcBorders>
              <w:left w:val="nil"/>
              <w:right w:val="nil"/>
            </w:tcBorders>
            <w:noWrap/>
            <w:vAlign w:val="bottom"/>
          </w:tcPr>
          <w:p w:rsidR="00034825" w:rsidRPr="00D371F3" w:rsidRDefault="00034825" w:rsidP="00D371F3">
            <w:pPr>
              <w:keepNext/>
              <w:keepLines/>
              <w:spacing w:after="20"/>
              <w:rPr>
                <w:b/>
                <w:sz w:val="20"/>
                <w:szCs w:val="20"/>
              </w:rPr>
            </w:pPr>
            <w:r w:rsidRPr="00D371F3">
              <w:rPr>
                <w:b/>
                <w:sz w:val="20"/>
                <w:szCs w:val="20"/>
              </w:rPr>
              <w:t>Gambling activity</w:t>
            </w:r>
          </w:p>
        </w:tc>
        <w:tc>
          <w:tcPr>
            <w:tcW w:w="4678" w:type="dxa"/>
            <w:gridSpan w:val="3"/>
            <w:tcBorders>
              <w:left w:val="nil"/>
              <w:bottom w:val="single" w:sz="4" w:space="0" w:color="auto"/>
              <w:right w:val="nil"/>
            </w:tcBorders>
            <w:noWrap/>
          </w:tcPr>
          <w:p w:rsidR="00034825" w:rsidRPr="00D371F3" w:rsidRDefault="00034825" w:rsidP="00D371F3">
            <w:pPr>
              <w:keepNext/>
              <w:keepLines/>
              <w:spacing w:after="20"/>
              <w:jc w:val="center"/>
              <w:rPr>
                <w:b/>
                <w:sz w:val="20"/>
                <w:szCs w:val="20"/>
              </w:rPr>
            </w:pPr>
            <w:r w:rsidRPr="00D371F3">
              <w:rPr>
                <w:b/>
                <w:sz w:val="20"/>
                <w:szCs w:val="20"/>
              </w:rPr>
              <w:t xml:space="preserve">Total typical monthly expenditure estimates for New Zealand adult population </w:t>
            </w:r>
          </w:p>
        </w:tc>
      </w:tr>
      <w:tr w:rsidR="00034825" w:rsidRPr="00D371F3" w:rsidTr="00D371F3">
        <w:trPr>
          <w:tblHeader/>
        </w:trPr>
        <w:tc>
          <w:tcPr>
            <w:tcW w:w="3686" w:type="dxa"/>
            <w:vMerge/>
            <w:tcBorders>
              <w:left w:val="nil"/>
              <w:bottom w:val="single" w:sz="4" w:space="0" w:color="auto"/>
              <w:right w:val="nil"/>
            </w:tcBorders>
            <w:noWrap/>
            <w:hideMark/>
          </w:tcPr>
          <w:p w:rsidR="00034825" w:rsidRPr="00D371F3" w:rsidRDefault="00034825" w:rsidP="00D371F3">
            <w:pPr>
              <w:keepNext/>
              <w:keepLines/>
              <w:spacing w:after="20"/>
              <w:rPr>
                <w:b/>
                <w:sz w:val="20"/>
                <w:szCs w:val="20"/>
              </w:rPr>
            </w:pPr>
          </w:p>
        </w:tc>
        <w:tc>
          <w:tcPr>
            <w:tcW w:w="1559" w:type="dxa"/>
            <w:tcBorders>
              <w:left w:val="nil"/>
              <w:bottom w:val="single" w:sz="4" w:space="0" w:color="auto"/>
              <w:right w:val="nil"/>
            </w:tcBorders>
            <w:noWrap/>
            <w:vAlign w:val="bottom"/>
            <w:hideMark/>
          </w:tcPr>
          <w:p w:rsidR="00034825" w:rsidRPr="00D371F3" w:rsidRDefault="00034825" w:rsidP="00D371F3">
            <w:pPr>
              <w:keepNext/>
              <w:keepLines/>
              <w:spacing w:after="20"/>
              <w:jc w:val="right"/>
              <w:rPr>
                <w:b/>
                <w:sz w:val="20"/>
                <w:szCs w:val="20"/>
              </w:rPr>
            </w:pPr>
            <w:r w:rsidRPr="00D371F3">
              <w:rPr>
                <w:b/>
                <w:sz w:val="20"/>
                <w:szCs w:val="20"/>
              </w:rPr>
              <w:t>Total $</w:t>
            </w:r>
          </w:p>
        </w:tc>
        <w:tc>
          <w:tcPr>
            <w:tcW w:w="1276" w:type="dxa"/>
            <w:tcBorders>
              <w:left w:val="nil"/>
              <w:bottom w:val="single" w:sz="4" w:space="0" w:color="auto"/>
              <w:right w:val="nil"/>
            </w:tcBorders>
            <w:noWrap/>
            <w:vAlign w:val="bottom"/>
            <w:hideMark/>
          </w:tcPr>
          <w:p w:rsidR="00034825" w:rsidRPr="00D371F3" w:rsidRDefault="00034825" w:rsidP="00D371F3">
            <w:pPr>
              <w:keepNext/>
              <w:keepLines/>
              <w:spacing w:after="20"/>
              <w:jc w:val="right"/>
              <w:rPr>
                <w:b/>
                <w:sz w:val="20"/>
                <w:szCs w:val="20"/>
              </w:rPr>
            </w:pPr>
            <w:r w:rsidRPr="00D371F3">
              <w:rPr>
                <w:b/>
                <w:sz w:val="20"/>
                <w:szCs w:val="20"/>
              </w:rPr>
              <w:t>Proportion of total %</w:t>
            </w:r>
          </w:p>
        </w:tc>
        <w:tc>
          <w:tcPr>
            <w:tcW w:w="1843" w:type="dxa"/>
            <w:tcBorders>
              <w:left w:val="nil"/>
              <w:bottom w:val="single" w:sz="4" w:space="0" w:color="auto"/>
              <w:right w:val="nil"/>
            </w:tcBorders>
            <w:noWrap/>
            <w:hideMark/>
          </w:tcPr>
          <w:p w:rsidR="00034825" w:rsidRPr="00D371F3" w:rsidRDefault="00034825" w:rsidP="00D371F3">
            <w:pPr>
              <w:keepNext/>
              <w:keepLines/>
              <w:spacing w:after="20"/>
              <w:jc w:val="right"/>
              <w:rPr>
                <w:b/>
                <w:sz w:val="20"/>
                <w:szCs w:val="20"/>
              </w:rPr>
            </w:pPr>
            <w:r w:rsidRPr="00D371F3">
              <w:rPr>
                <w:b/>
                <w:sz w:val="20"/>
                <w:szCs w:val="20"/>
              </w:rPr>
              <w:t>Proportion of total excl. short term investments %</w:t>
            </w:r>
          </w:p>
        </w:tc>
      </w:tr>
      <w:tr w:rsidR="00034825" w:rsidRPr="00D371F3" w:rsidTr="00D371F3">
        <w:tc>
          <w:tcPr>
            <w:tcW w:w="3686" w:type="dxa"/>
            <w:tcBorders>
              <w:left w:val="nil"/>
              <w:bottom w:val="nil"/>
              <w:right w:val="nil"/>
            </w:tcBorders>
            <w:noWrap/>
            <w:hideMark/>
          </w:tcPr>
          <w:p w:rsidR="00034825" w:rsidRPr="00D371F3" w:rsidRDefault="00034825" w:rsidP="00D371F3">
            <w:pPr>
              <w:keepNext/>
              <w:keepLines/>
              <w:spacing w:before="20"/>
              <w:rPr>
                <w:sz w:val="20"/>
                <w:szCs w:val="20"/>
              </w:rPr>
            </w:pPr>
            <w:r w:rsidRPr="00D371F3">
              <w:rPr>
                <w:sz w:val="20"/>
                <w:szCs w:val="20"/>
              </w:rPr>
              <w:t>Cards for money</w:t>
            </w:r>
          </w:p>
        </w:tc>
        <w:tc>
          <w:tcPr>
            <w:tcW w:w="1559" w:type="dxa"/>
            <w:tcBorders>
              <w:left w:val="nil"/>
              <w:bottom w:val="nil"/>
              <w:right w:val="nil"/>
            </w:tcBorders>
            <w:noWrap/>
            <w:vAlign w:val="center"/>
          </w:tcPr>
          <w:p w:rsidR="00034825" w:rsidRPr="00D371F3" w:rsidRDefault="00034825" w:rsidP="00D371F3">
            <w:pPr>
              <w:keepNext/>
              <w:keepLines/>
              <w:spacing w:before="20"/>
              <w:jc w:val="right"/>
              <w:rPr>
                <w:color w:val="000000"/>
                <w:sz w:val="20"/>
                <w:szCs w:val="20"/>
              </w:rPr>
            </w:pPr>
            <w:r w:rsidRPr="00D371F3">
              <w:rPr>
                <w:color w:val="000000"/>
                <w:sz w:val="20"/>
                <w:szCs w:val="20"/>
              </w:rPr>
              <w:t>10,000,219.50</w:t>
            </w:r>
          </w:p>
        </w:tc>
        <w:tc>
          <w:tcPr>
            <w:tcW w:w="1276" w:type="dxa"/>
            <w:tcBorders>
              <w:left w:val="nil"/>
              <w:bottom w:val="nil"/>
              <w:right w:val="nil"/>
            </w:tcBorders>
            <w:noWrap/>
            <w:vAlign w:val="bottom"/>
          </w:tcPr>
          <w:p w:rsidR="00034825" w:rsidRPr="00D371F3" w:rsidRDefault="00034825" w:rsidP="00D371F3">
            <w:pPr>
              <w:keepNext/>
              <w:keepLines/>
              <w:spacing w:before="20"/>
              <w:jc w:val="right"/>
              <w:rPr>
                <w:sz w:val="20"/>
                <w:szCs w:val="20"/>
              </w:rPr>
            </w:pPr>
            <w:r w:rsidRPr="00D371F3">
              <w:rPr>
                <w:sz w:val="20"/>
                <w:szCs w:val="20"/>
              </w:rPr>
              <w:t>3.3</w:t>
            </w:r>
          </w:p>
        </w:tc>
        <w:tc>
          <w:tcPr>
            <w:tcW w:w="1843" w:type="dxa"/>
            <w:tcBorders>
              <w:left w:val="nil"/>
              <w:bottom w:val="nil"/>
              <w:right w:val="nil"/>
            </w:tcBorders>
            <w:noWrap/>
            <w:vAlign w:val="bottom"/>
          </w:tcPr>
          <w:p w:rsidR="00034825" w:rsidRPr="00D371F3" w:rsidRDefault="00034825" w:rsidP="00D371F3">
            <w:pPr>
              <w:keepNext/>
              <w:keepLines/>
              <w:spacing w:before="20"/>
              <w:jc w:val="right"/>
              <w:rPr>
                <w:sz w:val="20"/>
                <w:szCs w:val="20"/>
              </w:rPr>
            </w:pPr>
            <w:r w:rsidRPr="00D371F3">
              <w:rPr>
                <w:sz w:val="20"/>
                <w:szCs w:val="20"/>
              </w:rPr>
              <w:t>6.1</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Bets with friends/workmates for money/prizes</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4,939,622.17</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1.6</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3.0</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Text game or competition</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409,047.33</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0.1</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0.2</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New Zealand raffle/lottery</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13,062,588.62</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4.4</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8.0</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Lotto</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46,907,447.90</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15.7</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28.6</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Keno</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902,003.34</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0.3</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0.5</w:t>
            </w:r>
          </w:p>
        </w:tc>
      </w:tr>
      <w:tr w:rsidR="00034825" w:rsidRPr="00D371F3" w:rsidTr="00D371F3">
        <w:tc>
          <w:tcPr>
            <w:tcW w:w="3686" w:type="dxa"/>
            <w:tcBorders>
              <w:top w:val="nil"/>
              <w:left w:val="nil"/>
              <w:bottom w:val="nil"/>
              <w:right w:val="nil"/>
            </w:tcBorders>
            <w:noWrap/>
            <w:hideMark/>
          </w:tcPr>
          <w:p w:rsidR="00034825" w:rsidRPr="00D371F3" w:rsidRDefault="00D371F3" w:rsidP="00D371F3">
            <w:pPr>
              <w:keepNext/>
              <w:keepLines/>
              <w:rPr>
                <w:sz w:val="20"/>
                <w:szCs w:val="20"/>
              </w:rPr>
            </w:pPr>
            <w:r>
              <w:rPr>
                <w:sz w:val="20"/>
                <w:szCs w:val="20"/>
              </w:rPr>
              <w:t>Instant Kiwi tickets or other s</w:t>
            </w:r>
            <w:r w:rsidR="00034825" w:rsidRPr="00D371F3">
              <w:rPr>
                <w:sz w:val="20"/>
                <w:szCs w:val="20"/>
              </w:rPr>
              <w:t>cratch tickets</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6,999,672.48</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2.3</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4.3</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Housie or bingo</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1,691,149.49</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0.6</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1.0</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Horse/dog races</w:t>
            </w:r>
            <w:r w:rsidRPr="00D371F3">
              <w:rPr>
                <w:sz w:val="20"/>
                <w:szCs w:val="20"/>
                <w:vertAlign w:val="superscript"/>
              </w:rPr>
              <w:t>†</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22,621,145.80</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7.6</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13.8</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Sports events</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6,143,537.00</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2.1</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3.7</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Casino table games or EGMs (NZ and overseas)</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29,023,963.45</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9.7</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17.7</w:t>
            </w:r>
          </w:p>
        </w:tc>
      </w:tr>
      <w:tr w:rsidR="00034825" w:rsidRPr="00D371F3" w:rsidTr="00D371F3">
        <w:tc>
          <w:tcPr>
            <w:tcW w:w="3686" w:type="dxa"/>
            <w:tcBorders>
              <w:top w:val="nil"/>
              <w:left w:val="nil"/>
              <w:bottom w:val="nil"/>
              <w:right w:val="nil"/>
            </w:tcBorders>
            <w:noWrap/>
            <w:hideMark/>
          </w:tcPr>
          <w:p w:rsidR="00034825" w:rsidRPr="00D371F3" w:rsidRDefault="00034825" w:rsidP="00D371F3">
            <w:pPr>
              <w:keepNext/>
              <w:keepLines/>
              <w:rPr>
                <w:sz w:val="20"/>
                <w:szCs w:val="20"/>
              </w:rPr>
            </w:pPr>
            <w:r w:rsidRPr="00D371F3">
              <w:rPr>
                <w:sz w:val="20"/>
                <w:szCs w:val="20"/>
              </w:rPr>
              <w:t>Casino table games (NZ)</w:t>
            </w:r>
            <w:r w:rsidRPr="00D371F3">
              <w:rPr>
                <w:sz w:val="20"/>
                <w:szCs w:val="20"/>
                <w:vertAlign w:val="superscript"/>
              </w:rPr>
              <w:t>††</w:t>
            </w:r>
          </w:p>
        </w:tc>
        <w:tc>
          <w:tcPr>
            <w:tcW w:w="1559" w:type="dxa"/>
            <w:tcBorders>
              <w:top w:val="nil"/>
              <w:left w:val="nil"/>
              <w:bottom w:val="nil"/>
              <w:right w:val="nil"/>
            </w:tcBorders>
            <w:noWrap/>
            <w:vAlign w:val="center"/>
          </w:tcPr>
          <w:p w:rsidR="00034825" w:rsidRPr="00D371F3" w:rsidRDefault="00034825" w:rsidP="00D371F3">
            <w:pPr>
              <w:keepNext/>
              <w:keepLines/>
              <w:jc w:val="right"/>
              <w:rPr>
                <w:color w:val="000000"/>
                <w:sz w:val="20"/>
                <w:szCs w:val="20"/>
              </w:rPr>
            </w:pPr>
            <w:r w:rsidRPr="00D371F3">
              <w:rPr>
                <w:color w:val="000000"/>
                <w:sz w:val="20"/>
                <w:szCs w:val="20"/>
              </w:rPr>
              <w:t>7,913,030.81</w:t>
            </w:r>
          </w:p>
        </w:tc>
        <w:tc>
          <w:tcPr>
            <w:tcW w:w="1276"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2.6</w:t>
            </w:r>
          </w:p>
        </w:tc>
        <w:tc>
          <w:tcPr>
            <w:tcW w:w="1843" w:type="dxa"/>
            <w:tcBorders>
              <w:top w:val="nil"/>
              <w:left w:val="nil"/>
              <w:bottom w:val="nil"/>
              <w:right w:val="nil"/>
            </w:tcBorders>
            <w:noWrap/>
            <w:vAlign w:val="bottom"/>
          </w:tcPr>
          <w:p w:rsidR="00034825" w:rsidRPr="00D371F3" w:rsidRDefault="00034825" w:rsidP="00D371F3">
            <w:pPr>
              <w:keepNext/>
              <w:keepLines/>
              <w:jc w:val="right"/>
              <w:rPr>
                <w:sz w:val="20"/>
                <w:szCs w:val="20"/>
              </w:rPr>
            </w:pPr>
            <w:r w:rsidRPr="00D371F3">
              <w:rPr>
                <w:sz w:val="20"/>
                <w:szCs w:val="20"/>
              </w:rPr>
              <w:t>4.8</w:t>
            </w:r>
          </w:p>
        </w:tc>
      </w:tr>
      <w:tr w:rsidR="00034825" w:rsidRPr="00D371F3" w:rsidTr="00D371F3">
        <w:tc>
          <w:tcPr>
            <w:tcW w:w="3686" w:type="dxa"/>
            <w:tcBorders>
              <w:top w:val="nil"/>
              <w:left w:val="nil"/>
              <w:bottom w:val="nil"/>
              <w:right w:val="nil"/>
            </w:tcBorders>
            <w:noWrap/>
            <w:hideMark/>
          </w:tcPr>
          <w:p w:rsidR="00034825" w:rsidRPr="00D371F3" w:rsidRDefault="00034825" w:rsidP="0050061D">
            <w:pPr>
              <w:rPr>
                <w:sz w:val="20"/>
                <w:szCs w:val="20"/>
              </w:rPr>
            </w:pPr>
            <w:r w:rsidRPr="00D371F3">
              <w:rPr>
                <w:sz w:val="20"/>
                <w:szCs w:val="20"/>
              </w:rPr>
              <w:t>Casino EGMs (NZ)</w:t>
            </w:r>
            <w:r w:rsidRPr="00D371F3">
              <w:rPr>
                <w:sz w:val="20"/>
                <w:szCs w:val="20"/>
                <w:vertAlign w:val="superscript"/>
              </w:rPr>
              <w:t xml:space="preserve"> ††</w:t>
            </w:r>
          </w:p>
        </w:tc>
        <w:tc>
          <w:tcPr>
            <w:tcW w:w="1559" w:type="dxa"/>
            <w:tcBorders>
              <w:top w:val="nil"/>
              <w:left w:val="nil"/>
              <w:bottom w:val="nil"/>
              <w:right w:val="nil"/>
            </w:tcBorders>
            <w:noWrap/>
            <w:vAlign w:val="center"/>
          </w:tcPr>
          <w:p w:rsidR="00034825" w:rsidRPr="00D371F3" w:rsidRDefault="00034825" w:rsidP="0050061D">
            <w:pPr>
              <w:jc w:val="right"/>
              <w:rPr>
                <w:color w:val="000000"/>
                <w:sz w:val="20"/>
                <w:szCs w:val="20"/>
              </w:rPr>
            </w:pPr>
            <w:r w:rsidRPr="00D371F3">
              <w:rPr>
                <w:color w:val="000000"/>
                <w:sz w:val="20"/>
                <w:szCs w:val="20"/>
              </w:rPr>
              <w:t>12,735,542.85</w:t>
            </w:r>
          </w:p>
        </w:tc>
        <w:tc>
          <w:tcPr>
            <w:tcW w:w="1276"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4.3</w:t>
            </w:r>
          </w:p>
        </w:tc>
        <w:tc>
          <w:tcPr>
            <w:tcW w:w="1843"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7.8</w:t>
            </w:r>
          </w:p>
        </w:tc>
      </w:tr>
      <w:tr w:rsidR="00034825" w:rsidRPr="00D371F3" w:rsidTr="00D371F3">
        <w:tc>
          <w:tcPr>
            <w:tcW w:w="3686" w:type="dxa"/>
            <w:tcBorders>
              <w:top w:val="nil"/>
              <w:left w:val="nil"/>
              <w:bottom w:val="nil"/>
              <w:right w:val="nil"/>
            </w:tcBorders>
            <w:noWrap/>
            <w:hideMark/>
          </w:tcPr>
          <w:p w:rsidR="00034825" w:rsidRPr="00D371F3" w:rsidRDefault="00034825" w:rsidP="0050061D">
            <w:pPr>
              <w:rPr>
                <w:sz w:val="20"/>
                <w:szCs w:val="20"/>
              </w:rPr>
            </w:pPr>
            <w:r w:rsidRPr="00D371F3">
              <w:rPr>
                <w:sz w:val="20"/>
                <w:szCs w:val="20"/>
              </w:rPr>
              <w:t>Non-casino EGMs</w:t>
            </w:r>
          </w:p>
        </w:tc>
        <w:tc>
          <w:tcPr>
            <w:tcW w:w="1559" w:type="dxa"/>
            <w:tcBorders>
              <w:top w:val="nil"/>
              <w:left w:val="nil"/>
              <w:bottom w:val="nil"/>
              <w:right w:val="nil"/>
            </w:tcBorders>
            <w:noWrap/>
            <w:vAlign w:val="center"/>
          </w:tcPr>
          <w:p w:rsidR="00034825" w:rsidRPr="00D371F3" w:rsidRDefault="00034825" w:rsidP="0050061D">
            <w:pPr>
              <w:jc w:val="right"/>
              <w:rPr>
                <w:color w:val="000000"/>
                <w:sz w:val="20"/>
                <w:szCs w:val="20"/>
              </w:rPr>
            </w:pPr>
            <w:r w:rsidRPr="00D371F3">
              <w:rPr>
                <w:color w:val="000000"/>
                <w:sz w:val="20"/>
                <w:szCs w:val="20"/>
              </w:rPr>
              <w:t>20,239,655.63</w:t>
            </w:r>
          </w:p>
        </w:tc>
        <w:tc>
          <w:tcPr>
            <w:tcW w:w="1276"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6.8</w:t>
            </w:r>
          </w:p>
        </w:tc>
        <w:tc>
          <w:tcPr>
            <w:tcW w:w="1843"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12.3</w:t>
            </w:r>
          </w:p>
        </w:tc>
      </w:tr>
      <w:tr w:rsidR="00034825" w:rsidRPr="00D371F3" w:rsidTr="00D371F3">
        <w:tc>
          <w:tcPr>
            <w:tcW w:w="3686" w:type="dxa"/>
            <w:tcBorders>
              <w:top w:val="nil"/>
              <w:left w:val="nil"/>
              <w:bottom w:val="nil"/>
              <w:right w:val="nil"/>
            </w:tcBorders>
            <w:noWrap/>
            <w:hideMark/>
          </w:tcPr>
          <w:p w:rsidR="00034825" w:rsidRPr="00D371F3" w:rsidRDefault="00034825" w:rsidP="0050061D">
            <w:pPr>
              <w:rPr>
                <w:sz w:val="20"/>
                <w:szCs w:val="20"/>
              </w:rPr>
            </w:pPr>
            <w:r w:rsidRPr="00D371F3">
              <w:rPr>
                <w:sz w:val="20"/>
                <w:szCs w:val="20"/>
              </w:rPr>
              <w:t>Short-term speculative investments</w:t>
            </w:r>
          </w:p>
        </w:tc>
        <w:tc>
          <w:tcPr>
            <w:tcW w:w="1559" w:type="dxa"/>
            <w:tcBorders>
              <w:top w:val="nil"/>
              <w:left w:val="nil"/>
              <w:bottom w:val="nil"/>
              <w:right w:val="nil"/>
            </w:tcBorders>
            <w:noWrap/>
            <w:vAlign w:val="center"/>
          </w:tcPr>
          <w:p w:rsidR="00034825" w:rsidRPr="00D371F3" w:rsidRDefault="00034825" w:rsidP="0050061D">
            <w:pPr>
              <w:jc w:val="right"/>
              <w:rPr>
                <w:color w:val="000000"/>
                <w:sz w:val="20"/>
                <w:szCs w:val="20"/>
              </w:rPr>
            </w:pPr>
            <w:r w:rsidRPr="00D371F3">
              <w:rPr>
                <w:color w:val="000000"/>
                <w:sz w:val="20"/>
                <w:szCs w:val="20"/>
              </w:rPr>
              <w:t>135,423,037.69</w:t>
            </w:r>
          </w:p>
        </w:tc>
        <w:tc>
          <w:tcPr>
            <w:tcW w:w="1276"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45.2</w:t>
            </w:r>
          </w:p>
        </w:tc>
        <w:tc>
          <w:tcPr>
            <w:tcW w:w="1843"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w:t>
            </w:r>
          </w:p>
        </w:tc>
      </w:tr>
      <w:tr w:rsidR="00034825" w:rsidRPr="00D371F3" w:rsidTr="00D371F3">
        <w:tc>
          <w:tcPr>
            <w:tcW w:w="3686" w:type="dxa"/>
            <w:tcBorders>
              <w:top w:val="nil"/>
              <w:left w:val="nil"/>
              <w:bottom w:val="nil"/>
              <w:right w:val="nil"/>
            </w:tcBorders>
            <w:noWrap/>
            <w:hideMark/>
          </w:tcPr>
          <w:p w:rsidR="00034825" w:rsidRPr="00D371F3" w:rsidRDefault="00034825" w:rsidP="0050061D">
            <w:pPr>
              <w:rPr>
                <w:sz w:val="20"/>
                <w:szCs w:val="20"/>
              </w:rPr>
            </w:pPr>
            <w:r w:rsidRPr="00D371F3">
              <w:rPr>
                <w:sz w:val="20"/>
                <w:szCs w:val="20"/>
              </w:rPr>
              <w:t>Overseas internet gambling for money/prizes</w:t>
            </w:r>
          </w:p>
        </w:tc>
        <w:tc>
          <w:tcPr>
            <w:tcW w:w="1559" w:type="dxa"/>
            <w:tcBorders>
              <w:top w:val="nil"/>
              <w:left w:val="nil"/>
              <w:bottom w:val="nil"/>
              <w:right w:val="nil"/>
            </w:tcBorders>
            <w:noWrap/>
            <w:vAlign w:val="center"/>
          </w:tcPr>
          <w:p w:rsidR="00034825" w:rsidRPr="00D371F3" w:rsidRDefault="00034825" w:rsidP="0050061D">
            <w:pPr>
              <w:jc w:val="right"/>
              <w:rPr>
                <w:color w:val="000000"/>
                <w:sz w:val="20"/>
                <w:szCs w:val="20"/>
              </w:rPr>
            </w:pPr>
            <w:r w:rsidRPr="00D371F3">
              <w:rPr>
                <w:color w:val="000000"/>
                <w:sz w:val="20"/>
                <w:szCs w:val="20"/>
              </w:rPr>
              <w:t>1,182,733.33</w:t>
            </w:r>
          </w:p>
        </w:tc>
        <w:tc>
          <w:tcPr>
            <w:tcW w:w="1276"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0.4</w:t>
            </w:r>
          </w:p>
        </w:tc>
        <w:tc>
          <w:tcPr>
            <w:tcW w:w="1843" w:type="dxa"/>
            <w:tcBorders>
              <w:top w:val="nil"/>
              <w:left w:val="nil"/>
              <w:bottom w:val="nil"/>
              <w:right w:val="nil"/>
            </w:tcBorders>
            <w:noWrap/>
            <w:vAlign w:val="bottom"/>
          </w:tcPr>
          <w:p w:rsidR="00034825" w:rsidRPr="00D371F3" w:rsidRDefault="00034825" w:rsidP="0050061D">
            <w:pPr>
              <w:jc w:val="right"/>
              <w:rPr>
                <w:sz w:val="20"/>
                <w:szCs w:val="20"/>
              </w:rPr>
            </w:pPr>
            <w:r w:rsidRPr="00D371F3">
              <w:rPr>
                <w:sz w:val="20"/>
                <w:szCs w:val="20"/>
              </w:rPr>
              <w:t>0.7</w:t>
            </w:r>
          </w:p>
        </w:tc>
      </w:tr>
      <w:tr w:rsidR="00034825" w:rsidRPr="00D371F3" w:rsidTr="00D371F3">
        <w:tc>
          <w:tcPr>
            <w:tcW w:w="3686" w:type="dxa"/>
            <w:tcBorders>
              <w:top w:val="nil"/>
              <w:left w:val="nil"/>
              <w:right w:val="nil"/>
            </w:tcBorders>
            <w:noWrap/>
            <w:hideMark/>
          </w:tcPr>
          <w:p w:rsidR="00034825" w:rsidRPr="00D371F3" w:rsidRDefault="00034825" w:rsidP="0050061D">
            <w:pPr>
              <w:rPr>
                <w:i/>
                <w:sz w:val="20"/>
                <w:szCs w:val="20"/>
              </w:rPr>
            </w:pPr>
            <w:r w:rsidRPr="00D371F3">
              <w:rPr>
                <w:i/>
                <w:sz w:val="20"/>
                <w:szCs w:val="20"/>
              </w:rPr>
              <w:t>Total</w:t>
            </w:r>
          </w:p>
        </w:tc>
        <w:tc>
          <w:tcPr>
            <w:tcW w:w="1559" w:type="dxa"/>
            <w:tcBorders>
              <w:top w:val="nil"/>
              <w:left w:val="nil"/>
              <w:right w:val="nil"/>
            </w:tcBorders>
            <w:noWrap/>
            <w:vAlign w:val="center"/>
          </w:tcPr>
          <w:p w:rsidR="00034825" w:rsidRPr="00D371F3" w:rsidRDefault="00034825" w:rsidP="0050061D">
            <w:pPr>
              <w:jc w:val="right"/>
              <w:rPr>
                <w:i/>
                <w:iCs/>
                <w:color w:val="000000"/>
                <w:sz w:val="20"/>
                <w:szCs w:val="20"/>
              </w:rPr>
            </w:pPr>
            <w:r w:rsidRPr="00D371F3">
              <w:rPr>
                <w:i/>
                <w:iCs/>
                <w:color w:val="000000"/>
                <w:sz w:val="20"/>
                <w:szCs w:val="20"/>
              </w:rPr>
              <w:t>299,545,823.73</w:t>
            </w:r>
          </w:p>
        </w:tc>
        <w:tc>
          <w:tcPr>
            <w:tcW w:w="1276" w:type="dxa"/>
            <w:tcBorders>
              <w:top w:val="nil"/>
              <w:left w:val="nil"/>
              <w:right w:val="nil"/>
            </w:tcBorders>
            <w:noWrap/>
          </w:tcPr>
          <w:p w:rsidR="00034825" w:rsidRPr="00D371F3" w:rsidRDefault="00034825" w:rsidP="0050061D">
            <w:pPr>
              <w:jc w:val="right"/>
              <w:rPr>
                <w:i/>
                <w:sz w:val="20"/>
                <w:szCs w:val="20"/>
              </w:rPr>
            </w:pPr>
            <w:r w:rsidRPr="00D371F3">
              <w:rPr>
                <w:i/>
                <w:sz w:val="20"/>
                <w:szCs w:val="20"/>
              </w:rPr>
              <w:t>100</w:t>
            </w:r>
          </w:p>
        </w:tc>
        <w:tc>
          <w:tcPr>
            <w:tcW w:w="1843" w:type="dxa"/>
            <w:tcBorders>
              <w:top w:val="nil"/>
              <w:left w:val="nil"/>
              <w:right w:val="nil"/>
            </w:tcBorders>
            <w:noWrap/>
          </w:tcPr>
          <w:p w:rsidR="00034825" w:rsidRPr="00D371F3" w:rsidRDefault="00034825" w:rsidP="0050061D">
            <w:pPr>
              <w:jc w:val="right"/>
              <w:rPr>
                <w:i/>
                <w:sz w:val="20"/>
                <w:szCs w:val="20"/>
              </w:rPr>
            </w:pPr>
            <w:r w:rsidRPr="00D371F3">
              <w:rPr>
                <w:i/>
                <w:sz w:val="20"/>
                <w:szCs w:val="20"/>
              </w:rPr>
              <w:t>100</w:t>
            </w:r>
          </w:p>
        </w:tc>
      </w:tr>
    </w:tbl>
    <w:p w:rsidR="00D371F3" w:rsidRPr="00D371F3" w:rsidRDefault="00D371F3" w:rsidP="00034825">
      <w:pPr>
        <w:pStyle w:val="RepNormal"/>
        <w:rPr>
          <w:sz w:val="18"/>
        </w:rPr>
      </w:pPr>
      <w:r w:rsidRPr="00D371F3">
        <w:rPr>
          <w:sz w:val="20"/>
        </w:rPr>
        <w:t>Abbott et al., 2014a, p. 65</w:t>
      </w:r>
    </w:p>
    <w:p w:rsidR="00034825" w:rsidRPr="001A4FAF" w:rsidRDefault="00034825" w:rsidP="00D371F3">
      <w:pPr>
        <w:pStyle w:val="RepNormal"/>
        <w:rPr>
          <w:sz w:val="20"/>
        </w:rPr>
      </w:pPr>
      <w:r w:rsidRPr="001A4FAF">
        <w:rPr>
          <w:sz w:val="20"/>
          <w:vertAlign w:val="superscript"/>
        </w:rPr>
        <w:t xml:space="preserve"># </w:t>
      </w:r>
      <w:r w:rsidRPr="001A4FAF">
        <w:rPr>
          <w:sz w:val="20"/>
        </w:rPr>
        <w:t>Overseas internet gambling = Not included in other overseas categories</w:t>
      </w:r>
    </w:p>
    <w:p w:rsidR="00034825" w:rsidRPr="000F6E35" w:rsidRDefault="00034825" w:rsidP="00D371F3">
      <w:pPr>
        <w:jc w:val="both"/>
        <w:rPr>
          <w:sz w:val="20"/>
        </w:rPr>
      </w:pPr>
      <w:r w:rsidRPr="000F6E35">
        <w:rPr>
          <w:sz w:val="20"/>
          <w:szCs w:val="20"/>
          <w:vertAlign w:val="superscript"/>
        </w:rPr>
        <w:t>†</w:t>
      </w:r>
      <w:r w:rsidRPr="000F6E35">
        <w:rPr>
          <w:sz w:val="20"/>
        </w:rPr>
        <w:t xml:space="preserve"> </w:t>
      </w:r>
      <w:r w:rsidR="00D371F3">
        <w:rPr>
          <w:sz w:val="20"/>
        </w:rPr>
        <w:t>E</w:t>
      </w:r>
      <w:r w:rsidRPr="000F6E35">
        <w:rPr>
          <w:sz w:val="20"/>
        </w:rPr>
        <w:t>xcludes one response of $40,000 at track and $100,000 overseas (note, same person)</w:t>
      </w:r>
    </w:p>
    <w:p w:rsidR="00034825" w:rsidRDefault="00034825" w:rsidP="00D371F3">
      <w:pPr>
        <w:jc w:val="both"/>
        <w:rPr>
          <w:sz w:val="20"/>
          <w:szCs w:val="20"/>
        </w:rPr>
      </w:pPr>
      <w:r w:rsidRPr="000F6E35">
        <w:rPr>
          <w:sz w:val="20"/>
          <w:szCs w:val="20"/>
          <w:vertAlign w:val="superscript"/>
        </w:rPr>
        <w:t>††</w:t>
      </w:r>
      <w:r w:rsidRPr="000F6E35">
        <w:rPr>
          <w:sz w:val="20"/>
          <w:szCs w:val="20"/>
        </w:rPr>
        <w:t xml:space="preserve"> Excluded from calculation of </w:t>
      </w:r>
      <w:r w:rsidRPr="000F6E35">
        <w:rPr>
          <w:i/>
          <w:sz w:val="20"/>
          <w:szCs w:val="20"/>
        </w:rPr>
        <w:t>Total</w:t>
      </w:r>
      <w:r w:rsidRPr="000F6E35">
        <w:rPr>
          <w:sz w:val="20"/>
          <w:szCs w:val="20"/>
        </w:rPr>
        <w:t xml:space="preserve"> row as included in ‘Casino tables games or EGMs (NZ and overseas)’</w:t>
      </w:r>
    </w:p>
    <w:p w:rsidR="00D371F3" w:rsidRDefault="00D371F3" w:rsidP="00034825">
      <w:pPr>
        <w:rPr>
          <w:sz w:val="20"/>
          <w:szCs w:val="20"/>
        </w:rPr>
      </w:pPr>
    </w:p>
    <w:p w:rsidR="00D371F3" w:rsidRPr="000F6E35" w:rsidRDefault="00D371F3" w:rsidP="00034825"/>
    <w:p w:rsidR="00034825" w:rsidRPr="00D371F3" w:rsidRDefault="00034825" w:rsidP="00D371F3">
      <w:pPr>
        <w:pStyle w:val="Heading5"/>
        <w:numPr>
          <w:ilvl w:val="0"/>
          <w:numId w:val="0"/>
        </w:numPr>
        <w:rPr>
          <w:i w:val="0"/>
          <w:sz w:val="22"/>
        </w:rPr>
      </w:pPr>
      <w:r w:rsidRPr="00D371F3">
        <w:rPr>
          <w:i w:val="0"/>
          <w:sz w:val="22"/>
        </w:rPr>
        <w:t>Industry commissioned surveys</w:t>
      </w:r>
    </w:p>
    <w:p w:rsidR="00D371F3" w:rsidRDefault="00D371F3" w:rsidP="00034825">
      <w:pPr>
        <w:pStyle w:val="RepNormal"/>
      </w:pPr>
    </w:p>
    <w:p w:rsidR="00034825" w:rsidRDefault="00034825" w:rsidP="00034825">
      <w:pPr>
        <w:pStyle w:val="RepNormal"/>
      </w:pPr>
      <w:r>
        <w:t xml:space="preserve">Research by NZ Lotteries in July 2010 estimated an annual spending of $115 million and an annual winning of $91 million on overseas online gambling (Colmar </w:t>
      </w:r>
      <w:proofErr w:type="spellStart"/>
      <w:r>
        <w:t>Brunton</w:t>
      </w:r>
      <w:proofErr w:type="spellEnd"/>
      <w:r>
        <w:t>, 2010 as</w:t>
      </w:r>
      <w:r w:rsidR="00D371F3">
        <w:t xml:space="preserve"> cited in NZ Lotteries, 2012).</w:t>
      </w:r>
    </w:p>
    <w:p w:rsidR="00D371F3" w:rsidRDefault="00D371F3" w:rsidP="00034825">
      <w:pPr>
        <w:pStyle w:val="RepNormal"/>
      </w:pPr>
    </w:p>
    <w:p w:rsidR="00034825" w:rsidRDefault="00034825" w:rsidP="00034825">
      <w:pPr>
        <w:pStyle w:val="RepNormal"/>
      </w:pPr>
      <w:r>
        <w:t>Research carried out by Nielsen (2010) estimated that New Zea</w:t>
      </w:r>
      <w:r w:rsidR="00AF3FAA">
        <w:t>landers spent a total of $2,061 </w:t>
      </w:r>
      <w:r>
        <w:t xml:space="preserve">million per year on overseas online gambling which was consistent with their earlier finding of $2,053 million in 2008.  Differing from both the PPAG and NGS surveys, the Nielsen survey provides expenditure estimates extrapolated from turnover estimates.  Their breakdown for specific online gambling activities is detailed in </w:t>
      </w:r>
      <w:fldSimple w:instr=" REF _Ref422737604 ">
        <w:r w:rsidR="001606A4" w:rsidRPr="00D371F3">
          <w:t xml:space="preserve">Table </w:t>
        </w:r>
        <w:r w:rsidR="001606A4">
          <w:rPr>
            <w:noProof/>
          </w:rPr>
          <w:t>5</w:t>
        </w:r>
      </w:fldSimple>
      <w:r>
        <w:t>.  These are projected amounts based on mean annual turnover by New Zealanders on various overseas online gambling activities.</w:t>
      </w:r>
      <w:r w:rsidR="00AF3FAA">
        <w:t xml:space="preserve">  Turnover measures the total amount spent on gambling including wins which are re-invested.  This is different from net expenditure which measures the amount of money “lost” on gambling, that is to say, the amount of money gambled not including any winnings - the ‘out-of-pocket’ amount.</w:t>
      </w:r>
      <w:r>
        <w:t xml:space="preserve">  </w:t>
      </w:r>
      <w:r w:rsidR="00A97B03">
        <w:t>Turnover estimates will, therefore, be higher than corresponding net expenditure estimates.</w:t>
      </w:r>
    </w:p>
    <w:p w:rsidR="00034825" w:rsidRPr="00D371F3" w:rsidRDefault="00034825" w:rsidP="00D371F3">
      <w:pPr>
        <w:pStyle w:val="Caption"/>
        <w:keepNext/>
        <w:jc w:val="both"/>
        <w:rPr>
          <w:sz w:val="22"/>
        </w:rPr>
      </w:pPr>
      <w:bookmarkStart w:id="41" w:name="_Ref422737604"/>
      <w:bookmarkStart w:id="42" w:name="_Toc429752809"/>
      <w:r w:rsidRPr="00D371F3">
        <w:rPr>
          <w:sz w:val="22"/>
        </w:rPr>
        <w:t xml:space="preserve">Table </w:t>
      </w:r>
      <w:r w:rsidRPr="00D371F3">
        <w:rPr>
          <w:sz w:val="22"/>
        </w:rPr>
        <w:fldChar w:fldCharType="begin"/>
      </w:r>
      <w:r w:rsidRPr="00D371F3">
        <w:rPr>
          <w:sz w:val="22"/>
        </w:rPr>
        <w:instrText xml:space="preserve"> SEQ Table \* ARABIC </w:instrText>
      </w:r>
      <w:r w:rsidRPr="00D371F3">
        <w:rPr>
          <w:sz w:val="22"/>
        </w:rPr>
        <w:fldChar w:fldCharType="separate"/>
      </w:r>
      <w:r w:rsidR="001606A4">
        <w:rPr>
          <w:noProof/>
          <w:sz w:val="22"/>
        </w:rPr>
        <w:t>5</w:t>
      </w:r>
      <w:r w:rsidRPr="00D371F3">
        <w:rPr>
          <w:noProof/>
          <w:sz w:val="22"/>
        </w:rPr>
        <w:fldChar w:fldCharType="end"/>
      </w:r>
      <w:bookmarkEnd w:id="41"/>
      <w:r w:rsidRPr="00D371F3">
        <w:rPr>
          <w:sz w:val="22"/>
        </w:rPr>
        <w:t xml:space="preserve">: Mean annual turnover by New Zealanders and the projected </w:t>
      </w:r>
      <w:r w:rsidR="00D371F3">
        <w:rPr>
          <w:sz w:val="22"/>
        </w:rPr>
        <w:t>turnover</w:t>
      </w:r>
      <w:r w:rsidRPr="00D371F3">
        <w:rPr>
          <w:sz w:val="22"/>
        </w:rPr>
        <w:t xml:space="preserve"> by New Zealanders by activity</w:t>
      </w:r>
      <w:bookmarkEnd w:id="42"/>
      <w:r w:rsidRPr="00D371F3">
        <w:rPr>
          <w:sz w:val="22"/>
        </w:rPr>
        <w:t xml:space="preserve"> </w:t>
      </w:r>
    </w:p>
    <w:tbl>
      <w:tblPr>
        <w:tblStyle w:val="TableGrid"/>
        <w:tblW w:w="8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38"/>
        <w:gridCol w:w="727"/>
        <w:gridCol w:w="2113"/>
        <w:gridCol w:w="605"/>
      </w:tblGrid>
      <w:tr w:rsidR="00034825" w:rsidRPr="00427D10" w:rsidTr="00D371F3">
        <w:tc>
          <w:tcPr>
            <w:tcW w:w="3119" w:type="dxa"/>
            <w:tcBorders>
              <w:top w:val="single" w:sz="4" w:space="0" w:color="auto"/>
              <w:bottom w:val="single" w:sz="4" w:space="0" w:color="auto"/>
            </w:tcBorders>
            <w:vAlign w:val="bottom"/>
          </w:tcPr>
          <w:p w:rsidR="00034825" w:rsidRPr="0052257C" w:rsidRDefault="00034825" w:rsidP="0050061D">
            <w:pPr>
              <w:pStyle w:val="RepNormal"/>
              <w:keepNext/>
              <w:jc w:val="left"/>
              <w:rPr>
                <w:rFonts w:cs="Times New Roman"/>
                <w:b/>
                <w:sz w:val="20"/>
              </w:rPr>
            </w:pPr>
            <w:r w:rsidRPr="0052257C">
              <w:rPr>
                <w:rFonts w:cs="Times New Roman"/>
                <w:b/>
                <w:sz w:val="20"/>
              </w:rPr>
              <w:t>Activity</w:t>
            </w:r>
          </w:p>
        </w:tc>
        <w:tc>
          <w:tcPr>
            <w:tcW w:w="2565" w:type="dxa"/>
            <w:gridSpan w:val="2"/>
            <w:tcBorders>
              <w:top w:val="single" w:sz="4" w:space="0" w:color="auto"/>
              <w:bottom w:val="single" w:sz="4" w:space="0" w:color="auto"/>
            </w:tcBorders>
          </w:tcPr>
          <w:p w:rsidR="00034825" w:rsidRPr="0052257C" w:rsidRDefault="00034825" w:rsidP="0050061D">
            <w:pPr>
              <w:pStyle w:val="RepNormal"/>
              <w:keepNext/>
              <w:jc w:val="center"/>
              <w:rPr>
                <w:rFonts w:cs="Times New Roman"/>
                <w:b/>
                <w:sz w:val="20"/>
              </w:rPr>
            </w:pPr>
            <w:r w:rsidRPr="0052257C">
              <w:rPr>
                <w:rFonts w:cs="Times New Roman"/>
                <w:b/>
                <w:sz w:val="20"/>
              </w:rPr>
              <w:t>Mean turnover per online gambler per annum NZD (rounded to nearest 1000)</w:t>
            </w:r>
          </w:p>
        </w:tc>
        <w:tc>
          <w:tcPr>
            <w:tcW w:w="2718" w:type="dxa"/>
            <w:gridSpan w:val="2"/>
            <w:tcBorders>
              <w:top w:val="single" w:sz="4" w:space="0" w:color="auto"/>
              <w:bottom w:val="single" w:sz="4" w:space="0" w:color="auto"/>
            </w:tcBorders>
          </w:tcPr>
          <w:p w:rsidR="00034825" w:rsidRPr="0052257C" w:rsidRDefault="00034825" w:rsidP="0050061D">
            <w:pPr>
              <w:pStyle w:val="RepNormal"/>
              <w:keepNext/>
              <w:jc w:val="center"/>
              <w:rPr>
                <w:rFonts w:cs="Times New Roman"/>
                <w:b/>
                <w:sz w:val="20"/>
              </w:rPr>
            </w:pPr>
            <w:r w:rsidRPr="0052257C">
              <w:rPr>
                <w:rFonts w:cs="Times New Roman"/>
                <w:b/>
                <w:sz w:val="20"/>
              </w:rPr>
              <w:t>Projected turnover for New Zealanders per annum NZD (rounded to nearest 1000)</w:t>
            </w:r>
          </w:p>
        </w:tc>
      </w:tr>
      <w:tr w:rsidR="00034825" w:rsidRPr="00427D10" w:rsidTr="00D371F3">
        <w:tc>
          <w:tcPr>
            <w:tcW w:w="3119" w:type="dxa"/>
            <w:tcBorders>
              <w:top w:val="single" w:sz="4" w:space="0" w:color="auto"/>
            </w:tcBorders>
          </w:tcPr>
          <w:p w:rsidR="00034825" w:rsidRPr="0052257C" w:rsidRDefault="00034825" w:rsidP="001D39C5">
            <w:pPr>
              <w:pStyle w:val="RepNormal"/>
              <w:keepNext/>
              <w:jc w:val="left"/>
              <w:rPr>
                <w:rFonts w:cs="Times New Roman"/>
                <w:sz w:val="20"/>
              </w:rPr>
            </w:pPr>
            <w:r w:rsidRPr="0052257C">
              <w:rPr>
                <w:rFonts w:cs="Times New Roman"/>
                <w:sz w:val="20"/>
              </w:rPr>
              <w:t>Racing or sports betting online through an overseas TAB, bookie or betting exchange</w:t>
            </w:r>
          </w:p>
        </w:tc>
        <w:tc>
          <w:tcPr>
            <w:tcW w:w="1838" w:type="dxa"/>
            <w:tcBorders>
              <w:top w:val="single" w:sz="4" w:space="0" w:color="auto"/>
            </w:tcBorders>
          </w:tcPr>
          <w:p w:rsidR="00034825" w:rsidRPr="0052257C" w:rsidRDefault="00034825" w:rsidP="0050061D">
            <w:pPr>
              <w:pStyle w:val="RepNormal"/>
              <w:keepNext/>
              <w:jc w:val="right"/>
              <w:rPr>
                <w:rFonts w:cs="Times New Roman"/>
                <w:sz w:val="20"/>
              </w:rPr>
            </w:pPr>
            <w:r w:rsidRPr="0052257C">
              <w:rPr>
                <w:rFonts w:cs="Times New Roman"/>
                <w:sz w:val="20"/>
              </w:rPr>
              <w:t>$30,000</w:t>
            </w:r>
          </w:p>
        </w:tc>
        <w:tc>
          <w:tcPr>
            <w:tcW w:w="727" w:type="dxa"/>
            <w:tcBorders>
              <w:top w:val="single" w:sz="4" w:space="0" w:color="auto"/>
            </w:tcBorders>
          </w:tcPr>
          <w:p w:rsidR="00034825" w:rsidRPr="0052257C" w:rsidRDefault="00034825" w:rsidP="0050061D">
            <w:pPr>
              <w:pStyle w:val="RepNormal"/>
              <w:keepNext/>
              <w:rPr>
                <w:rFonts w:cs="Times New Roman"/>
                <w:sz w:val="20"/>
              </w:rPr>
            </w:pPr>
          </w:p>
        </w:tc>
        <w:tc>
          <w:tcPr>
            <w:tcW w:w="2113" w:type="dxa"/>
            <w:tcBorders>
              <w:top w:val="single" w:sz="4" w:space="0" w:color="auto"/>
            </w:tcBorders>
          </w:tcPr>
          <w:p w:rsidR="00034825" w:rsidRPr="0052257C" w:rsidRDefault="00034825" w:rsidP="0050061D">
            <w:pPr>
              <w:pStyle w:val="RepNormal"/>
              <w:keepNext/>
              <w:jc w:val="right"/>
              <w:rPr>
                <w:rFonts w:cs="Times New Roman"/>
                <w:sz w:val="20"/>
              </w:rPr>
            </w:pPr>
            <w:r w:rsidRPr="0052257C">
              <w:rPr>
                <w:rFonts w:cs="Times New Roman"/>
                <w:sz w:val="20"/>
              </w:rPr>
              <w:t>$675 million</w:t>
            </w:r>
          </w:p>
        </w:tc>
        <w:tc>
          <w:tcPr>
            <w:tcW w:w="605" w:type="dxa"/>
            <w:tcBorders>
              <w:top w:val="single" w:sz="4" w:space="0" w:color="auto"/>
            </w:tcBorders>
          </w:tcPr>
          <w:p w:rsidR="00034825" w:rsidRPr="0052257C" w:rsidRDefault="00034825" w:rsidP="0050061D">
            <w:pPr>
              <w:pStyle w:val="RepNormal"/>
              <w:keepNext/>
              <w:rPr>
                <w:rFonts w:cs="Times New Roman"/>
                <w:sz w:val="20"/>
              </w:rPr>
            </w:pPr>
          </w:p>
        </w:tc>
      </w:tr>
      <w:tr w:rsidR="00034825" w:rsidRPr="00427D10" w:rsidTr="00D371F3">
        <w:tc>
          <w:tcPr>
            <w:tcW w:w="3119" w:type="dxa"/>
          </w:tcPr>
          <w:p w:rsidR="00034825" w:rsidRPr="0052257C" w:rsidRDefault="00034825" w:rsidP="001D39C5">
            <w:pPr>
              <w:pStyle w:val="RepNormal"/>
              <w:keepNext/>
              <w:jc w:val="left"/>
              <w:rPr>
                <w:rFonts w:cs="Times New Roman"/>
                <w:sz w:val="20"/>
              </w:rPr>
            </w:pPr>
            <w:r w:rsidRPr="0052257C">
              <w:rPr>
                <w:rFonts w:cs="Times New Roman"/>
                <w:sz w:val="20"/>
              </w:rPr>
              <w:t>Online casino games (other than poker) such as blackjack, roulette etc.</w:t>
            </w:r>
          </w:p>
        </w:tc>
        <w:tc>
          <w:tcPr>
            <w:tcW w:w="1838" w:type="dxa"/>
          </w:tcPr>
          <w:p w:rsidR="00034825" w:rsidRPr="0052257C" w:rsidRDefault="00034825" w:rsidP="0050061D">
            <w:pPr>
              <w:pStyle w:val="RepNormal"/>
              <w:keepNext/>
              <w:jc w:val="right"/>
              <w:rPr>
                <w:rFonts w:cs="Times New Roman"/>
                <w:sz w:val="20"/>
              </w:rPr>
            </w:pPr>
            <w:r w:rsidRPr="0052257C">
              <w:rPr>
                <w:rFonts w:cs="Times New Roman"/>
                <w:sz w:val="20"/>
              </w:rPr>
              <w:t>$20,000</w:t>
            </w:r>
          </w:p>
        </w:tc>
        <w:tc>
          <w:tcPr>
            <w:tcW w:w="727" w:type="dxa"/>
          </w:tcPr>
          <w:p w:rsidR="00034825" w:rsidRPr="0052257C" w:rsidRDefault="00034825" w:rsidP="0050061D">
            <w:pPr>
              <w:pStyle w:val="RepNormal"/>
              <w:keepNext/>
              <w:rPr>
                <w:rFonts w:cs="Times New Roman"/>
                <w:sz w:val="20"/>
              </w:rPr>
            </w:pPr>
          </w:p>
        </w:tc>
        <w:tc>
          <w:tcPr>
            <w:tcW w:w="2113" w:type="dxa"/>
          </w:tcPr>
          <w:p w:rsidR="00034825" w:rsidRPr="0052257C" w:rsidRDefault="00034825" w:rsidP="0050061D">
            <w:pPr>
              <w:pStyle w:val="RepNormal"/>
              <w:keepNext/>
              <w:jc w:val="right"/>
              <w:rPr>
                <w:rFonts w:cs="Times New Roman"/>
                <w:sz w:val="20"/>
              </w:rPr>
            </w:pPr>
            <w:r w:rsidRPr="0052257C">
              <w:rPr>
                <w:rFonts w:cs="Times New Roman"/>
                <w:sz w:val="20"/>
              </w:rPr>
              <w:t>$557 million</w:t>
            </w:r>
          </w:p>
        </w:tc>
        <w:tc>
          <w:tcPr>
            <w:tcW w:w="605" w:type="dxa"/>
          </w:tcPr>
          <w:p w:rsidR="00034825" w:rsidRPr="0052257C" w:rsidRDefault="00034825" w:rsidP="0050061D">
            <w:pPr>
              <w:pStyle w:val="RepNormal"/>
              <w:keepNext/>
              <w:rPr>
                <w:rFonts w:cs="Times New Roman"/>
                <w:sz w:val="20"/>
              </w:rPr>
            </w:pPr>
          </w:p>
        </w:tc>
      </w:tr>
      <w:tr w:rsidR="00034825" w:rsidRPr="00427D10" w:rsidTr="00D371F3">
        <w:tc>
          <w:tcPr>
            <w:tcW w:w="3119" w:type="dxa"/>
          </w:tcPr>
          <w:p w:rsidR="00034825" w:rsidRPr="0052257C" w:rsidRDefault="00034825" w:rsidP="001D39C5">
            <w:pPr>
              <w:pStyle w:val="RepNormal"/>
              <w:keepNext/>
              <w:jc w:val="left"/>
              <w:rPr>
                <w:rFonts w:cs="Times New Roman"/>
                <w:sz w:val="20"/>
              </w:rPr>
            </w:pPr>
            <w:r w:rsidRPr="0052257C">
              <w:rPr>
                <w:rFonts w:cs="Times New Roman"/>
                <w:sz w:val="20"/>
              </w:rPr>
              <w:t>Online poker</w:t>
            </w:r>
          </w:p>
        </w:tc>
        <w:tc>
          <w:tcPr>
            <w:tcW w:w="1838" w:type="dxa"/>
          </w:tcPr>
          <w:p w:rsidR="00034825" w:rsidRPr="0052257C" w:rsidRDefault="00034825" w:rsidP="0050061D">
            <w:pPr>
              <w:pStyle w:val="RepNormal"/>
              <w:keepNext/>
              <w:jc w:val="right"/>
              <w:rPr>
                <w:rFonts w:cs="Times New Roman"/>
                <w:sz w:val="20"/>
              </w:rPr>
            </w:pPr>
            <w:r w:rsidRPr="0052257C">
              <w:rPr>
                <w:rFonts w:cs="Times New Roman"/>
                <w:sz w:val="20"/>
              </w:rPr>
              <w:t>$7,000</w:t>
            </w:r>
          </w:p>
        </w:tc>
        <w:tc>
          <w:tcPr>
            <w:tcW w:w="727" w:type="dxa"/>
          </w:tcPr>
          <w:p w:rsidR="00034825" w:rsidRPr="0052257C" w:rsidRDefault="00034825" w:rsidP="0050061D">
            <w:pPr>
              <w:pStyle w:val="RepNormal"/>
              <w:keepNext/>
              <w:rPr>
                <w:rFonts w:cs="Times New Roman"/>
                <w:sz w:val="20"/>
              </w:rPr>
            </w:pPr>
          </w:p>
        </w:tc>
        <w:tc>
          <w:tcPr>
            <w:tcW w:w="2113" w:type="dxa"/>
          </w:tcPr>
          <w:p w:rsidR="00034825" w:rsidRPr="0052257C" w:rsidRDefault="00034825" w:rsidP="0050061D">
            <w:pPr>
              <w:pStyle w:val="RepNormal"/>
              <w:keepNext/>
              <w:jc w:val="right"/>
              <w:rPr>
                <w:rFonts w:cs="Times New Roman"/>
                <w:sz w:val="20"/>
              </w:rPr>
            </w:pPr>
            <w:r w:rsidRPr="0052257C">
              <w:rPr>
                <w:rFonts w:cs="Times New Roman"/>
                <w:sz w:val="20"/>
              </w:rPr>
              <w:t>$373 million</w:t>
            </w:r>
          </w:p>
        </w:tc>
        <w:tc>
          <w:tcPr>
            <w:tcW w:w="605" w:type="dxa"/>
          </w:tcPr>
          <w:p w:rsidR="00034825" w:rsidRPr="0052257C" w:rsidRDefault="00034825" w:rsidP="0050061D">
            <w:pPr>
              <w:pStyle w:val="RepNormal"/>
              <w:keepNext/>
              <w:rPr>
                <w:rFonts w:cs="Times New Roman"/>
                <w:sz w:val="20"/>
              </w:rPr>
            </w:pPr>
          </w:p>
        </w:tc>
      </w:tr>
      <w:tr w:rsidR="00034825" w:rsidRPr="00427D10" w:rsidTr="00D371F3">
        <w:tc>
          <w:tcPr>
            <w:tcW w:w="3119" w:type="dxa"/>
          </w:tcPr>
          <w:p w:rsidR="00034825" w:rsidRPr="0052257C" w:rsidRDefault="00034825" w:rsidP="001D39C5">
            <w:pPr>
              <w:pStyle w:val="RepNormal"/>
              <w:keepNext/>
              <w:jc w:val="left"/>
              <w:rPr>
                <w:rFonts w:cs="Times New Roman"/>
                <w:sz w:val="20"/>
              </w:rPr>
            </w:pPr>
            <w:r w:rsidRPr="0052257C">
              <w:rPr>
                <w:rFonts w:cs="Times New Roman"/>
                <w:sz w:val="20"/>
              </w:rPr>
              <w:t>Online skill games such as chess, scrabble, mah-jong, backgammon, bridge etc.</w:t>
            </w:r>
          </w:p>
        </w:tc>
        <w:tc>
          <w:tcPr>
            <w:tcW w:w="1838" w:type="dxa"/>
          </w:tcPr>
          <w:p w:rsidR="00034825" w:rsidRPr="0052257C" w:rsidRDefault="00034825" w:rsidP="0050061D">
            <w:pPr>
              <w:pStyle w:val="RepNormal"/>
              <w:keepNext/>
              <w:jc w:val="right"/>
              <w:rPr>
                <w:rFonts w:cs="Times New Roman"/>
                <w:sz w:val="20"/>
              </w:rPr>
            </w:pPr>
            <w:r w:rsidRPr="0052257C">
              <w:rPr>
                <w:rFonts w:cs="Times New Roman"/>
                <w:sz w:val="20"/>
              </w:rPr>
              <w:t>$6,000</w:t>
            </w:r>
          </w:p>
        </w:tc>
        <w:tc>
          <w:tcPr>
            <w:tcW w:w="727" w:type="dxa"/>
          </w:tcPr>
          <w:p w:rsidR="00034825" w:rsidRPr="0052257C" w:rsidRDefault="00034825" w:rsidP="0050061D">
            <w:pPr>
              <w:pStyle w:val="RepNormal"/>
              <w:keepNext/>
              <w:rPr>
                <w:rFonts w:cs="Times New Roman"/>
                <w:sz w:val="20"/>
              </w:rPr>
            </w:pPr>
          </w:p>
        </w:tc>
        <w:tc>
          <w:tcPr>
            <w:tcW w:w="2113" w:type="dxa"/>
          </w:tcPr>
          <w:p w:rsidR="00034825" w:rsidRPr="0052257C" w:rsidRDefault="00034825" w:rsidP="0050061D">
            <w:pPr>
              <w:pStyle w:val="RepNormal"/>
              <w:keepNext/>
              <w:jc w:val="right"/>
              <w:rPr>
                <w:rFonts w:cs="Times New Roman"/>
                <w:sz w:val="20"/>
              </w:rPr>
            </w:pPr>
            <w:r w:rsidRPr="0052257C">
              <w:rPr>
                <w:rFonts w:cs="Times New Roman"/>
                <w:sz w:val="20"/>
              </w:rPr>
              <w:t>$185 million</w:t>
            </w:r>
          </w:p>
        </w:tc>
        <w:tc>
          <w:tcPr>
            <w:tcW w:w="605" w:type="dxa"/>
          </w:tcPr>
          <w:p w:rsidR="00034825" w:rsidRPr="0052257C" w:rsidRDefault="00034825" w:rsidP="0050061D">
            <w:pPr>
              <w:pStyle w:val="RepNormal"/>
              <w:keepNext/>
              <w:rPr>
                <w:rFonts w:cs="Times New Roman"/>
                <w:sz w:val="20"/>
              </w:rPr>
            </w:pPr>
          </w:p>
        </w:tc>
      </w:tr>
      <w:tr w:rsidR="00034825" w:rsidRPr="00427D10" w:rsidTr="00D371F3">
        <w:tc>
          <w:tcPr>
            <w:tcW w:w="3119" w:type="dxa"/>
          </w:tcPr>
          <w:p w:rsidR="00034825" w:rsidRPr="0052257C" w:rsidRDefault="00034825" w:rsidP="001D39C5">
            <w:pPr>
              <w:pStyle w:val="RepNormal"/>
              <w:keepNext/>
              <w:jc w:val="left"/>
              <w:rPr>
                <w:rFonts w:cs="Times New Roman"/>
                <w:sz w:val="20"/>
              </w:rPr>
            </w:pPr>
            <w:r w:rsidRPr="0052257C">
              <w:rPr>
                <w:rFonts w:cs="Times New Roman"/>
                <w:sz w:val="20"/>
              </w:rPr>
              <w:t>Virtual racing or virtual sports betting</w:t>
            </w:r>
          </w:p>
        </w:tc>
        <w:tc>
          <w:tcPr>
            <w:tcW w:w="1838" w:type="dxa"/>
          </w:tcPr>
          <w:p w:rsidR="00034825" w:rsidRPr="0052257C" w:rsidRDefault="00034825" w:rsidP="0050061D">
            <w:pPr>
              <w:pStyle w:val="RepNormal"/>
              <w:keepNext/>
              <w:jc w:val="right"/>
              <w:rPr>
                <w:rFonts w:cs="Times New Roman"/>
                <w:sz w:val="20"/>
              </w:rPr>
            </w:pPr>
            <w:r w:rsidRPr="0052257C">
              <w:rPr>
                <w:rFonts w:cs="Times New Roman"/>
                <w:sz w:val="20"/>
              </w:rPr>
              <w:t>$11,000</w:t>
            </w:r>
          </w:p>
        </w:tc>
        <w:tc>
          <w:tcPr>
            <w:tcW w:w="727" w:type="dxa"/>
          </w:tcPr>
          <w:p w:rsidR="00034825" w:rsidRPr="0052257C" w:rsidRDefault="00034825" w:rsidP="0050061D">
            <w:pPr>
              <w:pStyle w:val="RepNormal"/>
              <w:keepNext/>
              <w:rPr>
                <w:rFonts w:cs="Times New Roman"/>
                <w:sz w:val="20"/>
              </w:rPr>
            </w:pPr>
          </w:p>
        </w:tc>
        <w:tc>
          <w:tcPr>
            <w:tcW w:w="2113" w:type="dxa"/>
          </w:tcPr>
          <w:p w:rsidR="00034825" w:rsidRPr="0052257C" w:rsidRDefault="00034825" w:rsidP="0050061D">
            <w:pPr>
              <w:pStyle w:val="RepNormal"/>
              <w:keepNext/>
              <w:jc w:val="right"/>
              <w:rPr>
                <w:rFonts w:cs="Times New Roman"/>
                <w:sz w:val="20"/>
              </w:rPr>
            </w:pPr>
            <w:r w:rsidRPr="0052257C">
              <w:rPr>
                <w:rFonts w:cs="Times New Roman"/>
                <w:sz w:val="20"/>
              </w:rPr>
              <w:t>$135 million</w:t>
            </w:r>
          </w:p>
        </w:tc>
        <w:tc>
          <w:tcPr>
            <w:tcW w:w="605" w:type="dxa"/>
          </w:tcPr>
          <w:p w:rsidR="00034825" w:rsidRPr="0052257C" w:rsidRDefault="00034825" w:rsidP="0050061D">
            <w:pPr>
              <w:pStyle w:val="RepNormal"/>
              <w:keepNext/>
              <w:rPr>
                <w:rFonts w:cs="Times New Roman"/>
                <w:sz w:val="20"/>
              </w:rPr>
            </w:pPr>
          </w:p>
        </w:tc>
      </w:tr>
      <w:tr w:rsidR="00034825" w:rsidRPr="00427D10" w:rsidTr="00D371F3">
        <w:tc>
          <w:tcPr>
            <w:tcW w:w="3119" w:type="dxa"/>
          </w:tcPr>
          <w:p w:rsidR="00034825" w:rsidRPr="0052257C" w:rsidRDefault="00034825" w:rsidP="001D39C5">
            <w:pPr>
              <w:pStyle w:val="RepNormal"/>
              <w:keepNext/>
              <w:jc w:val="left"/>
              <w:rPr>
                <w:rFonts w:cs="Times New Roman"/>
                <w:sz w:val="20"/>
              </w:rPr>
            </w:pPr>
            <w:r w:rsidRPr="0052257C">
              <w:rPr>
                <w:rFonts w:cs="Times New Roman"/>
                <w:sz w:val="20"/>
              </w:rPr>
              <w:t>Online overseas lotteries</w:t>
            </w:r>
          </w:p>
        </w:tc>
        <w:tc>
          <w:tcPr>
            <w:tcW w:w="1838" w:type="dxa"/>
          </w:tcPr>
          <w:p w:rsidR="00034825" w:rsidRPr="0052257C" w:rsidRDefault="00034825" w:rsidP="0050061D">
            <w:pPr>
              <w:pStyle w:val="RepNormal"/>
              <w:keepNext/>
              <w:jc w:val="right"/>
              <w:rPr>
                <w:rFonts w:cs="Times New Roman"/>
                <w:sz w:val="20"/>
              </w:rPr>
            </w:pPr>
            <w:r w:rsidRPr="0052257C">
              <w:rPr>
                <w:rFonts w:cs="Times New Roman"/>
                <w:sz w:val="20"/>
              </w:rPr>
              <w:t>$7,000</w:t>
            </w:r>
          </w:p>
        </w:tc>
        <w:tc>
          <w:tcPr>
            <w:tcW w:w="727" w:type="dxa"/>
          </w:tcPr>
          <w:p w:rsidR="00034825" w:rsidRPr="0052257C" w:rsidRDefault="00034825" w:rsidP="0050061D">
            <w:pPr>
              <w:pStyle w:val="RepNormal"/>
              <w:keepNext/>
              <w:rPr>
                <w:rFonts w:cs="Times New Roman"/>
                <w:sz w:val="20"/>
              </w:rPr>
            </w:pPr>
          </w:p>
        </w:tc>
        <w:tc>
          <w:tcPr>
            <w:tcW w:w="2113" w:type="dxa"/>
          </w:tcPr>
          <w:p w:rsidR="00034825" w:rsidRPr="0052257C" w:rsidRDefault="00034825" w:rsidP="0050061D">
            <w:pPr>
              <w:pStyle w:val="RepNormal"/>
              <w:keepNext/>
              <w:jc w:val="right"/>
              <w:rPr>
                <w:rFonts w:cs="Times New Roman"/>
                <w:sz w:val="20"/>
              </w:rPr>
            </w:pPr>
            <w:r w:rsidRPr="0052257C">
              <w:rPr>
                <w:rFonts w:cs="Times New Roman"/>
                <w:sz w:val="20"/>
              </w:rPr>
              <w:t>$113 million</w:t>
            </w:r>
          </w:p>
        </w:tc>
        <w:tc>
          <w:tcPr>
            <w:tcW w:w="605" w:type="dxa"/>
          </w:tcPr>
          <w:p w:rsidR="00034825" w:rsidRPr="0052257C" w:rsidRDefault="00034825" w:rsidP="0050061D">
            <w:pPr>
              <w:pStyle w:val="RepNormal"/>
              <w:keepNext/>
              <w:rPr>
                <w:rFonts w:cs="Times New Roman"/>
                <w:sz w:val="20"/>
              </w:rPr>
            </w:pPr>
          </w:p>
        </w:tc>
      </w:tr>
      <w:tr w:rsidR="00034825" w:rsidRPr="0081667C" w:rsidTr="00D371F3">
        <w:tc>
          <w:tcPr>
            <w:tcW w:w="3119" w:type="dxa"/>
          </w:tcPr>
          <w:p w:rsidR="00034825" w:rsidRPr="0052257C" w:rsidRDefault="00034825" w:rsidP="0050061D">
            <w:pPr>
              <w:pStyle w:val="RepNormal"/>
              <w:keepNext/>
              <w:rPr>
                <w:rFonts w:cs="Times New Roman"/>
                <w:sz w:val="20"/>
              </w:rPr>
            </w:pPr>
            <w:r w:rsidRPr="0052257C">
              <w:rPr>
                <w:rFonts w:cs="Times New Roman"/>
                <w:sz w:val="20"/>
              </w:rPr>
              <w:t>Online bingo</w:t>
            </w:r>
          </w:p>
        </w:tc>
        <w:tc>
          <w:tcPr>
            <w:tcW w:w="1838" w:type="dxa"/>
          </w:tcPr>
          <w:p w:rsidR="00034825" w:rsidRPr="0052257C" w:rsidRDefault="00034825" w:rsidP="0050061D">
            <w:pPr>
              <w:pStyle w:val="RepNormal"/>
              <w:keepNext/>
              <w:jc w:val="right"/>
              <w:rPr>
                <w:rFonts w:cs="Times New Roman"/>
                <w:sz w:val="20"/>
              </w:rPr>
            </w:pPr>
            <w:r w:rsidRPr="0052257C">
              <w:rPr>
                <w:rFonts w:cs="Times New Roman"/>
                <w:sz w:val="20"/>
              </w:rPr>
              <w:t>$2,000</w:t>
            </w:r>
          </w:p>
        </w:tc>
        <w:tc>
          <w:tcPr>
            <w:tcW w:w="727" w:type="dxa"/>
          </w:tcPr>
          <w:p w:rsidR="00034825" w:rsidRPr="0052257C" w:rsidRDefault="00034825" w:rsidP="0050061D">
            <w:pPr>
              <w:pStyle w:val="RepNormal"/>
              <w:keepNext/>
              <w:rPr>
                <w:rFonts w:cs="Times New Roman"/>
                <w:sz w:val="20"/>
              </w:rPr>
            </w:pPr>
          </w:p>
        </w:tc>
        <w:tc>
          <w:tcPr>
            <w:tcW w:w="2113" w:type="dxa"/>
          </w:tcPr>
          <w:p w:rsidR="00034825" w:rsidRPr="0052257C" w:rsidRDefault="00034825" w:rsidP="0050061D">
            <w:pPr>
              <w:pStyle w:val="RepNormal"/>
              <w:keepNext/>
              <w:jc w:val="right"/>
              <w:rPr>
                <w:rFonts w:cs="Times New Roman"/>
                <w:sz w:val="20"/>
              </w:rPr>
            </w:pPr>
            <w:r w:rsidRPr="0052257C">
              <w:rPr>
                <w:rFonts w:cs="Times New Roman"/>
                <w:sz w:val="20"/>
              </w:rPr>
              <w:t>$22 million</w:t>
            </w:r>
          </w:p>
        </w:tc>
        <w:tc>
          <w:tcPr>
            <w:tcW w:w="605" w:type="dxa"/>
          </w:tcPr>
          <w:p w:rsidR="00034825" w:rsidRPr="0052257C" w:rsidRDefault="00034825" w:rsidP="0050061D">
            <w:pPr>
              <w:pStyle w:val="RepNormal"/>
              <w:keepNext/>
              <w:rPr>
                <w:rFonts w:cs="Times New Roman"/>
                <w:sz w:val="20"/>
              </w:rPr>
            </w:pPr>
          </w:p>
        </w:tc>
      </w:tr>
      <w:tr w:rsidR="00034825" w:rsidRPr="000F6E35" w:rsidTr="00D371F3">
        <w:tc>
          <w:tcPr>
            <w:tcW w:w="3119" w:type="dxa"/>
            <w:tcBorders>
              <w:bottom w:val="single" w:sz="4" w:space="0" w:color="auto"/>
            </w:tcBorders>
          </w:tcPr>
          <w:p w:rsidR="00034825" w:rsidRPr="000F6E35" w:rsidRDefault="00034825" w:rsidP="0050061D">
            <w:pPr>
              <w:pStyle w:val="RepNormal"/>
              <w:rPr>
                <w:rFonts w:cs="Times New Roman"/>
                <w:i/>
                <w:sz w:val="20"/>
              </w:rPr>
            </w:pPr>
            <w:r w:rsidRPr="000F6E35">
              <w:rPr>
                <w:rFonts w:cs="Times New Roman"/>
                <w:i/>
                <w:sz w:val="20"/>
              </w:rPr>
              <w:t>Total</w:t>
            </w:r>
          </w:p>
        </w:tc>
        <w:tc>
          <w:tcPr>
            <w:tcW w:w="1838" w:type="dxa"/>
            <w:tcBorders>
              <w:bottom w:val="single" w:sz="4" w:space="0" w:color="auto"/>
            </w:tcBorders>
          </w:tcPr>
          <w:p w:rsidR="00034825" w:rsidRPr="000F6E35" w:rsidRDefault="00034825" w:rsidP="0050061D">
            <w:pPr>
              <w:pStyle w:val="RepNormal"/>
              <w:rPr>
                <w:rFonts w:cs="Times New Roman"/>
                <w:i/>
                <w:sz w:val="20"/>
              </w:rPr>
            </w:pPr>
          </w:p>
        </w:tc>
        <w:tc>
          <w:tcPr>
            <w:tcW w:w="727" w:type="dxa"/>
            <w:tcBorders>
              <w:bottom w:val="single" w:sz="4" w:space="0" w:color="auto"/>
            </w:tcBorders>
          </w:tcPr>
          <w:p w:rsidR="00034825" w:rsidRPr="000F6E35" w:rsidRDefault="00034825" w:rsidP="0050061D">
            <w:pPr>
              <w:pStyle w:val="RepNormal"/>
              <w:rPr>
                <w:rFonts w:cs="Times New Roman"/>
                <w:i/>
                <w:sz w:val="20"/>
              </w:rPr>
            </w:pPr>
          </w:p>
        </w:tc>
        <w:tc>
          <w:tcPr>
            <w:tcW w:w="2113" w:type="dxa"/>
            <w:tcBorders>
              <w:bottom w:val="single" w:sz="4" w:space="0" w:color="auto"/>
            </w:tcBorders>
          </w:tcPr>
          <w:p w:rsidR="00034825" w:rsidRPr="000F6E35" w:rsidRDefault="00034825" w:rsidP="0050061D">
            <w:pPr>
              <w:pStyle w:val="RepNormal"/>
              <w:jc w:val="right"/>
              <w:rPr>
                <w:rFonts w:cs="Times New Roman"/>
                <w:i/>
                <w:sz w:val="20"/>
              </w:rPr>
            </w:pPr>
            <w:r w:rsidRPr="000F6E35">
              <w:rPr>
                <w:rFonts w:cs="Times New Roman"/>
                <w:i/>
                <w:sz w:val="20"/>
              </w:rPr>
              <w:t>$2,061 million</w:t>
            </w:r>
          </w:p>
        </w:tc>
        <w:tc>
          <w:tcPr>
            <w:tcW w:w="605" w:type="dxa"/>
            <w:tcBorders>
              <w:bottom w:val="single" w:sz="4" w:space="0" w:color="auto"/>
            </w:tcBorders>
          </w:tcPr>
          <w:p w:rsidR="00034825" w:rsidRPr="000F6E35" w:rsidRDefault="00034825" w:rsidP="0050061D">
            <w:pPr>
              <w:pStyle w:val="RepNormal"/>
              <w:rPr>
                <w:rFonts w:cs="Times New Roman"/>
                <w:i/>
                <w:sz w:val="20"/>
              </w:rPr>
            </w:pPr>
          </w:p>
        </w:tc>
      </w:tr>
    </w:tbl>
    <w:p w:rsidR="00034825" w:rsidRDefault="00D371F3" w:rsidP="00034825">
      <w:pPr>
        <w:pStyle w:val="RepNormal"/>
        <w:rPr>
          <w:sz w:val="20"/>
        </w:rPr>
      </w:pPr>
      <w:r w:rsidRPr="00D371F3">
        <w:rPr>
          <w:sz w:val="20"/>
        </w:rPr>
        <w:t>Nielsen, 2010, p. 16</w:t>
      </w:r>
    </w:p>
    <w:p w:rsidR="00D371F3" w:rsidRPr="00D371F3" w:rsidRDefault="00D371F3" w:rsidP="00034825">
      <w:pPr>
        <w:pStyle w:val="RepNormal"/>
      </w:pPr>
    </w:p>
    <w:p w:rsidR="00034825" w:rsidRDefault="00034825" w:rsidP="00034825">
      <w:pPr>
        <w:pStyle w:val="RepHead3"/>
        <w:tabs>
          <w:tab w:val="num" w:pos="360"/>
        </w:tabs>
        <w:spacing w:before="100" w:beforeAutospacing="1" w:after="100" w:afterAutospacing="1"/>
        <w:jc w:val="both"/>
      </w:pPr>
      <w:bookmarkStart w:id="43" w:name="_Toc422824520"/>
      <w:bookmarkStart w:id="44" w:name="_Ref423329087"/>
      <w:bookmarkStart w:id="45" w:name="_Toc429752756"/>
      <w:bookmarkStart w:id="46" w:name="_Toc422824524"/>
      <w:r>
        <w:t xml:space="preserve">International trends in online and offshore </w:t>
      </w:r>
      <w:r w:rsidR="001D39C5">
        <w:t xml:space="preserve">online </w:t>
      </w:r>
      <w:r>
        <w:t>gambling</w:t>
      </w:r>
      <w:bookmarkEnd w:id="43"/>
      <w:bookmarkEnd w:id="44"/>
      <w:r>
        <w:t xml:space="preserve"> expenditure</w:t>
      </w:r>
      <w:bookmarkEnd w:id="45"/>
    </w:p>
    <w:p w:rsidR="00034825" w:rsidRPr="00E63CB0" w:rsidRDefault="00034825" w:rsidP="00D371F3">
      <w:pPr>
        <w:jc w:val="both"/>
        <w:rPr>
          <w:sz w:val="22"/>
          <w:szCs w:val="22"/>
        </w:rPr>
      </w:pPr>
      <w:r w:rsidRPr="00D371F3">
        <w:rPr>
          <w:sz w:val="22"/>
          <w:szCs w:val="22"/>
        </w:rPr>
        <w:t xml:space="preserve">Revenue from online gambling is predicted to increase at a rate that </w:t>
      </w:r>
      <w:r w:rsidR="00C00B95">
        <w:rPr>
          <w:sz w:val="22"/>
          <w:szCs w:val="22"/>
        </w:rPr>
        <w:t>will</w:t>
      </w:r>
      <w:r w:rsidRPr="00D371F3">
        <w:rPr>
          <w:sz w:val="22"/>
          <w:szCs w:val="22"/>
        </w:rPr>
        <w:t xml:space="preserve"> “outpace the growth of the global gambling market and represent an increasing proportion of international revenues” (</w:t>
      </w:r>
      <w:proofErr w:type="spellStart"/>
      <w:r w:rsidRPr="00D371F3">
        <w:rPr>
          <w:sz w:val="22"/>
          <w:szCs w:val="22"/>
        </w:rPr>
        <w:t>Gainsbury</w:t>
      </w:r>
      <w:proofErr w:type="spellEnd"/>
      <w:r w:rsidRPr="00D371F3">
        <w:rPr>
          <w:sz w:val="22"/>
          <w:szCs w:val="22"/>
        </w:rPr>
        <w:t>, 2012, p. 7).  Current trends in consumer participation and expenditure show an ongoing increase in spite of some government attempts (such as in the United States of America [USA] and China) to restrict or prohibit such gambling activities (</w:t>
      </w:r>
      <w:proofErr w:type="spellStart"/>
      <w:r w:rsidRPr="00D371F3">
        <w:rPr>
          <w:sz w:val="22"/>
          <w:szCs w:val="22"/>
        </w:rPr>
        <w:t>Gainsbury</w:t>
      </w:r>
      <w:proofErr w:type="spellEnd"/>
      <w:r w:rsidRPr="00D371F3">
        <w:rPr>
          <w:sz w:val="22"/>
          <w:szCs w:val="22"/>
        </w:rPr>
        <w:t xml:space="preserve">, 2012).  However, within </w:t>
      </w:r>
      <w:r w:rsidRPr="00E63CB0">
        <w:rPr>
          <w:sz w:val="22"/>
          <w:szCs w:val="22"/>
        </w:rPr>
        <w:t>online gambling, the size and breakdown of the offshore gambling market can only be estimated (</w:t>
      </w:r>
      <w:proofErr w:type="spellStart"/>
      <w:r w:rsidRPr="00E63CB0">
        <w:rPr>
          <w:sz w:val="22"/>
          <w:szCs w:val="22"/>
        </w:rPr>
        <w:t>Gainsbury</w:t>
      </w:r>
      <w:proofErr w:type="spellEnd"/>
      <w:r w:rsidRPr="00E63CB0">
        <w:rPr>
          <w:sz w:val="22"/>
          <w:szCs w:val="22"/>
        </w:rPr>
        <w:t>, 2012).  Industry estimates have suggested that the global internet gambling market was worth US$28.32 billion in 2012 and pr</w:t>
      </w:r>
      <w:r w:rsidR="00C00B95">
        <w:rPr>
          <w:sz w:val="22"/>
          <w:szCs w:val="22"/>
        </w:rPr>
        <w:t>edicted to increase to US$49.64 </w:t>
      </w:r>
      <w:r w:rsidRPr="00E63CB0">
        <w:rPr>
          <w:sz w:val="22"/>
          <w:szCs w:val="22"/>
        </w:rPr>
        <w:t xml:space="preserve">billion by 2017 (Global Betting and Gaming Consultancy, 2013 as cited in </w:t>
      </w:r>
      <w:proofErr w:type="spellStart"/>
      <w:r w:rsidRPr="00E63CB0">
        <w:rPr>
          <w:sz w:val="22"/>
          <w:szCs w:val="22"/>
        </w:rPr>
        <w:t>Gainsbury</w:t>
      </w:r>
      <w:proofErr w:type="spellEnd"/>
      <w:r w:rsidRPr="00E63CB0">
        <w:rPr>
          <w:sz w:val="22"/>
          <w:szCs w:val="22"/>
        </w:rPr>
        <w:t>, Russel</w:t>
      </w:r>
      <w:r w:rsidR="00E147A1">
        <w:rPr>
          <w:sz w:val="22"/>
          <w:szCs w:val="22"/>
        </w:rPr>
        <w:t>l</w:t>
      </w:r>
      <w:r w:rsidRPr="00E63CB0">
        <w:rPr>
          <w:sz w:val="22"/>
          <w:szCs w:val="22"/>
        </w:rPr>
        <w:t xml:space="preserve">, Wood, </w:t>
      </w:r>
      <w:proofErr w:type="spellStart"/>
      <w:r w:rsidRPr="00E63CB0">
        <w:rPr>
          <w:sz w:val="22"/>
          <w:szCs w:val="22"/>
        </w:rPr>
        <w:t>Hing</w:t>
      </w:r>
      <w:proofErr w:type="spellEnd"/>
      <w:r w:rsidRPr="00E63CB0">
        <w:rPr>
          <w:sz w:val="22"/>
          <w:szCs w:val="22"/>
        </w:rPr>
        <w:t xml:space="preserve"> &amp; </w:t>
      </w:r>
      <w:proofErr w:type="spellStart"/>
      <w:r w:rsidRPr="00E63CB0">
        <w:rPr>
          <w:sz w:val="22"/>
          <w:szCs w:val="22"/>
        </w:rPr>
        <w:t>Blaszczynski</w:t>
      </w:r>
      <w:proofErr w:type="spellEnd"/>
      <w:r w:rsidRPr="00E63CB0">
        <w:rPr>
          <w:sz w:val="22"/>
          <w:szCs w:val="22"/>
        </w:rPr>
        <w:t xml:space="preserve">, 2015c). </w:t>
      </w:r>
      <w:bookmarkEnd w:id="46"/>
      <w:r w:rsidRPr="00E63CB0">
        <w:rPr>
          <w:sz w:val="22"/>
          <w:szCs w:val="22"/>
        </w:rPr>
        <w:t xml:space="preserve"> </w:t>
      </w:r>
    </w:p>
    <w:p w:rsidR="00D371F3" w:rsidRPr="00E63CB0" w:rsidRDefault="00D371F3" w:rsidP="00D371F3">
      <w:pPr>
        <w:jc w:val="both"/>
        <w:rPr>
          <w:sz w:val="22"/>
          <w:szCs w:val="22"/>
        </w:rPr>
      </w:pPr>
    </w:p>
    <w:p w:rsidR="00034825" w:rsidRDefault="00034825" w:rsidP="00D371F3">
      <w:pPr>
        <w:pStyle w:val="RepNormal"/>
      </w:pPr>
      <w:r w:rsidRPr="00E63CB0">
        <w:t xml:space="preserve">In a report by United Kingdom (UK)-based, H2 Gambling Capital, the 2010 mobile gambling market which was valued at €2.22 billion was predicted to reach €5.4 billion in 2015 which was a 19.3% yearly growth rate (Baker, 2011).  Comparisons with other </w:t>
      </w:r>
      <w:r w:rsidR="00A71353">
        <w:t>mode</w:t>
      </w:r>
      <w:r w:rsidRPr="00E63CB0">
        <w:t>s of gambling suggested that at the end of 2010, the mobile</w:t>
      </w:r>
      <w:r>
        <w:t xml:space="preserve"> gambling market accounted for 9.8% of the interactive gambling market and 0.6% of the global gambling market (Baker, 2011).  It was also estimated that the mobile gambling market largely comprised </w:t>
      </w:r>
      <w:r w:rsidR="00C00B95">
        <w:t>horse/dog race</w:t>
      </w:r>
      <w:r>
        <w:t xml:space="preserve"> betting (77%) with the Japanese Racing Association accounting for almost 57% of this figure (Baker, 2011).  Mobile casino gam</w:t>
      </w:r>
      <w:r w:rsidR="00C00B95">
        <w:t>bl</w:t>
      </w:r>
      <w:r>
        <w:t>ing and mobile lottery were predicted to gain popularity in the five years following the study.</w:t>
      </w:r>
    </w:p>
    <w:p w:rsidR="002F5955" w:rsidRDefault="002F5955" w:rsidP="002F5955">
      <w:pPr>
        <w:pStyle w:val="RepNormal"/>
      </w:pPr>
    </w:p>
    <w:p w:rsidR="002F5955" w:rsidRDefault="002F5955" w:rsidP="002F5955">
      <w:pPr>
        <w:pStyle w:val="RepNormal"/>
      </w:pPr>
      <w:r>
        <w:t xml:space="preserve">More recent market research estimates indicate that in 2013 the global online gambling industry generated a total gross </w:t>
      </w:r>
      <w:r w:rsidRPr="00C81901">
        <w:t xml:space="preserve">profit of </w:t>
      </w:r>
      <w:r w:rsidR="00C81901" w:rsidRPr="00C81901">
        <w:t>US</w:t>
      </w:r>
      <w:r w:rsidRPr="00C81901">
        <w:t>$35.3 billion, demonstrating</w:t>
      </w:r>
      <w:r>
        <w:t xml:space="preserve"> a compound annual growth rate (CAGR) of 9.5% from 2009 to 2013 (Research and Markets, </w:t>
      </w:r>
      <w:proofErr w:type="spellStart"/>
      <w:r>
        <w:t>n.d.</w:t>
      </w:r>
      <w:proofErr w:type="spellEnd"/>
      <w:r>
        <w:t xml:space="preserve">).  The predicted CAGR of 9.6% between 2013 and 2018 mean that this industry’s </w:t>
      </w:r>
      <w:r w:rsidRPr="00C81901">
        <w:t xml:space="preserve">value will be </w:t>
      </w:r>
      <w:r w:rsidR="00C81901" w:rsidRPr="00C81901">
        <w:t>US</w:t>
      </w:r>
      <w:r w:rsidRPr="00C81901">
        <w:t>$55.8 billion in 2018</w:t>
      </w:r>
      <w:r>
        <w:t xml:space="preserve"> (Research and Markets, </w:t>
      </w:r>
      <w:proofErr w:type="spellStart"/>
      <w:r>
        <w:t>n.d.</w:t>
      </w:r>
      <w:proofErr w:type="spellEnd"/>
      <w:r>
        <w:t>).  H2 Gambling Capital predicts that the global online gambling market is likely to see an even higher CAGR of 10.6% between the year 2014 and 2018 (Stocks, 2015).</w:t>
      </w:r>
    </w:p>
    <w:p w:rsidR="00D371F3" w:rsidRDefault="00D371F3" w:rsidP="00D371F3">
      <w:pPr>
        <w:pStyle w:val="RepNormal"/>
      </w:pPr>
    </w:p>
    <w:p w:rsidR="00034825" w:rsidRDefault="00034825" w:rsidP="00034825">
      <w:pPr>
        <w:pStyle w:val="RepNormal"/>
      </w:pPr>
      <w:r>
        <w:t>In the UK, the British regulated remote gambling sector held a market share of 12%; a large p</w:t>
      </w:r>
      <w:r w:rsidR="00C00B95">
        <w:t>rop</w:t>
      </w:r>
      <w:r>
        <w:t>ortion of British consumers engaged in remote gambling activities on overseas regulated sites.  The overseas remote gambling market was estimated at £1.9 billion in 2010, which was three times larger than the British regulated remote market (Gambling Commission, 2011).  Participation in remote gambling in the UK has also increased over the years, at 7.2% in 2006, 8.8% in 2007, 9.7% in 2008, 10.5% in 2009, 11.1% in 2010 and 11.2% in 2011.  Increases were, however, largely driven by increases in online participation in the National Lottery.</w:t>
      </w:r>
      <w:r w:rsidR="009B45E2" w:rsidRPr="009B45E2">
        <w:t xml:space="preserve"> </w:t>
      </w:r>
      <w:r w:rsidR="009B45E2">
        <w:t xml:space="preserve"> </w:t>
      </w:r>
      <w:r w:rsidR="009B45E2" w:rsidRPr="009B45E2">
        <w:t xml:space="preserve">Results from recent gambling participation surveys in the UK show that online gambling participation rates had increased to 15% in </w:t>
      </w:r>
      <w:r w:rsidR="009B45E2">
        <w:t>2013 (n=4,013), 2014 (n=4,002)</w:t>
      </w:r>
      <w:r w:rsidR="009B45E2" w:rsidRPr="009B45E2">
        <w:t xml:space="preserve"> and 2015 (n=4,004) (Gambling Commission, 2015b).</w:t>
      </w:r>
    </w:p>
    <w:p w:rsidR="009B45E2" w:rsidRDefault="009B45E2" w:rsidP="00034825">
      <w:pPr>
        <w:pStyle w:val="RepNormal"/>
      </w:pPr>
    </w:p>
    <w:p w:rsidR="00034825" w:rsidRPr="000D4487" w:rsidRDefault="00034825" w:rsidP="00034825">
      <w:pPr>
        <w:pStyle w:val="RepHead2"/>
        <w:tabs>
          <w:tab w:val="num" w:pos="360"/>
        </w:tabs>
        <w:spacing w:before="100" w:beforeAutospacing="1" w:after="240"/>
        <w:jc w:val="both"/>
      </w:pPr>
      <w:bookmarkStart w:id="47" w:name="_Toc422824536"/>
      <w:bookmarkStart w:id="48" w:name="_Toc429752757"/>
      <w:r>
        <w:t xml:space="preserve">Sports and </w:t>
      </w:r>
      <w:r w:rsidR="00F0197F">
        <w:t>horse/dog race</w:t>
      </w:r>
      <w:r>
        <w:t xml:space="preserve"> betting</w:t>
      </w:r>
      <w:bookmarkEnd w:id="47"/>
      <w:bookmarkEnd w:id="48"/>
    </w:p>
    <w:p w:rsidR="00034825" w:rsidRDefault="00034825" w:rsidP="00D371F3">
      <w:pPr>
        <w:jc w:val="both"/>
        <w:rPr>
          <w:sz w:val="22"/>
        </w:rPr>
      </w:pPr>
      <w:r w:rsidRPr="00D371F3">
        <w:rPr>
          <w:sz w:val="22"/>
        </w:rPr>
        <w:t xml:space="preserve">Findings from the national surveys suggest that sports and </w:t>
      </w:r>
      <w:r w:rsidR="00431103">
        <w:rPr>
          <w:sz w:val="22"/>
        </w:rPr>
        <w:t xml:space="preserve">horse/dog race </w:t>
      </w:r>
      <w:r w:rsidRPr="00D371F3">
        <w:rPr>
          <w:sz w:val="22"/>
        </w:rPr>
        <w:t xml:space="preserve">betting are less prevalent when compared to other land-based gambling modes such as Lotto, Instant Kiwi and scratch tickets, and electronic gaming machines.  Participation prevalence estimates also indicate that a higher percentage of gamblers engage in land-based sports and </w:t>
      </w:r>
      <w:r w:rsidR="00841E30">
        <w:rPr>
          <w:sz w:val="22"/>
        </w:rPr>
        <w:t>horse/dog race</w:t>
      </w:r>
      <w:r w:rsidRPr="00D371F3">
        <w:rPr>
          <w:sz w:val="22"/>
        </w:rPr>
        <w:t xml:space="preserve"> betting than in offshore </w:t>
      </w:r>
      <w:r w:rsidR="00841E30" w:rsidRPr="00D371F3">
        <w:rPr>
          <w:sz w:val="22"/>
        </w:rPr>
        <w:t xml:space="preserve">online </w:t>
      </w:r>
      <w:r w:rsidRPr="00D371F3">
        <w:rPr>
          <w:sz w:val="22"/>
        </w:rPr>
        <w:t xml:space="preserve">sports and </w:t>
      </w:r>
      <w:r w:rsidR="00841E30">
        <w:rPr>
          <w:sz w:val="22"/>
        </w:rPr>
        <w:t>horse/dog race</w:t>
      </w:r>
      <w:r w:rsidRPr="00D371F3">
        <w:rPr>
          <w:sz w:val="22"/>
        </w:rPr>
        <w:t xml:space="preserve"> betting.</w:t>
      </w:r>
    </w:p>
    <w:p w:rsidR="00D371F3" w:rsidRPr="00D371F3" w:rsidRDefault="00D371F3" w:rsidP="00D371F3">
      <w:pPr>
        <w:jc w:val="both"/>
        <w:rPr>
          <w:sz w:val="22"/>
        </w:rPr>
      </w:pPr>
    </w:p>
    <w:p w:rsidR="00034825" w:rsidRDefault="00034825" w:rsidP="00D371F3">
      <w:pPr>
        <w:jc w:val="both"/>
        <w:rPr>
          <w:sz w:val="22"/>
        </w:rPr>
      </w:pPr>
      <w:r w:rsidRPr="00D371F3">
        <w:rPr>
          <w:sz w:val="22"/>
        </w:rPr>
        <w:t xml:space="preserve">Expenditure estimates between surveys were generally incomparable.  Nevertheless, it was worthy of note that in both the PPAG surveys and NGS surveys, there appeared to be a higher level of expenditure estimates for horse/dog race betting than for sports betting.  </w:t>
      </w:r>
    </w:p>
    <w:p w:rsidR="00D371F3" w:rsidRPr="00D371F3" w:rsidRDefault="00D371F3" w:rsidP="00D371F3">
      <w:pPr>
        <w:jc w:val="both"/>
        <w:rPr>
          <w:sz w:val="22"/>
        </w:rPr>
      </w:pPr>
    </w:p>
    <w:p w:rsidR="00034825" w:rsidRDefault="00034825" w:rsidP="00034825">
      <w:pPr>
        <w:pStyle w:val="RepHead2"/>
        <w:tabs>
          <w:tab w:val="num" w:pos="360"/>
        </w:tabs>
        <w:spacing w:before="100" w:beforeAutospacing="1" w:after="240"/>
        <w:jc w:val="both"/>
      </w:pPr>
      <w:bookmarkStart w:id="49" w:name="_Toc422824525"/>
      <w:bookmarkStart w:id="50" w:name="_Toc429752758"/>
      <w:r>
        <w:t>Population characteristics and associated risks</w:t>
      </w:r>
      <w:bookmarkEnd w:id="49"/>
      <w:bookmarkEnd w:id="50"/>
    </w:p>
    <w:p w:rsidR="00034825" w:rsidRDefault="00034825" w:rsidP="00034825">
      <w:pPr>
        <w:pStyle w:val="RepNormal"/>
      </w:pPr>
      <w:r>
        <w:t xml:space="preserve">Considering the international growth in online gambling participation and expenditure, it is critical to be aware of associated risks (detailed in Section </w:t>
      </w:r>
      <w:fldSimple w:instr=" REF _Ref423330870 \n ">
        <w:r w:rsidR="001606A4">
          <w:t>2.7</w:t>
        </w:r>
      </w:fldSimple>
      <w:r>
        <w:t>) although such growth may still be at an early stage in New Zealand.  At present there are no studies that have compared risks associated with internet-based and land-based gambling</w:t>
      </w:r>
      <w:r w:rsidRPr="005874BB">
        <w:t xml:space="preserve"> </w:t>
      </w:r>
      <w:r>
        <w:t xml:space="preserve">in New Zealand.  Demographics of the offshore </w:t>
      </w:r>
      <w:r w:rsidR="00A736C4">
        <w:t xml:space="preserve">online </w:t>
      </w:r>
      <w:r>
        <w:t>gambler sub-group also remain largely unexplored.</w:t>
      </w:r>
    </w:p>
    <w:p w:rsidR="00D371F3" w:rsidRDefault="00D371F3" w:rsidP="00034825">
      <w:pPr>
        <w:pStyle w:val="RepNormal"/>
      </w:pPr>
    </w:p>
    <w:p w:rsidR="00034825" w:rsidRPr="00E63CB0" w:rsidRDefault="00034825" w:rsidP="00034825">
      <w:pPr>
        <w:pStyle w:val="RepNormal"/>
      </w:pPr>
      <w:r>
        <w:t xml:space="preserve">In general, </w:t>
      </w:r>
      <w:r w:rsidRPr="00E63CB0">
        <w:t xml:space="preserve">population groups that have been identified as being at greater risk of developing problem gambling include individuals between the age of 25 and 34 years, who are Māori or Pacific Islanders, who are employed, who live alone, and who have lower educational levels (Abbott et al., 2014b; Ministry of Health, 2006).  However, the characteristics of online gamblers and offshore </w:t>
      </w:r>
      <w:r w:rsidR="00515E62" w:rsidRPr="00E63CB0">
        <w:t xml:space="preserve">online </w:t>
      </w:r>
      <w:r w:rsidRPr="00E63CB0">
        <w:t>gamblers may differ slightly to these overarching demographics.</w:t>
      </w:r>
    </w:p>
    <w:p w:rsidR="00034825" w:rsidRPr="00E63CB0" w:rsidRDefault="00034825" w:rsidP="00034825">
      <w:pPr>
        <w:pStyle w:val="RepNormal"/>
      </w:pPr>
      <w:r w:rsidRPr="00E63CB0">
        <w:t>Studies carried out in Australia, the UK and the USA and studies involving participants from multiple countries have found that internet gambling tended to be more popular among men, young adults or those in younger age categories, and those who were single, well educated, in professional occupations, and with above-average incomes  (</w:t>
      </w:r>
      <w:proofErr w:type="spellStart"/>
      <w:r w:rsidRPr="00E63CB0">
        <w:t>Gainsbury</w:t>
      </w:r>
      <w:proofErr w:type="spellEnd"/>
      <w:r w:rsidRPr="00E63CB0">
        <w:t xml:space="preserve"> et al., 2015a; </w:t>
      </w:r>
      <w:proofErr w:type="spellStart"/>
      <w:r w:rsidRPr="00E63CB0">
        <w:t>Gainsbury</w:t>
      </w:r>
      <w:proofErr w:type="spellEnd"/>
      <w:r w:rsidRPr="00E63CB0">
        <w:t xml:space="preserve"> et al., 2015b; Griffiths, Wardle, Orford, </w:t>
      </w:r>
      <w:proofErr w:type="spellStart"/>
      <w:r w:rsidRPr="00E63CB0">
        <w:t>Sproston</w:t>
      </w:r>
      <w:proofErr w:type="spellEnd"/>
      <w:r w:rsidRPr="00E63CB0">
        <w:t xml:space="preserve">, &amp; </w:t>
      </w:r>
      <w:proofErr w:type="spellStart"/>
      <w:r w:rsidRPr="00E63CB0">
        <w:t>Erens</w:t>
      </w:r>
      <w:proofErr w:type="spellEnd"/>
      <w:r w:rsidRPr="00E63CB0">
        <w:t xml:space="preserve">, 2009; McBride &amp; </w:t>
      </w:r>
      <w:proofErr w:type="spellStart"/>
      <w:r w:rsidRPr="00E63CB0">
        <w:t>Derevensky</w:t>
      </w:r>
      <w:proofErr w:type="spellEnd"/>
      <w:r w:rsidRPr="00E63CB0">
        <w:t>, 2009; Wardle et al., 2011a; Wood &amp; Williams, 2007</w:t>
      </w:r>
      <w:r w:rsidR="009968FA" w:rsidRPr="00E63CB0">
        <w:t>a</w:t>
      </w:r>
      <w:r w:rsidRPr="00E63CB0">
        <w:t xml:space="preserve">; Wood </w:t>
      </w:r>
      <w:r w:rsidR="00A0357F" w:rsidRPr="00E63CB0">
        <w:t>&amp;</w:t>
      </w:r>
      <w:r w:rsidRPr="00E63CB0">
        <w:t xml:space="preserve"> Williams, 2009; Wood  &amp; Williams 2011; Woodruff &amp; Gregory, 2005; Woolley, 2003).  Findings from a longitudinal gambling study in Sweden indicated that while internet gambling was popular among youth (similar to other studies), it was also popular among people with lower educational levels, and was gaining popularity among women (</w:t>
      </w:r>
      <w:proofErr w:type="spellStart"/>
      <w:r w:rsidRPr="00E63CB0">
        <w:t>Svensson</w:t>
      </w:r>
      <w:proofErr w:type="spellEnd"/>
      <w:r w:rsidRPr="00E63CB0">
        <w:t xml:space="preserve"> &amp; </w:t>
      </w:r>
      <w:proofErr w:type="spellStart"/>
      <w:r w:rsidRPr="00E63CB0">
        <w:t>Romild</w:t>
      </w:r>
      <w:proofErr w:type="spellEnd"/>
      <w:r w:rsidRPr="00E63CB0">
        <w:t xml:space="preserve">, 2011).  Such differences in trends suggest the possibility of online gambler characteristics being variable in different countries or an indication of changing trends. </w:t>
      </w:r>
    </w:p>
    <w:p w:rsidR="00D371F3" w:rsidRPr="00E63CB0" w:rsidRDefault="00D371F3" w:rsidP="00034825">
      <w:pPr>
        <w:pStyle w:val="RepNormal"/>
      </w:pPr>
    </w:p>
    <w:p w:rsidR="00034825" w:rsidRDefault="00034825" w:rsidP="00034825">
      <w:pPr>
        <w:pStyle w:val="RepNormal"/>
      </w:pPr>
      <w:r w:rsidRPr="00E63CB0">
        <w:t xml:space="preserve">The gambling behaviour of online gamblers may also differ from land-based gamblers.  An Australian prevalence study  (N=2,010) reported by </w:t>
      </w:r>
      <w:proofErr w:type="spellStart"/>
      <w:r w:rsidRPr="00E63CB0">
        <w:t>Gainsbury</w:t>
      </w:r>
      <w:proofErr w:type="spellEnd"/>
      <w:r w:rsidRPr="00E63CB0">
        <w:t xml:space="preserve"> et al. (2015a) found that those who engaged in interactive gambling also engaged in a significantly larger number of gambling modes and gambled more frequently, confirming that they tended to be highly involved gamblers.  The authors reasoned that such gambling versatility could result from the convenience of access to various types of online</w:t>
      </w:r>
      <w:r w:rsidRPr="007C1C66">
        <w:t xml:space="preserve"> gambling or could be due to interactive gamblers already having a tendency to be highly involved.</w:t>
      </w:r>
      <w:r>
        <w:t xml:space="preserve"> </w:t>
      </w:r>
    </w:p>
    <w:p w:rsidR="00D371F3" w:rsidRDefault="00D371F3" w:rsidP="00034825">
      <w:pPr>
        <w:pStyle w:val="RepNormal"/>
      </w:pPr>
    </w:p>
    <w:p w:rsidR="00034825" w:rsidRDefault="00034825" w:rsidP="00034825">
      <w:pPr>
        <w:pStyle w:val="RepNormal"/>
      </w:pPr>
      <w:r>
        <w:t>To some extent</w:t>
      </w:r>
      <w:r w:rsidR="00515E62">
        <w:t>,</w:t>
      </w:r>
      <w:r>
        <w:t xml:space="preserve"> some of the </w:t>
      </w:r>
      <w:r w:rsidR="00515E62">
        <w:t>aforementioned</w:t>
      </w:r>
      <w:r>
        <w:t xml:space="preserve"> demographic variables may predict gambling problems and other associated risks among internet gamblers in New Zealand. </w:t>
      </w:r>
    </w:p>
    <w:p w:rsidR="00034825" w:rsidRDefault="00034825" w:rsidP="00034825">
      <w:pPr>
        <w:pStyle w:val="RepHead3"/>
        <w:tabs>
          <w:tab w:val="num" w:pos="360"/>
        </w:tabs>
        <w:spacing w:before="100" w:beforeAutospacing="1" w:after="100" w:afterAutospacing="1"/>
        <w:jc w:val="both"/>
      </w:pPr>
      <w:bookmarkStart w:id="51" w:name="_Toc422824526"/>
      <w:bookmarkStart w:id="52" w:name="_Toc429752759"/>
      <w:r>
        <w:t>Gender</w:t>
      </w:r>
      <w:bookmarkEnd w:id="51"/>
      <w:bookmarkEnd w:id="52"/>
    </w:p>
    <w:p w:rsidR="00034825" w:rsidRPr="00D371F3" w:rsidRDefault="00034825" w:rsidP="00D371F3">
      <w:pPr>
        <w:jc w:val="both"/>
        <w:rPr>
          <w:sz w:val="22"/>
        </w:rPr>
      </w:pPr>
      <w:r w:rsidRPr="00D371F3">
        <w:rPr>
          <w:sz w:val="22"/>
        </w:rPr>
        <w:t xml:space="preserve">As reported in studies elsewhere, males in New Zealand are more likely than females to engage in online gambling and offshore </w:t>
      </w:r>
      <w:r w:rsidR="00F05C9D" w:rsidRPr="00D371F3">
        <w:rPr>
          <w:sz w:val="22"/>
        </w:rPr>
        <w:t xml:space="preserve">online </w:t>
      </w:r>
      <w:r w:rsidRPr="00D371F3">
        <w:rPr>
          <w:sz w:val="22"/>
        </w:rPr>
        <w:t xml:space="preserve">gambling and, therefore, are more likely to be at risk of harm associated with these modes of gambling. </w:t>
      </w:r>
    </w:p>
    <w:p w:rsidR="00034825" w:rsidRDefault="00034825" w:rsidP="00034825">
      <w:pPr>
        <w:pStyle w:val="RepNormal"/>
        <w:numPr>
          <w:ilvl w:val="0"/>
          <w:numId w:val="31"/>
        </w:numPr>
        <w:spacing w:after="120"/>
      </w:pPr>
      <w:r>
        <w:t>Even in the small sample of individuals who engaged in internet-based gambling activities in the PPAG surveys, the majority were ma</w:t>
      </w:r>
      <w:r w:rsidR="00F05C9D">
        <w:t>les in both the 2000 survey (11 </w:t>
      </w:r>
      <w:r>
        <w:t>males, 8 females) and 2005 survey (9 males, 3 females).</w:t>
      </w:r>
    </w:p>
    <w:p w:rsidR="00034825" w:rsidRDefault="00034825" w:rsidP="00034825">
      <w:pPr>
        <w:pStyle w:val="RepNormal"/>
        <w:numPr>
          <w:ilvl w:val="0"/>
          <w:numId w:val="31"/>
        </w:numPr>
        <w:spacing w:after="120"/>
      </w:pPr>
      <w:r>
        <w:t xml:space="preserve">The 2006/07 NZHS found that males were significantly more likely to engage in internet gambling compared to </w:t>
      </w:r>
      <w:r w:rsidR="00F05C9D">
        <w:t>females</w:t>
      </w:r>
      <w:r>
        <w:t xml:space="preserve">.  </w:t>
      </w:r>
    </w:p>
    <w:p w:rsidR="00034825" w:rsidRDefault="00034825" w:rsidP="00034825">
      <w:pPr>
        <w:pStyle w:val="RepNormal"/>
        <w:numPr>
          <w:ilvl w:val="0"/>
          <w:numId w:val="31"/>
        </w:numPr>
        <w:spacing w:after="120"/>
      </w:pPr>
      <w:r>
        <w:t xml:space="preserve">In the </w:t>
      </w:r>
      <w:r w:rsidRPr="005F6ECB">
        <w:t>2006/07</w:t>
      </w:r>
      <w:r>
        <w:t xml:space="preserve"> </w:t>
      </w:r>
      <w:r w:rsidRPr="005F6ECB">
        <w:t xml:space="preserve">GBAS </w:t>
      </w:r>
      <w:r>
        <w:t>there were more males than females among those who played an internet game for money.  However, in the GBAS survey more females than males had played a text game for money.</w:t>
      </w:r>
    </w:p>
    <w:p w:rsidR="00034825" w:rsidRDefault="00034825" w:rsidP="00034825">
      <w:pPr>
        <w:pStyle w:val="RepNormal"/>
        <w:numPr>
          <w:ilvl w:val="0"/>
          <w:numId w:val="31"/>
        </w:numPr>
        <w:spacing w:after="120"/>
      </w:pPr>
      <w:r>
        <w:t xml:space="preserve">The 2010 HLS found that internet gamblers comprised twice as many </w:t>
      </w:r>
      <w:r w:rsidR="00F05C9D">
        <w:t>males</w:t>
      </w:r>
      <w:r>
        <w:t xml:space="preserve"> (12.8%) </w:t>
      </w:r>
      <w:r w:rsidR="00F05C9D">
        <w:t>as females</w:t>
      </w:r>
      <w:r>
        <w:t xml:space="preserve"> (5%) (Devlin, 2011).  In the 2012 HLS, among those who engaged in internet games through overseas websites, 2.3% were male and only 0.5% female (</w:t>
      </w:r>
      <w:proofErr w:type="spellStart"/>
      <w:r>
        <w:t>Tu</w:t>
      </w:r>
      <w:proofErr w:type="spellEnd"/>
      <w:r>
        <w:t>, 2013).</w:t>
      </w:r>
    </w:p>
    <w:p w:rsidR="00034825" w:rsidRDefault="00034825" w:rsidP="00034825">
      <w:pPr>
        <w:pStyle w:val="RepNormal"/>
        <w:numPr>
          <w:ilvl w:val="0"/>
          <w:numId w:val="31"/>
        </w:numPr>
        <w:spacing w:after="120"/>
      </w:pPr>
      <w:r>
        <w:t>The Nielsen (2010) survey found that males were more likely than females to gamble on overseas websites.  In their report on the demographics of online gamblers, their online gambling population sample (n=396) was 67% male and 33% female.  Their sample of TAB account holders who gambled onl</w:t>
      </w:r>
      <w:r w:rsidR="00F05C9D">
        <w:t>ine (n=810 was 88% male and 12% </w:t>
      </w:r>
      <w:r>
        <w:t>female.</w:t>
      </w:r>
    </w:p>
    <w:p w:rsidR="00034825" w:rsidRDefault="00034825" w:rsidP="00034825">
      <w:pPr>
        <w:pStyle w:val="RepNormal"/>
        <w:rPr>
          <w:rFonts w:eastAsia="Times New Roman" w:cs="Times New Roman"/>
          <w:lang w:eastAsia="en-AU"/>
        </w:rPr>
      </w:pPr>
      <w:r>
        <w:t xml:space="preserve">The NGS survey, however, found there were no gender differences for offshore </w:t>
      </w:r>
      <w:r w:rsidR="00F05C9D">
        <w:t xml:space="preserve">online </w:t>
      </w:r>
      <w:r>
        <w:t>gambling (</w:t>
      </w:r>
      <w:r w:rsidRPr="00EC5B0D">
        <w:rPr>
          <w:rFonts w:eastAsia="Times New Roman" w:cs="Times New Roman"/>
          <w:lang w:eastAsia="en-AU"/>
        </w:rPr>
        <w:t>Abbott</w:t>
      </w:r>
      <w:r>
        <w:rPr>
          <w:rFonts w:eastAsia="Times New Roman" w:cs="Times New Roman"/>
          <w:lang w:eastAsia="en-AU"/>
        </w:rPr>
        <w:t xml:space="preserve"> et al. 2014a).</w:t>
      </w:r>
    </w:p>
    <w:p w:rsidR="00D371F3" w:rsidRPr="00420787" w:rsidRDefault="00D371F3" w:rsidP="00034825">
      <w:pPr>
        <w:pStyle w:val="RepNormal"/>
      </w:pPr>
    </w:p>
    <w:p w:rsidR="00034825" w:rsidRPr="00CE4589" w:rsidRDefault="00034825" w:rsidP="00034825">
      <w:pPr>
        <w:pStyle w:val="RepHead3"/>
        <w:tabs>
          <w:tab w:val="num" w:pos="360"/>
        </w:tabs>
        <w:spacing w:before="100" w:beforeAutospacing="1" w:after="100" w:afterAutospacing="1"/>
        <w:jc w:val="both"/>
      </w:pPr>
      <w:bookmarkStart w:id="53" w:name="_Toc422824527"/>
      <w:bookmarkStart w:id="54" w:name="_Toc429752760"/>
      <w:r w:rsidRPr="00CE4589">
        <w:t>Age</w:t>
      </w:r>
      <w:bookmarkEnd w:id="53"/>
      <w:bookmarkEnd w:id="54"/>
    </w:p>
    <w:p w:rsidR="00034825" w:rsidRPr="00D371F3" w:rsidRDefault="00034825" w:rsidP="00D371F3">
      <w:pPr>
        <w:jc w:val="both"/>
        <w:rPr>
          <w:sz w:val="22"/>
        </w:rPr>
      </w:pPr>
      <w:r w:rsidRPr="00D371F3">
        <w:rPr>
          <w:sz w:val="22"/>
        </w:rPr>
        <w:t xml:space="preserve">Most findings from New Zealand national surveys indicated that adults in the younger age groups were more likely to engage in internet gambling and offshore </w:t>
      </w:r>
      <w:r w:rsidR="00A130D2" w:rsidRPr="00D371F3">
        <w:rPr>
          <w:sz w:val="22"/>
        </w:rPr>
        <w:t xml:space="preserve">online </w:t>
      </w:r>
      <w:r w:rsidRPr="00D371F3">
        <w:rPr>
          <w:sz w:val="22"/>
        </w:rPr>
        <w:t>gambling.</w:t>
      </w:r>
    </w:p>
    <w:p w:rsidR="00034825" w:rsidRDefault="00034825" w:rsidP="00034825">
      <w:pPr>
        <w:pStyle w:val="RepNormal"/>
        <w:numPr>
          <w:ilvl w:val="0"/>
          <w:numId w:val="32"/>
        </w:numPr>
        <w:spacing w:after="120"/>
      </w:pPr>
      <w:r>
        <w:t xml:space="preserve">In the 2005 </w:t>
      </w:r>
      <w:r w:rsidR="00A130D2">
        <w:t>PPAG</w:t>
      </w:r>
      <w:r>
        <w:t xml:space="preserve"> survey, the percentage of respondents who were aged 20-24 years who had engaged in internet gambling (2%) was slightly higher than those aged 25-54 years (1%) and the rest of the older and younger respondents (0%)  (D</w:t>
      </w:r>
      <w:r w:rsidR="00A130D2">
        <w:t xml:space="preserve">epartment of </w:t>
      </w:r>
      <w:r>
        <w:t>I</w:t>
      </w:r>
      <w:r w:rsidR="00A130D2">
        <w:t xml:space="preserve">nternal </w:t>
      </w:r>
      <w:r>
        <w:t>A</w:t>
      </w:r>
      <w:r w:rsidR="00A130D2">
        <w:t>ffairs</w:t>
      </w:r>
      <w:r>
        <w:t>, 2008).  The survey also found that people in the 20-24 year age group were more likely to indicate future intent to participate in internet gambling (</w:t>
      </w:r>
      <w:r w:rsidR="00A130D2">
        <w:t>Department of Internal Affairs</w:t>
      </w:r>
      <w:r>
        <w:t>, 2008, p. 177).</w:t>
      </w:r>
    </w:p>
    <w:p w:rsidR="00034825" w:rsidRDefault="00034825" w:rsidP="00034825">
      <w:pPr>
        <w:pStyle w:val="RepNormal"/>
        <w:numPr>
          <w:ilvl w:val="0"/>
          <w:numId w:val="32"/>
        </w:numPr>
        <w:spacing w:after="120"/>
      </w:pPr>
      <w:r>
        <w:t xml:space="preserve">In the </w:t>
      </w:r>
      <w:r w:rsidRPr="005F6ECB">
        <w:t>2006/07</w:t>
      </w:r>
      <w:r>
        <w:t xml:space="preserve"> </w:t>
      </w:r>
      <w:r w:rsidRPr="005F6ECB">
        <w:t>GBAS</w:t>
      </w:r>
      <w:r>
        <w:t>,</w:t>
      </w:r>
      <w:r w:rsidRPr="005F6ECB">
        <w:t xml:space="preserve"> </w:t>
      </w:r>
      <w:r>
        <w:t>internet gambling was more common for participants aged 18</w:t>
      </w:r>
      <w:r w:rsidR="00A130D2">
        <w:noBreakHyphen/>
      </w:r>
      <w:r>
        <w:t>24 years than any other age group</w:t>
      </w:r>
      <w:r w:rsidR="00A130D2">
        <w:t xml:space="preserve"> (Health Sponsorship Council 2007)</w:t>
      </w:r>
      <w:r>
        <w:t xml:space="preserve">.  </w:t>
      </w:r>
    </w:p>
    <w:p w:rsidR="00034825" w:rsidRPr="00E63CB0" w:rsidRDefault="00034825" w:rsidP="00034825">
      <w:pPr>
        <w:pStyle w:val="RepNormal"/>
        <w:numPr>
          <w:ilvl w:val="0"/>
          <w:numId w:val="32"/>
        </w:numPr>
        <w:spacing w:after="120"/>
      </w:pPr>
      <w:r w:rsidRPr="004724D4">
        <w:t xml:space="preserve">In the NGS, </w:t>
      </w:r>
      <w:r w:rsidRPr="004724D4">
        <w:rPr>
          <w:rFonts w:eastAsia="Times New Roman" w:cs="Times New Roman"/>
          <w:szCs w:val="20"/>
          <w:lang w:eastAsia="en-AU"/>
        </w:rPr>
        <w:t>35-44</w:t>
      </w:r>
      <w:r>
        <w:rPr>
          <w:rFonts w:eastAsia="Times New Roman" w:cs="Times New Roman"/>
          <w:szCs w:val="20"/>
          <w:lang w:eastAsia="en-AU"/>
        </w:rPr>
        <w:t xml:space="preserve"> years</w:t>
      </w:r>
      <w:r w:rsidRPr="004724D4">
        <w:rPr>
          <w:rFonts w:eastAsia="Times New Roman" w:cs="Times New Roman"/>
          <w:szCs w:val="20"/>
          <w:lang w:eastAsia="en-AU"/>
        </w:rPr>
        <w:t xml:space="preserve">, 45-54 years and 55-64 </w:t>
      </w:r>
      <w:r>
        <w:rPr>
          <w:rFonts w:eastAsia="Times New Roman" w:cs="Times New Roman"/>
          <w:szCs w:val="20"/>
          <w:lang w:eastAsia="en-AU"/>
        </w:rPr>
        <w:t xml:space="preserve">years age groups exhibited similar </w:t>
      </w:r>
      <w:r w:rsidRPr="004724D4">
        <w:rPr>
          <w:rFonts w:eastAsia="Times New Roman" w:cs="Times New Roman"/>
          <w:szCs w:val="20"/>
          <w:lang w:eastAsia="en-AU"/>
        </w:rPr>
        <w:t xml:space="preserve">levels of </w:t>
      </w:r>
      <w:r w:rsidRPr="00E63CB0">
        <w:rPr>
          <w:rFonts w:eastAsia="Times New Roman" w:cs="Times New Roman"/>
          <w:szCs w:val="20"/>
          <w:lang w:eastAsia="en-AU"/>
        </w:rPr>
        <w:t xml:space="preserve">engagement in all gambling modes </w:t>
      </w:r>
      <w:r w:rsidRPr="00E63CB0">
        <w:t>(</w:t>
      </w:r>
      <w:r w:rsidR="00AF0C13" w:rsidRPr="00E63CB0">
        <w:fldChar w:fldCharType="begin"/>
      </w:r>
      <w:r w:rsidR="00AF0C13" w:rsidRPr="00E63CB0">
        <w:instrText xml:space="preserve"> REF _Ref422485515 </w:instrText>
      </w:r>
      <w:r w:rsidR="00E63CB0">
        <w:instrText xml:space="preserve"> \* MERGEFORMAT </w:instrText>
      </w:r>
      <w:r w:rsidR="00AF0C13" w:rsidRPr="00E63CB0">
        <w:fldChar w:fldCharType="separate"/>
      </w:r>
      <w:r w:rsidR="001606A4" w:rsidRPr="00D371F3">
        <w:t xml:space="preserve">Table </w:t>
      </w:r>
      <w:r w:rsidR="001606A4">
        <w:rPr>
          <w:noProof/>
        </w:rPr>
        <w:t>6</w:t>
      </w:r>
      <w:r w:rsidR="00AF0C13" w:rsidRPr="00E63CB0">
        <w:rPr>
          <w:noProof/>
        </w:rPr>
        <w:fldChar w:fldCharType="end"/>
      </w:r>
      <w:r w:rsidRPr="00E63CB0">
        <w:t>).</w:t>
      </w:r>
      <w:r w:rsidR="00A130D2">
        <w:rPr>
          <w:rFonts w:eastAsia="Times New Roman" w:cs="Times New Roman"/>
          <w:szCs w:val="20"/>
          <w:lang w:eastAsia="en-AU"/>
        </w:rPr>
        <w:t xml:space="preserve">  The older age group (65+ </w:t>
      </w:r>
      <w:r w:rsidRPr="00E63CB0">
        <w:rPr>
          <w:rFonts w:eastAsia="Times New Roman" w:cs="Times New Roman"/>
          <w:szCs w:val="20"/>
          <w:lang w:eastAsia="en-AU"/>
        </w:rPr>
        <w:t>years), however, had a lower level of participation in text games and overseas internet gambling (</w:t>
      </w:r>
      <w:r w:rsidR="00A130D2">
        <w:rPr>
          <w:rFonts w:eastAsia="Times New Roman" w:cs="Times New Roman"/>
          <w:lang w:eastAsia="en-AU"/>
        </w:rPr>
        <w:t xml:space="preserve">Abbott et al., </w:t>
      </w:r>
      <w:r w:rsidRPr="00E63CB0">
        <w:rPr>
          <w:rFonts w:eastAsia="Times New Roman" w:cs="Times New Roman"/>
          <w:szCs w:val="20"/>
          <w:lang w:eastAsia="en-AU"/>
        </w:rPr>
        <w:t>2004a).</w:t>
      </w:r>
    </w:p>
    <w:p w:rsidR="00034825" w:rsidRDefault="00034825" w:rsidP="00034825">
      <w:pPr>
        <w:pStyle w:val="RepNormal"/>
        <w:numPr>
          <w:ilvl w:val="0"/>
          <w:numId w:val="32"/>
        </w:numPr>
        <w:spacing w:after="120"/>
      </w:pPr>
      <w:r w:rsidRPr="00E63CB0">
        <w:t>Nielsen (2010) reported that those aged 18 to 24 years were over-represented in the online gambling population (</w:t>
      </w:r>
      <w:r w:rsidR="00AF0C13" w:rsidRPr="00E63CB0">
        <w:fldChar w:fldCharType="begin"/>
      </w:r>
      <w:r w:rsidR="00AF0C13" w:rsidRPr="00E63CB0">
        <w:instrText xml:space="preserve"> REF _Ref422485515 </w:instrText>
      </w:r>
      <w:r w:rsidR="00E63CB0">
        <w:instrText xml:space="preserve"> \* MERGEFORMAT </w:instrText>
      </w:r>
      <w:r w:rsidR="00AF0C13" w:rsidRPr="00E63CB0">
        <w:fldChar w:fldCharType="separate"/>
      </w:r>
      <w:r w:rsidR="001606A4" w:rsidRPr="00D371F3">
        <w:t xml:space="preserve">Table </w:t>
      </w:r>
      <w:r w:rsidR="001606A4">
        <w:rPr>
          <w:noProof/>
        </w:rPr>
        <w:t>6</w:t>
      </w:r>
      <w:r w:rsidR="00AF0C13" w:rsidRPr="00E63CB0">
        <w:rPr>
          <w:noProof/>
        </w:rPr>
        <w:fldChar w:fldCharType="end"/>
      </w:r>
      <w:r w:rsidRPr="00E63CB0">
        <w:t>).  They also reported</w:t>
      </w:r>
      <w:r>
        <w:t xml:space="preserve"> that those aged 18-34 years were more likely to gamble online overseas.</w:t>
      </w:r>
    </w:p>
    <w:p w:rsidR="00034825" w:rsidRDefault="00034825" w:rsidP="00034825">
      <w:pPr>
        <w:pStyle w:val="RepNormal"/>
        <w:numPr>
          <w:ilvl w:val="0"/>
          <w:numId w:val="32"/>
        </w:numPr>
        <w:spacing w:after="120"/>
      </w:pPr>
      <w:r>
        <w:t>Showing a somewhat similar pattern, in the 2010 and 2012 HLS there was a higher percentage in the 18-24 year age group among internet gamblers (</w:t>
      </w:r>
      <w:fldSimple w:instr=" REF _Ref422485515 ">
        <w:r w:rsidR="001606A4" w:rsidRPr="00D371F3">
          <w:t xml:space="preserve">Table </w:t>
        </w:r>
        <w:r w:rsidR="001606A4">
          <w:rPr>
            <w:noProof/>
          </w:rPr>
          <w:t>6</w:t>
        </w:r>
      </w:fldSimple>
      <w:r>
        <w:t xml:space="preserve">). </w:t>
      </w:r>
    </w:p>
    <w:p w:rsidR="00D371F3" w:rsidRDefault="00D371F3" w:rsidP="00D371F3">
      <w:pPr>
        <w:pStyle w:val="RepNormal"/>
        <w:spacing w:after="120"/>
        <w:ind w:left="720"/>
      </w:pPr>
    </w:p>
    <w:p w:rsidR="00034825" w:rsidRPr="00D371F3" w:rsidRDefault="00034825" w:rsidP="00D371F3">
      <w:pPr>
        <w:pStyle w:val="Caption"/>
        <w:keepNext/>
        <w:rPr>
          <w:sz w:val="22"/>
        </w:rPr>
      </w:pPr>
      <w:bookmarkStart w:id="55" w:name="_Ref422485515"/>
      <w:bookmarkStart w:id="56" w:name="_Toc429752810"/>
      <w:r w:rsidRPr="00D371F3">
        <w:rPr>
          <w:sz w:val="22"/>
        </w:rPr>
        <w:t xml:space="preserve">Table </w:t>
      </w:r>
      <w:r w:rsidRPr="00D371F3">
        <w:rPr>
          <w:sz w:val="22"/>
        </w:rPr>
        <w:fldChar w:fldCharType="begin"/>
      </w:r>
      <w:r w:rsidRPr="00D371F3">
        <w:rPr>
          <w:sz w:val="22"/>
        </w:rPr>
        <w:instrText xml:space="preserve"> SEQ Table \* ARABIC </w:instrText>
      </w:r>
      <w:r w:rsidRPr="00D371F3">
        <w:rPr>
          <w:sz w:val="22"/>
        </w:rPr>
        <w:fldChar w:fldCharType="separate"/>
      </w:r>
      <w:r w:rsidR="001606A4">
        <w:rPr>
          <w:noProof/>
          <w:sz w:val="22"/>
        </w:rPr>
        <w:t>6</w:t>
      </w:r>
      <w:r w:rsidRPr="00D371F3">
        <w:rPr>
          <w:noProof/>
          <w:sz w:val="22"/>
        </w:rPr>
        <w:fldChar w:fldCharType="end"/>
      </w:r>
      <w:bookmarkEnd w:id="55"/>
      <w:r w:rsidRPr="00D371F3">
        <w:rPr>
          <w:sz w:val="22"/>
        </w:rPr>
        <w:t xml:space="preserve">: </w:t>
      </w:r>
      <w:r w:rsidR="00A130D2" w:rsidRPr="00D371F3">
        <w:rPr>
          <w:sz w:val="22"/>
        </w:rPr>
        <w:t xml:space="preserve">Offshore </w:t>
      </w:r>
      <w:r w:rsidR="00A130D2">
        <w:rPr>
          <w:sz w:val="22"/>
        </w:rPr>
        <w:t>o</w:t>
      </w:r>
      <w:r w:rsidR="00A130D2" w:rsidRPr="00D371F3">
        <w:rPr>
          <w:sz w:val="22"/>
        </w:rPr>
        <w:t xml:space="preserve">nline </w:t>
      </w:r>
      <w:r w:rsidRPr="00D371F3">
        <w:rPr>
          <w:sz w:val="22"/>
        </w:rPr>
        <w:t>gambling participation by age group</w:t>
      </w:r>
      <w:bookmarkEnd w:id="56"/>
    </w:p>
    <w:tbl>
      <w:tblPr>
        <w:tblStyle w:val="TableGrid"/>
        <w:tblW w:w="8505" w:type="dxa"/>
        <w:tblLayout w:type="fixed"/>
        <w:tblLook w:val="04A0" w:firstRow="1" w:lastRow="0" w:firstColumn="1" w:lastColumn="0" w:noHBand="0" w:noVBand="1"/>
      </w:tblPr>
      <w:tblGrid>
        <w:gridCol w:w="1276"/>
        <w:gridCol w:w="709"/>
        <w:gridCol w:w="567"/>
        <w:gridCol w:w="709"/>
        <w:gridCol w:w="708"/>
        <w:gridCol w:w="851"/>
        <w:gridCol w:w="567"/>
        <w:gridCol w:w="850"/>
        <w:gridCol w:w="709"/>
        <w:gridCol w:w="851"/>
        <w:gridCol w:w="708"/>
      </w:tblGrid>
      <w:tr w:rsidR="00034825" w:rsidRPr="00185E82" w:rsidTr="0063584B">
        <w:tc>
          <w:tcPr>
            <w:tcW w:w="1276" w:type="dxa"/>
            <w:tcBorders>
              <w:top w:val="single" w:sz="4" w:space="0" w:color="auto"/>
              <w:left w:val="nil"/>
              <w:bottom w:val="single" w:sz="4" w:space="0" w:color="auto"/>
              <w:right w:val="nil"/>
            </w:tcBorders>
            <w:shd w:val="clear" w:color="auto" w:fill="auto"/>
            <w:vAlign w:val="bottom"/>
          </w:tcPr>
          <w:p w:rsidR="00034825" w:rsidRPr="00185E82" w:rsidRDefault="00034825" w:rsidP="00D371F3">
            <w:pPr>
              <w:pStyle w:val="RepNormal"/>
              <w:keepNext/>
              <w:jc w:val="left"/>
              <w:rPr>
                <w:rFonts w:cs="Times New Roman"/>
                <w:b/>
                <w:sz w:val="20"/>
                <w:szCs w:val="20"/>
              </w:rPr>
            </w:pPr>
            <w:r w:rsidRPr="00185E82">
              <w:rPr>
                <w:rFonts w:cs="Times New Roman"/>
                <w:b/>
                <w:sz w:val="20"/>
                <w:szCs w:val="20"/>
              </w:rPr>
              <w:t>Age group</w:t>
            </w:r>
          </w:p>
        </w:tc>
        <w:tc>
          <w:tcPr>
            <w:tcW w:w="1276" w:type="dxa"/>
            <w:gridSpan w:val="2"/>
            <w:tcBorders>
              <w:top w:val="single" w:sz="4" w:space="0" w:color="auto"/>
              <w:left w:val="nil"/>
              <w:bottom w:val="single" w:sz="4" w:space="0" w:color="auto"/>
              <w:right w:val="nil"/>
            </w:tcBorders>
            <w:shd w:val="clear" w:color="auto" w:fill="auto"/>
          </w:tcPr>
          <w:p w:rsidR="00034825" w:rsidRPr="00CE4589" w:rsidRDefault="00034825" w:rsidP="0063584B">
            <w:pPr>
              <w:pStyle w:val="RepNormal"/>
              <w:keepNext/>
              <w:jc w:val="center"/>
              <w:rPr>
                <w:rFonts w:cs="Times New Roman"/>
                <w:b/>
                <w:sz w:val="18"/>
                <w:szCs w:val="20"/>
              </w:rPr>
            </w:pPr>
            <w:r w:rsidRPr="00CE4589">
              <w:rPr>
                <w:rFonts w:cs="Times New Roman"/>
                <w:b/>
                <w:sz w:val="18"/>
                <w:szCs w:val="20"/>
              </w:rPr>
              <w:t>Nielsen 2010 online gambl</w:t>
            </w:r>
            <w:r w:rsidR="00A130D2">
              <w:rPr>
                <w:rFonts w:cs="Times New Roman"/>
                <w:b/>
                <w:sz w:val="18"/>
                <w:szCs w:val="20"/>
              </w:rPr>
              <w:t>ers</w:t>
            </w:r>
            <w:r w:rsidRPr="00CE4589">
              <w:rPr>
                <w:rFonts w:cs="Times New Roman"/>
                <w:b/>
                <w:sz w:val="18"/>
                <w:szCs w:val="20"/>
              </w:rPr>
              <w:t xml:space="preserve"> (n=396) </w:t>
            </w:r>
            <w:r w:rsidR="0063584B">
              <w:rPr>
                <w:rFonts w:cs="Times New Roman"/>
                <w:b/>
                <w:sz w:val="18"/>
                <w:szCs w:val="20"/>
              </w:rPr>
              <w:t>(</w:t>
            </w:r>
            <w:r w:rsidRPr="00CE4589">
              <w:rPr>
                <w:rFonts w:cs="Times New Roman"/>
                <w:b/>
                <w:sz w:val="18"/>
                <w:szCs w:val="20"/>
              </w:rPr>
              <w:t>%)</w:t>
            </w:r>
          </w:p>
        </w:tc>
        <w:tc>
          <w:tcPr>
            <w:tcW w:w="1417" w:type="dxa"/>
            <w:gridSpan w:val="2"/>
            <w:tcBorders>
              <w:top w:val="single" w:sz="4" w:space="0" w:color="auto"/>
              <w:left w:val="nil"/>
              <w:bottom w:val="single" w:sz="4" w:space="0" w:color="auto"/>
              <w:right w:val="nil"/>
            </w:tcBorders>
            <w:shd w:val="clear" w:color="auto" w:fill="auto"/>
          </w:tcPr>
          <w:p w:rsidR="00034825" w:rsidRPr="00CE4589" w:rsidRDefault="00034825" w:rsidP="00D371F3">
            <w:pPr>
              <w:pStyle w:val="RepNormal"/>
              <w:keepNext/>
              <w:jc w:val="center"/>
              <w:rPr>
                <w:rFonts w:cs="Times New Roman"/>
                <w:b/>
                <w:sz w:val="18"/>
                <w:szCs w:val="20"/>
              </w:rPr>
            </w:pPr>
            <w:r w:rsidRPr="00CE4589">
              <w:rPr>
                <w:rFonts w:cs="Times New Roman"/>
                <w:b/>
                <w:sz w:val="18"/>
                <w:szCs w:val="20"/>
              </w:rPr>
              <w:t>Nielsen 2010 TAB account holders who gamble online (n=810) (%)</w:t>
            </w:r>
          </w:p>
        </w:tc>
        <w:tc>
          <w:tcPr>
            <w:tcW w:w="1418" w:type="dxa"/>
            <w:gridSpan w:val="2"/>
            <w:tcBorders>
              <w:top w:val="single" w:sz="4" w:space="0" w:color="auto"/>
              <w:left w:val="nil"/>
              <w:bottom w:val="single" w:sz="4" w:space="0" w:color="auto"/>
              <w:right w:val="nil"/>
            </w:tcBorders>
            <w:shd w:val="clear" w:color="auto" w:fill="auto"/>
          </w:tcPr>
          <w:p w:rsidR="00034825" w:rsidRPr="00CE4589" w:rsidRDefault="00034825" w:rsidP="00D371F3">
            <w:pPr>
              <w:pStyle w:val="RepNormal"/>
              <w:keepNext/>
              <w:jc w:val="center"/>
              <w:rPr>
                <w:rFonts w:cs="Times New Roman"/>
                <w:b/>
                <w:sz w:val="18"/>
                <w:szCs w:val="20"/>
              </w:rPr>
            </w:pPr>
            <w:r w:rsidRPr="00CE4589">
              <w:rPr>
                <w:rFonts w:cs="Times New Roman"/>
                <w:b/>
                <w:sz w:val="18"/>
                <w:szCs w:val="20"/>
              </w:rPr>
              <w:t>NGS 2012 Overseas internet gambling (N=6,215) (%)</w:t>
            </w:r>
          </w:p>
        </w:tc>
        <w:tc>
          <w:tcPr>
            <w:tcW w:w="1559" w:type="dxa"/>
            <w:gridSpan w:val="2"/>
            <w:tcBorders>
              <w:top w:val="single" w:sz="4" w:space="0" w:color="auto"/>
              <w:left w:val="nil"/>
              <w:bottom w:val="single" w:sz="4" w:space="0" w:color="auto"/>
              <w:right w:val="nil"/>
            </w:tcBorders>
            <w:shd w:val="clear" w:color="auto" w:fill="auto"/>
          </w:tcPr>
          <w:p w:rsidR="00034825" w:rsidRPr="00CE4589" w:rsidRDefault="00034825" w:rsidP="00D371F3">
            <w:pPr>
              <w:pStyle w:val="RepNormal"/>
              <w:keepNext/>
              <w:jc w:val="center"/>
              <w:rPr>
                <w:rFonts w:cs="Times New Roman"/>
                <w:b/>
                <w:sz w:val="18"/>
                <w:szCs w:val="20"/>
              </w:rPr>
            </w:pPr>
            <w:r w:rsidRPr="00CE4589">
              <w:rPr>
                <w:rFonts w:cs="Times New Roman"/>
                <w:b/>
                <w:sz w:val="18"/>
                <w:szCs w:val="20"/>
              </w:rPr>
              <w:t>HLS 2010 Internet game through overseas website (N=1,740) (%)</w:t>
            </w:r>
          </w:p>
        </w:tc>
        <w:tc>
          <w:tcPr>
            <w:tcW w:w="1559" w:type="dxa"/>
            <w:gridSpan w:val="2"/>
            <w:tcBorders>
              <w:top w:val="single" w:sz="4" w:space="0" w:color="auto"/>
              <w:left w:val="nil"/>
              <w:bottom w:val="single" w:sz="4" w:space="0" w:color="auto"/>
              <w:right w:val="nil"/>
            </w:tcBorders>
            <w:shd w:val="clear" w:color="auto" w:fill="auto"/>
          </w:tcPr>
          <w:p w:rsidR="00034825" w:rsidRPr="00CE4589" w:rsidRDefault="00034825" w:rsidP="00D371F3">
            <w:pPr>
              <w:pStyle w:val="RepNormal"/>
              <w:keepNext/>
              <w:jc w:val="center"/>
              <w:rPr>
                <w:rFonts w:cs="Times New Roman"/>
                <w:b/>
                <w:sz w:val="18"/>
                <w:szCs w:val="20"/>
              </w:rPr>
            </w:pPr>
            <w:r w:rsidRPr="00CE4589">
              <w:rPr>
                <w:rFonts w:cs="Times New Roman"/>
                <w:b/>
                <w:sz w:val="18"/>
                <w:szCs w:val="20"/>
              </w:rPr>
              <w:t>HLS 2012 Internet game through overseas website (N=2,673) (%)</w:t>
            </w:r>
          </w:p>
        </w:tc>
      </w:tr>
      <w:tr w:rsidR="00FD0D65" w:rsidRPr="00185E82" w:rsidTr="0063584B">
        <w:tc>
          <w:tcPr>
            <w:tcW w:w="1276" w:type="dxa"/>
            <w:tcBorders>
              <w:top w:val="single" w:sz="4" w:space="0" w:color="auto"/>
              <w:left w:val="nil"/>
              <w:bottom w:val="nil"/>
              <w:right w:val="nil"/>
            </w:tcBorders>
          </w:tcPr>
          <w:p w:rsidR="00034825" w:rsidRPr="00185E82" w:rsidRDefault="00034825" w:rsidP="0050061D">
            <w:pPr>
              <w:pStyle w:val="RepNormal"/>
              <w:rPr>
                <w:rFonts w:cs="Times New Roman"/>
                <w:sz w:val="20"/>
                <w:szCs w:val="20"/>
              </w:rPr>
            </w:pPr>
            <w:r w:rsidRPr="00185E82">
              <w:rPr>
                <w:rFonts w:cs="Times New Roman"/>
                <w:sz w:val="20"/>
                <w:szCs w:val="20"/>
              </w:rPr>
              <w:t>15-17 years</w:t>
            </w:r>
          </w:p>
        </w:tc>
        <w:tc>
          <w:tcPr>
            <w:tcW w:w="709" w:type="dxa"/>
            <w:tcBorders>
              <w:top w:val="single" w:sz="4" w:space="0" w:color="auto"/>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w:t>
            </w:r>
          </w:p>
        </w:tc>
        <w:tc>
          <w:tcPr>
            <w:tcW w:w="567" w:type="dxa"/>
            <w:tcBorders>
              <w:top w:val="single" w:sz="4" w:space="0" w:color="auto"/>
              <w:left w:val="nil"/>
              <w:bottom w:val="nil"/>
              <w:right w:val="nil"/>
            </w:tcBorders>
          </w:tcPr>
          <w:p w:rsidR="00034825" w:rsidRPr="00185E82" w:rsidRDefault="00034825" w:rsidP="0050061D">
            <w:pPr>
              <w:pStyle w:val="RepNormal"/>
              <w:jc w:val="center"/>
              <w:rPr>
                <w:rFonts w:cs="Times New Roman"/>
                <w:sz w:val="20"/>
                <w:szCs w:val="20"/>
              </w:rPr>
            </w:pPr>
          </w:p>
        </w:tc>
        <w:tc>
          <w:tcPr>
            <w:tcW w:w="709" w:type="dxa"/>
            <w:tcBorders>
              <w:top w:val="single" w:sz="4" w:space="0" w:color="auto"/>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w:t>
            </w:r>
          </w:p>
        </w:tc>
        <w:tc>
          <w:tcPr>
            <w:tcW w:w="708" w:type="dxa"/>
            <w:tcBorders>
              <w:top w:val="single" w:sz="4" w:space="0" w:color="auto"/>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single" w:sz="4" w:space="0" w:color="auto"/>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w:t>
            </w:r>
          </w:p>
        </w:tc>
        <w:tc>
          <w:tcPr>
            <w:tcW w:w="567" w:type="dxa"/>
            <w:tcBorders>
              <w:top w:val="single" w:sz="4" w:space="0" w:color="auto"/>
              <w:left w:val="nil"/>
              <w:bottom w:val="nil"/>
              <w:right w:val="nil"/>
            </w:tcBorders>
          </w:tcPr>
          <w:p w:rsidR="00034825" w:rsidRPr="00185E82" w:rsidRDefault="00034825" w:rsidP="0050061D">
            <w:pPr>
              <w:pStyle w:val="RepNormal"/>
              <w:jc w:val="center"/>
              <w:rPr>
                <w:rFonts w:cs="Times New Roman"/>
                <w:sz w:val="20"/>
                <w:szCs w:val="20"/>
              </w:rPr>
            </w:pPr>
          </w:p>
        </w:tc>
        <w:tc>
          <w:tcPr>
            <w:tcW w:w="850" w:type="dxa"/>
            <w:tcBorders>
              <w:top w:val="single" w:sz="4" w:space="0" w:color="auto"/>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w:t>
            </w:r>
          </w:p>
        </w:tc>
        <w:tc>
          <w:tcPr>
            <w:tcW w:w="709" w:type="dxa"/>
            <w:tcBorders>
              <w:top w:val="single" w:sz="4" w:space="0" w:color="auto"/>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single" w:sz="4" w:space="0" w:color="auto"/>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1.2</w:t>
            </w:r>
          </w:p>
        </w:tc>
        <w:tc>
          <w:tcPr>
            <w:tcW w:w="708" w:type="dxa"/>
            <w:tcBorders>
              <w:top w:val="single" w:sz="4" w:space="0" w:color="auto"/>
              <w:left w:val="nil"/>
              <w:bottom w:val="nil"/>
              <w:right w:val="nil"/>
            </w:tcBorders>
          </w:tcPr>
          <w:p w:rsidR="00034825" w:rsidRPr="00185E82" w:rsidRDefault="00034825" w:rsidP="0050061D">
            <w:pPr>
              <w:pStyle w:val="RepNormal"/>
              <w:jc w:val="center"/>
              <w:rPr>
                <w:rFonts w:cs="Times New Roman"/>
                <w:sz w:val="20"/>
                <w:szCs w:val="20"/>
              </w:rPr>
            </w:pPr>
          </w:p>
        </w:tc>
      </w:tr>
      <w:tr w:rsidR="00FD0D65" w:rsidRPr="00185E82" w:rsidTr="0063584B">
        <w:tc>
          <w:tcPr>
            <w:tcW w:w="1276" w:type="dxa"/>
            <w:tcBorders>
              <w:top w:val="nil"/>
              <w:left w:val="nil"/>
              <w:bottom w:val="nil"/>
              <w:right w:val="nil"/>
            </w:tcBorders>
          </w:tcPr>
          <w:p w:rsidR="00034825" w:rsidRPr="00185E82" w:rsidRDefault="00034825" w:rsidP="0050061D">
            <w:pPr>
              <w:pStyle w:val="RepNormal"/>
              <w:rPr>
                <w:rFonts w:cs="Times New Roman"/>
                <w:sz w:val="20"/>
                <w:szCs w:val="20"/>
              </w:rPr>
            </w:pPr>
            <w:r w:rsidRPr="00185E82">
              <w:rPr>
                <w:rFonts w:cs="Times New Roman"/>
                <w:sz w:val="20"/>
                <w:szCs w:val="20"/>
              </w:rPr>
              <w:t>18-24 years</w:t>
            </w: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27</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29</w:t>
            </w:r>
          </w:p>
        </w:tc>
        <w:tc>
          <w:tcPr>
            <w:tcW w:w="708"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1.1</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0"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11.8</w:t>
            </w:r>
          </w:p>
        </w:tc>
        <w:tc>
          <w:tcPr>
            <w:tcW w:w="709"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4</w:t>
            </w:r>
            <w:r w:rsidR="0063584B">
              <w:rPr>
                <w:rFonts w:cs="Times New Roman"/>
                <w:sz w:val="20"/>
                <w:szCs w:val="20"/>
              </w:rPr>
              <w:t>.0</w:t>
            </w:r>
          </w:p>
        </w:tc>
        <w:tc>
          <w:tcPr>
            <w:tcW w:w="708"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r>
      <w:tr w:rsidR="00FD0D65" w:rsidRPr="00185E82" w:rsidTr="0063584B">
        <w:tc>
          <w:tcPr>
            <w:tcW w:w="1276" w:type="dxa"/>
            <w:tcBorders>
              <w:top w:val="nil"/>
              <w:left w:val="nil"/>
              <w:bottom w:val="nil"/>
              <w:right w:val="nil"/>
            </w:tcBorders>
          </w:tcPr>
          <w:p w:rsidR="00034825" w:rsidRPr="00185E82" w:rsidRDefault="00034825" w:rsidP="0050061D">
            <w:pPr>
              <w:pStyle w:val="RepNormal"/>
              <w:rPr>
                <w:rFonts w:cs="Times New Roman"/>
                <w:sz w:val="20"/>
                <w:szCs w:val="20"/>
              </w:rPr>
            </w:pPr>
            <w:r w:rsidRPr="00185E82">
              <w:rPr>
                <w:rFonts w:cs="Times New Roman"/>
                <w:sz w:val="20"/>
                <w:szCs w:val="20"/>
              </w:rPr>
              <w:t>25-34 years</w:t>
            </w: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26</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32</w:t>
            </w:r>
          </w:p>
        </w:tc>
        <w:tc>
          <w:tcPr>
            <w:tcW w:w="708"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1.9</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0"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11.1</w:t>
            </w:r>
          </w:p>
        </w:tc>
        <w:tc>
          <w:tcPr>
            <w:tcW w:w="709"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vMerge w:val="restart"/>
            <w:tcBorders>
              <w:top w:val="nil"/>
              <w:left w:val="nil"/>
              <w:bottom w:val="nil"/>
              <w:right w:val="nil"/>
            </w:tcBorders>
            <w:vAlign w:val="center"/>
          </w:tcPr>
          <w:p w:rsidR="00034825" w:rsidRPr="00185E82" w:rsidRDefault="00034825" w:rsidP="0063584B">
            <w:pPr>
              <w:pStyle w:val="RepNormal"/>
              <w:jc w:val="right"/>
              <w:rPr>
                <w:rFonts w:cs="Times New Roman"/>
                <w:sz w:val="20"/>
                <w:szCs w:val="20"/>
              </w:rPr>
            </w:pPr>
            <w:r w:rsidRPr="00185E82">
              <w:rPr>
                <w:rFonts w:cs="Times New Roman"/>
                <w:sz w:val="20"/>
                <w:szCs w:val="20"/>
              </w:rPr>
              <w:t>2</w:t>
            </w:r>
            <w:r w:rsidR="0063584B">
              <w:rPr>
                <w:rFonts w:cs="Times New Roman"/>
                <w:sz w:val="20"/>
                <w:szCs w:val="20"/>
              </w:rPr>
              <w:t>.0</w:t>
            </w:r>
          </w:p>
        </w:tc>
        <w:tc>
          <w:tcPr>
            <w:tcW w:w="708" w:type="dxa"/>
            <w:vMerge w:val="restart"/>
            <w:tcBorders>
              <w:top w:val="nil"/>
              <w:left w:val="nil"/>
              <w:bottom w:val="nil"/>
              <w:right w:val="nil"/>
            </w:tcBorders>
            <w:vAlign w:val="center"/>
          </w:tcPr>
          <w:p w:rsidR="00034825" w:rsidRPr="00185E82" w:rsidRDefault="0063584B" w:rsidP="0063584B">
            <w:pPr>
              <w:pStyle w:val="RepNormal"/>
              <w:jc w:val="left"/>
              <w:rPr>
                <w:rFonts w:cs="Times New Roman"/>
                <w:sz w:val="20"/>
                <w:szCs w:val="20"/>
              </w:rPr>
            </w:pPr>
            <w:r w:rsidRPr="0063584B">
              <w:rPr>
                <w:rFonts w:cs="Times New Roman"/>
                <w:sz w:val="20"/>
                <w:szCs w:val="20"/>
                <w:vertAlign w:val="superscript"/>
              </w:rPr>
              <w:t>#</w:t>
            </w:r>
          </w:p>
        </w:tc>
      </w:tr>
      <w:tr w:rsidR="00FD0D65" w:rsidRPr="00185E82" w:rsidTr="0063584B">
        <w:tc>
          <w:tcPr>
            <w:tcW w:w="1276" w:type="dxa"/>
            <w:tcBorders>
              <w:top w:val="nil"/>
              <w:left w:val="nil"/>
              <w:bottom w:val="nil"/>
              <w:right w:val="nil"/>
            </w:tcBorders>
          </w:tcPr>
          <w:p w:rsidR="00034825" w:rsidRPr="00185E82" w:rsidRDefault="00034825" w:rsidP="0050061D">
            <w:pPr>
              <w:pStyle w:val="RepNormal"/>
              <w:rPr>
                <w:rFonts w:cs="Times New Roman"/>
                <w:sz w:val="20"/>
                <w:szCs w:val="20"/>
              </w:rPr>
            </w:pPr>
            <w:r w:rsidRPr="00185E82">
              <w:rPr>
                <w:rFonts w:cs="Times New Roman"/>
                <w:sz w:val="20"/>
                <w:szCs w:val="20"/>
              </w:rPr>
              <w:t>35-44 years</w:t>
            </w: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19</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17</w:t>
            </w:r>
          </w:p>
        </w:tc>
        <w:tc>
          <w:tcPr>
            <w:tcW w:w="708"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0.7</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0"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7.5</w:t>
            </w:r>
          </w:p>
        </w:tc>
        <w:tc>
          <w:tcPr>
            <w:tcW w:w="709"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vMerge/>
            <w:tcBorders>
              <w:top w:val="nil"/>
              <w:left w:val="nil"/>
              <w:bottom w:val="nil"/>
              <w:right w:val="nil"/>
            </w:tcBorders>
          </w:tcPr>
          <w:p w:rsidR="00034825" w:rsidRPr="00185E82" w:rsidRDefault="00034825" w:rsidP="0050061D">
            <w:pPr>
              <w:pStyle w:val="RepNormal"/>
              <w:jc w:val="right"/>
              <w:rPr>
                <w:rFonts w:cs="Times New Roman"/>
                <w:sz w:val="20"/>
                <w:szCs w:val="20"/>
              </w:rPr>
            </w:pPr>
          </w:p>
        </w:tc>
        <w:tc>
          <w:tcPr>
            <w:tcW w:w="708" w:type="dxa"/>
            <w:vMerge/>
            <w:tcBorders>
              <w:top w:val="nil"/>
              <w:left w:val="nil"/>
              <w:bottom w:val="nil"/>
              <w:right w:val="nil"/>
            </w:tcBorders>
          </w:tcPr>
          <w:p w:rsidR="00034825" w:rsidRPr="00185E82" w:rsidRDefault="00034825" w:rsidP="0050061D">
            <w:pPr>
              <w:pStyle w:val="RepNormal"/>
              <w:jc w:val="center"/>
              <w:rPr>
                <w:rFonts w:cs="Times New Roman"/>
                <w:sz w:val="20"/>
                <w:szCs w:val="20"/>
              </w:rPr>
            </w:pPr>
          </w:p>
        </w:tc>
      </w:tr>
      <w:tr w:rsidR="00FD0D65" w:rsidRPr="00185E82" w:rsidTr="0063584B">
        <w:tc>
          <w:tcPr>
            <w:tcW w:w="1276" w:type="dxa"/>
            <w:tcBorders>
              <w:top w:val="nil"/>
              <w:left w:val="nil"/>
              <w:bottom w:val="nil"/>
              <w:right w:val="nil"/>
            </w:tcBorders>
          </w:tcPr>
          <w:p w:rsidR="00034825" w:rsidRPr="00185E82" w:rsidRDefault="00034825" w:rsidP="0050061D">
            <w:pPr>
              <w:pStyle w:val="RepNormal"/>
              <w:rPr>
                <w:rFonts w:cs="Times New Roman"/>
                <w:sz w:val="20"/>
                <w:szCs w:val="20"/>
              </w:rPr>
            </w:pPr>
            <w:r w:rsidRPr="00185E82">
              <w:rPr>
                <w:rFonts w:cs="Times New Roman"/>
                <w:sz w:val="20"/>
                <w:szCs w:val="20"/>
              </w:rPr>
              <w:t>45-54 years</w:t>
            </w: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16</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14</w:t>
            </w:r>
          </w:p>
        </w:tc>
        <w:tc>
          <w:tcPr>
            <w:tcW w:w="708"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0.1</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0"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10.7</w:t>
            </w:r>
          </w:p>
        </w:tc>
        <w:tc>
          <w:tcPr>
            <w:tcW w:w="709"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vMerge w:val="restart"/>
            <w:tcBorders>
              <w:top w:val="nil"/>
              <w:left w:val="nil"/>
              <w:bottom w:val="nil"/>
              <w:right w:val="nil"/>
            </w:tcBorders>
            <w:vAlign w:val="center"/>
          </w:tcPr>
          <w:p w:rsidR="00034825" w:rsidRPr="00185E82" w:rsidRDefault="00034825" w:rsidP="0050061D">
            <w:pPr>
              <w:pStyle w:val="RepNormal"/>
              <w:jc w:val="right"/>
              <w:rPr>
                <w:rFonts w:cs="Times New Roman"/>
                <w:sz w:val="20"/>
                <w:szCs w:val="20"/>
              </w:rPr>
            </w:pPr>
            <w:r w:rsidRPr="00185E82">
              <w:rPr>
                <w:rFonts w:cs="Times New Roman"/>
                <w:sz w:val="20"/>
                <w:szCs w:val="20"/>
              </w:rPr>
              <w:t>0.2</w:t>
            </w:r>
          </w:p>
        </w:tc>
        <w:tc>
          <w:tcPr>
            <w:tcW w:w="708" w:type="dxa"/>
            <w:vMerge w:val="restart"/>
            <w:tcBorders>
              <w:top w:val="nil"/>
              <w:left w:val="nil"/>
              <w:bottom w:val="nil"/>
              <w:right w:val="nil"/>
            </w:tcBorders>
            <w:vAlign w:val="center"/>
          </w:tcPr>
          <w:p w:rsidR="00034825" w:rsidRPr="00185E82" w:rsidRDefault="0063584B" w:rsidP="0063584B">
            <w:pPr>
              <w:pStyle w:val="RepNormal"/>
              <w:jc w:val="left"/>
              <w:rPr>
                <w:rFonts w:cs="Times New Roman"/>
                <w:sz w:val="20"/>
                <w:szCs w:val="20"/>
              </w:rPr>
            </w:pPr>
            <w:r w:rsidRPr="0063584B">
              <w:rPr>
                <w:rFonts w:cs="Times New Roman"/>
                <w:sz w:val="20"/>
                <w:szCs w:val="20"/>
                <w:vertAlign w:val="superscript"/>
              </w:rPr>
              <w:t>##</w:t>
            </w:r>
          </w:p>
        </w:tc>
      </w:tr>
      <w:tr w:rsidR="00FD0D65" w:rsidRPr="00185E82" w:rsidTr="0063584B">
        <w:tc>
          <w:tcPr>
            <w:tcW w:w="1276" w:type="dxa"/>
            <w:tcBorders>
              <w:top w:val="nil"/>
              <w:left w:val="nil"/>
              <w:bottom w:val="nil"/>
              <w:right w:val="nil"/>
            </w:tcBorders>
          </w:tcPr>
          <w:p w:rsidR="00034825" w:rsidRPr="00185E82" w:rsidRDefault="00034825" w:rsidP="0050061D">
            <w:pPr>
              <w:pStyle w:val="RepNormal"/>
              <w:rPr>
                <w:rFonts w:cs="Times New Roman"/>
                <w:sz w:val="20"/>
                <w:szCs w:val="20"/>
              </w:rPr>
            </w:pPr>
            <w:r w:rsidRPr="00185E82">
              <w:rPr>
                <w:rFonts w:cs="Times New Roman"/>
                <w:sz w:val="20"/>
                <w:szCs w:val="20"/>
              </w:rPr>
              <w:t>55-64 years</w:t>
            </w: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9</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709"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6</w:t>
            </w:r>
          </w:p>
        </w:tc>
        <w:tc>
          <w:tcPr>
            <w:tcW w:w="708"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0.2</w:t>
            </w:r>
          </w:p>
        </w:tc>
        <w:tc>
          <w:tcPr>
            <w:tcW w:w="567"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0" w:type="dxa"/>
            <w:tcBorders>
              <w:top w:val="nil"/>
              <w:left w:val="nil"/>
              <w:bottom w:val="nil"/>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7.3</w:t>
            </w:r>
          </w:p>
        </w:tc>
        <w:tc>
          <w:tcPr>
            <w:tcW w:w="709" w:type="dxa"/>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851" w:type="dxa"/>
            <w:vMerge/>
            <w:tcBorders>
              <w:top w:val="nil"/>
              <w:left w:val="nil"/>
              <w:bottom w:val="nil"/>
              <w:right w:val="nil"/>
            </w:tcBorders>
          </w:tcPr>
          <w:p w:rsidR="00034825" w:rsidRPr="00185E82" w:rsidRDefault="00034825" w:rsidP="0050061D">
            <w:pPr>
              <w:pStyle w:val="RepNormal"/>
              <w:jc w:val="center"/>
              <w:rPr>
                <w:rFonts w:cs="Times New Roman"/>
                <w:sz w:val="20"/>
                <w:szCs w:val="20"/>
              </w:rPr>
            </w:pPr>
          </w:p>
        </w:tc>
        <w:tc>
          <w:tcPr>
            <w:tcW w:w="708" w:type="dxa"/>
            <w:vMerge/>
            <w:tcBorders>
              <w:top w:val="nil"/>
              <w:left w:val="nil"/>
              <w:bottom w:val="nil"/>
              <w:right w:val="nil"/>
            </w:tcBorders>
          </w:tcPr>
          <w:p w:rsidR="00034825" w:rsidRPr="00185E82" w:rsidRDefault="00034825" w:rsidP="0050061D">
            <w:pPr>
              <w:pStyle w:val="RepNormal"/>
              <w:jc w:val="center"/>
              <w:rPr>
                <w:rFonts w:cs="Times New Roman"/>
                <w:sz w:val="20"/>
                <w:szCs w:val="20"/>
              </w:rPr>
            </w:pPr>
          </w:p>
        </w:tc>
      </w:tr>
      <w:tr w:rsidR="00FD0D65" w:rsidRPr="00185E82" w:rsidTr="0063584B">
        <w:tc>
          <w:tcPr>
            <w:tcW w:w="1276" w:type="dxa"/>
            <w:tcBorders>
              <w:top w:val="nil"/>
              <w:left w:val="nil"/>
              <w:bottom w:val="single" w:sz="4" w:space="0" w:color="auto"/>
              <w:right w:val="nil"/>
            </w:tcBorders>
          </w:tcPr>
          <w:p w:rsidR="00034825" w:rsidRPr="00185E82" w:rsidRDefault="00034825" w:rsidP="0050061D">
            <w:pPr>
              <w:pStyle w:val="RepNormal"/>
              <w:rPr>
                <w:rFonts w:cs="Times New Roman"/>
                <w:sz w:val="20"/>
                <w:szCs w:val="20"/>
              </w:rPr>
            </w:pPr>
            <w:r w:rsidRPr="00185E82">
              <w:rPr>
                <w:rFonts w:cs="Times New Roman"/>
                <w:sz w:val="20"/>
                <w:szCs w:val="20"/>
              </w:rPr>
              <w:t>65 years +</w:t>
            </w:r>
          </w:p>
        </w:tc>
        <w:tc>
          <w:tcPr>
            <w:tcW w:w="709" w:type="dxa"/>
            <w:tcBorders>
              <w:top w:val="nil"/>
              <w:left w:val="nil"/>
              <w:bottom w:val="single" w:sz="4" w:space="0" w:color="auto"/>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4</w:t>
            </w:r>
          </w:p>
        </w:tc>
        <w:tc>
          <w:tcPr>
            <w:tcW w:w="567" w:type="dxa"/>
            <w:tcBorders>
              <w:top w:val="nil"/>
              <w:left w:val="nil"/>
              <w:bottom w:val="single" w:sz="4" w:space="0" w:color="auto"/>
              <w:right w:val="nil"/>
            </w:tcBorders>
          </w:tcPr>
          <w:p w:rsidR="00034825" w:rsidRPr="00185E82" w:rsidRDefault="00034825" w:rsidP="0050061D">
            <w:pPr>
              <w:pStyle w:val="RepNormal"/>
              <w:jc w:val="center"/>
              <w:rPr>
                <w:rFonts w:cs="Times New Roman"/>
                <w:sz w:val="20"/>
                <w:szCs w:val="20"/>
              </w:rPr>
            </w:pPr>
          </w:p>
        </w:tc>
        <w:tc>
          <w:tcPr>
            <w:tcW w:w="709" w:type="dxa"/>
            <w:tcBorders>
              <w:top w:val="nil"/>
              <w:left w:val="nil"/>
              <w:bottom w:val="single" w:sz="4" w:space="0" w:color="auto"/>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2</w:t>
            </w:r>
          </w:p>
        </w:tc>
        <w:tc>
          <w:tcPr>
            <w:tcW w:w="708" w:type="dxa"/>
            <w:tcBorders>
              <w:top w:val="nil"/>
              <w:left w:val="nil"/>
              <w:bottom w:val="single" w:sz="4" w:space="0" w:color="auto"/>
              <w:right w:val="nil"/>
            </w:tcBorders>
          </w:tcPr>
          <w:p w:rsidR="00034825" w:rsidRPr="00185E82" w:rsidRDefault="00034825" w:rsidP="0050061D">
            <w:pPr>
              <w:pStyle w:val="RepNormal"/>
              <w:jc w:val="center"/>
              <w:rPr>
                <w:rFonts w:cs="Times New Roman"/>
                <w:sz w:val="20"/>
                <w:szCs w:val="20"/>
              </w:rPr>
            </w:pPr>
          </w:p>
        </w:tc>
        <w:tc>
          <w:tcPr>
            <w:tcW w:w="851" w:type="dxa"/>
            <w:tcBorders>
              <w:top w:val="nil"/>
              <w:left w:val="nil"/>
              <w:bottom w:val="single" w:sz="4" w:space="0" w:color="auto"/>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w:t>
            </w:r>
          </w:p>
        </w:tc>
        <w:tc>
          <w:tcPr>
            <w:tcW w:w="567" w:type="dxa"/>
            <w:tcBorders>
              <w:top w:val="nil"/>
              <w:left w:val="nil"/>
              <w:bottom w:val="single" w:sz="4" w:space="0" w:color="auto"/>
              <w:right w:val="nil"/>
            </w:tcBorders>
          </w:tcPr>
          <w:p w:rsidR="00034825" w:rsidRPr="00185E82" w:rsidRDefault="00034825" w:rsidP="0050061D">
            <w:pPr>
              <w:pStyle w:val="RepNormal"/>
              <w:jc w:val="center"/>
              <w:rPr>
                <w:rFonts w:cs="Times New Roman"/>
                <w:sz w:val="20"/>
                <w:szCs w:val="20"/>
              </w:rPr>
            </w:pPr>
          </w:p>
        </w:tc>
        <w:tc>
          <w:tcPr>
            <w:tcW w:w="850" w:type="dxa"/>
            <w:tcBorders>
              <w:top w:val="nil"/>
              <w:left w:val="nil"/>
              <w:bottom w:val="single" w:sz="4" w:space="0" w:color="auto"/>
              <w:right w:val="nil"/>
            </w:tcBorders>
          </w:tcPr>
          <w:p w:rsidR="00034825" w:rsidRPr="00185E82" w:rsidRDefault="00034825" w:rsidP="0050061D">
            <w:pPr>
              <w:pStyle w:val="RepNormal"/>
              <w:jc w:val="right"/>
              <w:rPr>
                <w:rFonts w:cs="Times New Roman"/>
                <w:sz w:val="20"/>
                <w:szCs w:val="20"/>
              </w:rPr>
            </w:pPr>
            <w:r w:rsidRPr="00185E82">
              <w:rPr>
                <w:rFonts w:cs="Times New Roman"/>
                <w:sz w:val="20"/>
                <w:szCs w:val="20"/>
              </w:rPr>
              <w:t>4.2</w:t>
            </w:r>
          </w:p>
        </w:tc>
        <w:tc>
          <w:tcPr>
            <w:tcW w:w="709" w:type="dxa"/>
            <w:tcBorders>
              <w:top w:val="nil"/>
              <w:left w:val="nil"/>
              <w:bottom w:val="single" w:sz="4" w:space="0" w:color="auto"/>
              <w:right w:val="nil"/>
            </w:tcBorders>
          </w:tcPr>
          <w:p w:rsidR="00034825" w:rsidRPr="00185E82" w:rsidRDefault="00034825" w:rsidP="0050061D">
            <w:pPr>
              <w:pStyle w:val="RepNormal"/>
              <w:jc w:val="center"/>
              <w:rPr>
                <w:rFonts w:cs="Times New Roman"/>
                <w:sz w:val="20"/>
                <w:szCs w:val="20"/>
              </w:rPr>
            </w:pPr>
          </w:p>
        </w:tc>
        <w:tc>
          <w:tcPr>
            <w:tcW w:w="851" w:type="dxa"/>
            <w:vMerge/>
            <w:tcBorders>
              <w:top w:val="nil"/>
              <w:left w:val="nil"/>
              <w:bottom w:val="single" w:sz="4" w:space="0" w:color="auto"/>
              <w:right w:val="nil"/>
            </w:tcBorders>
          </w:tcPr>
          <w:p w:rsidR="00034825" w:rsidRPr="00185E82" w:rsidRDefault="00034825" w:rsidP="0050061D">
            <w:pPr>
              <w:pStyle w:val="RepNormal"/>
              <w:jc w:val="center"/>
              <w:rPr>
                <w:rFonts w:cs="Times New Roman"/>
                <w:sz w:val="20"/>
                <w:szCs w:val="20"/>
              </w:rPr>
            </w:pPr>
          </w:p>
        </w:tc>
        <w:tc>
          <w:tcPr>
            <w:tcW w:w="708" w:type="dxa"/>
            <w:vMerge/>
            <w:tcBorders>
              <w:top w:val="nil"/>
              <w:left w:val="nil"/>
              <w:bottom w:val="single" w:sz="4" w:space="0" w:color="auto"/>
              <w:right w:val="nil"/>
            </w:tcBorders>
          </w:tcPr>
          <w:p w:rsidR="00034825" w:rsidRPr="00185E82" w:rsidRDefault="00034825" w:rsidP="0050061D">
            <w:pPr>
              <w:pStyle w:val="RepNormal"/>
              <w:jc w:val="center"/>
              <w:rPr>
                <w:rFonts w:cs="Times New Roman"/>
                <w:sz w:val="20"/>
                <w:szCs w:val="20"/>
              </w:rPr>
            </w:pPr>
          </w:p>
        </w:tc>
      </w:tr>
    </w:tbl>
    <w:p w:rsidR="00D371F3" w:rsidRDefault="0063584B" w:rsidP="00034825">
      <w:pPr>
        <w:pStyle w:val="RepNormal"/>
        <w:rPr>
          <w:rFonts w:cs="Times New Roman"/>
          <w:sz w:val="20"/>
          <w:szCs w:val="20"/>
        </w:rPr>
      </w:pPr>
      <w:r w:rsidRPr="0063584B">
        <w:rPr>
          <w:rFonts w:cs="Times New Roman"/>
          <w:sz w:val="20"/>
          <w:szCs w:val="20"/>
          <w:vertAlign w:val="superscript"/>
        </w:rPr>
        <w:t>#</w:t>
      </w:r>
      <w:r>
        <w:rPr>
          <w:rFonts w:cs="Times New Roman"/>
          <w:sz w:val="20"/>
          <w:szCs w:val="20"/>
        </w:rPr>
        <w:t xml:space="preserve"> For age group 25-44 years</w:t>
      </w:r>
    </w:p>
    <w:p w:rsidR="0063584B" w:rsidRPr="0063584B" w:rsidRDefault="0063584B" w:rsidP="00034825">
      <w:pPr>
        <w:pStyle w:val="RepNormal"/>
      </w:pPr>
      <w:r w:rsidRPr="0063584B">
        <w:rPr>
          <w:rFonts w:cs="Times New Roman"/>
          <w:sz w:val="20"/>
          <w:szCs w:val="20"/>
          <w:vertAlign w:val="superscript"/>
        </w:rPr>
        <w:t>##</w:t>
      </w:r>
      <w:r>
        <w:rPr>
          <w:rFonts w:cs="Times New Roman"/>
          <w:sz w:val="20"/>
          <w:szCs w:val="20"/>
        </w:rPr>
        <w:t xml:space="preserve"> For age group 45+ years</w:t>
      </w:r>
    </w:p>
    <w:p w:rsidR="0063584B" w:rsidRDefault="0063584B" w:rsidP="00034825">
      <w:pPr>
        <w:pStyle w:val="RepNormal"/>
      </w:pPr>
    </w:p>
    <w:p w:rsidR="00034825" w:rsidRDefault="00034825" w:rsidP="00034825">
      <w:pPr>
        <w:pStyle w:val="RepNormal"/>
      </w:pPr>
      <w:r w:rsidRPr="00D876AA">
        <w:t>NZHS findings</w:t>
      </w:r>
      <w:r>
        <w:t>,</w:t>
      </w:r>
      <w:r w:rsidRPr="00D876AA">
        <w:t xml:space="preserve"> </w:t>
      </w:r>
      <w:r>
        <w:t>however, showed a relatively similar prevalence across all age groups for internet-based gambling.  Th</w:t>
      </w:r>
      <w:r w:rsidR="000E09D9">
        <w:t>ose</w:t>
      </w:r>
      <w:r>
        <w:t xml:space="preserve"> survey f</w:t>
      </w:r>
      <w:r w:rsidRPr="00D876AA">
        <w:t xml:space="preserve">indings show that 0.7% of adults aged 15 years and </w:t>
      </w:r>
      <w:r>
        <w:t>older</w:t>
      </w:r>
      <w:r w:rsidRPr="00D876AA">
        <w:t xml:space="preserve"> in 2002/03 and 0.4% in 2006/07 engaged in internet-based gambling</w:t>
      </w:r>
      <w:r>
        <w:t xml:space="preserve">.  For </w:t>
      </w:r>
      <w:r w:rsidRPr="003427A3">
        <w:t xml:space="preserve">adults aged 18 years and </w:t>
      </w:r>
      <w:r>
        <w:t xml:space="preserve">older, percentages were 0.6% in </w:t>
      </w:r>
      <w:r w:rsidRPr="00D876AA">
        <w:t xml:space="preserve">2002/03 </w:t>
      </w:r>
      <w:r>
        <w:t xml:space="preserve">and 0.4% in </w:t>
      </w:r>
      <w:r w:rsidRPr="00D876AA">
        <w:t>2006/07</w:t>
      </w:r>
      <w:r>
        <w:t>.  F</w:t>
      </w:r>
      <w:r w:rsidR="000E09D9">
        <w:t>or adults aged 20 </w:t>
      </w:r>
      <w:r w:rsidRPr="003427A3">
        <w:t xml:space="preserve">years and </w:t>
      </w:r>
      <w:r w:rsidR="000E09D9">
        <w:t>older</w:t>
      </w:r>
      <w:r>
        <w:t xml:space="preserve">, the figures were 0.5% in </w:t>
      </w:r>
      <w:r w:rsidRPr="00D876AA">
        <w:t xml:space="preserve">2002/03 </w:t>
      </w:r>
      <w:r>
        <w:t xml:space="preserve">and 0.4% in </w:t>
      </w:r>
      <w:r w:rsidRPr="00D876AA">
        <w:t>2006/07</w:t>
      </w:r>
      <w:r>
        <w:t>.</w:t>
      </w:r>
    </w:p>
    <w:p w:rsidR="00FD0D65" w:rsidRDefault="00FD0D65" w:rsidP="00034825">
      <w:pPr>
        <w:pStyle w:val="RepNormal"/>
      </w:pPr>
    </w:p>
    <w:p w:rsidR="00034825" w:rsidRDefault="00034825" w:rsidP="00034825">
      <w:pPr>
        <w:pStyle w:val="RepNormal"/>
      </w:pPr>
      <w:r w:rsidRPr="000D4487">
        <w:t xml:space="preserve">Underage gambling was referred to as a possible risk in a brief note by the New Zealand Racing Board (2014) submitted to the Racing Minister. </w:t>
      </w:r>
      <w:r>
        <w:t xml:space="preserve"> </w:t>
      </w:r>
      <w:r w:rsidRPr="000D4487">
        <w:t xml:space="preserve">Understandably, the high usage of advanced </w:t>
      </w:r>
      <w:r>
        <w:t xml:space="preserve">online </w:t>
      </w:r>
      <w:r w:rsidRPr="000D4487">
        <w:t>communication technologies among youth suggest</w:t>
      </w:r>
      <w:r>
        <w:t>s</w:t>
      </w:r>
      <w:r w:rsidRPr="000D4487">
        <w:t xml:space="preserve"> a possibility of their engagement in online interactive gambling, despite the lack of supporting data (Commonwealth of Australia, 2009).  However, in Australia</w:t>
      </w:r>
      <w:r w:rsidR="009B45E2">
        <w:t xml:space="preserve"> it has been reasoned that a</w:t>
      </w:r>
      <w:r w:rsidRPr="000D4487">
        <w:t xml:space="preserve">ge verification and </w:t>
      </w:r>
      <w:r>
        <w:t>the requirement to own</w:t>
      </w:r>
      <w:r w:rsidRPr="000D4487">
        <w:t xml:space="preserve"> a credit card to secure winnings from interactive gambling would make this gambling mode inaccessible to youth (Commonwealth of Australia, 2009). </w:t>
      </w:r>
      <w:r>
        <w:t xml:space="preserve"> In New Zealand, the 2005 </w:t>
      </w:r>
      <w:r w:rsidR="000E09D9">
        <w:t>PPAG</w:t>
      </w:r>
      <w:r>
        <w:t xml:space="preserve"> survey found that although a majority of teenagers (82%) had access to the internet “none of the teenage respondents had spent any money on internet-based gambling either in New Zealand or overseas” (D</w:t>
      </w:r>
      <w:r w:rsidR="000E09D9">
        <w:t xml:space="preserve">epartment of </w:t>
      </w:r>
      <w:r>
        <w:t>I</w:t>
      </w:r>
      <w:r w:rsidR="000E09D9">
        <w:t xml:space="preserve">nternal </w:t>
      </w:r>
      <w:r>
        <w:t>A</w:t>
      </w:r>
      <w:r w:rsidR="000E09D9">
        <w:t>ffairs</w:t>
      </w:r>
      <w:r>
        <w:t xml:space="preserve">, 2008, p. 209).  While this finding suggests low risks for underage gambling, future research on offshore </w:t>
      </w:r>
      <w:r w:rsidR="000E09D9">
        <w:t xml:space="preserve">online </w:t>
      </w:r>
      <w:r>
        <w:t xml:space="preserve">gambling in New Zealand should consider age category as an important demographic variable.  The aforementioned findings suggest that the younger age group (i.e. the </w:t>
      </w:r>
      <w:r w:rsidRPr="00290EFC">
        <w:t>more technologically savvy</w:t>
      </w:r>
      <w:r>
        <w:t xml:space="preserve"> population group) is likely to be a predictive feature of online gamblers.</w:t>
      </w:r>
    </w:p>
    <w:p w:rsidR="00FD0D65" w:rsidRDefault="00FD0D65" w:rsidP="00034825">
      <w:pPr>
        <w:pStyle w:val="RepNormal"/>
      </w:pPr>
    </w:p>
    <w:p w:rsidR="00034825" w:rsidRDefault="00034825" w:rsidP="00034825">
      <w:pPr>
        <w:pStyle w:val="RepHead3"/>
        <w:tabs>
          <w:tab w:val="num" w:pos="360"/>
        </w:tabs>
        <w:spacing w:before="100" w:beforeAutospacing="1" w:after="100" w:afterAutospacing="1"/>
        <w:jc w:val="both"/>
      </w:pPr>
      <w:bookmarkStart w:id="57" w:name="_Toc422824528"/>
      <w:bookmarkStart w:id="58" w:name="_Toc429752761"/>
      <w:r>
        <w:t>Ethnicity</w:t>
      </w:r>
      <w:bookmarkEnd w:id="57"/>
      <w:bookmarkEnd w:id="58"/>
    </w:p>
    <w:p w:rsidR="00034825" w:rsidRDefault="00034825" w:rsidP="00034825">
      <w:pPr>
        <w:pStyle w:val="RepNormal"/>
      </w:pPr>
      <w:r>
        <w:t xml:space="preserve">Very little comparable data was found for the ethnic breakdown of online and/or offshore </w:t>
      </w:r>
      <w:r w:rsidR="00DB58AA">
        <w:t xml:space="preserve">online </w:t>
      </w:r>
      <w:r>
        <w:t xml:space="preserve">gamblers.  In some surveys the small sub-sample of internet gamblers provided little </w:t>
      </w:r>
      <w:proofErr w:type="spellStart"/>
      <w:r>
        <w:t>generalisable</w:t>
      </w:r>
      <w:proofErr w:type="spellEnd"/>
      <w:r>
        <w:t xml:space="preserve"> trends by ethnicity.</w:t>
      </w:r>
    </w:p>
    <w:p w:rsidR="00FD0D65" w:rsidRDefault="00FD0D65" w:rsidP="00034825">
      <w:pPr>
        <w:pStyle w:val="RepNormal"/>
      </w:pPr>
    </w:p>
    <w:p w:rsidR="00034825" w:rsidRDefault="00034825" w:rsidP="00034825">
      <w:pPr>
        <w:pStyle w:val="RepNormal"/>
      </w:pPr>
      <w:r>
        <w:t xml:space="preserve">Findings reported in the 2010 Nielsen, 2012 HLS and 2012 NGS reports on the ethnic breakdown of offshore </w:t>
      </w:r>
      <w:r w:rsidR="00DB58AA">
        <w:t xml:space="preserve">online </w:t>
      </w:r>
      <w:r>
        <w:t xml:space="preserve">gamblers are detailed in </w:t>
      </w:r>
      <w:r w:rsidR="00FD0D65">
        <w:fldChar w:fldCharType="begin"/>
      </w:r>
      <w:r w:rsidR="00FD0D65">
        <w:instrText xml:space="preserve"> REF _Ref424035037 \h </w:instrText>
      </w:r>
      <w:r w:rsidR="00FD0D65">
        <w:fldChar w:fldCharType="separate"/>
      </w:r>
      <w:r w:rsidR="001606A4">
        <w:t xml:space="preserve">Table </w:t>
      </w:r>
      <w:r w:rsidR="001606A4">
        <w:rPr>
          <w:noProof/>
        </w:rPr>
        <w:t>7</w:t>
      </w:r>
      <w:r w:rsidR="00FD0D65">
        <w:fldChar w:fldCharType="end"/>
      </w:r>
      <w:r>
        <w:t>.</w:t>
      </w:r>
    </w:p>
    <w:p w:rsidR="00FD0D65" w:rsidRDefault="00FD0D65" w:rsidP="00034825">
      <w:pPr>
        <w:pStyle w:val="RepNormal"/>
      </w:pPr>
    </w:p>
    <w:p w:rsidR="00034825" w:rsidRDefault="00034825" w:rsidP="00FD0D65">
      <w:pPr>
        <w:pStyle w:val="Caption"/>
        <w:keepNext/>
        <w:keepLines/>
      </w:pPr>
      <w:bookmarkStart w:id="59" w:name="_Ref424035037"/>
      <w:bookmarkStart w:id="60" w:name="_Toc429752811"/>
      <w:r>
        <w:t xml:space="preserve">Table </w:t>
      </w:r>
      <w:fldSimple w:instr=" SEQ Table \* ARABIC ">
        <w:r w:rsidR="001606A4">
          <w:rPr>
            <w:noProof/>
          </w:rPr>
          <w:t>7</w:t>
        </w:r>
      </w:fldSimple>
      <w:bookmarkEnd w:id="59"/>
      <w:r>
        <w:t xml:space="preserve">: </w:t>
      </w:r>
      <w:r w:rsidR="00DB58AA">
        <w:t xml:space="preserve">Offshore online </w:t>
      </w:r>
      <w:r>
        <w:t>gambling participation by</w:t>
      </w:r>
      <w:r w:rsidRPr="00C75B48">
        <w:t xml:space="preserve"> </w:t>
      </w:r>
      <w:r>
        <w:t>ethnicity</w:t>
      </w:r>
      <w:bookmarkEnd w:id="60"/>
      <w:r w:rsidRPr="00C75B48">
        <w:t xml:space="preserve"> </w:t>
      </w:r>
    </w:p>
    <w:tbl>
      <w:tblPr>
        <w:tblStyle w:val="TableGrid"/>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992"/>
        <w:gridCol w:w="567"/>
        <w:gridCol w:w="993"/>
        <w:gridCol w:w="708"/>
        <w:gridCol w:w="993"/>
        <w:gridCol w:w="708"/>
        <w:gridCol w:w="851"/>
        <w:gridCol w:w="850"/>
      </w:tblGrid>
      <w:tr w:rsidR="00034825" w:rsidRPr="00563E6C" w:rsidTr="00FD0D65">
        <w:tc>
          <w:tcPr>
            <w:tcW w:w="1848" w:type="dxa"/>
            <w:tcBorders>
              <w:top w:val="single" w:sz="4" w:space="0" w:color="auto"/>
              <w:bottom w:val="single" w:sz="4" w:space="0" w:color="auto"/>
            </w:tcBorders>
            <w:shd w:val="clear" w:color="auto" w:fill="auto"/>
            <w:vAlign w:val="bottom"/>
          </w:tcPr>
          <w:p w:rsidR="00034825" w:rsidRPr="00E200F9" w:rsidRDefault="00034825" w:rsidP="00FD0D65">
            <w:pPr>
              <w:pStyle w:val="RepNormal"/>
              <w:keepNext/>
              <w:keepLines/>
              <w:jc w:val="left"/>
              <w:rPr>
                <w:rFonts w:cs="Times New Roman"/>
                <w:b/>
                <w:sz w:val="20"/>
                <w:szCs w:val="20"/>
              </w:rPr>
            </w:pPr>
            <w:r w:rsidRPr="00E200F9">
              <w:rPr>
                <w:rFonts w:cs="Times New Roman"/>
                <w:b/>
                <w:sz w:val="20"/>
                <w:szCs w:val="20"/>
              </w:rPr>
              <w:t>E</w:t>
            </w:r>
            <w:r>
              <w:rPr>
                <w:rFonts w:cs="Times New Roman"/>
                <w:b/>
                <w:sz w:val="20"/>
                <w:szCs w:val="20"/>
              </w:rPr>
              <w:t>thnic group</w:t>
            </w:r>
          </w:p>
        </w:tc>
        <w:tc>
          <w:tcPr>
            <w:tcW w:w="1559" w:type="dxa"/>
            <w:gridSpan w:val="2"/>
            <w:tcBorders>
              <w:top w:val="single" w:sz="4" w:space="0" w:color="auto"/>
              <w:bottom w:val="single" w:sz="4" w:space="0" w:color="auto"/>
            </w:tcBorders>
            <w:shd w:val="clear" w:color="auto" w:fill="auto"/>
          </w:tcPr>
          <w:p w:rsidR="00034825" w:rsidRPr="00C975CB" w:rsidRDefault="00034825" w:rsidP="00DB58AA">
            <w:pPr>
              <w:pStyle w:val="RepNormal"/>
              <w:keepNext/>
              <w:keepLines/>
              <w:jc w:val="center"/>
              <w:rPr>
                <w:rFonts w:cs="Times New Roman"/>
                <w:sz w:val="18"/>
                <w:szCs w:val="20"/>
              </w:rPr>
            </w:pPr>
            <w:r w:rsidRPr="00C975CB">
              <w:rPr>
                <w:rFonts w:cs="Times New Roman"/>
                <w:b/>
                <w:sz w:val="18"/>
                <w:szCs w:val="20"/>
              </w:rPr>
              <w:t>Nielsen 2010 New Zeal</w:t>
            </w:r>
            <w:r w:rsidR="00FD0D65">
              <w:rPr>
                <w:rFonts w:cs="Times New Roman"/>
                <w:b/>
                <w:sz w:val="18"/>
                <w:szCs w:val="20"/>
              </w:rPr>
              <w:t>and online gambl</w:t>
            </w:r>
            <w:r w:rsidR="00DB58AA">
              <w:rPr>
                <w:rFonts w:cs="Times New Roman"/>
                <w:b/>
                <w:sz w:val="18"/>
                <w:szCs w:val="20"/>
              </w:rPr>
              <w:t>ers</w:t>
            </w:r>
            <w:r w:rsidR="00FD0D65">
              <w:rPr>
                <w:rFonts w:cs="Times New Roman"/>
                <w:b/>
                <w:sz w:val="18"/>
                <w:szCs w:val="20"/>
              </w:rPr>
              <w:t xml:space="preserve"> (n=396)</w:t>
            </w:r>
            <w:r w:rsidRPr="00C975CB">
              <w:rPr>
                <w:rFonts w:cs="Times New Roman"/>
                <w:b/>
                <w:sz w:val="18"/>
                <w:szCs w:val="20"/>
              </w:rPr>
              <w:t xml:space="preserve"> (%)</w:t>
            </w:r>
          </w:p>
        </w:tc>
        <w:tc>
          <w:tcPr>
            <w:tcW w:w="1701" w:type="dxa"/>
            <w:gridSpan w:val="2"/>
            <w:tcBorders>
              <w:top w:val="single" w:sz="4" w:space="0" w:color="auto"/>
              <w:bottom w:val="single" w:sz="4" w:space="0" w:color="auto"/>
            </w:tcBorders>
            <w:shd w:val="clear" w:color="auto" w:fill="auto"/>
          </w:tcPr>
          <w:p w:rsidR="00034825" w:rsidRPr="00C975CB" w:rsidRDefault="00034825" w:rsidP="00FD0D65">
            <w:pPr>
              <w:pStyle w:val="RepNormal"/>
              <w:keepNext/>
              <w:keepLines/>
              <w:jc w:val="center"/>
              <w:rPr>
                <w:rFonts w:cs="Times New Roman"/>
                <w:sz w:val="18"/>
                <w:szCs w:val="20"/>
              </w:rPr>
            </w:pPr>
            <w:r w:rsidRPr="00C975CB">
              <w:rPr>
                <w:rFonts w:cs="Times New Roman"/>
                <w:b/>
                <w:sz w:val="18"/>
                <w:szCs w:val="20"/>
              </w:rPr>
              <w:t>Nielsen 2010 TAB account holders who gamble online (n=810) (%)</w:t>
            </w:r>
          </w:p>
        </w:tc>
        <w:tc>
          <w:tcPr>
            <w:tcW w:w="1701" w:type="dxa"/>
            <w:gridSpan w:val="2"/>
            <w:tcBorders>
              <w:top w:val="single" w:sz="4" w:space="0" w:color="auto"/>
              <w:bottom w:val="single" w:sz="4" w:space="0" w:color="auto"/>
            </w:tcBorders>
            <w:shd w:val="clear" w:color="auto" w:fill="auto"/>
          </w:tcPr>
          <w:p w:rsidR="00034825" w:rsidRPr="00C975CB" w:rsidRDefault="00034825" w:rsidP="00FD0D65">
            <w:pPr>
              <w:pStyle w:val="RepNormal"/>
              <w:keepNext/>
              <w:keepLines/>
              <w:jc w:val="center"/>
              <w:rPr>
                <w:rFonts w:cs="Times New Roman"/>
                <w:sz w:val="18"/>
                <w:szCs w:val="20"/>
              </w:rPr>
            </w:pPr>
            <w:r w:rsidRPr="00C975CB">
              <w:rPr>
                <w:rFonts w:cs="Times New Roman"/>
                <w:b/>
                <w:sz w:val="18"/>
                <w:szCs w:val="20"/>
              </w:rPr>
              <w:t>HLS 2012 Internet game through overseas website (N=2,673) (%)</w:t>
            </w:r>
          </w:p>
        </w:tc>
        <w:tc>
          <w:tcPr>
            <w:tcW w:w="1701" w:type="dxa"/>
            <w:gridSpan w:val="2"/>
            <w:tcBorders>
              <w:top w:val="single" w:sz="4" w:space="0" w:color="auto"/>
              <w:bottom w:val="single" w:sz="4" w:space="0" w:color="auto"/>
            </w:tcBorders>
            <w:shd w:val="clear" w:color="auto" w:fill="auto"/>
          </w:tcPr>
          <w:p w:rsidR="00034825" w:rsidRPr="00C975CB" w:rsidRDefault="00034825" w:rsidP="00FD0D65">
            <w:pPr>
              <w:pStyle w:val="RepNormal"/>
              <w:keepNext/>
              <w:keepLines/>
              <w:jc w:val="center"/>
              <w:rPr>
                <w:rFonts w:cs="Times New Roman"/>
                <w:sz w:val="18"/>
                <w:szCs w:val="20"/>
              </w:rPr>
            </w:pPr>
            <w:r w:rsidRPr="00C975CB">
              <w:rPr>
                <w:rFonts w:cs="Times New Roman"/>
                <w:b/>
                <w:sz w:val="18"/>
                <w:szCs w:val="20"/>
              </w:rPr>
              <w:t>NGS 2012 Overseas internet gambling (N=6,215) (%)</w:t>
            </w:r>
          </w:p>
        </w:tc>
      </w:tr>
      <w:tr w:rsidR="00034825" w:rsidRPr="001A73A3" w:rsidTr="00FD0D65">
        <w:tc>
          <w:tcPr>
            <w:tcW w:w="1848" w:type="dxa"/>
            <w:tcBorders>
              <w:top w:val="single" w:sz="4" w:space="0" w:color="auto"/>
            </w:tcBorders>
            <w:vAlign w:val="center"/>
          </w:tcPr>
          <w:p w:rsidR="00034825" w:rsidRPr="001A73A3" w:rsidRDefault="00034825" w:rsidP="00FD0D65">
            <w:pPr>
              <w:pStyle w:val="RepNormal"/>
              <w:keepNext/>
              <w:keepLines/>
              <w:jc w:val="left"/>
              <w:rPr>
                <w:rFonts w:cs="Times New Roman"/>
                <w:sz w:val="20"/>
                <w:szCs w:val="20"/>
              </w:rPr>
            </w:pPr>
            <w:r w:rsidRPr="001A73A3">
              <w:rPr>
                <w:rFonts w:cs="Times New Roman"/>
                <w:sz w:val="20"/>
                <w:szCs w:val="20"/>
              </w:rPr>
              <w:t>NZ</w:t>
            </w:r>
            <w:r w:rsidR="00FD0D65">
              <w:rPr>
                <w:rFonts w:cs="Times New Roman"/>
                <w:sz w:val="20"/>
                <w:szCs w:val="20"/>
              </w:rPr>
              <w:t xml:space="preserve"> </w:t>
            </w:r>
            <w:r w:rsidRPr="001A73A3">
              <w:rPr>
                <w:rFonts w:cs="Times New Roman"/>
                <w:sz w:val="20"/>
                <w:szCs w:val="20"/>
              </w:rPr>
              <w:t>European/</w:t>
            </w:r>
            <w:r>
              <w:rPr>
                <w:rFonts w:cs="Times New Roman"/>
                <w:sz w:val="20"/>
                <w:szCs w:val="20"/>
              </w:rPr>
              <w:t xml:space="preserve"> </w:t>
            </w:r>
            <w:r w:rsidRPr="001A73A3">
              <w:rPr>
                <w:rFonts w:cs="Times New Roman"/>
                <w:sz w:val="20"/>
                <w:szCs w:val="20"/>
              </w:rPr>
              <w:t>(European/Other)</w:t>
            </w:r>
          </w:p>
        </w:tc>
        <w:tc>
          <w:tcPr>
            <w:tcW w:w="992" w:type="dxa"/>
            <w:tcBorders>
              <w:top w:val="single" w:sz="4" w:space="0" w:color="auto"/>
            </w:tcBorders>
            <w:vAlign w:val="center"/>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68</w:t>
            </w:r>
          </w:p>
        </w:tc>
        <w:tc>
          <w:tcPr>
            <w:tcW w:w="567" w:type="dxa"/>
            <w:tcBorders>
              <w:top w:val="single" w:sz="4" w:space="0" w:color="auto"/>
            </w:tcBorders>
            <w:vAlign w:val="center"/>
          </w:tcPr>
          <w:p w:rsidR="00034825" w:rsidRPr="001A73A3" w:rsidRDefault="00034825" w:rsidP="00FD0D65">
            <w:pPr>
              <w:pStyle w:val="RepNormal"/>
              <w:keepNext/>
              <w:keepLines/>
              <w:jc w:val="right"/>
              <w:rPr>
                <w:rFonts w:cs="Times New Roman"/>
                <w:sz w:val="20"/>
                <w:szCs w:val="20"/>
              </w:rPr>
            </w:pPr>
          </w:p>
        </w:tc>
        <w:tc>
          <w:tcPr>
            <w:tcW w:w="993" w:type="dxa"/>
            <w:tcBorders>
              <w:top w:val="single" w:sz="4" w:space="0" w:color="auto"/>
            </w:tcBorders>
            <w:vAlign w:val="center"/>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77</w:t>
            </w:r>
          </w:p>
        </w:tc>
        <w:tc>
          <w:tcPr>
            <w:tcW w:w="708" w:type="dxa"/>
            <w:tcBorders>
              <w:top w:val="single" w:sz="4" w:space="0" w:color="auto"/>
            </w:tcBorders>
            <w:vAlign w:val="center"/>
          </w:tcPr>
          <w:p w:rsidR="00034825" w:rsidRPr="001A73A3" w:rsidRDefault="00034825" w:rsidP="00FD0D65">
            <w:pPr>
              <w:pStyle w:val="RepNormal"/>
              <w:keepNext/>
              <w:keepLines/>
              <w:jc w:val="right"/>
              <w:rPr>
                <w:rFonts w:cs="Times New Roman"/>
                <w:sz w:val="20"/>
                <w:szCs w:val="20"/>
              </w:rPr>
            </w:pPr>
          </w:p>
        </w:tc>
        <w:tc>
          <w:tcPr>
            <w:tcW w:w="993" w:type="dxa"/>
            <w:tcBorders>
              <w:top w:val="single" w:sz="4" w:space="0" w:color="auto"/>
            </w:tcBorders>
            <w:vAlign w:val="center"/>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1.1</w:t>
            </w:r>
          </w:p>
        </w:tc>
        <w:tc>
          <w:tcPr>
            <w:tcW w:w="708" w:type="dxa"/>
            <w:tcBorders>
              <w:top w:val="single" w:sz="4" w:space="0" w:color="auto"/>
            </w:tcBorders>
            <w:vAlign w:val="center"/>
          </w:tcPr>
          <w:p w:rsidR="00034825" w:rsidRPr="001A73A3" w:rsidRDefault="00034825" w:rsidP="00FD0D65">
            <w:pPr>
              <w:pStyle w:val="RepNormal"/>
              <w:keepNext/>
              <w:keepLines/>
              <w:jc w:val="right"/>
              <w:rPr>
                <w:rFonts w:cs="Times New Roman"/>
                <w:sz w:val="20"/>
                <w:szCs w:val="20"/>
              </w:rPr>
            </w:pPr>
          </w:p>
        </w:tc>
        <w:tc>
          <w:tcPr>
            <w:tcW w:w="851" w:type="dxa"/>
            <w:tcBorders>
              <w:top w:val="single" w:sz="4" w:space="0" w:color="auto"/>
            </w:tcBorders>
            <w:vAlign w:val="center"/>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0.7</w:t>
            </w:r>
          </w:p>
        </w:tc>
        <w:tc>
          <w:tcPr>
            <w:tcW w:w="850" w:type="dxa"/>
            <w:tcBorders>
              <w:top w:val="single" w:sz="4" w:space="0" w:color="auto"/>
            </w:tcBorders>
            <w:vAlign w:val="bottom"/>
          </w:tcPr>
          <w:p w:rsidR="00034825" w:rsidRPr="001A73A3" w:rsidRDefault="00034825" w:rsidP="00FD0D65">
            <w:pPr>
              <w:pStyle w:val="RepNormal"/>
              <w:keepNext/>
              <w:keepLines/>
              <w:jc w:val="center"/>
              <w:rPr>
                <w:rFonts w:cs="Times New Roman"/>
                <w:sz w:val="20"/>
                <w:szCs w:val="20"/>
              </w:rPr>
            </w:pPr>
          </w:p>
        </w:tc>
      </w:tr>
      <w:tr w:rsidR="00034825" w:rsidRPr="001A73A3" w:rsidTr="00FD0D65">
        <w:tc>
          <w:tcPr>
            <w:tcW w:w="1848" w:type="dxa"/>
            <w:vAlign w:val="bottom"/>
          </w:tcPr>
          <w:p w:rsidR="00034825" w:rsidRPr="001A73A3" w:rsidRDefault="00034825" w:rsidP="00FD0D65">
            <w:pPr>
              <w:pStyle w:val="RepNormal"/>
              <w:keepNext/>
              <w:keepLines/>
              <w:jc w:val="left"/>
              <w:rPr>
                <w:rFonts w:cs="Times New Roman"/>
                <w:sz w:val="20"/>
                <w:szCs w:val="20"/>
              </w:rPr>
            </w:pPr>
            <w:r w:rsidRPr="001A73A3">
              <w:rPr>
                <w:rFonts w:cs="Times New Roman"/>
                <w:sz w:val="20"/>
                <w:szCs w:val="20"/>
              </w:rPr>
              <w:t>NZ Māori/Māori</w:t>
            </w:r>
          </w:p>
        </w:tc>
        <w:tc>
          <w:tcPr>
            <w:tcW w:w="992"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17</w:t>
            </w:r>
          </w:p>
        </w:tc>
        <w:tc>
          <w:tcPr>
            <w:tcW w:w="567"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9</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1.1</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851"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1.3</w:t>
            </w:r>
          </w:p>
        </w:tc>
        <w:tc>
          <w:tcPr>
            <w:tcW w:w="850" w:type="dxa"/>
            <w:vAlign w:val="bottom"/>
          </w:tcPr>
          <w:p w:rsidR="00034825" w:rsidRPr="001A73A3" w:rsidRDefault="00034825" w:rsidP="00FD0D65">
            <w:pPr>
              <w:pStyle w:val="RepNormal"/>
              <w:keepNext/>
              <w:keepLines/>
              <w:jc w:val="center"/>
              <w:rPr>
                <w:rFonts w:cs="Times New Roman"/>
                <w:sz w:val="20"/>
                <w:szCs w:val="20"/>
              </w:rPr>
            </w:pPr>
          </w:p>
        </w:tc>
      </w:tr>
      <w:tr w:rsidR="00034825" w:rsidRPr="001A73A3" w:rsidTr="00FD0D65">
        <w:tc>
          <w:tcPr>
            <w:tcW w:w="1848" w:type="dxa"/>
            <w:vAlign w:val="bottom"/>
          </w:tcPr>
          <w:p w:rsidR="00034825" w:rsidRPr="001A73A3" w:rsidRDefault="00034825" w:rsidP="00FD0D65">
            <w:pPr>
              <w:pStyle w:val="RepNormal"/>
              <w:keepNext/>
              <w:keepLines/>
              <w:jc w:val="left"/>
              <w:rPr>
                <w:rFonts w:cs="Times New Roman"/>
                <w:sz w:val="20"/>
                <w:szCs w:val="20"/>
              </w:rPr>
            </w:pPr>
            <w:r w:rsidRPr="001A73A3">
              <w:rPr>
                <w:rFonts w:cs="Times New Roman"/>
                <w:sz w:val="20"/>
                <w:szCs w:val="20"/>
              </w:rPr>
              <w:t>Samoan</w:t>
            </w:r>
          </w:p>
        </w:tc>
        <w:tc>
          <w:tcPr>
            <w:tcW w:w="992"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4</w:t>
            </w:r>
          </w:p>
        </w:tc>
        <w:tc>
          <w:tcPr>
            <w:tcW w:w="567"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2</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851"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w:t>
            </w:r>
          </w:p>
        </w:tc>
        <w:tc>
          <w:tcPr>
            <w:tcW w:w="850" w:type="dxa"/>
            <w:vAlign w:val="bottom"/>
          </w:tcPr>
          <w:p w:rsidR="00034825" w:rsidRPr="001A73A3" w:rsidRDefault="00034825" w:rsidP="00FD0D65">
            <w:pPr>
              <w:pStyle w:val="RepNormal"/>
              <w:keepNext/>
              <w:keepLines/>
              <w:jc w:val="center"/>
              <w:rPr>
                <w:rFonts w:cs="Times New Roman"/>
                <w:sz w:val="20"/>
                <w:szCs w:val="20"/>
              </w:rPr>
            </w:pPr>
          </w:p>
        </w:tc>
      </w:tr>
      <w:tr w:rsidR="00034825" w:rsidRPr="001A73A3" w:rsidTr="00FD0D65">
        <w:tc>
          <w:tcPr>
            <w:tcW w:w="1848" w:type="dxa"/>
            <w:vAlign w:val="bottom"/>
          </w:tcPr>
          <w:p w:rsidR="00034825" w:rsidRPr="001A73A3" w:rsidRDefault="00034825" w:rsidP="00FD0D65">
            <w:pPr>
              <w:pStyle w:val="RepNormal"/>
              <w:keepNext/>
              <w:keepLines/>
              <w:jc w:val="left"/>
              <w:rPr>
                <w:rFonts w:cs="Times New Roman"/>
                <w:sz w:val="20"/>
                <w:szCs w:val="20"/>
              </w:rPr>
            </w:pPr>
            <w:r w:rsidRPr="001A73A3">
              <w:rPr>
                <w:rFonts w:cs="Times New Roman"/>
                <w:sz w:val="20"/>
                <w:szCs w:val="20"/>
              </w:rPr>
              <w:t>Cook Island Māori</w:t>
            </w:r>
          </w:p>
        </w:tc>
        <w:tc>
          <w:tcPr>
            <w:tcW w:w="992"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2</w:t>
            </w:r>
          </w:p>
        </w:tc>
        <w:tc>
          <w:tcPr>
            <w:tcW w:w="567"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1</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851"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w:t>
            </w:r>
          </w:p>
        </w:tc>
        <w:tc>
          <w:tcPr>
            <w:tcW w:w="850" w:type="dxa"/>
            <w:vAlign w:val="bottom"/>
          </w:tcPr>
          <w:p w:rsidR="00034825" w:rsidRPr="001A73A3" w:rsidRDefault="00034825" w:rsidP="00FD0D65">
            <w:pPr>
              <w:pStyle w:val="RepNormal"/>
              <w:keepNext/>
              <w:keepLines/>
              <w:jc w:val="center"/>
              <w:rPr>
                <w:rFonts w:cs="Times New Roman"/>
                <w:sz w:val="20"/>
                <w:szCs w:val="20"/>
              </w:rPr>
            </w:pPr>
          </w:p>
        </w:tc>
      </w:tr>
      <w:tr w:rsidR="00034825" w:rsidRPr="001A73A3" w:rsidTr="00FD0D65">
        <w:tc>
          <w:tcPr>
            <w:tcW w:w="1848" w:type="dxa"/>
            <w:vAlign w:val="bottom"/>
          </w:tcPr>
          <w:p w:rsidR="00034825" w:rsidRPr="001A73A3" w:rsidRDefault="00034825" w:rsidP="00FD0D65">
            <w:pPr>
              <w:pStyle w:val="RepNormal"/>
              <w:keepNext/>
              <w:keepLines/>
              <w:jc w:val="left"/>
              <w:rPr>
                <w:rFonts w:cs="Times New Roman"/>
                <w:sz w:val="20"/>
                <w:szCs w:val="20"/>
              </w:rPr>
            </w:pPr>
            <w:r w:rsidRPr="001A73A3">
              <w:rPr>
                <w:rFonts w:cs="Times New Roman"/>
                <w:sz w:val="20"/>
                <w:szCs w:val="20"/>
              </w:rPr>
              <w:t>Tongan</w:t>
            </w:r>
          </w:p>
        </w:tc>
        <w:tc>
          <w:tcPr>
            <w:tcW w:w="992"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0</w:t>
            </w:r>
          </w:p>
        </w:tc>
        <w:tc>
          <w:tcPr>
            <w:tcW w:w="567"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1</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993"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FD0D65">
            <w:pPr>
              <w:pStyle w:val="RepNormal"/>
              <w:keepNext/>
              <w:keepLines/>
              <w:jc w:val="right"/>
              <w:rPr>
                <w:rFonts w:cs="Times New Roman"/>
                <w:sz w:val="20"/>
                <w:szCs w:val="20"/>
              </w:rPr>
            </w:pPr>
          </w:p>
        </w:tc>
        <w:tc>
          <w:tcPr>
            <w:tcW w:w="851" w:type="dxa"/>
            <w:vAlign w:val="bottom"/>
          </w:tcPr>
          <w:p w:rsidR="00034825" w:rsidRPr="001A73A3" w:rsidRDefault="00034825" w:rsidP="00FD0D65">
            <w:pPr>
              <w:pStyle w:val="RepNormal"/>
              <w:keepNext/>
              <w:keepLines/>
              <w:jc w:val="right"/>
              <w:rPr>
                <w:rFonts w:cs="Times New Roman"/>
                <w:sz w:val="20"/>
                <w:szCs w:val="20"/>
              </w:rPr>
            </w:pPr>
            <w:r w:rsidRPr="001A73A3">
              <w:rPr>
                <w:rFonts w:cs="Times New Roman"/>
                <w:sz w:val="20"/>
                <w:szCs w:val="20"/>
              </w:rPr>
              <w:t>-</w:t>
            </w:r>
          </w:p>
        </w:tc>
        <w:tc>
          <w:tcPr>
            <w:tcW w:w="850" w:type="dxa"/>
            <w:vAlign w:val="bottom"/>
          </w:tcPr>
          <w:p w:rsidR="00034825" w:rsidRPr="001A73A3" w:rsidRDefault="00034825" w:rsidP="00FD0D65">
            <w:pPr>
              <w:pStyle w:val="RepNormal"/>
              <w:keepNext/>
              <w:keepLines/>
              <w:jc w:val="center"/>
              <w:rPr>
                <w:rFonts w:cs="Times New Roman"/>
                <w:sz w:val="20"/>
                <w:szCs w:val="20"/>
              </w:rPr>
            </w:pPr>
          </w:p>
        </w:tc>
      </w:tr>
      <w:tr w:rsidR="00034825" w:rsidRPr="001A73A3" w:rsidTr="00FD0D65">
        <w:tc>
          <w:tcPr>
            <w:tcW w:w="1848" w:type="dxa"/>
            <w:vAlign w:val="bottom"/>
          </w:tcPr>
          <w:p w:rsidR="00034825" w:rsidRPr="001A73A3" w:rsidRDefault="00034825" w:rsidP="0050061D">
            <w:pPr>
              <w:pStyle w:val="RepNormal"/>
              <w:jc w:val="left"/>
              <w:rPr>
                <w:rFonts w:cs="Times New Roman"/>
                <w:sz w:val="20"/>
                <w:szCs w:val="20"/>
              </w:rPr>
            </w:pPr>
            <w:r w:rsidRPr="001A73A3">
              <w:rPr>
                <w:rFonts w:cs="Times New Roman"/>
                <w:sz w:val="20"/>
                <w:szCs w:val="20"/>
              </w:rPr>
              <w:t>Niuean</w:t>
            </w:r>
          </w:p>
        </w:tc>
        <w:tc>
          <w:tcPr>
            <w:tcW w:w="992"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1</w:t>
            </w:r>
          </w:p>
        </w:tc>
        <w:tc>
          <w:tcPr>
            <w:tcW w:w="567"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1</w:t>
            </w:r>
          </w:p>
        </w:tc>
        <w:tc>
          <w:tcPr>
            <w:tcW w:w="708"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50061D">
            <w:pPr>
              <w:pStyle w:val="RepNormal"/>
              <w:jc w:val="right"/>
              <w:rPr>
                <w:rFonts w:cs="Times New Roman"/>
                <w:sz w:val="20"/>
                <w:szCs w:val="20"/>
              </w:rPr>
            </w:pPr>
          </w:p>
        </w:tc>
        <w:tc>
          <w:tcPr>
            <w:tcW w:w="851"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850" w:type="dxa"/>
            <w:vAlign w:val="bottom"/>
          </w:tcPr>
          <w:p w:rsidR="00034825" w:rsidRPr="001A73A3" w:rsidRDefault="00034825" w:rsidP="0050061D">
            <w:pPr>
              <w:pStyle w:val="RepNormal"/>
              <w:jc w:val="center"/>
              <w:rPr>
                <w:rFonts w:cs="Times New Roman"/>
                <w:sz w:val="20"/>
                <w:szCs w:val="20"/>
              </w:rPr>
            </w:pPr>
          </w:p>
        </w:tc>
      </w:tr>
      <w:tr w:rsidR="00034825" w:rsidRPr="001A73A3" w:rsidTr="00FD0D65">
        <w:tc>
          <w:tcPr>
            <w:tcW w:w="1848" w:type="dxa"/>
            <w:vAlign w:val="bottom"/>
          </w:tcPr>
          <w:p w:rsidR="00034825" w:rsidRPr="001A73A3" w:rsidRDefault="00034825" w:rsidP="0050061D">
            <w:pPr>
              <w:pStyle w:val="RepNormal"/>
              <w:jc w:val="left"/>
              <w:rPr>
                <w:rFonts w:cs="Times New Roman"/>
                <w:sz w:val="20"/>
                <w:szCs w:val="20"/>
              </w:rPr>
            </w:pPr>
            <w:r w:rsidRPr="001A73A3">
              <w:rPr>
                <w:rFonts w:cs="Times New Roman"/>
                <w:sz w:val="20"/>
                <w:szCs w:val="20"/>
              </w:rPr>
              <w:t>Pacific</w:t>
            </w:r>
          </w:p>
        </w:tc>
        <w:tc>
          <w:tcPr>
            <w:tcW w:w="992"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567"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0.3</w:t>
            </w:r>
          </w:p>
        </w:tc>
        <w:tc>
          <w:tcPr>
            <w:tcW w:w="708" w:type="dxa"/>
            <w:vAlign w:val="bottom"/>
          </w:tcPr>
          <w:p w:rsidR="00034825" w:rsidRPr="001A73A3" w:rsidRDefault="00034825" w:rsidP="0050061D">
            <w:pPr>
              <w:pStyle w:val="RepNormal"/>
              <w:jc w:val="right"/>
              <w:rPr>
                <w:rFonts w:cs="Times New Roman"/>
                <w:sz w:val="20"/>
                <w:szCs w:val="20"/>
              </w:rPr>
            </w:pPr>
          </w:p>
        </w:tc>
        <w:tc>
          <w:tcPr>
            <w:tcW w:w="851"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0.6</w:t>
            </w:r>
          </w:p>
        </w:tc>
        <w:tc>
          <w:tcPr>
            <w:tcW w:w="850" w:type="dxa"/>
            <w:vAlign w:val="bottom"/>
          </w:tcPr>
          <w:p w:rsidR="00034825" w:rsidRPr="001A73A3" w:rsidRDefault="00034825" w:rsidP="0050061D">
            <w:pPr>
              <w:pStyle w:val="RepNormal"/>
              <w:jc w:val="center"/>
              <w:rPr>
                <w:rFonts w:cs="Times New Roman"/>
                <w:sz w:val="20"/>
                <w:szCs w:val="20"/>
              </w:rPr>
            </w:pPr>
          </w:p>
        </w:tc>
      </w:tr>
      <w:tr w:rsidR="00034825" w:rsidRPr="001A73A3" w:rsidTr="00FD0D65">
        <w:tc>
          <w:tcPr>
            <w:tcW w:w="1848" w:type="dxa"/>
            <w:vAlign w:val="bottom"/>
          </w:tcPr>
          <w:p w:rsidR="00034825" w:rsidRPr="001A73A3" w:rsidRDefault="00034825" w:rsidP="0050061D">
            <w:pPr>
              <w:pStyle w:val="RepNormal"/>
              <w:jc w:val="left"/>
              <w:rPr>
                <w:rFonts w:cs="Times New Roman"/>
                <w:sz w:val="20"/>
                <w:szCs w:val="20"/>
              </w:rPr>
            </w:pPr>
            <w:r w:rsidRPr="001A73A3">
              <w:rPr>
                <w:rFonts w:cs="Times New Roman"/>
                <w:sz w:val="20"/>
                <w:szCs w:val="20"/>
              </w:rPr>
              <w:t>Chinese</w:t>
            </w:r>
          </w:p>
        </w:tc>
        <w:tc>
          <w:tcPr>
            <w:tcW w:w="992"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11</w:t>
            </w:r>
          </w:p>
        </w:tc>
        <w:tc>
          <w:tcPr>
            <w:tcW w:w="567"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b/>
                <w:sz w:val="20"/>
                <w:szCs w:val="20"/>
              </w:rPr>
            </w:pPr>
            <w:r w:rsidRPr="001A73A3">
              <w:rPr>
                <w:rFonts w:cs="Times New Roman"/>
                <w:sz w:val="20"/>
                <w:szCs w:val="20"/>
              </w:rPr>
              <w:t>10</w:t>
            </w:r>
          </w:p>
        </w:tc>
        <w:tc>
          <w:tcPr>
            <w:tcW w:w="708" w:type="dxa"/>
            <w:vAlign w:val="bottom"/>
          </w:tcPr>
          <w:p w:rsidR="00034825" w:rsidRPr="001A73A3" w:rsidRDefault="00034825" w:rsidP="0050061D">
            <w:pPr>
              <w:pStyle w:val="RepNormal"/>
              <w:jc w:val="right"/>
              <w:rPr>
                <w:rFonts w:cs="Times New Roman"/>
                <w:b/>
                <w:sz w:val="20"/>
                <w:szCs w:val="20"/>
              </w:rPr>
            </w:pPr>
          </w:p>
        </w:tc>
        <w:tc>
          <w:tcPr>
            <w:tcW w:w="993" w:type="dxa"/>
            <w:vAlign w:val="bottom"/>
          </w:tcPr>
          <w:p w:rsidR="00034825" w:rsidRPr="001A73A3" w:rsidRDefault="00034825" w:rsidP="0050061D">
            <w:pPr>
              <w:pStyle w:val="RepNormal"/>
              <w:tabs>
                <w:tab w:val="left" w:pos="990"/>
              </w:tabs>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50061D">
            <w:pPr>
              <w:pStyle w:val="RepNormal"/>
              <w:tabs>
                <w:tab w:val="left" w:pos="990"/>
              </w:tabs>
              <w:jc w:val="right"/>
              <w:rPr>
                <w:rFonts w:cs="Times New Roman"/>
                <w:sz w:val="20"/>
                <w:szCs w:val="20"/>
              </w:rPr>
            </w:pPr>
          </w:p>
        </w:tc>
        <w:tc>
          <w:tcPr>
            <w:tcW w:w="851"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850" w:type="dxa"/>
            <w:vAlign w:val="bottom"/>
          </w:tcPr>
          <w:p w:rsidR="00034825" w:rsidRPr="001A73A3" w:rsidRDefault="00034825" w:rsidP="0050061D">
            <w:pPr>
              <w:pStyle w:val="RepNormal"/>
              <w:jc w:val="center"/>
              <w:rPr>
                <w:rFonts w:cs="Times New Roman"/>
                <w:sz w:val="20"/>
                <w:szCs w:val="20"/>
              </w:rPr>
            </w:pPr>
          </w:p>
        </w:tc>
      </w:tr>
      <w:tr w:rsidR="00034825" w:rsidRPr="001A73A3" w:rsidTr="00FD0D65">
        <w:tc>
          <w:tcPr>
            <w:tcW w:w="1848" w:type="dxa"/>
            <w:vAlign w:val="bottom"/>
          </w:tcPr>
          <w:p w:rsidR="00034825" w:rsidRPr="001A73A3" w:rsidRDefault="00034825" w:rsidP="0050061D">
            <w:pPr>
              <w:pStyle w:val="RepNormal"/>
              <w:jc w:val="left"/>
              <w:rPr>
                <w:rFonts w:cs="Times New Roman"/>
                <w:sz w:val="20"/>
                <w:szCs w:val="20"/>
              </w:rPr>
            </w:pPr>
            <w:r w:rsidRPr="001A73A3">
              <w:rPr>
                <w:rFonts w:cs="Times New Roman"/>
                <w:sz w:val="20"/>
                <w:szCs w:val="20"/>
              </w:rPr>
              <w:t>Indian</w:t>
            </w:r>
          </w:p>
        </w:tc>
        <w:tc>
          <w:tcPr>
            <w:tcW w:w="992"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4</w:t>
            </w:r>
          </w:p>
        </w:tc>
        <w:tc>
          <w:tcPr>
            <w:tcW w:w="567"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3</w:t>
            </w:r>
          </w:p>
        </w:tc>
        <w:tc>
          <w:tcPr>
            <w:tcW w:w="708"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50061D">
            <w:pPr>
              <w:pStyle w:val="RepNormal"/>
              <w:jc w:val="right"/>
              <w:rPr>
                <w:rFonts w:cs="Times New Roman"/>
                <w:sz w:val="20"/>
                <w:szCs w:val="20"/>
              </w:rPr>
            </w:pPr>
          </w:p>
        </w:tc>
        <w:tc>
          <w:tcPr>
            <w:tcW w:w="851"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850" w:type="dxa"/>
            <w:vAlign w:val="bottom"/>
          </w:tcPr>
          <w:p w:rsidR="00034825" w:rsidRPr="001A73A3" w:rsidRDefault="00034825" w:rsidP="0050061D">
            <w:pPr>
              <w:pStyle w:val="RepNormal"/>
              <w:jc w:val="center"/>
              <w:rPr>
                <w:rFonts w:cs="Times New Roman"/>
                <w:sz w:val="20"/>
                <w:szCs w:val="20"/>
              </w:rPr>
            </w:pPr>
          </w:p>
        </w:tc>
      </w:tr>
      <w:tr w:rsidR="00034825" w:rsidRPr="00623E6B" w:rsidTr="00FD0D65">
        <w:tc>
          <w:tcPr>
            <w:tcW w:w="1848" w:type="dxa"/>
            <w:vAlign w:val="bottom"/>
          </w:tcPr>
          <w:p w:rsidR="00034825" w:rsidRPr="001A73A3" w:rsidRDefault="00034825" w:rsidP="0050061D">
            <w:pPr>
              <w:pStyle w:val="RepNormal"/>
              <w:jc w:val="left"/>
              <w:rPr>
                <w:rFonts w:cs="Times New Roman"/>
                <w:sz w:val="20"/>
                <w:szCs w:val="20"/>
              </w:rPr>
            </w:pPr>
            <w:r w:rsidRPr="001A73A3">
              <w:rPr>
                <w:rFonts w:cs="Times New Roman"/>
                <w:sz w:val="20"/>
                <w:szCs w:val="20"/>
              </w:rPr>
              <w:t>Asian</w:t>
            </w:r>
          </w:p>
        </w:tc>
        <w:tc>
          <w:tcPr>
            <w:tcW w:w="992"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567"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708" w:type="dxa"/>
            <w:vAlign w:val="bottom"/>
          </w:tcPr>
          <w:p w:rsidR="00034825" w:rsidRPr="001A73A3" w:rsidRDefault="00034825" w:rsidP="0050061D">
            <w:pPr>
              <w:pStyle w:val="RepNormal"/>
              <w:jc w:val="right"/>
              <w:rPr>
                <w:rFonts w:cs="Times New Roman"/>
                <w:sz w:val="20"/>
                <w:szCs w:val="20"/>
              </w:rPr>
            </w:pPr>
          </w:p>
        </w:tc>
        <w:tc>
          <w:tcPr>
            <w:tcW w:w="993" w:type="dxa"/>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7</w:t>
            </w:r>
          </w:p>
        </w:tc>
        <w:tc>
          <w:tcPr>
            <w:tcW w:w="708" w:type="dxa"/>
            <w:vAlign w:val="bottom"/>
          </w:tcPr>
          <w:p w:rsidR="00034825" w:rsidRPr="001A73A3" w:rsidRDefault="00034825" w:rsidP="0050061D">
            <w:pPr>
              <w:pStyle w:val="RepNormal"/>
              <w:jc w:val="right"/>
              <w:rPr>
                <w:rFonts w:cs="Times New Roman"/>
                <w:sz w:val="20"/>
                <w:szCs w:val="20"/>
              </w:rPr>
            </w:pPr>
          </w:p>
        </w:tc>
        <w:tc>
          <w:tcPr>
            <w:tcW w:w="851" w:type="dxa"/>
            <w:vAlign w:val="bottom"/>
          </w:tcPr>
          <w:p w:rsidR="00034825" w:rsidRPr="008A66E8" w:rsidRDefault="00034825" w:rsidP="0050061D">
            <w:pPr>
              <w:pStyle w:val="RepNormal"/>
              <w:jc w:val="right"/>
              <w:rPr>
                <w:rFonts w:cs="Times New Roman"/>
                <w:sz w:val="20"/>
                <w:szCs w:val="20"/>
              </w:rPr>
            </w:pPr>
            <w:r w:rsidRPr="001A73A3">
              <w:rPr>
                <w:rFonts w:cs="Times New Roman"/>
                <w:sz w:val="20"/>
                <w:szCs w:val="20"/>
              </w:rPr>
              <w:t>0.8</w:t>
            </w:r>
          </w:p>
        </w:tc>
        <w:tc>
          <w:tcPr>
            <w:tcW w:w="850" w:type="dxa"/>
            <w:vAlign w:val="bottom"/>
          </w:tcPr>
          <w:p w:rsidR="00034825" w:rsidRPr="008A66E8" w:rsidRDefault="00034825" w:rsidP="0050061D">
            <w:pPr>
              <w:pStyle w:val="RepNormal"/>
              <w:jc w:val="center"/>
              <w:rPr>
                <w:rFonts w:cs="Times New Roman"/>
                <w:sz w:val="20"/>
                <w:szCs w:val="20"/>
              </w:rPr>
            </w:pPr>
          </w:p>
        </w:tc>
      </w:tr>
      <w:tr w:rsidR="00034825" w:rsidRPr="001A73A3" w:rsidTr="00FD0D65">
        <w:tc>
          <w:tcPr>
            <w:tcW w:w="1848" w:type="dxa"/>
            <w:tcBorders>
              <w:bottom w:val="single" w:sz="4" w:space="0" w:color="auto"/>
            </w:tcBorders>
            <w:vAlign w:val="bottom"/>
          </w:tcPr>
          <w:p w:rsidR="00034825" w:rsidRPr="001A73A3" w:rsidRDefault="00034825" w:rsidP="0050061D">
            <w:pPr>
              <w:pStyle w:val="RepNormal"/>
              <w:jc w:val="left"/>
              <w:rPr>
                <w:rFonts w:cs="Times New Roman"/>
                <w:sz w:val="20"/>
                <w:szCs w:val="20"/>
              </w:rPr>
            </w:pPr>
            <w:r w:rsidRPr="001A73A3">
              <w:rPr>
                <w:rFonts w:cs="Times New Roman"/>
                <w:sz w:val="20"/>
                <w:szCs w:val="20"/>
              </w:rPr>
              <w:t>Other</w:t>
            </w:r>
          </w:p>
        </w:tc>
        <w:tc>
          <w:tcPr>
            <w:tcW w:w="992" w:type="dxa"/>
            <w:tcBorders>
              <w:bottom w:val="single" w:sz="4" w:space="0" w:color="auto"/>
            </w:tcBorders>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7</w:t>
            </w:r>
          </w:p>
        </w:tc>
        <w:tc>
          <w:tcPr>
            <w:tcW w:w="567" w:type="dxa"/>
            <w:tcBorders>
              <w:bottom w:val="single" w:sz="4" w:space="0" w:color="auto"/>
            </w:tcBorders>
            <w:vAlign w:val="bottom"/>
          </w:tcPr>
          <w:p w:rsidR="00034825" w:rsidRPr="001A73A3" w:rsidRDefault="00034825" w:rsidP="0050061D">
            <w:pPr>
              <w:pStyle w:val="RepNormal"/>
              <w:jc w:val="right"/>
              <w:rPr>
                <w:rFonts w:cs="Times New Roman"/>
                <w:sz w:val="20"/>
                <w:szCs w:val="20"/>
              </w:rPr>
            </w:pPr>
          </w:p>
        </w:tc>
        <w:tc>
          <w:tcPr>
            <w:tcW w:w="993" w:type="dxa"/>
            <w:tcBorders>
              <w:bottom w:val="single" w:sz="4" w:space="0" w:color="auto"/>
            </w:tcBorders>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8</w:t>
            </w:r>
          </w:p>
        </w:tc>
        <w:tc>
          <w:tcPr>
            <w:tcW w:w="708" w:type="dxa"/>
            <w:tcBorders>
              <w:bottom w:val="single" w:sz="4" w:space="0" w:color="auto"/>
            </w:tcBorders>
            <w:vAlign w:val="bottom"/>
          </w:tcPr>
          <w:p w:rsidR="00034825" w:rsidRPr="001A73A3" w:rsidRDefault="00034825" w:rsidP="0050061D">
            <w:pPr>
              <w:pStyle w:val="RepNormal"/>
              <w:jc w:val="right"/>
              <w:rPr>
                <w:rFonts w:cs="Times New Roman"/>
                <w:sz w:val="20"/>
                <w:szCs w:val="20"/>
              </w:rPr>
            </w:pPr>
          </w:p>
        </w:tc>
        <w:tc>
          <w:tcPr>
            <w:tcW w:w="993" w:type="dxa"/>
            <w:tcBorders>
              <w:bottom w:val="single" w:sz="4" w:space="0" w:color="auto"/>
            </w:tcBorders>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708" w:type="dxa"/>
            <w:tcBorders>
              <w:bottom w:val="single" w:sz="4" w:space="0" w:color="auto"/>
            </w:tcBorders>
            <w:vAlign w:val="bottom"/>
          </w:tcPr>
          <w:p w:rsidR="00034825" w:rsidRPr="001A73A3" w:rsidRDefault="00034825" w:rsidP="0050061D">
            <w:pPr>
              <w:pStyle w:val="RepNormal"/>
              <w:jc w:val="right"/>
              <w:rPr>
                <w:rFonts w:cs="Times New Roman"/>
                <w:sz w:val="20"/>
                <w:szCs w:val="20"/>
              </w:rPr>
            </w:pPr>
          </w:p>
        </w:tc>
        <w:tc>
          <w:tcPr>
            <w:tcW w:w="851" w:type="dxa"/>
            <w:tcBorders>
              <w:bottom w:val="single" w:sz="4" w:space="0" w:color="auto"/>
            </w:tcBorders>
            <w:vAlign w:val="bottom"/>
          </w:tcPr>
          <w:p w:rsidR="00034825" w:rsidRPr="001A73A3" w:rsidRDefault="00034825" w:rsidP="0050061D">
            <w:pPr>
              <w:pStyle w:val="RepNormal"/>
              <w:jc w:val="right"/>
              <w:rPr>
                <w:rFonts w:cs="Times New Roman"/>
                <w:sz w:val="20"/>
                <w:szCs w:val="20"/>
              </w:rPr>
            </w:pPr>
            <w:r w:rsidRPr="001A73A3">
              <w:rPr>
                <w:rFonts w:cs="Times New Roman"/>
                <w:sz w:val="20"/>
                <w:szCs w:val="20"/>
              </w:rPr>
              <w:t>-</w:t>
            </w:r>
          </w:p>
        </w:tc>
        <w:tc>
          <w:tcPr>
            <w:tcW w:w="850" w:type="dxa"/>
            <w:tcBorders>
              <w:bottom w:val="single" w:sz="4" w:space="0" w:color="auto"/>
            </w:tcBorders>
            <w:vAlign w:val="bottom"/>
          </w:tcPr>
          <w:p w:rsidR="00034825" w:rsidRPr="001A73A3" w:rsidRDefault="00034825" w:rsidP="0050061D">
            <w:pPr>
              <w:pStyle w:val="RepNormal"/>
              <w:jc w:val="center"/>
              <w:rPr>
                <w:rFonts w:cs="Times New Roman"/>
                <w:sz w:val="20"/>
                <w:szCs w:val="20"/>
              </w:rPr>
            </w:pPr>
          </w:p>
        </w:tc>
      </w:tr>
    </w:tbl>
    <w:p w:rsidR="00034825" w:rsidRDefault="00034825" w:rsidP="00034825">
      <w:pPr>
        <w:pStyle w:val="RepNormal"/>
        <w:spacing w:before="240"/>
      </w:pPr>
      <w:r>
        <w:t xml:space="preserve">Although the Nielsen study suggests a higher prevalence of offshore </w:t>
      </w:r>
      <w:r w:rsidR="001C7171">
        <w:t xml:space="preserve">online </w:t>
      </w:r>
      <w:r>
        <w:t>gambling among New Zealand Europeans, the participants were a self-selected sample of people who use the internet and/or who place bets over the internet.  In the NGS, it was noted that a</w:t>
      </w:r>
      <w:r w:rsidRPr="00977E4E">
        <w:rPr>
          <w:rFonts w:eastAsia="Times New Roman" w:cs="Times New Roman"/>
          <w:lang w:eastAsia="en-AU"/>
        </w:rPr>
        <w:t xml:space="preserve">ll ethnic groups </w:t>
      </w:r>
      <w:r>
        <w:rPr>
          <w:rFonts w:eastAsia="Times New Roman" w:cs="Times New Roman"/>
          <w:lang w:eastAsia="en-AU"/>
        </w:rPr>
        <w:t>exhibited “</w:t>
      </w:r>
      <w:r w:rsidRPr="00977E4E">
        <w:rPr>
          <w:rFonts w:eastAsia="Times New Roman" w:cs="Times New Roman"/>
          <w:lang w:eastAsia="en-AU"/>
        </w:rPr>
        <w:t>very low levels of overseas internet gambling with no differences between them</w:t>
      </w:r>
      <w:r>
        <w:rPr>
          <w:rFonts w:eastAsia="Times New Roman" w:cs="Times New Roman"/>
          <w:lang w:eastAsia="en-AU"/>
        </w:rPr>
        <w:t>” (</w:t>
      </w:r>
      <w:r w:rsidRPr="00EC5B0D">
        <w:rPr>
          <w:rFonts w:eastAsia="Times New Roman" w:cs="Times New Roman"/>
          <w:lang w:eastAsia="en-AU"/>
        </w:rPr>
        <w:t>Abbott</w:t>
      </w:r>
      <w:r>
        <w:rPr>
          <w:rFonts w:eastAsia="Times New Roman" w:cs="Times New Roman"/>
          <w:lang w:eastAsia="en-AU"/>
        </w:rPr>
        <w:t xml:space="preserve"> et al., 2014a,</w:t>
      </w:r>
      <w:r w:rsidRPr="00EC5B0D">
        <w:rPr>
          <w:rFonts w:eastAsia="Times New Roman" w:cs="Times New Roman"/>
          <w:lang w:eastAsia="en-AU"/>
        </w:rPr>
        <w:t xml:space="preserve"> </w:t>
      </w:r>
      <w:r>
        <w:rPr>
          <w:rFonts w:eastAsia="Times New Roman" w:cs="Times New Roman"/>
          <w:lang w:eastAsia="en-AU"/>
        </w:rPr>
        <w:t>p. 53).</w:t>
      </w:r>
      <w:r w:rsidRPr="009C2B40">
        <w:t xml:space="preserve"> </w:t>
      </w:r>
      <w:r>
        <w:t xml:space="preserve"> Among 12 internet gamblers</w:t>
      </w:r>
      <w:r>
        <w:rPr>
          <w:rFonts w:ascii="XADA0F688" w:hAnsi="XADA0F688" w:cs="XADA0F688"/>
          <w:iCs/>
        </w:rPr>
        <w:t xml:space="preserve"> who participated in t</w:t>
      </w:r>
      <w:r w:rsidRPr="00EC1BCB">
        <w:t>he</w:t>
      </w:r>
      <w:r>
        <w:t xml:space="preserve"> 2005 PPAG survey, “two were Asian and 10 were from the general population” (</w:t>
      </w:r>
      <w:r w:rsidRPr="001C7171">
        <w:rPr>
          <w:rFonts w:cs="Times New Roman"/>
          <w:szCs w:val="24"/>
        </w:rPr>
        <w:t>D</w:t>
      </w:r>
      <w:r w:rsidR="001C7171" w:rsidRPr="001C7171">
        <w:rPr>
          <w:rFonts w:cs="Times New Roman"/>
          <w:szCs w:val="24"/>
        </w:rPr>
        <w:t xml:space="preserve">epartment of </w:t>
      </w:r>
      <w:r w:rsidRPr="001C7171">
        <w:rPr>
          <w:rFonts w:cs="Times New Roman"/>
          <w:szCs w:val="24"/>
        </w:rPr>
        <w:t>I</w:t>
      </w:r>
      <w:r w:rsidR="001C7171" w:rsidRPr="001C7171">
        <w:rPr>
          <w:rFonts w:cs="Times New Roman"/>
          <w:szCs w:val="24"/>
        </w:rPr>
        <w:t xml:space="preserve">nternal </w:t>
      </w:r>
      <w:r w:rsidRPr="001C7171">
        <w:rPr>
          <w:rFonts w:cs="Times New Roman"/>
          <w:szCs w:val="24"/>
        </w:rPr>
        <w:t>A</w:t>
      </w:r>
      <w:r w:rsidR="001C7171" w:rsidRPr="001C7171">
        <w:rPr>
          <w:rFonts w:cs="Times New Roman"/>
          <w:szCs w:val="24"/>
        </w:rPr>
        <w:t>ffairs</w:t>
      </w:r>
      <w:r w:rsidRPr="001C7171">
        <w:rPr>
          <w:rFonts w:cs="Times New Roman"/>
          <w:szCs w:val="24"/>
        </w:rPr>
        <w:t>, 2008, p. 177).</w:t>
      </w:r>
      <w:r w:rsidRPr="001C7171">
        <w:rPr>
          <w:rFonts w:ascii="X4E5C37CC" w:hAnsi="X4E5C37CC" w:cs="X4E5C37CC"/>
          <w:szCs w:val="24"/>
        </w:rPr>
        <w:t xml:space="preserve">  </w:t>
      </w:r>
      <w:r>
        <w:t xml:space="preserve">The PPAG survey report also noted that no Māori or </w:t>
      </w:r>
      <w:proofErr w:type="spellStart"/>
      <w:r>
        <w:t>Pasifika</w:t>
      </w:r>
      <w:proofErr w:type="spellEnd"/>
      <w:r w:rsidRPr="00D63DF6">
        <w:t xml:space="preserve"> respondents </w:t>
      </w:r>
      <w:r>
        <w:t xml:space="preserve">indicated having participated in internet gambling. </w:t>
      </w:r>
    </w:p>
    <w:p w:rsidR="00FD0D65" w:rsidRDefault="00FD0D65" w:rsidP="00FD0D65">
      <w:pPr>
        <w:pStyle w:val="RepNormal"/>
      </w:pPr>
    </w:p>
    <w:p w:rsidR="00034825" w:rsidRDefault="00034825" w:rsidP="00034825">
      <w:pPr>
        <w:pStyle w:val="RepHead3"/>
        <w:tabs>
          <w:tab w:val="num" w:pos="360"/>
        </w:tabs>
        <w:spacing w:before="100" w:beforeAutospacing="1" w:after="100" w:afterAutospacing="1"/>
        <w:jc w:val="both"/>
      </w:pPr>
      <w:bookmarkStart w:id="61" w:name="_Toc422824529"/>
      <w:bookmarkStart w:id="62" w:name="_Toc429752762"/>
      <w:r>
        <w:t>Income</w:t>
      </w:r>
      <w:bookmarkEnd w:id="61"/>
      <w:bookmarkEnd w:id="62"/>
    </w:p>
    <w:p w:rsidR="00034825" w:rsidRPr="00FD0D65" w:rsidRDefault="00034825" w:rsidP="00FD0D65">
      <w:pPr>
        <w:spacing w:before="240"/>
        <w:jc w:val="both"/>
        <w:rPr>
          <w:sz w:val="22"/>
        </w:rPr>
      </w:pPr>
      <w:r w:rsidRPr="00FD0D65">
        <w:rPr>
          <w:sz w:val="22"/>
        </w:rPr>
        <w:t xml:space="preserve">Comparable data on participant income </w:t>
      </w:r>
      <w:r w:rsidR="000F1E61">
        <w:rPr>
          <w:sz w:val="22"/>
        </w:rPr>
        <w:t>in the different surveys i</w:t>
      </w:r>
      <w:r w:rsidRPr="00FD0D65">
        <w:rPr>
          <w:sz w:val="22"/>
        </w:rPr>
        <w:t xml:space="preserve">s also limited.  Nevertheless, as has been noted in the international literature, findings from some New Zealand surveys suggest that online gambling and offshore </w:t>
      </w:r>
      <w:r w:rsidR="000F1E61" w:rsidRPr="00FD0D65">
        <w:rPr>
          <w:sz w:val="22"/>
        </w:rPr>
        <w:t xml:space="preserve">online </w:t>
      </w:r>
      <w:r w:rsidRPr="00FD0D65">
        <w:rPr>
          <w:sz w:val="22"/>
        </w:rPr>
        <w:t xml:space="preserve">gambling are likely to be more frequently accessed by those in higher income brackets. </w:t>
      </w:r>
    </w:p>
    <w:p w:rsidR="00034825" w:rsidRPr="00FD0D65" w:rsidRDefault="00034825" w:rsidP="00FD0D65">
      <w:pPr>
        <w:spacing w:before="240"/>
        <w:jc w:val="both"/>
        <w:rPr>
          <w:sz w:val="22"/>
        </w:rPr>
      </w:pPr>
      <w:r w:rsidRPr="00FD0D65">
        <w:rPr>
          <w:sz w:val="22"/>
        </w:rPr>
        <w:t>A majority (10 out of 12) who engaged in internet gambling in the small sample in the 2005 PPAG</w:t>
      </w:r>
      <w:r w:rsidR="000F1E61">
        <w:rPr>
          <w:sz w:val="22"/>
        </w:rPr>
        <w:t xml:space="preserve"> survey</w:t>
      </w:r>
      <w:r w:rsidRPr="00FD0D65">
        <w:rPr>
          <w:sz w:val="22"/>
        </w:rPr>
        <w:t xml:space="preserve"> were from households with over $60,000 average annual income.  Seven individuals who indicated a definite intention to participate in internet gambling were also from this higher household income category (</w:t>
      </w:r>
      <w:r w:rsidR="000F1E61" w:rsidRPr="001C7171">
        <w:rPr>
          <w:sz w:val="22"/>
        </w:rPr>
        <w:t>Department of Internal Affairs</w:t>
      </w:r>
      <w:r w:rsidRPr="00FD0D65">
        <w:rPr>
          <w:sz w:val="22"/>
        </w:rPr>
        <w:t>, 2008).</w:t>
      </w:r>
    </w:p>
    <w:p w:rsidR="00034825" w:rsidRDefault="00034825" w:rsidP="00FD0D65">
      <w:pPr>
        <w:spacing w:before="240"/>
        <w:jc w:val="both"/>
        <w:rPr>
          <w:sz w:val="22"/>
        </w:rPr>
      </w:pPr>
      <w:r w:rsidRPr="00FD0D65">
        <w:rPr>
          <w:sz w:val="22"/>
        </w:rPr>
        <w:t xml:space="preserve">In the 2012 HLS, among those who indicated engagement in internet gambling through overseas websites, 1.4% had low income, 0.5% medium income and 1.6% high income (for household </w:t>
      </w:r>
      <w:proofErr w:type="spellStart"/>
      <w:r w:rsidRPr="00FD0D65">
        <w:rPr>
          <w:sz w:val="22"/>
        </w:rPr>
        <w:t>equivalised</w:t>
      </w:r>
      <w:proofErr w:type="spellEnd"/>
      <w:r w:rsidRPr="00FD0D65">
        <w:rPr>
          <w:sz w:val="22"/>
        </w:rPr>
        <w:t xml:space="preserve"> income).  The personal income </w:t>
      </w:r>
      <w:proofErr w:type="gramStart"/>
      <w:r w:rsidRPr="00FD0D65">
        <w:rPr>
          <w:sz w:val="22"/>
        </w:rPr>
        <w:t xml:space="preserve">categories of offshore </w:t>
      </w:r>
      <w:r w:rsidR="00DD02D8" w:rsidRPr="00FD0D65">
        <w:rPr>
          <w:sz w:val="22"/>
        </w:rPr>
        <w:t xml:space="preserve">online </w:t>
      </w:r>
      <w:r w:rsidRPr="00FD0D65">
        <w:rPr>
          <w:sz w:val="22"/>
        </w:rPr>
        <w:t>gamblers reported by Nielsen is</w:t>
      </w:r>
      <w:proofErr w:type="gramEnd"/>
      <w:r w:rsidRPr="00FD0D65">
        <w:rPr>
          <w:sz w:val="22"/>
        </w:rPr>
        <w:t xml:space="preserve"> shown in </w:t>
      </w:r>
      <w:r w:rsidRPr="00FD0D65">
        <w:rPr>
          <w:sz w:val="22"/>
        </w:rPr>
        <w:fldChar w:fldCharType="begin"/>
      </w:r>
      <w:r w:rsidRPr="00FD0D65">
        <w:rPr>
          <w:sz w:val="22"/>
        </w:rPr>
        <w:instrText xml:space="preserve"> REF _Ref422992803 </w:instrText>
      </w:r>
      <w:r w:rsidR="00FD0D65">
        <w:rPr>
          <w:sz w:val="22"/>
        </w:rPr>
        <w:instrText xml:space="preserve"> \* MERGEFORMAT </w:instrText>
      </w:r>
      <w:r w:rsidRPr="00FD0D65">
        <w:rPr>
          <w:sz w:val="22"/>
        </w:rPr>
        <w:fldChar w:fldCharType="separate"/>
      </w:r>
      <w:r w:rsidR="001606A4" w:rsidRPr="00FD0D65">
        <w:rPr>
          <w:sz w:val="22"/>
        </w:rPr>
        <w:t xml:space="preserve">Table </w:t>
      </w:r>
      <w:r w:rsidR="001606A4">
        <w:rPr>
          <w:noProof/>
          <w:sz w:val="22"/>
        </w:rPr>
        <w:t>8</w:t>
      </w:r>
      <w:r w:rsidRPr="00FD0D65">
        <w:rPr>
          <w:noProof/>
          <w:sz w:val="22"/>
        </w:rPr>
        <w:fldChar w:fldCharType="end"/>
      </w:r>
      <w:r w:rsidRPr="00FD0D65">
        <w:rPr>
          <w:sz w:val="22"/>
        </w:rPr>
        <w:t>.</w:t>
      </w:r>
    </w:p>
    <w:p w:rsidR="00FD0D65" w:rsidRPr="00FD0D65" w:rsidRDefault="00FD0D65" w:rsidP="00FD0D65">
      <w:pPr>
        <w:jc w:val="both"/>
        <w:rPr>
          <w:sz w:val="22"/>
        </w:rPr>
      </w:pPr>
    </w:p>
    <w:p w:rsidR="00034825" w:rsidRPr="00FD0D65" w:rsidRDefault="00034825" w:rsidP="00034825">
      <w:pPr>
        <w:pStyle w:val="Caption"/>
        <w:rPr>
          <w:sz w:val="22"/>
        </w:rPr>
      </w:pPr>
      <w:bookmarkStart w:id="63" w:name="_Ref422992803"/>
      <w:bookmarkStart w:id="64" w:name="_Toc429752812"/>
      <w:r w:rsidRPr="00FD0D65">
        <w:rPr>
          <w:sz w:val="22"/>
        </w:rPr>
        <w:t xml:space="preserve">Table </w:t>
      </w:r>
      <w:r w:rsidRPr="00FD0D65">
        <w:rPr>
          <w:sz w:val="22"/>
        </w:rPr>
        <w:fldChar w:fldCharType="begin"/>
      </w:r>
      <w:r w:rsidRPr="00FD0D65">
        <w:rPr>
          <w:sz w:val="22"/>
        </w:rPr>
        <w:instrText xml:space="preserve"> SEQ Table \* ARABIC </w:instrText>
      </w:r>
      <w:r w:rsidRPr="00FD0D65">
        <w:rPr>
          <w:sz w:val="22"/>
        </w:rPr>
        <w:fldChar w:fldCharType="separate"/>
      </w:r>
      <w:r w:rsidR="001606A4">
        <w:rPr>
          <w:noProof/>
          <w:sz w:val="22"/>
        </w:rPr>
        <w:t>8</w:t>
      </w:r>
      <w:r w:rsidRPr="00FD0D65">
        <w:rPr>
          <w:noProof/>
          <w:sz w:val="22"/>
        </w:rPr>
        <w:fldChar w:fldCharType="end"/>
      </w:r>
      <w:bookmarkEnd w:id="63"/>
      <w:r w:rsidRPr="00FD0D65">
        <w:rPr>
          <w:sz w:val="22"/>
        </w:rPr>
        <w:t xml:space="preserve">: </w:t>
      </w:r>
      <w:r w:rsidR="00FD0D65">
        <w:rPr>
          <w:sz w:val="22"/>
        </w:rPr>
        <w:t>Demographics of online g</w:t>
      </w:r>
      <w:r w:rsidRPr="00FD0D65">
        <w:rPr>
          <w:sz w:val="22"/>
        </w:rPr>
        <w:t xml:space="preserve">amblers: </w:t>
      </w:r>
      <w:r w:rsidR="00FD0D65">
        <w:rPr>
          <w:sz w:val="22"/>
        </w:rPr>
        <w:t>Personal i</w:t>
      </w:r>
      <w:r w:rsidRPr="00FD0D65">
        <w:rPr>
          <w:sz w:val="22"/>
        </w:rPr>
        <w:t>ncome</w:t>
      </w:r>
      <w:bookmarkEnd w:id="64"/>
      <w:r w:rsidRPr="00FD0D65">
        <w:rPr>
          <w:sz w:val="22"/>
        </w:rPr>
        <w:t xml:space="preserve"> </w:t>
      </w:r>
    </w:p>
    <w:tbl>
      <w:tblPr>
        <w:tblStyle w:val="TableGrid"/>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1984"/>
        <w:gridCol w:w="2552"/>
      </w:tblGrid>
      <w:tr w:rsidR="00034825" w:rsidRPr="00C91EBC" w:rsidTr="00FD0D65">
        <w:tc>
          <w:tcPr>
            <w:tcW w:w="3833" w:type="dxa"/>
            <w:tcBorders>
              <w:top w:val="single" w:sz="4" w:space="0" w:color="auto"/>
              <w:bottom w:val="single" w:sz="4" w:space="0" w:color="auto"/>
            </w:tcBorders>
            <w:shd w:val="clear" w:color="auto" w:fill="auto"/>
            <w:vAlign w:val="bottom"/>
          </w:tcPr>
          <w:p w:rsidR="00034825" w:rsidRPr="00C91EBC" w:rsidRDefault="00034825" w:rsidP="0050061D">
            <w:pPr>
              <w:pStyle w:val="RepNormal"/>
              <w:jc w:val="left"/>
              <w:rPr>
                <w:rFonts w:cs="Times New Roman"/>
                <w:b/>
                <w:sz w:val="20"/>
              </w:rPr>
            </w:pPr>
            <w:r w:rsidRPr="00C91EBC">
              <w:rPr>
                <w:rFonts w:cs="Times New Roman"/>
                <w:b/>
                <w:sz w:val="20"/>
              </w:rPr>
              <w:t>Personal Income</w:t>
            </w:r>
          </w:p>
        </w:tc>
        <w:tc>
          <w:tcPr>
            <w:tcW w:w="1984" w:type="dxa"/>
            <w:tcBorders>
              <w:top w:val="single" w:sz="4" w:space="0" w:color="auto"/>
              <w:bottom w:val="single" w:sz="4" w:space="0" w:color="auto"/>
            </w:tcBorders>
            <w:shd w:val="clear" w:color="auto" w:fill="auto"/>
          </w:tcPr>
          <w:p w:rsidR="00034825" w:rsidRPr="00C91EBC" w:rsidRDefault="00034825" w:rsidP="00DD02D8">
            <w:pPr>
              <w:pStyle w:val="RepNormal"/>
              <w:jc w:val="center"/>
              <w:rPr>
                <w:rFonts w:cs="Times New Roman"/>
                <w:b/>
                <w:sz w:val="20"/>
              </w:rPr>
            </w:pPr>
            <w:r>
              <w:rPr>
                <w:rFonts w:cs="Times New Roman"/>
                <w:b/>
                <w:sz w:val="20"/>
              </w:rPr>
              <w:t>New Zealand o</w:t>
            </w:r>
            <w:r w:rsidRPr="00C91EBC">
              <w:rPr>
                <w:rFonts w:cs="Times New Roman"/>
                <w:b/>
                <w:sz w:val="20"/>
              </w:rPr>
              <w:t>nline gambl</w:t>
            </w:r>
            <w:r w:rsidR="00DD02D8">
              <w:rPr>
                <w:rFonts w:cs="Times New Roman"/>
                <w:b/>
                <w:sz w:val="20"/>
              </w:rPr>
              <w:t>ers</w:t>
            </w:r>
            <w:r w:rsidRPr="00C91EBC">
              <w:rPr>
                <w:rFonts w:cs="Times New Roman"/>
                <w:b/>
                <w:sz w:val="20"/>
              </w:rPr>
              <w:t xml:space="preserve"> (n=396)</w:t>
            </w:r>
          </w:p>
        </w:tc>
        <w:tc>
          <w:tcPr>
            <w:tcW w:w="2552" w:type="dxa"/>
            <w:tcBorders>
              <w:top w:val="single" w:sz="4" w:space="0" w:color="auto"/>
              <w:bottom w:val="single" w:sz="4" w:space="0" w:color="auto"/>
            </w:tcBorders>
            <w:shd w:val="clear" w:color="auto" w:fill="auto"/>
          </w:tcPr>
          <w:p w:rsidR="00034825" w:rsidRPr="00C91EBC" w:rsidRDefault="00034825" w:rsidP="0050061D">
            <w:pPr>
              <w:pStyle w:val="RepNormal"/>
              <w:jc w:val="center"/>
              <w:rPr>
                <w:rFonts w:cs="Times New Roman"/>
                <w:b/>
                <w:sz w:val="20"/>
              </w:rPr>
            </w:pPr>
            <w:r w:rsidRPr="00C91EBC">
              <w:rPr>
                <w:rFonts w:cs="Times New Roman"/>
                <w:b/>
                <w:sz w:val="20"/>
              </w:rPr>
              <w:t>T</w:t>
            </w:r>
            <w:r>
              <w:rPr>
                <w:rFonts w:cs="Times New Roman"/>
                <w:b/>
                <w:sz w:val="20"/>
              </w:rPr>
              <w:t>AB account h</w:t>
            </w:r>
            <w:r w:rsidRPr="00C91EBC">
              <w:rPr>
                <w:rFonts w:cs="Times New Roman"/>
                <w:b/>
                <w:sz w:val="20"/>
              </w:rPr>
              <w:t>olders who gamble online (n=810)</w:t>
            </w:r>
          </w:p>
        </w:tc>
      </w:tr>
      <w:tr w:rsidR="00034825" w:rsidRPr="00563E6C" w:rsidTr="00FD0D65">
        <w:tc>
          <w:tcPr>
            <w:tcW w:w="3833" w:type="dxa"/>
            <w:tcBorders>
              <w:top w:val="single" w:sz="4" w:space="0" w:color="auto"/>
            </w:tcBorders>
          </w:tcPr>
          <w:p w:rsidR="00034825" w:rsidRPr="00C91EBC" w:rsidRDefault="00034825" w:rsidP="0050061D">
            <w:pPr>
              <w:pStyle w:val="RepNormal"/>
              <w:rPr>
                <w:rFonts w:cs="Times New Roman"/>
                <w:sz w:val="20"/>
              </w:rPr>
            </w:pPr>
            <w:r w:rsidRPr="00C91EBC">
              <w:rPr>
                <w:rFonts w:cs="Times New Roman"/>
                <w:sz w:val="20"/>
              </w:rPr>
              <w:t>$20,000 or less a year</w:t>
            </w:r>
          </w:p>
        </w:tc>
        <w:tc>
          <w:tcPr>
            <w:tcW w:w="1984" w:type="dxa"/>
            <w:tcBorders>
              <w:top w:val="single" w:sz="4" w:space="0" w:color="auto"/>
            </w:tcBorders>
          </w:tcPr>
          <w:p w:rsidR="00034825" w:rsidRPr="00C91EBC" w:rsidRDefault="00034825" w:rsidP="0050061D">
            <w:pPr>
              <w:pStyle w:val="RepNormal"/>
              <w:jc w:val="center"/>
              <w:rPr>
                <w:rFonts w:cs="Times New Roman"/>
                <w:sz w:val="20"/>
              </w:rPr>
            </w:pPr>
            <w:r w:rsidRPr="00C91EBC">
              <w:rPr>
                <w:rFonts w:cs="Times New Roman"/>
                <w:sz w:val="20"/>
              </w:rPr>
              <w:t>23%</w:t>
            </w:r>
          </w:p>
        </w:tc>
        <w:tc>
          <w:tcPr>
            <w:tcW w:w="2552" w:type="dxa"/>
            <w:tcBorders>
              <w:top w:val="single" w:sz="4" w:space="0" w:color="auto"/>
            </w:tcBorders>
          </w:tcPr>
          <w:p w:rsidR="00034825" w:rsidRPr="00C91EBC" w:rsidRDefault="00034825" w:rsidP="0050061D">
            <w:pPr>
              <w:pStyle w:val="RepNormal"/>
              <w:jc w:val="center"/>
              <w:rPr>
                <w:rFonts w:cs="Times New Roman"/>
                <w:sz w:val="20"/>
              </w:rPr>
            </w:pPr>
            <w:r w:rsidRPr="00C91EBC">
              <w:rPr>
                <w:rFonts w:cs="Times New Roman"/>
                <w:sz w:val="20"/>
              </w:rPr>
              <w:t>17%</w:t>
            </w:r>
          </w:p>
        </w:tc>
      </w:tr>
      <w:tr w:rsidR="00034825" w:rsidRPr="00563E6C" w:rsidTr="00FD0D65">
        <w:tc>
          <w:tcPr>
            <w:tcW w:w="3833" w:type="dxa"/>
          </w:tcPr>
          <w:p w:rsidR="00034825" w:rsidRPr="00C91EBC" w:rsidRDefault="00034825" w:rsidP="0050061D">
            <w:pPr>
              <w:pStyle w:val="RepNormal"/>
              <w:rPr>
                <w:rFonts w:cs="Times New Roman"/>
                <w:sz w:val="20"/>
              </w:rPr>
            </w:pPr>
            <w:r w:rsidRPr="00C91EBC">
              <w:rPr>
                <w:rFonts w:cs="Times New Roman"/>
                <w:sz w:val="20"/>
              </w:rPr>
              <w:t xml:space="preserve">$20,001 </w:t>
            </w:r>
            <w:r>
              <w:rPr>
                <w:rFonts w:cs="Times New Roman"/>
                <w:sz w:val="20"/>
              </w:rPr>
              <w:t>-</w:t>
            </w:r>
            <w:r w:rsidRPr="00C91EBC">
              <w:rPr>
                <w:rFonts w:cs="Times New Roman"/>
                <w:sz w:val="20"/>
              </w:rPr>
              <w:t xml:space="preserve"> $30,000</w:t>
            </w:r>
          </w:p>
        </w:tc>
        <w:tc>
          <w:tcPr>
            <w:tcW w:w="1984" w:type="dxa"/>
          </w:tcPr>
          <w:p w:rsidR="00034825" w:rsidRPr="00C91EBC" w:rsidRDefault="00034825" w:rsidP="0050061D">
            <w:pPr>
              <w:pStyle w:val="RepNormal"/>
              <w:jc w:val="center"/>
              <w:rPr>
                <w:rFonts w:cs="Times New Roman"/>
                <w:sz w:val="20"/>
              </w:rPr>
            </w:pPr>
            <w:r w:rsidRPr="00C91EBC">
              <w:rPr>
                <w:rFonts w:cs="Times New Roman"/>
                <w:sz w:val="20"/>
              </w:rPr>
              <w:t>10%</w:t>
            </w:r>
          </w:p>
        </w:tc>
        <w:tc>
          <w:tcPr>
            <w:tcW w:w="2552" w:type="dxa"/>
          </w:tcPr>
          <w:p w:rsidR="00034825" w:rsidRPr="00C91EBC" w:rsidRDefault="00034825" w:rsidP="0050061D">
            <w:pPr>
              <w:pStyle w:val="RepNormal"/>
              <w:jc w:val="center"/>
              <w:rPr>
                <w:rFonts w:cs="Times New Roman"/>
                <w:sz w:val="20"/>
              </w:rPr>
            </w:pPr>
            <w:r w:rsidRPr="00C91EBC">
              <w:rPr>
                <w:rFonts w:cs="Times New Roman"/>
                <w:sz w:val="20"/>
              </w:rPr>
              <w:t>10%</w:t>
            </w:r>
          </w:p>
        </w:tc>
      </w:tr>
      <w:tr w:rsidR="00034825" w:rsidRPr="00563E6C" w:rsidTr="00FD0D65">
        <w:tc>
          <w:tcPr>
            <w:tcW w:w="3833" w:type="dxa"/>
          </w:tcPr>
          <w:p w:rsidR="00034825" w:rsidRPr="00C91EBC" w:rsidRDefault="00034825" w:rsidP="0050061D">
            <w:pPr>
              <w:pStyle w:val="RepNormal"/>
              <w:rPr>
                <w:rFonts w:cs="Times New Roman"/>
                <w:sz w:val="20"/>
              </w:rPr>
            </w:pPr>
            <w:r w:rsidRPr="00C91EBC">
              <w:rPr>
                <w:rFonts w:cs="Times New Roman"/>
                <w:sz w:val="20"/>
              </w:rPr>
              <w:t xml:space="preserve">$30,001 </w:t>
            </w:r>
            <w:r>
              <w:rPr>
                <w:rFonts w:cs="Times New Roman"/>
                <w:sz w:val="20"/>
              </w:rPr>
              <w:t>-</w:t>
            </w:r>
            <w:r w:rsidRPr="00C91EBC">
              <w:rPr>
                <w:rFonts w:cs="Times New Roman"/>
                <w:sz w:val="20"/>
              </w:rPr>
              <w:t xml:space="preserve"> $50,000</w:t>
            </w:r>
          </w:p>
        </w:tc>
        <w:tc>
          <w:tcPr>
            <w:tcW w:w="1984" w:type="dxa"/>
          </w:tcPr>
          <w:p w:rsidR="00034825" w:rsidRPr="00C91EBC" w:rsidRDefault="00034825" w:rsidP="0050061D">
            <w:pPr>
              <w:pStyle w:val="RepNormal"/>
              <w:jc w:val="center"/>
              <w:rPr>
                <w:rFonts w:cs="Times New Roman"/>
                <w:sz w:val="20"/>
              </w:rPr>
            </w:pPr>
            <w:r w:rsidRPr="00C91EBC">
              <w:rPr>
                <w:rFonts w:cs="Times New Roman"/>
                <w:sz w:val="20"/>
              </w:rPr>
              <w:t>22%</w:t>
            </w:r>
          </w:p>
        </w:tc>
        <w:tc>
          <w:tcPr>
            <w:tcW w:w="2552" w:type="dxa"/>
          </w:tcPr>
          <w:p w:rsidR="00034825" w:rsidRPr="00C91EBC" w:rsidRDefault="00034825" w:rsidP="0050061D">
            <w:pPr>
              <w:pStyle w:val="RepNormal"/>
              <w:jc w:val="center"/>
              <w:rPr>
                <w:rFonts w:cs="Times New Roman"/>
                <w:sz w:val="20"/>
              </w:rPr>
            </w:pPr>
            <w:r w:rsidRPr="00C91EBC">
              <w:rPr>
                <w:rFonts w:cs="Times New Roman"/>
                <w:sz w:val="20"/>
              </w:rPr>
              <w:t>26%</w:t>
            </w:r>
          </w:p>
        </w:tc>
      </w:tr>
      <w:tr w:rsidR="00034825" w:rsidRPr="00563E6C" w:rsidTr="00FD0D65">
        <w:tc>
          <w:tcPr>
            <w:tcW w:w="3833" w:type="dxa"/>
          </w:tcPr>
          <w:p w:rsidR="00034825" w:rsidRPr="00C91EBC" w:rsidRDefault="00034825" w:rsidP="0050061D">
            <w:pPr>
              <w:pStyle w:val="RepNormal"/>
              <w:rPr>
                <w:rFonts w:cs="Times New Roman"/>
                <w:sz w:val="20"/>
              </w:rPr>
            </w:pPr>
            <w:r w:rsidRPr="00C91EBC">
              <w:rPr>
                <w:rFonts w:cs="Times New Roman"/>
                <w:sz w:val="20"/>
              </w:rPr>
              <w:t xml:space="preserve">$50,001 </w:t>
            </w:r>
            <w:r>
              <w:rPr>
                <w:rFonts w:cs="Times New Roman"/>
                <w:sz w:val="20"/>
              </w:rPr>
              <w:t>-</w:t>
            </w:r>
            <w:r w:rsidRPr="00C91EBC">
              <w:rPr>
                <w:rFonts w:cs="Times New Roman"/>
                <w:sz w:val="20"/>
              </w:rPr>
              <w:t xml:space="preserve"> $70,000</w:t>
            </w:r>
          </w:p>
        </w:tc>
        <w:tc>
          <w:tcPr>
            <w:tcW w:w="1984" w:type="dxa"/>
          </w:tcPr>
          <w:p w:rsidR="00034825" w:rsidRPr="00C91EBC" w:rsidRDefault="00034825" w:rsidP="0050061D">
            <w:pPr>
              <w:pStyle w:val="RepNormal"/>
              <w:jc w:val="center"/>
              <w:rPr>
                <w:rFonts w:cs="Times New Roman"/>
                <w:sz w:val="20"/>
              </w:rPr>
            </w:pPr>
            <w:r w:rsidRPr="00C91EBC">
              <w:rPr>
                <w:rFonts w:cs="Times New Roman"/>
                <w:sz w:val="20"/>
              </w:rPr>
              <w:t>16%</w:t>
            </w:r>
          </w:p>
        </w:tc>
        <w:tc>
          <w:tcPr>
            <w:tcW w:w="2552" w:type="dxa"/>
          </w:tcPr>
          <w:p w:rsidR="00034825" w:rsidRPr="00C91EBC" w:rsidRDefault="00034825" w:rsidP="0050061D">
            <w:pPr>
              <w:pStyle w:val="RepNormal"/>
              <w:jc w:val="center"/>
              <w:rPr>
                <w:rFonts w:cs="Times New Roman"/>
                <w:sz w:val="20"/>
              </w:rPr>
            </w:pPr>
            <w:r w:rsidRPr="00C91EBC">
              <w:rPr>
                <w:rFonts w:cs="Times New Roman"/>
                <w:sz w:val="20"/>
              </w:rPr>
              <w:t>20%</w:t>
            </w:r>
          </w:p>
        </w:tc>
      </w:tr>
      <w:tr w:rsidR="00034825" w:rsidRPr="00563E6C" w:rsidTr="00FD0D65">
        <w:tc>
          <w:tcPr>
            <w:tcW w:w="3833" w:type="dxa"/>
          </w:tcPr>
          <w:p w:rsidR="00034825" w:rsidRPr="00C91EBC" w:rsidRDefault="00034825" w:rsidP="0050061D">
            <w:pPr>
              <w:pStyle w:val="RepNormal"/>
              <w:rPr>
                <w:rFonts w:cs="Times New Roman"/>
                <w:sz w:val="20"/>
              </w:rPr>
            </w:pPr>
            <w:r w:rsidRPr="00C91EBC">
              <w:rPr>
                <w:rFonts w:cs="Times New Roman"/>
                <w:sz w:val="20"/>
              </w:rPr>
              <w:t xml:space="preserve">$70,001 </w:t>
            </w:r>
            <w:r>
              <w:rPr>
                <w:rFonts w:cs="Times New Roman"/>
                <w:sz w:val="20"/>
              </w:rPr>
              <w:t>-</w:t>
            </w:r>
            <w:r w:rsidRPr="00C91EBC">
              <w:rPr>
                <w:rFonts w:cs="Times New Roman"/>
                <w:sz w:val="20"/>
              </w:rPr>
              <w:t xml:space="preserve"> $100,000</w:t>
            </w:r>
          </w:p>
        </w:tc>
        <w:tc>
          <w:tcPr>
            <w:tcW w:w="1984" w:type="dxa"/>
          </w:tcPr>
          <w:p w:rsidR="00034825" w:rsidRPr="00C91EBC" w:rsidRDefault="00034825" w:rsidP="0050061D">
            <w:pPr>
              <w:pStyle w:val="RepNormal"/>
              <w:jc w:val="center"/>
              <w:rPr>
                <w:rFonts w:cs="Times New Roman"/>
                <w:sz w:val="20"/>
              </w:rPr>
            </w:pPr>
            <w:r w:rsidRPr="00C91EBC">
              <w:rPr>
                <w:rFonts w:cs="Times New Roman"/>
                <w:sz w:val="20"/>
              </w:rPr>
              <w:t>13%</w:t>
            </w:r>
          </w:p>
        </w:tc>
        <w:tc>
          <w:tcPr>
            <w:tcW w:w="2552" w:type="dxa"/>
          </w:tcPr>
          <w:p w:rsidR="00034825" w:rsidRPr="00C91EBC" w:rsidRDefault="00034825" w:rsidP="0050061D">
            <w:pPr>
              <w:pStyle w:val="RepNormal"/>
              <w:jc w:val="center"/>
              <w:rPr>
                <w:rFonts w:cs="Times New Roman"/>
                <w:sz w:val="20"/>
              </w:rPr>
            </w:pPr>
            <w:r w:rsidRPr="00C91EBC">
              <w:rPr>
                <w:rFonts w:cs="Times New Roman"/>
                <w:sz w:val="20"/>
              </w:rPr>
              <w:t>13%</w:t>
            </w:r>
          </w:p>
        </w:tc>
      </w:tr>
      <w:tr w:rsidR="00034825" w:rsidRPr="00563E6C" w:rsidTr="00FD0D65">
        <w:tc>
          <w:tcPr>
            <w:tcW w:w="3833" w:type="dxa"/>
          </w:tcPr>
          <w:p w:rsidR="00034825" w:rsidRPr="00C91EBC" w:rsidRDefault="00034825" w:rsidP="0050061D">
            <w:pPr>
              <w:pStyle w:val="RepNormal"/>
              <w:rPr>
                <w:rFonts w:cs="Times New Roman"/>
                <w:sz w:val="20"/>
              </w:rPr>
            </w:pPr>
            <w:r w:rsidRPr="00C91EBC">
              <w:rPr>
                <w:rFonts w:cs="Times New Roman"/>
                <w:sz w:val="20"/>
              </w:rPr>
              <w:t>More than $100,000</w:t>
            </w:r>
          </w:p>
        </w:tc>
        <w:tc>
          <w:tcPr>
            <w:tcW w:w="1984" w:type="dxa"/>
          </w:tcPr>
          <w:p w:rsidR="00034825" w:rsidRPr="00C91EBC" w:rsidRDefault="00034825" w:rsidP="0050061D">
            <w:pPr>
              <w:pStyle w:val="RepNormal"/>
              <w:jc w:val="center"/>
              <w:rPr>
                <w:rFonts w:cs="Times New Roman"/>
                <w:sz w:val="20"/>
              </w:rPr>
            </w:pPr>
            <w:r w:rsidRPr="00C91EBC">
              <w:rPr>
                <w:rFonts w:cs="Times New Roman"/>
                <w:sz w:val="20"/>
              </w:rPr>
              <w:t>8%</w:t>
            </w:r>
          </w:p>
        </w:tc>
        <w:tc>
          <w:tcPr>
            <w:tcW w:w="2552" w:type="dxa"/>
          </w:tcPr>
          <w:p w:rsidR="00034825" w:rsidRPr="00C91EBC" w:rsidRDefault="00034825" w:rsidP="0050061D">
            <w:pPr>
              <w:pStyle w:val="RepNormal"/>
              <w:jc w:val="center"/>
              <w:rPr>
                <w:rFonts w:cs="Times New Roman"/>
                <w:sz w:val="20"/>
              </w:rPr>
            </w:pPr>
            <w:r w:rsidRPr="00C91EBC">
              <w:rPr>
                <w:rFonts w:cs="Times New Roman"/>
                <w:sz w:val="20"/>
              </w:rPr>
              <w:t>9%</w:t>
            </w:r>
          </w:p>
        </w:tc>
      </w:tr>
      <w:tr w:rsidR="00034825" w:rsidRPr="00563E6C" w:rsidTr="00FD0D65">
        <w:tc>
          <w:tcPr>
            <w:tcW w:w="3833" w:type="dxa"/>
            <w:tcBorders>
              <w:bottom w:val="single" w:sz="4" w:space="0" w:color="auto"/>
            </w:tcBorders>
          </w:tcPr>
          <w:p w:rsidR="00034825" w:rsidRPr="00C91EBC" w:rsidRDefault="00034825" w:rsidP="0050061D">
            <w:pPr>
              <w:pStyle w:val="RepNormal"/>
              <w:rPr>
                <w:rFonts w:cs="Times New Roman"/>
                <w:sz w:val="20"/>
              </w:rPr>
            </w:pPr>
            <w:r w:rsidRPr="00C91EBC">
              <w:rPr>
                <w:rFonts w:cs="Times New Roman"/>
                <w:sz w:val="20"/>
              </w:rPr>
              <w:t>Refused</w:t>
            </w:r>
          </w:p>
        </w:tc>
        <w:tc>
          <w:tcPr>
            <w:tcW w:w="1984" w:type="dxa"/>
            <w:tcBorders>
              <w:bottom w:val="single" w:sz="4" w:space="0" w:color="auto"/>
            </w:tcBorders>
          </w:tcPr>
          <w:p w:rsidR="00034825" w:rsidRPr="00C91EBC" w:rsidRDefault="00034825" w:rsidP="0050061D">
            <w:pPr>
              <w:pStyle w:val="RepNormal"/>
              <w:jc w:val="center"/>
              <w:rPr>
                <w:rFonts w:cs="Times New Roman"/>
                <w:sz w:val="20"/>
              </w:rPr>
            </w:pPr>
            <w:r w:rsidRPr="00C91EBC">
              <w:rPr>
                <w:rFonts w:cs="Times New Roman"/>
                <w:sz w:val="20"/>
              </w:rPr>
              <w:t>8%</w:t>
            </w:r>
          </w:p>
        </w:tc>
        <w:tc>
          <w:tcPr>
            <w:tcW w:w="2552" w:type="dxa"/>
            <w:tcBorders>
              <w:bottom w:val="single" w:sz="4" w:space="0" w:color="auto"/>
            </w:tcBorders>
          </w:tcPr>
          <w:p w:rsidR="00034825" w:rsidRPr="00C91EBC" w:rsidRDefault="00034825" w:rsidP="0050061D">
            <w:pPr>
              <w:pStyle w:val="RepNormal"/>
              <w:jc w:val="center"/>
              <w:rPr>
                <w:rFonts w:cs="Times New Roman"/>
                <w:b/>
                <w:sz w:val="20"/>
              </w:rPr>
            </w:pPr>
            <w:r w:rsidRPr="00C91EBC">
              <w:rPr>
                <w:rFonts w:cs="Times New Roman"/>
                <w:sz w:val="20"/>
              </w:rPr>
              <w:t>4%</w:t>
            </w:r>
          </w:p>
        </w:tc>
      </w:tr>
    </w:tbl>
    <w:p w:rsidR="00FD0D65" w:rsidRPr="00FD0D65" w:rsidRDefault="00FD0D65" w:rsidP="00034825">
      <w:pPr>
        <w:rPr>
          <w:sz w:val="20"/>
        </w:rPr>
      </w:pPr>
      <w:r w:rsidRPr="00FD0D65">
        <w:rPr>
          <w:sz w:val="20"/>
        </w:rPr>
        <w:t>Nielsen, 2010, p. 23</w:t>
      </w:r>
    </w:p>
    <w:p w:rsidR="00034825" w:rsidRDefault="00034825" w:rsidP="00FD0D65">
      <w:pPr>
        <w:jc w:val="both"/>
        <w:rPr>
          <w:sz w:val="22"/>
        </w:rPr>
      </w:pPr>
      <w:r w:rsidRPr="00FD0D65">
        <w:rPr>
          <w:sz w:val="22"/>
        </w:rPr>
        <w:t xml:space="preserve">Although limited, these data indicate the possibility of online gambling and offshore </w:t>
      </w:r>
      <w:r w:rsidR="00DD02D8" w:rsidRPr="00FD0D65">
        <w:rPr>
          <w:sz w:val="22"/>
        </w:rPr>
        <w:t xml:space="preserve">online </w:t>
      </w:r>
      <w:r w:rsidRPr="00FD0D65">
        <w:rPr>
          <w:sz w:val="22"/>
        </w:rPr>
        <w:t xml:space="preserve">gambling being more prevalent among higher income earners. </w:t>
      </w:r>
    </w:p>
    <w:p w:rsidR="00FD0D65" w:rsidRPr="00FD0D65" w:rsidRDefault="00FD0D65" w:rsidP="00FD0D65">
      <w:pPr>
        <w:jc w:val="both"/>
        <w:rPr>
          <w:sz w:val="22"/>
        </w:rPr>
      </w:pPr>
    </w:p>
    <w:p w:rsidR="00034825" w:rsidRDefault="006733CC" w:rsidP="00034825">
      <w:pPr>
        <w:pStyle w:val="RepHead2"/>
        <w:tabs>
          <w:tab w:val="num" w:pos="360"/>
        </w:tabs>
        <w:spacing w:before="100" w:beforeAutospacing="1" w:after="240"/>
        <w:jc w:val="both"/>
      </w:pPr>
      <w:bookmarkStart w:id="65" w:name="_Toc422824530"/>
      <w:bookmarkStart w:id="66" w:name="_Ref423330870"/>
      <w:bookmarkStart w:id="67" w:name="_Toc429752763"/>
      <w:r>
        <w:t>R</w:t>
      </w:r>
      <w:r w:rsidR="00034825">
        <w:t>isks associated with online gambling and online offshore gambling</w:t>
      </w:r>
      <w:bookmarkEnd w:id="65"/>
      <w:bookmarkEnd w:id="66"/>
      <w:bookmarkEnd w:id="67"/>
    </w:p>
    <w:p w:rsidR="00034825" w:rsidRDefault="00034825" w:rsidP="00034825">
      <w:pPr>
        <w:pStyle w:val="RepNormal"/>
        <w:rPr>
          <w:rFonts w:eastAsia="Times New Roman" w:cs="Times New Roman"/>
          <w:lang w:eastAsia="en-AU"/>
        </w:rPr>
      </w:pPr>
      <w:r>
        <w:t>In a recent NGS report, past year overseas internet gambling was identified as one of the gambling-related risk factors for current problem gambling (</w:t>
      </w:r>
      <w:r w:rsidRPr="00880E3A">
        <w:rPr>
          <w:rFonts w:eastAsia="Times New Roman" w:cs="Times New Roman"/>
          <w:lang w:eastAsia="en-AU"/>
        </w:rPr>
        <w:t>Abbott</w:t>
      </w:r>
      <w:r w:rsidR="0092730E">
        <w:rPr>
          <w:rFonts w:eastAsia="Times New Roman" w:cs="Times New Roman"/>
          <w:lang w:eastAsia="en-AU"/>
        </w:rPr>
        <w:t xml:space="preserve"> </w:t>
      </w:r>
      <w:r w:rsidR="00A0357F">
        <w:rPr>
          <w:rFonts w:eastAsia="Times New Roman" w:cs="Times New Roman"/>
          <w:lang w:eastAsia="en-AU"/>
        </w:rPr>
        <w:t>et al.</w:t>
      </w:r>
      <w:r w:rsidRPr="00880E3A">
        <w:rPr>
          <w:rFonts w:eastAsia="Times New Roman" w:cs="Times New Roman"/>
          <w:lang w:eastAsia="en-AU"/>
        </w:rPr>
        <w:t>, 2014</w:t>
      </w:r>
      <w:r>
        <w:rPr>
          <w:rFonts w:eastAsia="Times New Roman" w:cs="Times New Roman"/>
          <w:lang w:eastAsia="en-AU"/>
        </w:rPr>
        <w:t>b)</w:t>
      </w:r>
      <w:r>
        <w:t>.  W</w:t>
      </w:r>
      <w:r w:rsidRPr="00880E3A">
        <w:t xml:space="preserve">hen participation in gambling activities during the past 12 months was considered in relation to </w:t>
      </w:r>
      <w:r>
        <w:t>Problem Gambling Severity Index (</w:t>
      </w:r>
      <w:r w:rsidRPr="00880E3A">
        <w:t>PGSI</w:t>
      </w:r>
      <w:r>
        <w:t>)</w:t>
      </w:r>
      <w:r w:rsidRPr="00880E3A">
        <w:t xml:space="preserve"> level, </w:t>
      </w:r>
      <w:r>
        <w:t xml:space="preserve">a higher percentage of problem gamblers (11.7%) </w:t>
      </w:r>
      <w:r w:rsidRPr="00880E3A">
        <w:t>engaged in overseas internet gambling</w:t>
      </w:r>
      <w:r w:rsidR="0092730E">
        <w:rPr>
          <w:rStyle w:val="FootnoteReference"/>
          <w:rFonts w:eastAsia="Times New Roman" w:cs="Times New Roman"/>
          <w:lang w:eastAsia="en-AU"/>
        </w:rPr>
        <w:footnoteReference w:id="14"/>
      </w:r>
      <w:r w:rsidR="0092730E">
        <w:rPr>
          <w:rFonts w:eastAsia="Times New Roman" w:cs="Times New Roman"/>
          <w:lang w:eastAsia="en-AU"/>
        </w:rPr>
        <w:t xml:space="preserve"> </w:t>
      </w:r>
      <w:r>
        <w:t xml:space="preserve"> than </w:t>
      </w:r>
      <w:r w:rsidRPr="00880E3A">
        <w:t>non-problem gamblers</w:t>
      </w:r>
      <w:r>
        <w:t xml:space="preserve"> (</w:t>
      </w:r>
      <w:r w:rsidRPr="00880E3A">
        <w:t>0.7%</w:t>
      </w:r>
      <w:r>
        <w:t>)</w:t>
      </w:r>
      <w:r w:rsidRPr="00880E3A">
        <w:t>, low-risk</w:t>
      </w:r>
      <w:r>
        <w:t xml:space="preserve"> gamblers (</w:t>
      </w:r>
      <w:r w:rsidRPr="00880E3A">
        <w:t>1.4%</w:t>
      </w:r>
      <w:r>
        <w:t xml:space="preserve">) and </w:t>
      </w:r>
      <w:r w:rsidRPr="00880E3A">
        <w:t>moderate-risk</w:t>
      </w:r>
      <w:r>
        <w:t xml:space="preserve"> gamblers (</w:t>
      </w:r>
      <w:r w:rsidRPr="00880E3A">
        <w:t>1.7%</w:t>
      </w:r>
      <w:r>
        <w:t>)</w:t>
      </w:r>
      <w:r w:rsidRPr="00880E3A">
        <w:t xml:space="preserve">  </w:t>
      </w:r>
      <w:r>
        <w:t>(</w:t>
      </w:r>
      <w:r w:rsidRPr="00880E3A">
        <w:rPr>
          <w:rFonts w:eastAsia="Times New Roman" w:cs="Times New Roman"/>
          <w:lang w:eastAsia="en-AU"/>
        </w:rPr>
        <w:t xml:space="preserve">Abbott </w:t>
      </w:r>
      <w:r>
        <w:rPr>
          <w:rFonts w:eastAsia="Times New Roman" w:cs="Times New Roman"/>
          <w:lang w:eastAsia="en-AU"/>
        </w:rPr>
        <w:t>et al.</w:t>
      </w:r>
      <w:r w:rsidRPr="00880E3A">
        <w:rPr>
          <w:rFonts w:eastAsia="Times New Roman" w:cs="Times New Roman"/>
          <w:lang w:eastAsia="en-AU"/>
        </w:rPr>
        <w:t>, 2014</w:t>
      </w:r>
      <w:r>
        <w:rPr>
          <w:rFonts w:eastAsia="Times New Roman" w:cs="Times New Roman"/>
          <w:lang w:eastAsia="en-AU"/>
        </w:rPr>
        <w:t>b).  The report highlighted that about 10% of problem gamblers used overseas internet gambling sites</w:t>
      </w:r>
      <w:r w:rsidR="0092730E" w:rsidRPr="0092730E">
        <w:rPr>
          <w:rFonts w:eastAsia="Times New Roman" w:cs="Times New Roman"/>
          <w:vertAlign w:val="superscript"/>
          <w:lang w:eastAsia="en-AU"/>
        </w:rPr>
        <w:t>9</w:t>
      </w:r>
      <w:r>
        <w:rPr>
          <w:rFonts w:eastAsia="Times New Roman" w:cs="Times New Roman"/>
          <w:lang w:eastAsia="en-AU"/>
        </w:rPr>
        <w:t xml:space="preserve"> in the past year compared to less than one percent of adults generally </w:t>
      </w:r>
      <w:r>
        <w:t>(</w:t>
      </w:r>
      <w:r w:rsidRPr="00880E3A">
        <w:rPr>
          <w:rFonts w:eastAsia="Times New Roman" w:cs="Times New Roman"/>
          <w:lang w:eastAsia="en-AU"/>
        </w:rPr>
        <w:t xml:space="preserve">Abbott </w:t>
      </w:r>
      <w:r>
        <w:rPr>
          <w:rFonts w:eastAsia="Times New Roman" w:cs="Times New Roman"/>
          <w:lang w:eastAsia="en-AU"/>
        </w:rPr>
        <w:t>et al.</w:t>
      </w:r>
      <w:r w:rsidRPr="00880E3A">
        <w:rPr>
          <w:rFonts w:eastAsia="Times New Roman" w:cs="Times New Roman"/>
          <w:lang w:eastAsia="en-AU"/>
        </w:rPr>
        <w:t>, 2014</w:t>
      </w:r>
      <w:r>
        <w:rPr>
          <w:rFonts w:eastAsia="Times New Roman" w:cs="Times New Roman"/>
          <w:lang w:eastAsia="en-AU"/>
        </w:rPr>
        <w:t xml:space="preserve">b, p.124).  This suggested that while the majority of problem gamblers did not engage in offshore </w:t>
      </w:r>
      <w:r w:rsidR="0092730E">
        <w:rPr>
          <w:rFonts w:eastAsia="Times New Roman" w:cs="Times New Roman"/>
          <w:lang w:eastAsia="en-AU"/>
        </w:rPr>
        <w:t xml:space="preserve">online </w:t>
      </w:r>
      <w:r>
        <w:rPr>
          <w:rFonts w:eastAsia="Times New Roman" w:cs="Times New Roman"/>
          <w:lang w:eastAsia="en-AU"/>
        </w:rPr>
        <w:t>gambling</w:t>
      </w:r>
      <w:r w:rsidR="0092730E" w:rsidRPr="0092730E">
        <w:rPr>
          <w:rFonts w:eastAsia="Times New Roman" w:cs="Times New Roman"/>
          <w:vertAlign w:val="superscript"/>
          <w:lang w:eastAsia="en-AU"/>
        </w:rPr>
        <w:t>9</w:t>
      </w:r>
      <w:r>
        <w:rPr>
          <w:rFonts w:eastAsia="Times New Roman" w:cs="Times New Roman"/>
          <w:lang w:eastAsia="en-AU"/>
        </w:rPr>
        <w:t xml:space="preserve">, problem gamblers had a greater tendency to engage in this type of gambling compared to non-problem gamblers, moderate-risk and low-risk gamblers. </w:t>
      </w:r>
    </w:p>
    <w:p w:rsidR="00FD0D65" w:rsidRDefault="00FD0D65" w:rsidP="00034825">
      <w:pPr>
        <w:pStyle w:val="RepNormal"/>
        <w:rPr>
          <w:rFonts w:eastAsia="Times New Roman" w:cs="Times New Roman"/>
          <w:lang w:eastAsia="en-AU"/>
        </w:rPr>
      </w:pPr>
    </w:p>
    <w:p w:rsidR="00034825" w:rsidRDefault="00034825" w:rsidP="00034825">
      <w:pPr>
        <w:pStyle w:val="RepNormal"/>
      </w:pPr>
      <w:r>
        <w:rPr>
          <w:rFonts w:eastAsia="Times New Roman" w:cs="Times New Roman"/>
          <w:lang w:eastAsia="en-AU"/>
        </w:rPr>
        <w:t xml:space="preserve">Findings from other national surveys, however, did not provide clear associations between internet gambling and problem gambling severity.  </w:t>
      </w:r>
      <w:r>
        <w:t>I</w:t>
      </w:r>
      <w:r w:rsidR="00B12382">
        <w:t xml:space="preserve">n the 2006/07 NZHS report, past </w:t>
      </w:r>
      <w:r>
        <w:t xml:space="preserve">year </w:t>
      </w:r>
      <w:r w:rsidR="00B12382">
        <w:t xml:space="preserve">participation </w:t>
      </w:r>
      <w:r>
        <w:t xml:space="preserve">prevalence for internet-based gambling was </w:t>
      </w:r>
      <w:r w:rsidR="00B12382">
        <w:t>3.1% among problem gamblers, 6% </w:t>
      </w:r>
      <w:r>
        <w:t xml:space="preserve">among moderate-risk gamblers, 2.8% among low-risk gamblers and 0.4% for recreational gamblers (Ministry of Health, 2009).  </w:t>
      </w:r>
      <w:r w:rsidRPr="00433290">
        <w:t xml:space="preserve">Among those who engaged in internet-based </w:t>
      </w:r>
      <w:r>
        <w:t xml:space="preserve">gambling </w:t>
      </w:r>
      <w:r w:rsidRPr="00433290">
        <w:t>in the past year</w:t>
      </w:r>
      <w:r>
        <w:t>,</w:t>
      </w:r>
      <w:r w:rsidRPr="00433290">
        <w:t xml:space="preserve"> 3.2% were problem gamblers and 19.4% were moderate-risk gamblers</w:t>
      </w:r>
      <w:r>
        <w:t xml:space="preserve"> (Ministry of Health, 2009)</w:t>
      </w:r>
      <w:r w:rsidRPr="00433290">
        <w:t xml:space="preserve">. </w:t>
      </w:r>
      <w:r>
        <w:t xml:space="preserve"> In the 2012 HLS, among those who indicated engagement in internet gambling through overseas websites, 1.9% were non-problem gamblers, 4.5% were low-risk gamblers, and 2</w:t>
      </w:r>
      <w:r w:rsidR="00B12382">
        <w:t>.0</w:t>
      </w:r>
      <w:r>
        <w:t xml:space="preserve">% </w:t>
      </w:r>
      <w:r w:rsidR="00B12382">
        <w:t xml:space="preserve">were </w:t>
      </w:r>
      <w:r>
        <w:t xml:space="preserve">moderate-risk or problem gamblers. </w:t>
      </w:r>
    </w:p>
    <w:p w:rsidR="00FD0D65" w:rsidRDefault="00FD0D65" w:rsidP="00034825">
      <w:pPr>
        <w:pStyle w:val="RepNormal"/>
      </w:pPr>
    </w:p>
    <w:p w:rsidR="00034825" w:rsidRDefault="00034825" w:rsidP="00034825">
      <w:pPr>
        <w:pStyle w:val="RepNormal"/>
      </w:pPr>
      <w:r>
        <w:t xml:space="preserve">A number of recent international studies have indicated that internet gamblers tend to exhibit higher problem </w:t>
      </w:r>
      <w:r w:rsidRPr="00E63CB0">
        <w:t>gambling levels when compared to land-based gamblers or general community samples (</w:t>
      </w:r>
      <w:r w:rsidRPr="00E63CB0">
        <w:rPr>
          <w:rFonts w:eastAsia="Times New Roman" w:cs="Times New Roman"/>
          <w:lang w:eastAsia="en-AU"/>
        </w:rPr>
        <w:t xml:space="preserve">MacKay &amp; Hodgins, 2012; </w:t>
      </w:r>
      <w:r w:rsidRPr="00E63CB0">
        <w:t xml:space="preserve">McBride &amp; </w:t>
      </w:r>
      <w:proofErr w:type="spellStart"/>
      <w:r w:rsidRPr="00E63CB0">
        <w:t>Derevensky</w:t>
      </w:r>
      <w:proofErr w:type="spellEnd"/>
      <w:r w:rsidRPr="00E63CB0">
        <w:t>, 2009; Wood &amp; Williams, 2011).  A longitudinal study (2006 to 2011) of gambling and problem gambling in Canada, involving a sample of 4,121 adults found association between online gambling and problem gambling (Williams et al., 2005).  The study also noted that this</w:t>
      </w:r>
      <w:r>
        <w:t xml:space="preserve"> association was both a result of problem gamblers adding internet gambling to their existing range of gambling modes and </w:t>
      </w:r>
      <w:r w:rsidRPr="00EA65C4">
        <w:t>online gambling</w:t>
      </w:r>
      <w:r>
        <w:t xml:space="preserve"> causing the start of</w:t>
      </w:r>
      <w:r w:rsidRPr="00EA65C4">
        <w:t xml:space="preserve"> problem gambling</w:t>
      </w:r>
      <w:r>
        <w:t>, with the latter being a more common reason</w:t>
      </w:r>
      <w:r w:rsidRPr="00EA65C4">
        <w:t xml:space="preserve">. </w:t>
      </w:r>
      <w:r>
        <w:t xml:space="preserve"> In their study</w:t>
      </w:r>
      <w:r w:rsidR="00B12382">
        <w:t>,</w:t>
      </w:r>
      <w:r>
        <w:t xml:space="preserve"> while 30% </w:t>
      </w:r>
      <w:r w:rsidR="00B12382">
        <w:t>of respondents</w:t>
      </w:r>
      <w:r>
        <w:t xml:space="preserve"> had pre-existing gambling problems prior to starting online gambling, </w:t>
      </w:r>
      <w:r w:rsidRPr="00EA65C4">
        <w:t xml:space="preserve">44% </w:t>
      </w:r>
      <w:r>
        <w:t>developed problem gambling after engaging in</w:t>
      </w:r>
      <w:r w:rsidRPr="00EA65C4">
        <w:t xml:space="preserve"> online gambling</w:t>
      </w:r>
      <w:r>
        <w:t xml:space="preserve">.  As noted in other studies, the authors suggested that internet gambling poses problem gambling risks because of the continuous </w:t>
      </w:r>
      <w:r w:rsidR="00A71353">
        <w:t>mode</w:t>
      </w:r>
      <w:r>
        <w:t>s of gambling it provides and its 24 hour convenient accessibility.</w:t>
      </w:r>
    </w:p>
    <w:p w:rsidR="00FD0D65" w:rsidRDefault="00FD0D65" w:rsidP="00034825">
      <w:pPr>
        <w:pStyle w:val="RepNormal"/>
      </w:pPr>
    </w:p>
    <w:p w:rsidR="00034825" w:rsidRPr="00E63CB0" w:rsidRDefault="00034825" w:rsidP="00034825">
      <w:pPr>
        <w:pStyle w:val="RepNormal"/>
      </w:pPr>
      <w:r w:rsidRPr="007F71C5">
        <w:t>In a recent prevalence study in Australia (N=15,006), negative consequences reported by a minority of</w:t>
      </w:r>
      <w:r>
        <w:t xml:space="preserve"> </w:t>
      </w:r>
      <w:r w:rsidRPr="00F355CE">
        <w:t>interactive</w:t>
      </w:r>
      <w:r>
        <w:t xml:space="preserve"> </w:t>
      </w:r>
      <w:r w:rsidRPr="00E63CB0">
        <w:t>gamblers included increased expenditure and disruptions to eating and sleeping patterns, which resembled harms associated with constant and conveniently available gambling opportunities (</w:t>
      </w:r>
      <w:proofErr w:type="spellStart"/>
      <w:r w:rsidRPr="00E63CB0">
        <w:t>Gainsbury</w:t>
      </w:r>
      <w:proofErr w:type="spellEnd"/>
      <w:r w:rsidRPr="00E63CB0">
        <w:t xml:space="preserve"> et al. 2015a).  In another Australian study examining the risks of online gambling, </w:t>
      </w:r>
      <w:proofErr w:type="spellStart"/>
      <w:r w:rsidRPr="00E63CB0">
        <w:t>Gainsbury</w:t>
      </w:r>
      <w:proofErr w:type="spellEnd"/>
      <w:r w:rsidRPr="00E63CB0">
        <w:t xml:space="preserve"> et al. (2015c) found that in a sample of 2,799 online gamblers, a majority of problem gamblers (61.5</w:t>
      </w:r>
      <w:r>
        <w:t>%) indicated problems occurred after they started gambling online.  A higher percentage of problem gamblers (compared to non-problem and at-risk gamblers) reported increased expenditure resulting from increased use of electronic funds, gambling between midnight and 6</w:t>
      </w:r>
      <w:r w:rsidR="00B12382">
        <w:t>.00</w:t>
      </w:r>
      <w:r>
        <w:t xml:space="preserve"> am resulting in sleep disruptions, and disrupted food consumption.  They also found that online problem gamblers were more prone to drug use while gambling, suggesting the use of stimulants to prolong online gambling sessions.  </w:t>
      </w:r>
      <w:r w:rsidRPr="00E63CB0">
        <w:t>The authors suggested unique problems brought on by internet gambling for problem gamblers include</w:t>
      </w:r>
      <w:r w:rsidR="00B12382">
        <w:t>d</w:t>
      </w:r>
      <w:r w:rsidRPr="00E63CB0">
        <w:t xml:space="preserve"> issues related to electronic payments and its constant availability.  However, </w:t>
      </w:r>
      <w:proofErr w:type="spellStart"/>
      <w:r w:rsidRPr="00E63CB0">
        <w:t>Gainsbury</w:t>
      </w:r>
      <w:proofErr w:type="spellEnd"/>
      <w:r w:rsidR="00A0357F" w:rsidRPr="00E63CB0">
        <w:t xml:space="preserve"> et al.’s</w:t>
      </w:r>
      <w:r w:rsidRPr="00E63CB0">
        <w:t xml:space="preserve"> (2015b) comparative study found th</w:t>
      </w:r>
      <w:r w:rsidR="00B12382">
        <w:t>at mixed mode gamblers and land-</w:t>
      </w:r>
      <w:r w:rsidRPr="00E63CB0">
        <w:t xml:space="preserve">based gamblers </w:t>
      </w:r>
      <w:r w:rsidR="00B12382">
        <w:t>had</w:t>
      </w:r>
      <w:r w:rsidRPr="00E63CB0">
        <w:t xml:space="preserve"> higher PGSI scores when compared to internet gamblers in Australia.  The higher scores were attributed to a higher level of engagement in electronic gaming machines.  Their results suggested that different modes of gambling were associated with different levels of problem gambling. </w:t>
      </w:r>
    </w:p>
    <w:p w:rsidR="00FD0D65" w:rsidRPr="00E63CB0" w:rsidRDefault="00FD0D65" w:rsidP="00034825">
      <w:pPr>
        <w:pStyle w:val="RepNormal"/>
      </w:pPr>
    </w:p>
    <w:p w:rsidR="00034825" w:rsidRDefault="00034825" w:rsidP="00034825">
      <w:pPr>
        <w:pStyle w:val="RepNormal"/>
      </w:pPr>
      <w:r w:rsidRPr="00E63CB0">
        <w:t xml:space="preserve">In </w:t>
      </w:r>
      <w:proofErr w:type="spellStart"/>
      <w:r w:rsidRPr="00E63CB0">
        <w:t>Ga</w:t>
      </w:r>
      <w:r w:rsidR="00B12382">
        <w:t>insbury</w:t>
      </w:r>
      <w:proofErr w:type="spellEnd"/>
      <w:r w:rsidR="00B12382">
        <w:t xml:space="preserve">, </w:t>
      </w:r>
      <w:proofErr w:type="spellStart"/>
      <w:r w:rsidR="00B12382">
        <w:t>Suhonen</w:t>
      </w:r>
      <w:proofErr w:type="spellEnd"/>
      <w:r w:rsidRPr="00E63CB0">
        <w:t xml:space="preserve"> and </w:t>
      </w:r>
      <w:proofErr w:type="spellStart"/>
      <w:r w:rsidRPr="00E63CB0">
        <w:t>Saastamoinen’s</w:t>
      </w:r>
      <w:proofErr w:type="spellEnd"/>
      <w:r w:rsidRPr="00E63CB0">
        <w:t xml:space="preserve"> (2014) findings of an online survey of</w:t>
      </w:r>
      <w:r w:rsidR="00A0357F" w:rsidRPr="00E63CB0">
        <w:t xml:space="preserve"> 10,838 </w:t>
      </w:r>
      <w:r w:rsidRPr="00E63CB0">
        <w:t>online gamblers from 96 countries, it was noted that chasing losses (an indicator of at-risk and problem gambling) was higher among online casino players than among online poker players.  Their study suggested different levels of harm associated with different types of online gambling.  The study also noted that women tended to chase losses more than men, which suggested that women may be at greater</w:t>
      </w:r>
      <w:r>
        <w:t xml:space="preserve"> risk of developing internet gambling problems than previously assumed. </w:t>
      </w:r>
    </w:p>
    <w:p w:rsidR="00FD0D65" w:rsidRDefault="00FD0D65" w:rsidP="00034825">
      <w:pPr>
        <w:pStyle w:val="RepNormal"/>
      </w:pPr>
    </w:p>
    <w:p w:rsidR="00034825" w:rsidRPr="00E63CB0" w:rsidRDefault="00034825" w:rsidP="00034825">
      <w:pPr>
        <w:pStyle w:val="RepNormal"/>
      </w:pPr>
      <w:r>
        <w:t xml:space="preserve">Internet gambling has also been </w:t>
      </w:r>
      <w:r w:rsidRPr="00E63CB0">
        <w:t>associated with problem gambling because of the high occurrence of problem gamblers in samples of internet gamblers (</w:t>
      </w:r>
      <w:proofErr w:type="spellStart"/>
      <w:r w:rsidRPr="00E63CB0">
        <w:t>Gainsbury</w:t>
      </w:r>
      <w:proofErr w:type="spellEnd"/>
      <w:r w:rsidRPr="00E63CB0">
        <w:t xml:space="preserve">, 2012).  A possible reason for such prevalence is the use of this </w:t>
      </w:r>
      <w:r w:rsidR="00A71353">
        <w:t>mode</w:t>
      </w:r>
      <w:r w:rsidRPr="00E63CB0">
        <w:t xml:space="preserve"> of gambling by problem gamblers when other gambling modes are inaccessible; therefore, internet gambling could either sustain or intensify existing problems (</w:t>
      </w:r>
      <w:proofErr w:type="spellStart"/>
      <w:r w:rsidRPr="00E63CB0">
        <w:t>Gainsbury</w:t>
      </w:r>
      <w:proofErr w:type="spellEnd"/>
      <w:r w:rsidRPr="00E63CB0">
        <w:t>, 2012).  A study in Canada invol</w:t>
      </w:r>
      <w:r w:rsidR="00B12382">
        <w:t>ving undergraduate students (43 </w:t>
      </w:r>
      <w:r w:rsidRPr="00E63CB0">
        <w:t xml:space="preserve">online gamblers and 172 males), found that internet gamblers </w:t>
      </w:r>
      <w:r w:rsidR="00B12382">
        <w:t>had</w:t>
      </w:r>
      <w:r w:rsidRPr="00E63CB0">
        <w:t xml:space="preserve"> a higher level of problem gambling severity and were more likely to report cognitive distortions than non-internet gamblers (MacKay &amp; Hodgins, 2012).</w:t>
      </w:r>
    </w:p>
    <w:p w:rsidR="00FD0D65" w:rsidRPr="00E63CB0" w:rsidRDefault="00FD0D65" w:rsidP="00034825">
      <w:pPr>
        <w:pStyle w:val="RepNormal"/>
      </w:pPr>
    </w:p>
    <w:p w:rsidR="00034825" w:rsidRPr="00E63CB0" w:rsidRDefault="00034825" w:rsidP="00034825">
      <w:pPr>
        <w:pStyle w:val="RepNormal"/>
        <w:rPr>
          <w:rFonts w:eastAsia="Times New Roman" w:cs="Times New Roman"/>
          <w:lang w:eastAsia="en-AU"/>
        </w:rPr>
      </w:pPr>
      <w:r w:rsidRPr="00E63CB0">
        <w:rPr>
          <w:rFonts w:eastAsia="Times New Roman" w:cs="Times New Roman"/>
          <w:lang w:eastAsia="en-AU"/>
        </w:rPr>
        <w:t xml:space="preserve">In an examination of online and </w:t>
      </w:r>
      <w:r w:rsidR="00B12382">
        <w:rPr>
          <w:rFonts w:eastAsia="Times New Roman" w:cs="Times New Roman"/>
          <w:lang w:eastAsia="en-AU"/>
        </w:rPr>
        <w:t>land-based</w:t>
      </w:r>
      <w:r w:rsidRPr="00E63CB0">
        <w:rPr>
          <w:rFonts w:eastAsia="Times New Roman" w:cs="Times New Roman"/>
          <w:lang w:eastAsia="en-AU"/>
        </w:rPr>
        <w:t xml:space="preserve"> gambling among respondents of the 2010 British Gambling Prevalence Survey (N=7756), Wardle et al. (2011a) found that a subgroup of online-only gamblers did not include anyone classified as problem gamblers based on DSM-IV scores.  Mixed mode gamblers (i.e. those who engaged in both online and land-based gambling) had a significantly higher problem gambling prevalence than land-based only gamblers.  They also noted that demographics, gambling involvement and problem gambling prevalence rates of online-only gamblers differed from the land-based only and mixed mode gambler groups.  This, according to the authors, emphasised the existence of characteristic differences between individuals who subscribe to certain types of online gambling activities (e.g. purchasing lotteries online for convenience) and those who sp</w:t>
      </w:r>
      <w:r w:rsidR="00B12382">
        <w:rPr>
          <w:rFonts w:eastAsia="Times New Roman" w:cs="Times New Roman"/>
          <w:lang w:eastAsia="en-AU"/>
        </w:rPr>
        <w:t>end increasing amounts of time o</w:t>
      </w:r>
      <w:r w:rsidRPr="00E63CB0">
        <w:rPr>
          <w:rFonts w:eastAsia="Times New Roman" w:cs="Times New Roman"/>
          <w:lang w:eastAsia="en-AU"/>
        </w:rPr>
        <w:t xml:space="preserve">n online games. </w:t>
      </w:r>
    </w:p>
    <w:p w:rsidR="00FD0D65" w:rsidRPr="00E63CB0" w:rsidRDefault="00FD0D65" w:rsidP="00034825">
      <w:pPr>
        <w:pStyle w:val="RepNormal"/>
        <w:rPr>
          <w:rFonts w:eastAsia="Times New Roman" w:cs="Times New Roman"/>
          <w:lang w:eastAsia="en-AU"/>
        </w:rPr>
      </w:pPr>
    </w:p>
    <w:p w:rsidR="00034825" w:rsidRDefault="00034825" w:rsidP="00034825">
      <w:pPr>
        <w:pStyle w:val="RepNormal"/>
      </w:pPr>
      <w:r w:rsidRPr="00E63CB0">
        <w:t>A longitudinal study in Sweden found an association between gambling in unregulated sites and problem gambling (</w:t>
      </w:r>
      <w:proofErr w:type="spellStart"/>
      <w:r w:rsidRPr="00E63CB0">
        <w:t>Svensson</w:t>
      </w:r>
      <w:proofErr w:type="spellEnd"/>
      <w:r w:rsidRPr="00E63CB0">
        <w:t xml:space="preserve"> &amp; </w:t>
      </w:r>
      <w:proofErr w:type="spellStart"/>
      <w:r w:rsidRPr="00E63CB0">
        <w:t>Romild</w:t>
      </w:r>
      <w:proofErr w:type="spellEnd"/>
      <w:r w:rsidRPr="00E63CB0">
        <w:t xml:space="preserve">, 2011).  While gamblers using regulated sites </w:t>
      </w:r>
      <w:r w:rsidR="00B12382">
        <w:t>had</w:t>
      </w:r>
      <w:r w:rsidRPr="00E63CB0">
        <w:t xml:space="preserve"> a higher rate of problem gambling than non-internet gamblers, there was a </w:t>
      </w:r>
      <w:r w:rsidR="00B12382">
        <w:t>lower percentage</w:t>
      </w:r>
      <w:r w:rsidRPr="00E63CB0">
        <w:t xml:space="preserve"> of problem gamblers among users of regulated sites than users of unregulated sites (</w:t>
      </w:r>
      <w:proofErr w:type="spellStart"/>
      <w:r w:rsidRPr="00E63CB0">
        <w:t>Svensson</w:t>
      </w:r>
      <w:proofErr w:type="spellEnd"/>
      <w:r w:rsidRPr="00E63CB0">
        <w:t xml:space="preserve"> &amp; </w:t>
      </w:r>
      <w:proofErr w:type="spellStart"/>
      <w:r w:rsidRPr="00E63CB0">
        <w:t>Romild</w:t>
      </w:r>
      <w:proofErr w:type="spellEnd"/>
      <w:r w:rsidRPr="00E63CB0">
        <w:t>, 2011).  They drew attention to an earlier study in Sweden (</w:t>
      </w:r>
      <w:proofErr w:type="spellStart"/>
      <w:r w:rsidRPr="00E63CB0">
        <w:t>Tryggvesson</w:t>
      </w:r>
      <w:proofErr w:type="spellEnd"/>
      <w:r w:rsidRPr="00E63CB0">
        <w:t xml:space="preserve">, 2007 as cited in </w:t>
      </w:r>
      <w:proofErr w:type="spellStart"/>
      <w:r w:rsidRPr="00E63CB0">
        <w:t>Svensson</w:t>
      </w:r>
      <w:proofErr w:type="spellEnd"/>
      <w:r w:rsidRPr="00E63CB0">
        <w:t xml:space="preserve"> &amp; </w:t>
      </w:r>
      <w:proofErr w:type="spellStart"/>
      <w:r w:rsidRPr="00E63CB0">
        <w:t>Romild</w:t>
      </w:r>
      <w:proofErr w:type="spellEnd"/>
      <w:r w:rsidRPr="00E63CB0">
        <w:t>, 2011) which noted differences in the demographic backgrounds between users of state-owned sites and unregulated sites.  Higher rates of problem gamblers among users of unregulated sites co</w:t>
      </w:r>
      <w:r>
        <w:t>uld be due to high-frequency gamblers and problem gamblers finding these sites more attractive, or design of the sites and game features that increase chances of problem gambling development</w:t>
      </w:r>
      <w:r w:rsidRPr="00A057B8">
        <w:t xml:space="preserve"> </w:t>
      </w:r>
      <w:r>
        <w:t>(</w:t>
      </w:r>
      <w:proofErr w:type="spellStart"/>
      <w:r>
        <w:t>Svensson</w:t>
      </w:r>
      <w:proofErr w:type="spellEnd"/>
      <w:r>
        <w:t xml:space="preserve"> &amp; </w:t>
      </w:r>
      <w:proofErr w:type="spellStart"/>
      <w:r>
        <w:t>Romild</w:t>
      </w:r>
      <w:proofErr w:type="spellEnd"/>
      <w:r>
        <w:t>, 2011</w:t>
      </w:r>
      <w:r w:rsidRPr="001707AD">
        <w:t>)</w:t>
      </w:r>
      <w:r>
        <w:t>.</w:t>
      </w:r>
    </w:p>
    <w:p w:rsidR="00FD0D65" w:rsidRDefault="00FD0D65" w:rsidP="00034825">
      <w:pPr>
        <w:pStyle w:val="RepNormal"/>
      </w:pPr>
    </w:p>
    <w:p w:rsidR="009B45E2" w:rsidRDefault="009B45E2" w:rsidP="00034825">
      <w:pPr>
        <w:pStyle w:val="RepNormal"/>
      </w:pPr>
      <w:r>
        <w:t>C</w:t>
      </w:r>
      <w:r w:rsidRPr="009B45E2">
        <w:t xml:space="preserve">ontrary to the </w:t>
      </w:r>
      <w:r>
        <w:t>aforementioned</w:t>
      </w:r>
      <w:r w:rsidRPr="009B45E2">
        <w:t xml:space="preserve"> findings, a study using secondary data which corrected for missing variable biases found that past year online gambling participation was associated with decrease in problem gambling severity (Philander &amp; MacKay, 2014).  </w:t>
      </w:r>
      <w:proofErr w:type="spellStart"/>
      <w:r w:rsidRPr="009B45E2">
        <w:t>Gainsbury</w:t>
      </w:r>
      <w:proofErr w:type="spellEnd"/>
      <w:r w:rsidRPr="009B45E2">
        <w:t xml:space="preserve"> et al.’s (2015b) comparative study </w:t>
      </w:r>
      <w:r>
        <w:t>reported</w:t>
      </w:r>
      <w:r w:rsidRPr="009B45E2">
        <w:t xml:space="preserve"> th</w:t>
      </w:r>
      <w:r>
        <w:t>at mixed mode gamblers and land-</w:t>
      </w:r>
      <w:r w:rsidRPr="009B45E2">
        <w:t xml:space="preserve">based gamblers exhibited higher PGSI scores when compared to internet gamblers in Australia.  The higher scores were attributed to a </w:t>
      </w:r>
      <w:r>
        <w:t>greater</w:t>
      </w:r>
      <w:r w:rsidRPr="009B45E2">
        <w:t xml:space="preserve"> level of engagement in electronic gaming machines.  </w:t>
      </w:r>
      <w:proofErr w:type="spellStart"/>
      <w:r w:rsidRPr="009B45E2">
        <w:t>Gainsbury</w:t>
      </w:r>
      <w:proofErr w:type="spellEnd"/>
      <w:r w:rsidRPr="009B45E2">
        <w:t xml:space="preserve"> et al.’s results suggested that different modes of gambling were associated with differe</w:t>
      </w:r>
      <w:r w:rsidR="00C30206">
        <w:t xml:space="preserve">nt levels of problem gambling. </w:t>
      </w:r>
    </w:p>
    <w:p w:rsidR="009B45E2" w:rsidRDefault="009B45E2" w:rsidP="00034825">
      <w:pPr>
        <w:pStyle w:val="RepNormal"/>
      </w:pPr>
    </w:p>
    <w:p w:rsidR="00C30206" w:rsidRDefault="009B45E2" w:rsidP="00034825">
      <w:pPr>
        <w:pStyle w:val="RepNormal"/>
      </w:pPr>
      <w:r w:rsidRPr="009B45E2">
        <w:t>As noted earlier, findings from New Zealand surveys show inconsistent associations between problem gambling and online gambling</w:t>
      </w:r>
      <w:r w:rsidR="00C30206">
        <w:t xml:space="preserve"> which </w:t>
      </w:r>
      <w:r w:rsidRPr="009B45E2">
        <w:t xml:space="preserve">suggest a cautionary approach </w:t>
      </w:r>
      <w:r w:rsidR="00C30206">
        <w:t xml:space="preserve">should be taken </w:t>
      </w:r>
      <w:r w:rsidRPr="009B45E2">
        <w:t xml:space="preserve">in related decision making.  </w:t>
      </w:r>
      <w:r w:rsidR="00C30206">
        <w:t>However</w:t>
      </w:r>
      <w:r w:rsidRPr="009B45E2">
        <w:t xml:space="preserve">, the strong associations </w:t>
      </w:r>
      <w:r w:rsidR="00C30206">
        <w:t>reported</w:t>
      </w:r>
      <w:r w:rsidRPr="009B45E2">
        <w:t xml:space="preserve"> in the majority of international </w:t>
      </w:r>
      <w:r w:rsidR="00C30206">
        <w:t>studies</w:t>
      </w:r>
      <w:r w:rsidRPr="009B45E2">
        <w:t xml:space="preserve"> and the preliminary findings from the NGS, provide cause for concern over the problem-related risk of online gambling in general</w:t>
      </w:r>
      <w:r w:rsidR="00C30206">
        <w:t>,</w:t>
      </w:r>
      <w:r w:rsidRPr="009B45E2">
        <w:t xml:space="preserve"> and </w:t>
      </w:r>
      <w:r w:rsidR="00C30206" w:rsidRPr="009B45E2">
        <w:t xml:space="preserve">offshore </w:t>
      </w:r>
      <w:r w:rsidRPr="009B45E2">
        <w:t xml:space="preserve">online gambling in particular.  Additionally, </w:t>
      </w:r>
      <w:r w:rsidR="00C30206">
        <w:t>as</w:t>
      </w:r>
      <w:r w:rsidRPr="009B45E2">
        <w:t xml:space="preserve"> problem gambling is often hidden, the capacity for online modes of gambling to sustain or exacerbate problems is worthy of not</w:t>
      </w:r>
      <w:r w:rsidR="00C30206">
        <w:t>e.  Due to the anonymity and flexible 24 </w:t>
      </w:r>
      <w:r w:rsidRPr="009B45E2">
        <w:t xml:space="preserve">hour access, internet gambling makes it easier for gamblers to hide their problem.  </w:t>
      </w:r>
    </w:p>
    <w:p w:rsidR="00C30206" w:rsidRDefault="00C30206" w:rsidP="00034825">
      <w:pPr>
        <w:pStyle w:val="RepNormal"/>
      </w:pPr>
    </w:p>
    <w:p w:rsidR="00FD0D65" w:rsidRDefault="009B45E2" w:rsidP="00034825">
      <w:pPr>
        <w:pStyle w:val="RepNormal"/>
      </w:pPr>
      <w:r w:rsidRPr="009B45E2">
        <w:t xml:space="preserve">Based on a comprehensive review of related literature, </w:t>
      </w:r>
      <w:proofErr w:type="spellStart"/>
      <w:r w:rsidRPr="009B45E2">
        <w:t>Gainsbury</w:t>
      </w:r>
      <w:proofErr w:type="spellEnd"/>
      <w:r w:rsidRPr="009B45E2">
        <w:t xml:space="preserve"> (2015) concluded that although online gambling, per se, does not cause problem gambling, </w:t>
      </w:r>
      <w:r w:rsidR="00C30206">
        <w:t xml:space="preserve">but that </w:t>
      </w:r>
      <w:r w:rsidRPr="009B45E2">
        <w:t>related problems are likely to increase with increased participation</w:t>
      </w:r>
      <w:r w:rsidR="00C30206">
        <w:t xml:space="preserve"> due to</w:t>
      </w:r>
      <w:r w:rsidRPr="009B45E2">
        <w:t xml:space="preserve"> its popularity among highly involved gamblers and its contribution to gambling problems among some users.  </w:t>
      </w:r>
      <w:r w:rsidR="00C30206">
        <w:t>T</w:t>
      </w:r>
      <w:r w:rsidRPr="009B45E2">
        <w:t>his suggests the need for ongoing research that contributes further understanding on the characteristics of online gamblers, problem gambling risk resulting from online gambling, and approaches for reducing this risk (</w:t>
      </w:r>
      <w:proofErr w:type="spellStart"/>
      <w:r w:rsidRPr="009B45E2">
        <w:t>Gainsbury</w:t>
      </w:r>
      <w:proofErr w:type="spellEnd"/>
      <w:r w:rsidRPr="009B45E2">
        <w:t>, 2015).</w:t>
      </w:r>
    </w:p>
    <w:p w:rsidR="00C30206" w:rsidRDefault="00C30206" w:rsidP="00034825">
      <w:pPr>
        <w:pStyle w:val="RepNormal"/>
      </w:pPr>
    </w:p>
    <w:p w:rsidR="00034825" w:rsidRDefault="00034825" w:rsidP="00034825">
      <w:pPr>
        <w:pStyle w:val="RepHead2"/>
        <w:tabs>
          <w:tab w:val="num" w:pos="360"/>
        </w:tabs>
        <w:spacing w:before="100" w:beforeAutospacing="1" w:after="240"/>
        <w:jc w:val="both"/>
      </w:pPr>
      <w:bookmarkStart w:id="68" w:name="_Toc422824521"/>
      <w:bookmarkStart w:id="69" w:name="_Ref423420918"/>
      <w:bookmarkStart w:id="70" w:name="_Toc429752764"/>
      <w:r>
        <w:t xml:space="preserve">Differences </w:t>
      </w:r>
      <w:r w:rsidRPr="00802ECE">
        <w:t xml:space="preserve">in findings between </w:t>
      </w:r>
      <w:r>
        <w:t xml:space="preserve">gambling participation </w:t>
      </w:r>
      <w:r w:rsidRPr="00802ECE">
        <w:t xml:space="preserve">surveys </w:t>
      </w:r>
      <w:bookmarkEnd w:id="68"/>
      <w:r>
        <w:t>in New Zealand</w:t>
      </w:r>
      <w:bookmarkEnd w:id="69"/>
      <w:bookmarkEnd w:id="70"/>
    </w:p>
    <w:p w:rsidR="00034825" w:rsidRDefault="00034825" w:rsidP="00034825">
      <w:pPr>
        <w:pStyle w:val="RepNormal"/>
      </w:pPr>
      <w:r>
        <w:t>Although sample sizes differed between surveys</w:t>
      </w:r>
      <w:r w:rsidR="00740431">
        <w:t>,</w:t>
      </w:r>
      <w:r>
        <w:t xml:space="preserve"> most relied on large representative samples to provide reliable data.  Some survey questions have changed over time with the inclusion of items on offshore </w:t>
      </w:r>
      <w:r w:rsidR="00740431">
        <w:t xml:space="preserve">online </w:t>
      </w:r>
      <w:r>
        <w:t>gambling and specific sub-categorised items which aimed to capture the growing diversity of overseas-based gambling activities that New Zealanders now have access to.</w:t>
      </w:r>
    </w:p>
    <w:p w:rsidR="00FD0D65" w:rsidRPr="00A76323" w:rsidRDefault="00FD0D65" w:rsidP="00034825">
      <w:pPr>
        <w:pStyle w:val="RepNormal"/>
      </w:pPr>
    </w:p>
    <w:p w:rsidR="00034825" w:rsidRDefault="00034825" w:rsidP="00FD0D65">
      <w:pPr>
        <w:jc w:val="both"/>
        <w:rPr>
          <w:sz w:val="22"/>
        </w:rPr>
      </w:pPr>
      <w:r w:rsidRPr="00FD0D65">
        <w:rPr>
          <w:sz w:val="22"/>
        </w:rPr>
        <w:t>However, differences between these national surveys have reduced comparability between findings and the way findings are reported may have reduced the evidential strength of existing data.  The following differences were noted in this review:</w:t>
      </w:r>
    </w:p>
    <w:p w:rsidR="00FD0D65" w:rsidRDefault="00FD0D65" w:rsidP="00FD0D65">
      <w:pPr>
        <w:jc w:val="both"/>
        <w:rPr>
          <w:sz w:val="22"/>
        </w:rPr>
      </w:pPr>
    </w:p>
    <w:p w:rsidR="00FD0D65" w:rsidRPr="00FD0D65" w:rsidRDefault="00FD0D65" w:rsidP="00FD0D65">
      <w:pPr>
        <w:jc w:val="both"/>
        <w:rPr>
          <w:sz w:val="22"/>
        </w:rPr>
      </w:pPr>
    </w:p>
    <w:p w:rsidR="00034825" w:rsidRPr="00C65DF5" w:rsidRDefault="00034825" w:rsidP="00F40A7A">
      <w:pPr>
        <w:pStyle w:val="RepNormal"/>
        <w:rPr>
          <w:b/>
          <w:i/>
        </w:rPr>
      </w:pPr>
      <w:r w:rsidRPr="00C65DF5">
        <w:rPr>
          <w:b/>
          <w:i/>
        </w:rPr>
        <w:t>(a) Differences in survey focus, data collection methods and participant inclusion criteria</w:t>
      </w:r>
    </w:p>
    <w:p w:rsidR="00FD0D65" w:rsidRDefault="00FD0D65" w:rsidP="00FD0D65">
      <w:pPr>
        <w:jc w:val="both"/>
        <w:rPr>
          <w:sz w:val="22"/>
        </w:rPr>
      </w:pPr>
    </w:p>
    <w:p w:rsidR="00034825" w:rsidRPr="00FD0D65" w:rsidRDefault="00034825" w:rsidP="00FD0D65">
      <w:pPr>
        <w:jc w:val="both"/>
        <w:rPr>
          <w:sz w:val="22"/>
        </w:rPr>
      </w:pPr>
      <w:r w:rsidRPr="00FD0D65">
        <w:rPr>
          <w:sz w:val="22"/>
        </w:rPr>
        <w:t xml:space="preserve">The surveys have differed in terms of focus areas and inclusion criteria which may have contributed to differences in findings.  </w:t>
      </w:r>
    </w:p>
    <w:p w:rsidR="00034825" w:rsidRPr="00FD0D65" w:rsidRDefault="00034825" w:rsidP="00FD0D65">
      <w:pPr>
        <w:pStyle w:val="ListParagraph"/>
        <w:numPr>
          <w:ilvl w:val="0"/>
          <w:numId w:val="34"/>
        </w:numPr>
        <w:spacing w:before="100" w:beforeAutospacing="1" w:after="120" w:line="259" w:lineRule="auto"/>
        <w:ind w:left="714" w:hanging="357"/>
        <w:jc w:val="both"/>
        <w:rPr>
          <w:sz w:val="22"/>
        </w:rPr>
      </w:pPr>
      <w:r w:rsidRPr="00FD0D65">
        <w:rPr>
          <w:sz w:val="22"/>
        </w:rPr>
        <w:t xml:space="preserve">HLS and NZHS surveys used nationally representative samples of the general population and included respondents aged 15 years and older.  The samples included gamblers and non-gamblers.  The surveys, carried out face-to-face, were generally focused on health-related behaviours and included sections on gambling participation in the past 12 months and problem gambling risk level.  </w:t>
      </w:r>
    </w:p>
    <w:p w:rsidR="00034825" w:rsidRPr="00FD0D65" w:rsidRDefault="00034825" w:rsidP="00FD0D65">
      <w:pPr>
        <w:pStyle w:val="ListParagraph"/>
        <w:numPr>
          <w:ilvl w:val="0"/>
          <w:numId w:val="34"/>
        </w:numPr>
        <w:spacing w:before="100" w:beforeAutospacing="1" w:after="120" w:line="259" w:lineRule="auto"/>
        <w:ind w:left="714" w:hanging="357"/>
        <w:jc w:val="both"/>
        <w:rPr>
          <w:sz w:val="22"/>
        </w:rPr>
      </w:pPr>
      <w:r w:rsidRPr="00FD0D65">
        <w:rPr>
          <w:sz w:val="22"/>
        </w:rPr>
        <w:t>PPAG surveys were presented to potential participants as a gambling study and were conducted either face-to-face or by telephone.  Respondents included those aged 15 years and older.  Questions on gambling participation in these surveys were based on respondents’ past year gambling participation.</w:t>
      </w:r>
    </w:p>
    <w:p w:rsidR="00034825" w:rsidRPr="00FD0D65" w:rsidRDefault="00034825" w:rsidP="00FD0D65">
      <w:pPr>
        <w:pStyle w:val="ListParagraph"/>
        <w:numPr>
          <w:ilvl w:val="0"/>
          <w:numId w:val="34"/>
        </w:numPr>
        <w:spacing w:before="100" w:beforeAutospacing="1" w:after="120" w:line="259" w:lineRule="auto"/>
        <w:ind w:left="714" w:hanging="357"/>
        <w:jc w:val="both"/>
        <w:rPr>
          <w:sz w:val="22"/>
        </w:rPr>
      </w:pPr>
      <w:r w:rsidRPr="00FD0D65">
        <w:rPr>
          <w:sz w:val="22"/>
        </w:rPr>
        <w:t>The National Gambling Study was presented as a gambling study and included respondents aged 18 years and older.  All participants were interviewed face-to-face.  Similar to other national surveys, questions were based on past year gambling participation.  Participants included gamblers and non-gamblers.</w:t>
      </w:r>
    </w:p>
    <w:p w:rsidR="00034825" w:rsidRDefault="00034825" w:rsidP="00FD0D65">
      <w:pPr>
        <w:pStyle w:val="ListParagraph"/>
        <w:numPr>
          <w:ilvl w:val="0"/>
          <w:numId w:val="34"/>
        </w:numPr>
        <w:spacing w:before="100" w:beforeAutospacing="1" w:after="120" w:line="259" w:lineRule="auto"/>
        <w:ind w:left="714" w:hanging="357"/>
        <w:jc w:val="both"/>
        <w:rPr>
          <w:sz w:val="22"/>
        </w:rPr>
      </w:pPr>
      <w:r w:rsidRPr="00FD0D65">
        <w:rPr>
          <w:sz w:val="22"/>
        </w:rPr>
        <w:t xml:space="preserve">The 2010 Nielsen survey relied on a sample of online gamblers consisting of TAB account holders and Nielsen’s online panel members (Nielsen, 2010).  Their sample consisted of respondents aged 18 years or older.  To qualify for the Nielsen survey, respondents needed to have paid money to engage in at least one offshore </w:t>
      </w:r>
      <w:r w:rsidR="00740431" w:rsidRPr="00FD0D65">
        <w:rPr>
          <w:sz w:val="22"/>
        </w:rPr>
        <w:t xml:space="preserve">online </w:t>
      </w:r>
      <w:r w:rsidRPr="00FD0D65">
        <w:rPr>
          <w:sz w:val="22"/>
        </w:rPr>
        <w:t xml:space="preserve">gambling activity (listed in the beginning of their survey) in the past year (Nielsen, 2010).  This suggests an oversampling of a particular population group which has the potential to bias results. </w:t>
      </w:r>
    </w:p>
    <w:p w:rsidR="00FD0D65" w:rsidRPr="00FD0D65" w:rsidRDefault="00FD0D65" w:rsidP="00FD0D65">
      <w:pPr>
        <w:pStyle w:val="ListParagraph"/>
        <w:ind w:left="714"/>
        <w:jc w:val="both"/>
        <w:rPr>
          <w:sz w:val="22"/>
        </w:rPr>
      </w:pPr>
    </w:p>
    <w:p w:rsidR="00034825" w:rsidRPr="00C65DF5" w:rsidRDefault="00034825" w:rsidP="00F40A7A">
      <w:pPr>
        <w:pStyle w:val="RepNormal"/>
        <w:rPr>
          <w:b/>
          <w:i/>
        </w:rPr>
      </w:pPr>
      <w:r w:rsidRPr="00C65DF5">
        <w:rPr>
          <w:b/>
          <w:i/>
        </w:rPr>
        <w:t>(b) Differences in survey items and method of reporting</w:t>
      </w:r>
    </w:p>
    <w:p w:rsidR="00034825" w:rsidRDefault="00034825" w:rsidP="00034825">
      <w:pPr>
        <w:pStyle w:val="RepNormal"/>
        <w:numPr>
          <w:ilvl w:val="0"/>
          <w:numId w:val="35"/>
        </w:numPr>
        <w:spacing w:after="120"/>
      </w:pPr>
      <w:r>
        <w:t xml:space="preserve">As exemplified in sub-section </w:t>
      </w:r>
      <w:fldSimple w:instr=" REF _Ref423350138 \n ">
        <w:r w:rsidR="001606A4">
          <w:t>2.3.1</w:t>
        </w:r>
      </w:fldSimple>
      <w:r>
        <w:t>, differences in items between surveys (e.g. t</w:t>
      </w:r>
      <w:r w:rsidRPr="000D4487">
        <w:t xml:space="preserve">he manner in which questions about online gambling </w:t>
      </w:r>
      <w:r>
        <w:t>were</w:t>
      </w:r>
      <w:r w:rsidRPr="000D4487">
        <w:t xml:space="preserve"> asked</w:t>
      </w:r>
      <w:r>
        <w:t>)</w:t>
      </w:r>
      <w:r w:rsidRPr="000D4487">
        <w:t xml:space="preserve"> and </w:t>
      </w:r>
      <w:r>
        <w:t>differences in reporting method (i.e. the manner in which different modes of gambling were combined into single overarching categories) may have also contributed to differences in survey findings.</w:t>
      </w:r>
    </w:p>
    <w:p w:rsidR="003120B0" w:rsidRDefault="003120B0" w:rsidP="003120B0">
      <w:pPr>
        <w:pStyle w:val="RepNormal"/>
        <w:spacing w:after="120"/>
        <w:ind w:left="720"/>
      </w:pPr>
    </w:p>
    <w:p w:rsidR="00034825" w:rsidRPr="00C65DF5" w:rsidRDefault="00034825" w:rsidP="00F40A7A">
      <w:pPr>
        <w:pStyle w:val="RepNormal"/>
        <w:rPr>
          <w:b/>
          <w:i/>
        </w:rPr>
      </w:pPr>
      <w:r w:rsidRPr="00C65DF5">
        <w:rPr>
          <w:b/>
          <w:i/>
        </w:rPr>
        <w:t xml:space="preserve">(c) Lack of comprehensive reporting on offshore </w:t>
      </w:r>
      <w:r w:rsidR="00740431" w:rsidRPr="00C65DF5">
        <w:rPr>
          <w:b/>
          <w:i/>
        </w:rPr>
        <w:t xml:space="preserve">online </w:t>
      </w:r>
      <w:r w:rsidRPr="00C65DF5">
        <w:rPr>
          <w:b/>
          <w:i/>
        </w:rPr>
        <w:t xml:space="preserve">gambling sub-categories </w:t>
      </w:r>
    </w:p>
    <w:p w:rsidR="00FD0D65" w:rsidRPr="00FD0D65" w:rsidRDefault="00FD0D65" w:rsidP="00FD0D65">
      <w:pPr>
        <w:spacing w:after="120"/>
        <w:jc w:val="both"/>
        <w:rPr>
          <w:sz w:val="22"/>
        </w:rPr>
      </w:pPr>
    </w:p>
    <w:p w:rsidR="00034825" w:rsidRPr="00FD0D65" w:rsidRDefault="00034825" w:rsidP="00FD0D65">
      <w:pPr>
        <w:spacing w:after="120"/>
        <w:jc w:val="both"/>
        <w:rPr>
          <w:sz w:val="22"/>
        </w:rPr>
      </w:pPr>
      <w:r w:rsidRPr="00FD0D65">
        <w:rPr>
          <w:sz w:val="22"/>
        </w:rPr>
        <w:t xml:space="preserve">In some surveys, although questions included sub-categories of online gambling, possibly because of low prevalence rates, these were not reported in detail.  Such aggregated reporting of findings meant that the prevalence of offshore </w:t>
      </w:r>
      <w:r w:rsidR="00740431" w:rsidRPr="00FD0D65">
        <w:rPr>
          <w:sz w:val="22"/>
        </w:rPr>
        <w:t xml:space="preserve">online </w:t>
      </w:r>
      <w:r w:rsidRPr="00FD0D65">
        <w:rPr>
          <w:sz w:val="22"/>
        </w:rPr>
        <w:t xml:space="preserve">gambling remains unclear in many of the New Zealand national surveys. </w:t>
      </w:r>
    </w:p>
    <w:p w:rsidR="00034825" w:rsidRPr="00FD0D65" w:rsidRDefault="00034825" w:rsidP="00034825">
      <w:pPr>
        <w:pStyle w:val="ListParagraph"/>
        <w:numPr>
          <w:ilvl w:val="0"/>
          <w:numId w:val="34"/>
        </w:numPr>
        <w:spacing w:before="100" w:beforeAutospacing="1" w:after="120" w:line="259" w:lineRule="auto"/>
        <w:ind w:left="714" w:hanging="357"/>
        <w:jc w:val="both"/>
        <w:rPr>
          <w:sz w:val="22"/>
        </w:rPr>
      </w:pPr>
      <w:r w:rsidRPr="00FD0D65">
        <w:rPr>
          <w:sz w:val="22"/>
        </w:rPr>
        <w:t>In PPAG surveys, internet-based gambling was described to respondents as including the following: “playing casino type games for money, purchasing lottery tickets and betting on sporting events, on horse or dog races through the internet” (D</w:t>
      </w:r>
      <w:r w:rsidR="00740431">
        <w:rPr>
          <w:sz w:val="22"/>
        </w:rPr>
        <w:t xml:space="preserve">epartment of </w:t>
      </w:r>
      <w:r w:rsidRPr="00FD0D65">
        <w:rPr>
          <w:sz w:val="22"/>
        </w:rPr>
        <w:t>I</w:t>
      </w:r>
      <w:r w:rsidR="00740431">
        <w:rPr>
          <w:sz w:val="22"/>
        </w:rPr>
        <w:t xml:space="preserve">nternal </w:t>
      </w:r>
      <w:r w:rsidRPr="00FD0D65">
        <w:rPr>
          <w:sz w:val="22"/>
        </w:rPr>
        <w:t>A</w:t>
      </w:r>
      <w:r w:rsidR="00740431">
        <w:rPr>
          <w:sz w:val="22"/>
        </w:rPr>
        <w:t>ffairs</w:t>
      </w:r>
      <w:r w:rsidRPr="00FD0D65">
        <w:rPr>
          <w:sz w:val="22"/>
        </w:rPr>
        <w:t>, 2008, p. 240).  Although a gambling participation question with sub-categories of online offshore gambling was noted in the questionnaire, results were not provided for these categories in the reports.  It was, nevertheless, reported that in both the 2000 and 2005 surveys “most of the internet gambling was through a New Zealand based organisation” (</w:t>
      </w:r>
      <w:r w:rsidR="00740431" w:rsidRPr="00FD0D65">
        <w:rPr>
          <w:sz w:val="22"/>
        </w:rPr>
        <w:t>D</w:t>
      </w:r>
      <w:r w:rsidR="00740431">
        <w:rPr>
          <w:sz w:val="22"/>
        </w:rPr>
        <w:t xml:space="preserve">epartment of </w:t>
      </w:r>
      <w:r w:rsidR="00740431" w:rsidRPr="00FD0D65">
        <w:rPr>
          <w:sz w:val="22"/>
        </w:rPr>
        <w:t>I</w:t>
      </w:r>
      <w:r w:rsidR="00740431">
        <w:rPr>
          <w:sz w:val="22"/>
        </w:rPr>
        <w:t xml:space="preserve">nternal </w:t>
      </w:r>
      <w:r w:rsidR="00740431" w:rsidRPr="00FD0D65">
        <w:rPr>
          <w:sz w:val="22"/>
        </w:rPr>
        <w:t>A</w:t>
      </w:r>
      <w:r w:rsidR="00740431">
        <w:rPr>
          <w:sz w:val="22"/>
        </w:rPr>
        <w:t>ffairs</w:t>
      </w:r>
      <w:r w:rsidRPr="00FD0D65">
        <w:rPr>
          <w:sz w:val="22"/>
        </w:rPr>
        <w:t>, 2008, p. 172).</w:t>
      </w:r>
    </w:p>
    <w:p w:rsidR="00034825" w:rsidRPr="00FD0D65" w:rsidRDefault="00034825" w:rsidP="00034825">
      <w:pPr>
        <w:pStyle w:val="ListParagraph"/>
        <w:numPr>
          <w:ilvl w:val="0"/>
          <w:numId w:val="34"/>
        </w:numPr>
        <w:spacing w:before="100" w:beforeAutospacing="1" w:after="120" w:line="259" w:lineRule="auto"/>
        <w:ind w:left="714" w:hanging="357"/>
        <w:jc w:val="both"/>
        <w:rPr>
          <w:sz w:val="22"/>
        </w:rPr>
      </w:pPr>
      <w:r w:rsidRPr="00FD0D65">
        <w:rPr>
          <w:sz w:val="22"/>
        </w:rPr>
        <w:t xml:space="preserve">Similarly, the 2002/03 NZHS reported generally for “Track betting (horse and dog races)” and “Sports betting” (Ministry of Health, 2006, p. 34) even though the gambling participation question in the 2002/03 questionnaire included the sub-categorised items:  “TAB Horses/dogs”, “Overseas horse and dog races”, “TAB Sports” and “Overseas sports betting”. </w:t>
      </w:r>
    </w:p>
    <w:p w:rsidR="00034825" w:rsidRPr="00FD0D65" w:rsidRDefault="00034825" w:rsidP="00034825">
      <w:pPr>
        <w:pStyle w:val="ListParagraph"/>
        <w:numPr>
          <w:ilvl w:val="0"/>
          <w:numId w:val="34"/>
        </w:numPr>
        <w:spacing w:before="100" w:beforeAutospacing="1" w:after="120" w:line="259" w:lineRule="auto"/>
        <w:ind w:left="714" w:hanging="357"/>
        <w:jc w:val="both"/>
        <w:rPr>
          <w:sz w:val="22"/>
        </w:rPr>
      </w:pPr>
      <w:r w:rsidRPr="00FD0D65">
        <w:rPr>
          <w:sz w:val="22"/>
        </w:rPr>
        <w:t>In the 2006/07 NZHS survey, items in the gambling participation questions were changed to include: “Horse or dog racing (excluding office sweepstakes)” and “Sports betting at the TAB or with an overseas betting organisation” and “Internet based gambling”.  The 201</w:t>
      </w:r>
      <w:r w:rsidR="00740431">
        <w:rPr>
          <w:sz w:val="22"/>
        </w:rPr>
        <w:t>1</w:t>
      </w:r>
      <w:r w:rsidRPr="00FD0D65">
        <w:rPr>
          <w:sz w:val="22"/>
        </w:rPr>
        <w:t>/1</w:t>
      </w:r>
      <w:r w:rsidR="00740431">
        <w:rPr>
          <w:sz w:val="22"/>
        </w:rPr>
        <w:t>2</w:t>
      </w:r>
      <w:r w:rsidRPr="00FD0D65">
        <w:rPr>
          <w:sz w:val="22"/>
        </w:rPr>
        <w:t xml:space="preserve"> NZHS questionnaire had further changes, with the item “Sports betting through NZ TAB”, the addition of  “Paying to gamble on overseas websites (not </w:t>
      </w:r>
      <w:proofErr w:type="spellStart"/>
      <w:r w:rsidRPr="00FD0D65">
        <w:rPr>
          <w:sz w:val="22"/>
        </w:rPr>
        <w:t>MyLotto</w:t>
      </w:r>
      <w:proofErr w:type="spellEnd"/>
      <w:r w:rsidRPr="00FD0D65">
        <w:rPr>
          <w:sz w:val="22"/>
        </w:rPr>
        <w:t xml:space="preserve"> or NZ TAB)”, and the removal of internet gambling.  Findings were, however, combined into an “other gambling activities” category in the report which was a combination of “housie, table games and other games at a casino; and other gambling activities” (Ministry of Health, 2012, p. 7).  </w:t>
      </w:r>
    </w:p>
    <w:p w:rsidR="00034825" w:rsidRDefault="00034825" w:rsidP="00034825">
      <w:pPr>
        <w:pStyle w:val="ListParagraph"/>
        <w:numPr>
          <w:ilvl w:val="0"/>
          <w:numId w:val="34"/>
        </w:numPr>
        <w:spacing w:before="100" w:beforeAutospacing="1" w:after="120" w:line="259" w:lineRule="auto"/>
        <w:ind w:left="714" w:hanging="357"/>
        <w:jc w:val="both"/>
        <w:rPr>
          <w:sz w:val="22"/>
        </w:rPr>
      </w:pPr>
      <w:r w:rsidRPr="00FD0D65">
        <w:rPr>
          <w:sz w:val="22"/>
        </w:rPr>
        <w:t xml:space="preserve">While in earlier years, the HLS had included an item on internet gambling, in “2010 the questionnaire was expanded and questions were asked about online participation in each of a list of specified </w:t>
      </w:r>
      <w:r w:rsidR="00A71353">
        <w:rPr>
          <w:sz w:val="22"/>
        </w:rPr>
        <w:t>mode</w:t>
      </w:r>
      <w:r w:rsidRPr="00FD0D65">
        <w:rPr>
          <w:sz w:val="22"/>
        </w:rPr>
        <w:t>s of gambling and through an overseas website” (</w:t>
      </w:r>
      <w:proofErr w:type="spellStart"/>
      <w:r w:rsidRPr="00FD0D65">
        <w:rPr>
          <w:sz w:val="22"/>
        </w:rPr>
        <w:t>Gray</w:t>
      </w:r>
      <w:proofErr w:type="spellEnd"/>
      <w:r w:rsidRPr="00FD0D65">
        <w:rPr>
          <w:sz w:val="22"/>
        </w:rPr>
        <w:t xml:space="preserve">, 2011, p.15).  These included a range of offshore </w:t>
      </w:r>
      <w:r w:rsidR="00740431" w:rsidRPr="00FD0D65">
        <w:rPr>
          <w:sz w:val="22"/>
        </w:rPr>
        <w:t xml:space="preserve">online </w:t>
      </w:r>
      <w:r w:rsidRPr="00FD0D65">
        <w:rPr>
          <w:sz w:val="22"/>
        </w:rPr>
        <w:t xml:space="preserve">gambling sub-categories such as overseas sports betting, internet poker, online casino games and overseas lottery.  However, the 2012 HLS report included combined findings for “internet game through overseas website” and findings on sub-categories were not reported. </w:t>
      </w:r>
    </w:p>
    <w:p w:rsidR="00FD0D65" w:rsidRDefault="00FD0D65" w:rsidP="0049342E">
      <w:pPr>
        <w:pStyle w:val="ListParagraph"/>
        <w:ind w:left="714"/>
        <w:jc w:val="both"/>
        <w:rPr>
          <w:sz w:val="20"/>
        </w:rPr>
      </w:pPr>
    </w:p>
    <w:p w:rsidR="0049342E" w:rsidRPr="0049342E" w:rsidRDefault="0049342E" w:rsidP="0049342E">
      <w:pPr>
        <w:pStyle w:val="ListParagraph"/>
        <w:ind w:left="714"/>
        <w:jc w:val="both"/>
        <w:rPr>
          <w:sz w:val="20"/>
        </w:rPr>
      </w:pPr>
    </w:p>
    <w:p w:rsidR="00034825" w:rsidRPr="00C65DF5" w:rsidRDefault="00034825" w:rsidP="00F40A7A">
      <w:pPr>
        <w:pStyle w:val="RepNormal"/>
        <w:rPr>
          <w:b/>
          <w:i/>
        </w:rPr>
      </w:pPr>
      <w:r w:rsidRPr="00C65DF5">
        <w:rPr>
          <w:b/>
          <w:i/>
        </w:rPr>
        <w:t>(d) Differences in expenditure estimate method</w:t>
      </w:r>
    </w:p>
    <w:p w:rsidR="0049342E" w:rsidRDefault="0049342E" w:rsidP="0049342E">
      <w:pPr>
        <w:spacing w:after="120"/>
        <w:jc w:val="both"/>
        <w:rPr>
          <w:sz w:val="22"/>
        </w:rPr>
      </w:pPr>
    </w:p>
    <w:p w:rsidR="00034825" w:rsidRPr="0049342E" w:rsidRDefault="00034825" w:rsidP="0049342E">
      <w:pPr>
        <w:spacing w:after="120"/>
        <w:jc w:val="both"/>
        <w:rPr>
          <w:sz w:val="22"/>
        </w:rPr>
      </w:pPr>
      <w:r w:rsidRPr="0049342E">
        <w:rPr>
          <w:sz w:val="22"/>
        </w:rPr>
        <w:t xml:space="preserve">As noted in sub-section </w:t>
      </w:r>
      <w:r w:rsidRPr="0049342E">
        <w:rPr>
          <w:sz w:val="22"/>
        </w:rPr>
        <w:fldChar w:fldCharType="begin"/>
      </w:r>
      <w:r w:rsidRPr="0049342E">
        <w:rPr>
          <w:sz w:val="22"/>
        </w:rPr>
        <w:instrText xml:space="preserve"> REF _Ref423419977 \n </w:instrText>
      </w:r>
      <w:r w:rsidR="0049342E">
        <w:rPr>
          <w:sz w:val="22"/>
        </w:rPr>
        <w:instrText xml:space="preserve"> \* MERGEFORMAT </w:instrText>
      </w:r>
      <w:r w:rsidRPr="0049342E">
        <w:rPr>
          <w:sz w:val="22"/>
        </w:rPr>
        <w:fldChar w:fldCharType="separate"/>
      </w:r>
      <w:r w:rsidR="001606A4">
        <w:rPr>
          <w:sz w:val="22"/>
        </w:rPr>
        <w:t>2.4.1</w:t>
      </w:r>
      <w:r w:rsidRPr="0049342E">
        <w:rPr>
          <w:sz w:val="22"/>
        </w:rPr>
        <w:fldChar w:fldCharType="end"/>
      </w:r>
      <w:r w:rsidRPr="0049342E">
        <w:rPr>
          <w:sz w:val="22"/>
        </w:rPr>
        <w:t xml:space="preserve"> gambling participation surveys in New Zealand used different word</w:t>
      </w:r>
      <w:r w:rsidR="00740431">
        <w:rPr>
          <w:sz w:val="22"/>
        </w:rPr>
        <w:t>ing</w:t>
      </w:r>
      <w:r w:rsidRPr="0049342E">
        <w:rPr>
          <w:sz w:val="22"/>
        </w:rPr>
        <w:t xml:space="preserve"> for questions on expenditure, and used different methods for calculating gambling expenditure estimates.  While such differences reduced comparability between findings, the methods used would </w:t>
      </w:r>
      <w:r w:rsidR="00740431">
        <w:rPr>
          <w:sz w:val="22"/>
        </w:rPr>
        <w:t xml:space="preserve">also </w:t>
      </w:r>
      <w:r w:rsidRPr="0049342E">
        <w:rPr>
          <w:sz w:val="22"/>
        </w:rPr>
        <w:t xml:space="preserve">have had an impact on projected estimates. </w:t>
      </w:r>
    </w:p>
    <w:p w:rsidR="00034825" w:rsidRDefault="00034825" w:rsidP="00034825">
      <w:pPr>
        <w:pStyle w:val="RepNormal"/>
      </w:pPr>
      <w:r>
        <w:t>To provide an example, a question on overseas track betting in the PPAG survey asked respondents how often they placed “money on horse or dog races through an overseas betting organisation or an overseas TAB” and elicited responses in a set of frequency categories (which included number of times in a week, in a month and in a year)</w:t>
      </w:r>
      <w:r w:rsidRPr="00BF1669">
        <w:t xml:space="preserve"> </w:t>
      </w:r>
      <w:r>
        <w:t>(</w:t>
      </w:r>
      <w:r w:rsidR="00740431" w:rsidRPr="00FD0D65">
        <w:t>D</w:t>
      </w:r>
      <w:r w:rsidR="00740431">
        <w:t xml:space="preserve">epartment of </w:t>
      </w:r>
      <w:r w:rsidR="00740431" w:rsidRPr="00FD0D65">
        <w:t>I</w:t>
      </w:r>
      <w:r w:rsidR="00740431">
        <w:t xml:space="preserve">nternal </w:t>
      </w:r>
      <w:r w:rsidR="00740431" w:rsidRPr="00FD0D65">
        <w:t>A</w:t>
      </w:r>
      <w:r w:rsidR="00740431">
        <w:t>ffairs</w:t>
      </w:r>
      <w:r>
        <w:t xml:space="preserve">, 2008, p. 226).  A subsequent question then asked </w:t>
      </w:r>
      <w:r w:rsidR="00740431">
        <w:t>participants</w:t>
      </w:r>
      <w:r>
        <w:t xml:space="preserve"> to state how much they would “bet on an average day”.  However, individuals with a gambling frequency of less than once every two months were asked to indicate how much they spent on the “last occasion”.</w:t>
      </w:r>
      <w:r w:rsidR="0049342E">
        <w:t xml:space="preserve"> </w:t>
      </w:r>
    </w:p>
    <w:p w:rsidR="0049342E" w:rsidRDefault="0049342E" w:rsidP="00034825">
      <w:pPr>
        <w:pStyle w:val="RepNormal"/>
      </w:pPr>
    </w:p>
    <w:p w:rsidR="00034825" w:rsidRDefault="00034825" w:rsidP="00034825">
      <w:pPr>
        <w:pStyle w:val="RepNormal"/>
      </w:pPr>
      <w:r>
        <w:t>Although the NGS surveys elicited responses using frequency categories similar to the PPAG survey, questions were worded differently.  The NGS survey question on overseas track betting asked respondents how often they placed “</w:t>
      </w:r>
      <w:r w:rsidRPr="00BA79FC">
        <w:t>money on horse or dog races through an overseas betting organisation or an overseas TAB by telephone, or online (e.g. via the internet through a PC, laptop, iPad, iPhone, or other hand</w:t>
      </w:r>
      <w:r>
        <w:t xml:space="preserve">held device), or interactive TV”.  In a subsequent question, respondents were asked </w:t>
      </w:r>
      <w:r w:rsidRPr="006C0090">
        <w:t xml:space="preserve">how much </w:t>
      </w:r>
      <w:r>
        <w:t>they would “</w:t>
      </w:r>
      <w:r w:rsidRPr="006C0090">
        <w:t>bet in a typical month</w:t>
      </w:r>
      <w:r>
        <w:t>” (</w:t>
      </w:r>
      <w:r w:rsidR="00740431">
        <w:t>National Research Bureau</w:t>
      </w:r>
      <w:r>
        <w:t>, 2012, p. 34).</w:t>
      </w:r>
    </w:p>
    <w:p w:rsidR="0049342E" w:rsidRDefault="0049342E" w:rsidP="00034825">
      <w:pPr>
        <w:pStyle w:val="RepNormal"/>
      </w:pPr>
    </w:p>
    <w:p w:rsidR="00034825" w:rsidRDefault="00034825" w:rsidP="00034825">
      <w:pPr>
        <w:pStyle w:val="RepNormal"/>
      </w:pPr>
      <w:r>
        <w:t xml:space="preserve">In the </w:t>
      </w:r>
      <w:r w:rsidR="00740431">
        <w:t xml:space="preserve">2010 </w:t>
      </w:r>
      <w:r>
        <w:t>Nielsen survey, turnover estimates were based on respondents’ last gambling occasion.  Respondents were asked: “</w:t>
      </w:r>
      <w:r w:rsidRPr="00A04061">
        <w:t>On the last occasion that you participated in each of the following activities, how much did you spend, including any winnings you reinvested?</w:t>
      </w:r>
      <w:r w:rsidR="00740431">
        <w:t xml:space="preserve">”  </w:t>
      </w:r>
      <w:r>
        <w:t xml:space="preserve">Annual amounts were then “projected using the frequency of each activity for each individual” (Nielsen, 2010, p. 19).  Nielsen regarded this the most effective method for measuring turnover considering difficulties respondents may have in calculating an average turnover.  They reasoned that “putting together individuals results should even out the impact of those who were lucky/unlucky on their last occasion, as well as those who gambled high/low amounts last occasion” (Nielsen, 2010, p.19).  However, measuring turnover </w:t>
      </w:r>
      <w:r w:rsidR="00740431">
        <w:t xml:space="preserve">estimates </w:t>
      </w:r>
      <w:r>
        <w:t>where winnings and stakes are included are not the same as expenditure estimates which calculate the amount of money “lost” on the gambling activity.</w:t>
      </w:r>
    </w:p>
    <w:p w:rsidR="00892DEF" w:rsidRPr="00512B32" w:rsidRDefault="00892DEF" w:rsidP="00150A53">
      <w:pPr>
        <w:jc w:val="both"/>
        <w:rPr>
          <w:sz w:val="22"/>
          <w:szCs w:val="22"/>
        </w:rPr>
      </w:pPr>
    </w:p>
    <w:p w:rsidR="0046000D" w:rsidRDefault="0046000D" w:rsidP="000D1CF7">
      <w:pPr>
        <w:pStyle w:val="RepNormal"/>
      </w:pPr>
    </w:p>
    <w:p w:rsidR="0046000D" w:rsidRPr="000D1CF7" w:rsidRDefault="0046000D" w:rsidP="000D1CF7">
      <w:pPr>
        <w:pStyle w:val="RepHead1"/>
      </w:pPr>
      <w:bookmarkStart w:id="71" w:name="_Toc109453382"/>
      <w:bookmarkEnd w:id="13"/>
      <w:r>
        <w:br w:type="page"/>
      </w:r>
      <w:bookmarkStart w:id="72" w:name="_Toc429752765"/>
      <w:bookmarkEnd w:id="71"/>
      <w:r w:rsidR="006A2FFF">
        <w:t>RESEARCH METHODS</w:t>
      </w:r>
      <w:bookmarkEnd w:id="72"/>
    </w:p>
    <w:p w:rsidR="0046000D" w:rsidRDefault="0046000D" w:rsidP="000D1CF7">
      <w:pPr>
        <w:pStyle w:val="RepNormal"/>
      </w:pPr>
      <w:bookmarkStart w:id="73" w:name="_Toc109453383"/>
    </w:p>
    <w:p w:rsidR="006A2FFF" w:rsidRDefault="006A2FFF" w:rsidP="000D1CF7">
      <w:pPr>
        <w:pStyle w:val="RepNormal"/>
      </w:pPr>
      <w:r w:rsidRPr="006A2FFF">
        <w:t>Research methods are fully described in Report Number 1 of the National Gambling Study (Abbott et al., 2014</w:t>
      </w:r>
      <w:r w:rsidR="0045513E">
        <w:t>a</w:t>
      </w:r>
      <w:r w:rsidRPr="006A2FFF">
        <w:t>).  A brief summary of the research methods is presented in this chapter.</w:t>
      </w:r>
    </w:p>
    <w:p w:rsidR="006A2FFF" w:rsidRPr="000C265D" w:rsidRDefault="006A2FFF" w:rsidP="000D1CF7">
      <w:pPr>
        <w:pStyle w:val="RepNormal"/>
      </w:pPr>
    </w:p>
    <w:p w:rsidR="0046000D" w:rsidRPr="000D1CF7" w:rsidRDefault="0046000D" w:rsidP="000D1CF7">
      <w:pPr>
        <w:pStyle w:val="RepHead2"/>
      </w:pPr>
      <w:bookmarkStart w:id="74" w:name="_Toc429752766"/>
      <w:r w:rsidRPr="000D1CF7">
        <w:t>Ethics approval</w:t>
      </w:r>
      <w:bookmarkEnd w:id="73"/>
      <w:bookmarkEnd w:id="74"/>
    </w:p>
    <w:p w:rsidR="0046000D" w:rsidRDefault="0046000D" w:rsidP="000D1CF7">
      <w:pPr>
        <w:pStyle w:val="RepNormal"/>
        <w:rPr>
          <w:lang w:val="en-AU"/>
        </w:rPr>
      </w:pPr>
    </w:p>
    <w:p w:rsidR="007716AE" w:rsidRPr="00D13ADD" w:rsidRDefault="007716AE" w:rsidP="00555516">
      <w:pPr>
        <w:pStyle w:val="StyleNormalWeb11ptJustifiedBeforeAutoAfterAuto"/>
      </w:pPr>
      <w:r>
        <w:t xml:space="preserve">Ethical approval </w:t>
      </w:r>
      <w:r w:rsidR="006A2FFF">
        <w:t xml:space="preserve">to </w:t>
      </w:r>
      <w:r w:rsidR="0045513E">
        <w:t>conduct each stage of the NGS w</w:t>
      </w:r>
      <w:r w:rsidR="00555516">
        <w:t xml:space="preserve">as </w:t>
      </w:r>
      <w:r>
        <w:t>granted by the Health a</w:t>
      </w:r>
      <w:r w:rsidR="00555516">
        <w:t>nd Disability Ethics Committees.  For full details see Abbott et al., 2014</w:t>
      </w:r>
      <w:r w:rsidR="0045513E">
        <w:t>a</w:t>
      </w:r>
      <w:r w:rsidR="00555516">
        <w:t>, 2015.</w:t>
      </w:r>
    </w:p>
    <w:p w:rsidR="0046000D" w:rsidRDefault="0046000D" w:rsidP="000D1CF7">
      <w:pPr>
        <w:pStyle w:val="RepNormal"/>
        <w:rPr>
          <w:lang w:val="en-AU"/>
        </w:rPr>
      </w:pPr>
    </w:p>
    <w:p w:rsidR="0046000D" w:rsidRPr="000D1CF7" w:rsidRDefault="006A2FFF" w:rsidP="000D1CF7">
      <w:pPr>
        <w:pStyle w:val="RepHead2"/>
      </w:pPr>
      <w:bookmarkStart w:id="75" w:name="_Toc429752767"/>
      <w:r>
        <w:t>Survey instrument</w:t>
      </w:r>
      <w:bookmarkEnd w:id="75"/>
    </w:p>
    <w:p w:rsidR="0046000D" w:rsidRDefault="0046000D" w:rsidP="000D1CF7">
      <w:pPr>
        <w:pStyle w:val="RepNormal"/>
        <w:rPr>
          <w:lang w:val="en-AU"/>
        </w:rPr>
      </w:pPr>
    </w:p>
    <w:p w:rsidR="00A446FF" w:rsidRPr="00A446FF" w:rsidRDefault="00A446FF" w:rsidP="00A446FF">
      <w:pPr>
        <w:jc w:val="both"/>
        <w:rPr>
          <w:sz w:val="22"/>
          <w:szCs w:val="22"/>
        </w:rPr>
      </w:pPr>
      <w:r w:rsidRPr="003D71F0">
        <w:rPr>
          <w:sz w:val="22"/>
          <w:szCs w:val="22"/>
        </w:rPr>
        <w:t>The survey instrument</w:t>
      </w:r>
      <w:r w:rsidRPr="003D71F0">
        <w:rPr>
          <w:sz w:val="22"/>
          <w:szCs w:val="22"/>
          <w:vertAlign w:val="superscript"/>
        </w:rPr>
        <w:footnoteReference w:id="15"/>
      </w:r>
      <w:r w:rsidRPr="003D71F0">
        <w:rPr>
          <w:sz w:val="22"/>
          <w:szCs w:val="22"/>
        </w:rPr>
        <w:t xml:space="preserve"> for the National Gambling Study assessm</w:t>
      </w:r>
      <w:r w:rsidR="003D71F0">
        <w:rPr>
          <w:sz w:val="22"/>
          <w:szCs w:val="22"/>
        </w:rPr>
        <w:t>ent was extensive and covered 12</w:t>
      </w:r>
      <w:r w:rsidRPr="003D71F0">
        <w:rPr>
          <w:sz w:val="22"/>
          <w:szCs w:val="22"/>
        </w:rPr>
        <w:t> key areas:</w:t>
      </w:r>
    </w:p>
    <w:p w:rsidR="00A446FF" w:rsidRPr="00A446FF" w:rsidRDefault="00A446FF" w:rsidP="00A446FF">
      <w:pPr>
        <w:jc w:val="both"/>
        <w:rPr>
          <w:sz w:val="22"/>
          <w:szCs w:val="22"/>
        </w:rPr>
      </w:pPr>
    </w:p>
    <w:p w:rsidR="00130979" w:rsidRPr="00794E8C" w:rsidRDefault="00130979" w:rsidP="00034825">
      <w:pPr>
        <w:numPr>
          <w:ilvl w:val="0"/>
          <w:numId w:val="29"/>
        </w:numPr>
        <w:jc w:val="both"/>
        <w:rPr>
          <w:sz w:val="22"/>
          <w:szCs w:val="22"/>
        </w:rPr>
      </w:pPr>
      <w:r w:rsidRPr="00794E8C">
        <w:rPr>
          <w:sz w:val="22"/>
          <w:szCs w:val="22"/>
        </w:rPr>
        <w:t>Leisure activities and gambling participation</w:t>
      </w:r>
    </w:p>
    <w:p w:rsidR="00130979" w:rsidRPr="00794E8C" w:rsidRDefault="00130979" w:rsidP="00034825">
      <w:pPr>
        <w:numPr>
          <w:ilvl w:val="0"/>
          <w:numId w:val="29"/>
        </w:numPr>
        <w:jc w:val="both"/>
        <w:rPr>
          <w:sz w:val="22"/>
          <w:szCs w:val="22"/>
        </w:rPr>
      </w:pPr>
      <w:r w:rsidRPr="00794E8C">
        <w:rPr>
          <w:sz w:val="22"/>
          <w:szCs w:val="22"/>
        </w:rPr>
        <w:t>Past gambling and recent gambling behaviour change</w:t>
      </w:r>
    </w:p>
    <w:p w:rsidR="00130979" w:rsidRPr="005E0547" w:rsidRDefault="00130979" w:rsidP="00034825">
      <w:pPr>
        <w:pStyle w:val="ListParagraph"/>
        <w:numPr>
          <w:ilvl w:val="0"/>
          <w:numId w:val="29"/>
        </w:numPr>
        <w:jc w:val="both"/>
        <w:rPr>
          <w:sz w:val="22"/>
          <w:szCs w:val="22"/>
        </w:rPr>
      </w:pPr>
      <w:r w:rsidRPr="005E0547">
        <w:rPr>
          <w:sz w:val="22"/>
          <w:szCs w:val="22"/>
        </w:rPr>
        <w:t>Problem gambling (</w:t>
      </w:r>
      <w:r>
        <w:rPr>
          <w:sz w:val="22"/>
          <w:szCs w:val="22"/>
        </w:rPr>
        <w:t>including</w:t>
      </w:r>
      <w:r w:rsidRPr="005E0547">
        <w:rPr>
          <w:sz w:val="22"/>
          <w:szCs w:val="22"/>
        </w:rPr>
        <w:t xml:space="preserve"> help-seeking behaviours</w:t>
      </w:r>
      <w:r>
        <w:rPr>
          <w:sz w:val="22"/>
          <w:szCs w:val="22"/>
        </w:rPr>
        <w:t xml:space="preserve"> and</w:t>
      </w:r>
      <w:r w:rsidRPr="005E0547">
        <w:rPr>
          <w:sz w:val="22"/>
          <w:szCs w:val="22"/>
        </w:rPr>
        <w:t xml:space="preserve"> gambling in households)</w:t>
      </w:r>
    </w:p>
    <w:p w:rsidR="00130979" w:rsidRDefault="00130979" w:rsidP="00034825">
      <w:pPr>
        <w:numPr>
          <w:ilvl w:val="0"/>
          <w:numId w:val="29"/>
        </w:numPr>
        <w:jc w:val="both"/>
        <w:rPr>
          <w:sz w:val="22"/>
          <w:szCs w:val="22"/>
        </w:rPr>
      </w:pPr>
      <w:r w:rsidRPr="00794E8C">
        <w:rPr>
          <w:sz w:val="22"/>
          <w:szCs w:val="22"/>
        </w:rPr>
        <w:t>Life events and on-going hassles</w:t>
      </w:r>
    </w:p>
    <w:p w:rsidR="00130979" w:rsidRPr="00794E8C" w:rsidRDefault="00130979" w:rsidP="00034825">
      <w:pPr>
        <w:numPr>
          <w:ilvl w:val="0"/>
          <w:numId w:val="29"/>
        </w:numPr>
        <w:jc w:val="both"/>
        <w:rPr>
          <w:sz w:val="22"/>
          <w:szCs w:val="22"/>
        </w:rPr>
      </w:pPr>
      <w:r>
        <w:rPr>
          <w:sz w:val="22"/>
          <w:szCs w:val="22"/>
        </w:rPr>
        <w:t>Attitudes to gambling in New Zealand</w:t>
      </w:r>
    </w:p>
    <w:p w:rsidR="00130979" w:rsidRPr="005E0547" w:rsidRDefault="00130979" w:rsidP="00034825">
      <w:pPr>
        <w:pStyle w:val="ListParagraph"/>
        <w:numPr>
          <w:ilvl w:val="0"/>
          <w:numId w:val="29"/>
        </w:numPr>
        <w:jc w:val="both"/>
        <w:rPr>
          <w:sz w:val="22"/>
          <w:szCs w:val="22"/>
        </w:rPr>
      </w:pPr>
      <w:r w:rsidRPr="005E0547">
        <w:rPr>
          <w:sz w:val="22"/>
          <w:szCs w:val="22"/>
        </w:rPr>
        <w:t>Mental health (general psychological distress, quality of life)</w:t>
      </w:r>
    </w:p>
    <w:p w:rsidR="00130979" w:rsidRPr="00794E8C" w:rsidRDefault="00130979" w:rsidP="00034825">
      <w:pPr>
        <w:numPr>
          <w:ilvl w:val="0"/>
          <w:numId w:val="29"/>
        </w:numPr>
        <w:jc w:val="both"/>
        <w:rPr>
          <w:sz w:val="22"/>
          <w:szCs w:val="22"/>
        </w:rPr>
      </w:pPr>
      <w:r w:rsidRPr="00794E8C">
        <w:rPr>
          <w:sz w:val="22"/>
          <w:szCs w:val="22"/>
        </w:rPr>
        <w:t>Alcohol use/misuse</w:t>
      </w:r>
    </w:p>
    <w:p w:rsidR="00130979" w:rsidRPr="005E0547" w:rsidRDefault="00130979" w:rsidP="00034825">
      <w:pPr>
        <w:pStyle w:val="ListParagraph"/>
        <w:keepNext/>
        <w:numPr>
          <w:ilvl w:val="0"/>
          <w:numId w:val="29"/>
        </w:numPr>
        <w:jc w:val="both"/>
        <w:rPr>
          <w:sz w:val="22"/>
          <w:szCs w:val="22"/>
        </w:rPr>
      </w:pPr>
      <w:r w:rsidRPr="005E0547">
        <w:rPr>
          <w:sz w:val="22"/>
          <w:szCs w:val="22"/>
        </w:rPr>
        <w:t>Substance (tobacco, other drugs)</w:t>
      </w:r>
      <w:r>
        <w:rPr>
          <w:sz w:val="22"/>
          <w:szCs w:val="22"/>
        </w:rPr>
        <w:t xml:space="preserve"> </w:t>
      </w:r>
      <w:r w:rsidRPr="005E0547">
        <w:rPr>
          <w:sz w:val="22"/>
          <w:szCs w:val="22"/>
        </w:rPr>
        <w:t xml:space="preserve">use/misuse </w:t>
      </w:r>
    </w:p>
    <w:p w:rsidR="00130979" w:rsidRPr="00794E8C" w:rsidRDefault="00130979" w:rsidP="00034825">
      <w:pPr>
        <w:numPr>
          <w:ilvl w:val="0"/>
          <w:numId w:val="29"/>
        </w:numPr>
        <w:jc w:val="both"/>
        <w:rPr>
          <w:sz w:val="22"/>
          <w:szCs w:val="22"/>
        </w:rPr>
      </w:pPr>
      <w:r w:rsidRPr="00794E8C">
        <w:rPr>
          <w:sz w:val="22"/>
          <w:szCs w:val="22"/>
        </w:rPr>
        <w:t>Health conditions</w:t>
      </w:r>
    </w:p>
    <w:p w:rsidR="00130979" w:rsidRPr="00794E8C" w:rsidRDefault="00130979" w:rsidP="00034825">
      <w:pPr>
        <w:numPr>
          <w:ilvl w:val="0"/>
          <w:numId w:val="29"/>
        </w:numPr>
        <w:jc w:val="both"/>
        <w:rPr>
          <w:sz w:val="22"/>
          <w:szCs w:val="22"/>
        </w:rPr>
      </w:pPr>
      <w:r w:rsidRPr="00794E8C">
        <w:rPr>
          <w:sz w:val="22"/>
          <w:szCs w:val="22"/>
        </w:rPr>
        <w:t xml:space="preserve">Social connectedness </w:t>
      </w:r>
    </w:p>
    <w:p w:rsidR="00130979" w:rsidRDefault="00130979" w:rsidP="00034825">
      <w:pPr>
        <w:numPr>
          <w:ilvl w:val="0"/>
          <w:numId w:val="29"/>
        </w:numPr>
        <w:jc w:val="both"/>
        <w:rPr>
          <w:sz w:val="22"/>
          <w:szCs w:val="22"/>
        </w:rPr>
      </w:pPr>
      <w:r w:rsidRPr="00794E8C">
        <w:rPr>
          <w:sz w:val="22"/>
          <w:szCs w:val="22"/>
        </w:rPr>
        <w:t>New Zealand Individual Deprivation Index</w:t>
      </w:r>
    </w:p>
    <w:p w:rsidR="00130979" w:rsidRPr="00794E8C" w:rsidRDefault="00130979" w:rsidP="00034825">
      <w:pPr>
        <w:numPr>
          <w:ilvl w:val="0"/>
          <w:numId w:val="29"/>
        </w:numPr>
        <w:jc w:val="both"/>
        <w:rPr>
          <w:sz w:val="22"/>
          <w:szCs w:val="22"/>
        </w:rPr>
      </w:pPr>
      <w:r>
        <w:rPr>
          <w:sz w:val="22"/>
          <w:szCs w:val="22"/>
        </w:rPr>
        <w:t>Demographics</w:t>
      </w:r>
      <w:r w:rsidR="009109C0">
        <w:rPr>
          <w:sz w:val="22"/>
          <w:szCs w:val="22"/>
        </w:rPr>
        <w:t>.</w:t>
      </w:r>
    </w:p>
    <w:p w:rsidR="00130979" w:rsidRDefault="00130979" w:rsidP="00130979">
      <w:pPr>
        <w:jc w:val="both"/>
        <w:rPr>
          <w:sz w:val="22"/>
          <w:szCs w:val="22"/>
        </w:rPr>
      </w:pPr>
    </w:p>
    <w:p w:rsidR="00130979" w:rsidRDefault="00130979" w:rsidP="00130979">
      <w:pPr>
        <w:jc w:val="both"/>
        <w:rPr>
          <w:sz w:val="22"/>
          <w:szCs w:val="22"/>
        </w:rPr>
      </w:pPr>
      <w:r>
        <w:rPr>
          <w:sz w:val="22"/>
          <w:szCs w:val="22"/>
        </w:rPr>
        <w:t xml:space="preserve">Full </w:t>
      </w:r>
      <w:r w:rsidR="009109C0">
        <w:rPr>
          <w:sz w:val="22"/>
          <w:szCs w:val="22"/>
        </w:rPr>
        <w:t>survey instrument</w:t>
      </w:r>
      <w:r>
        <w:rPr>
          <w:sz w:val="22"/>
          <w:szCs w:val="22"/>
        </w:rPr>
        <w:t xml:space="preserve"> details for the NGS are reported elsewhere (Abbott et al., 2014</w:t>
      </w:r>
      <w:r w:rsidR="009109C0">
        <w:rPr>
          <w:sz w:val="22"/>
          <w:szCs w:val="22"/>
        </w:rPr>
        <w:t>a</w:t>
      </w:r>
      <w:r>
        <w:rPr>
          <w:sz w:val="22"/>
          <w:szCs w:val="22"/>
        </w:rPr>
        <w:t>)</w:t>
      </w:r>
    </w:p>
    <w:p w:rsidR="0046000D" w:rsidRDefault="0046000D" w:rsidP="000D1CF7">
      <w:pPr>
        <w:pStyle w:val="RepNormal"/>
        <w:rPr>
          <w:lang w:val="en-AU"/>
        </w:rPr>
      </w:pPr>
    </w:p>
    <w:p w:rsidR="00130979" w:rsidRPr="00150A53" w:rsidRDefault="00130979" w:rsidP="00130979">
      <w:pPr>
        <w:pStyle w:val="NoSpacing"/>
        <w:jc w:val="both"/>
        <w:rPr>
          <w:rFonts w:eastAsia="Calibri"/>
          <w:sz w:val="22"/>
          <w:szCs w:val="22"/>
          <w:lang w:eastAsia="en-US"/>
        </w:rPr>
      </w:pPr>
      <w:r w:rsidRPr="00130979">
        <w:rPr>
          <w:sz w:val="22"/>
          <w:lang w:val="en-AU"/>
        </w:rPr>
        <w:t xml:space="preserve">As part of the gambling participation </w:t>
      </w:r>
      <w:r>
        <w:rPr>
          <w:sz w:val="22"/>
          <w:lang w:val="en-AU"/>
        </w:rPr>
        <w:t xml:space="preserve">and expenditure </w:t>
      </w:r>
      <w:r w:rsidRPr="00130979">
        <w:rPr>
          <w:sz w:val="22"/>
          <w:lang w:val="en-AU"/>
        </w:rPr>
        <w:t>data collected, there were specific questions</w:t>
      </w:r>
      <w:r w:rsidR="00914CFC">
        <w:rPr>
          <w:rStyle w:val="FootnoteReference"/>
          <w:sz w:val="22"/>
          <w:lang w:val="en-AU"/>
        </w:rPr>
        <w:footnoteReference w:id="16"/>
      </w:r>
      <w:r w:rsidRPr="00130979">
        <w:rPr>
          <w:sz w:val="22"/>
          <w:lang w:val="en-AU"/>
        </w:rPr>
        <w:t xml:space="preserve"> </w:t>
      </w:r>
      <w:r>
        <w:rPr>
          <w:sz w:val="22"/>
          <w:lang w:val="en-AU"/>
        </w:rPr>
        <w:t>on</w:t>
      </w:r>
      <w:r w:rsidRPr="00130979">
        <w:rPr>
          <w:sz w:val="22"/>
          <w:lang w:val="en-AU"/>
        </w:rPr>
        <w:t xml:space="preserve"> </w:t>
      </w:r>
      <w:r w:rsidR="006021AB">
        <w:rPr>
          <w:sz w:val="22"/>
          <w:lang w:val="en-AU"/>
        </w:rPr>
        <w:t xml:space="preserve">past year </w:t>
      </w:r>
      <w:r w:rsidRPr="00130979">
        <w:rPr>
          <w:sz w:val="22"/>
          <w:lang w:val="en-AU"/>
        </w:rPr>
        <w:t>offshore gambling</w:t>
      </w:r>
      <w:r w:rsidR="00011667">
        <w:rPr>
          <w:rStyle w:val="FootnoteReference"/>
          <w:sz w:val="22"/>
          <w:lang w:val="en-AU"/>
        </w:rPr>
        <w:footnoteReference w:id="17"/>
      </w:r>
      <w:r w:rsidRPr="00130979">
        <w:rPr>
          <w:sz w:val="22"/>
          <w:lang w:val="en-AU"/>
        </w:rPr>
        <w:t>.</w:t>
      </w:r>
      <w:r w:rsidRPr="00130979">
        <w:rPr>
          <w:rFonts w:eastAsia="Calibri"/>
          <w:sz w:val="20"/>
          <w:szCs w:val="22"/>
          <w:lang w:eastAsia="en-US"/>
        </w:rPr>
        <w:t xml:space="preserve"> </w:t>
      </w:r>
      <w:r>
        <w:rPr>
          <w:rFonts w:eastAsia="Calibri"/>
          <w:sz w:val="20"/>
          <w:szCs w:val="22"/>
          <w:lang w:eastAsia="en-US"/>
        </w:rPr>
        <w:t xml:space="preserve"> S</w:t>
      </w:r>
      <w:r w:rsidRPr="00150A53">
        <w:rPr>
          <w:rFonts w:eastAsia="Calibri"/>
          <w:sz w:val="22"/>
          <w:szCs w:val="22"/>
          <w:lang w:eastAsia="en-US"/>
        </w:rPr>
        <w:t>pecifically</w:t>
      </w:r>
      <w:r>
        <w:rPr>
          <w:rFonts w:eastAsia="Calibri"/>
          <w:sz w:val="22"/>
          <w:szCs w:val="22"/>
          <w:lang w:eastAsia="en-US"/>
        </w:rPr>
        <w:t>, these related to</w:t>
      </w:r>
      <w:r w:rsidRPr="00150A53">
        <w:rPr>
          <w:rFonts w:eastAsia="Calibri"/>
          <w:sz w:val="22"/>
          <w:szCs w:val="22"/>
          <w:lang w:eastAsia="en-US"/>
        </w:rPr>
        <w:t>:</w:t>
      </w:r>
    </w:p>
    <w:p w:rsidR="00130979" w:rsidRPr="00150A53" w:rsidRDefault="003A05CA" w:rsidP="00034825">
      <w:pPr>
        <w:numPr>
          <w:ilvl w:val="0"/>
          <w:numId w:val="27"/>
        </w:numPr>
        <w:jc w:val="both"/>
        <w:rPr>
          <w:rFonts w:eastAsia="Calibri"/>
          <w:sz w:val="22"/>
          <w:szCs w:val="22"/>
          <w:lang w:eastAsia="en-US"/>
        </w:rPr>
      </w:pPr>
      <w:r>
        <w:rPr>
          <w:rFonts w:eastAsia="Calibri"/>
          <w:sz w:val="22"/>
          <w:szCs w:val="22"/>
          <w:lang w:eastAsia="en-US"/>
        </w:rPr>
        <w:t>Buying</w:t>
      </w:r>
      <w:r w:rsidR="00130979" w:rsidRPr="00150A53">
        <w:rPr>
          <w:rFonts w:eastAsia="Calibri"/>
          <w:sz w:val="22"/>
          <w:szCs w:val="22"/>
          <w:lang w:eastAsia="en-US"/>
        </w:rPr>
        <w:t xml:space="preserve"> a ticket in an overseas raffle or lottery (includes tickets bought in an overseas shop, by telephone, through the post or online)</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 xml:space="preserve">Playing poker for money or prizes online (e.g. via the internet through a </w:t>
      </w:r>
      <w:r w:rsidR="009109C0">
        <w:rPr>
          <w:rFonts w:eastAsia="Calibri"/>
          <w:sz w:val="22"/>
          <w:szCs w:val="22"/>
          <w:lang w:eastAsia="en-US"/>
        </w:rPr>
        <w:t>personal computer</w:t>
      </w:r>
      <w:r w:rsidRPr="00150A53">
        <w:rPr>
          <w:rFonts w:eastAsia="Calibri"/>
          <w:sz w:val="22"/>
          <w:szCs w:val="22"/>
          <w:lang w:eastAsia="en-US"/>
        </w:rPr>
        <w:t xml:space="preserve">, laptop, iPad, iPhone or any other handheld device) or interactive </w:t>
      </w:r>
      <w:r w:rsidR="009109C0">
        <w:rPr>
          <w:rFonts w:eastAsia="Calibri"/>
          <w:sz w:val="22"/>
          <w:szCs w:val="22"/>
          <w:lang w:eastAsia="en-US"/>
        </w:rPr>
        <w:t>television</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Betting on horse or dog races through an overseas TAB or other overseas betting organisation or website</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 xml:space="preserve">Betting on sporting events through an overseas betting organisation or an overseas TAB by telephone, online (e.g. via the internet through a </w:t>
      </w:r>
      <w:r w:rsidR="009109C0">
        <w:rPr>
          <w:rFonts w:eastAsia="Calibri"/>
          <w:sz w:val="22"/>
          <w:szCs w:val="22"/>
          <w:lang w:eastAsia="en-US"/>
        </w:rPr>
        <w:t>personal computer</w:t>
      </w:r>
      <w:r w:rsidRPr="00150A53">
        <w:rPr>
          <w:rFonts w:eastAsia="Calibri"/>
          <w:sz w:val="22"/>
          <w:szCs w:val="22"/>
          <w:lang w:eastAsia="en-US"/>
        </w:rPr>
        <w:t xml:space="preserve">, laptop, iPad, iPhone or any other handheld device) or interactive </w:t>
      </w:r>
      <w:r w:rsidR="009109C0">
        <w:rPr>
          <w:rFonts w:eastAsia="Calibri"/>
          <w:sz w:val="22"/>
          <w:szCs w:val="22"/>
          <w:lang w:eastAsia="en-US"/>
        </w:rPr>
        <w:t>television</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Played table games or pokies at an overseas casino (in person)</w:t>
      </w:r>
    </w:p>
    <w:p w:rsidR="00130979" w:rsidRPr="00150A53" w:rsidRDefault="00130979" w:rsidP="00011667">
      <w:pPr>
        <w:keepNext/>
        <w:numPr>
          <w:ilvl w:val="0"/>
          <w:numId w:val="27"/>
        </w:numPr>
        <w:ind w:hanging="357"/>
        <w:jc w:val="both"/>
        <w:rPr>
          <w:rFonts w:eastAsia="Calibri"/>
          <w:sz w:val="22"/>
          <w:szCs w:val="22"/>
          <w:lang w:eastAsia="en-US"/>
        </w:rPr>
      </w:pPr>
      <w:r w:rsidRPr="00150A53">
        <w:rPr>
          <w:rFonts w:eastAsia="Calibri"/>
          <w:sz w:val="22"/>
          <w:szCs w:val="22"/>
          <w:lang w:eastAsia="en-US"/>
        </w:rPr>
        <w:t>Other online gambling for money:</w:t>
      </w:r>
    </w:p>
    <w:p w:rsidR="00130979" w:rsidRPr="00150A53" w:rsidRDefault="00130979" w:rsidP="00011667">
      <w:pPr>
        <w:keepNext/>
        <w:numPr>
          <w:ilvl w:val="1"/>
          <w:numId w:val="27"/>
        </w:numPr>
        <w:ind w:hanging="357"/>
        <w:jc w:val="both"/>
        <w:rPr>
          <w:rFonts w:eastAsia="Calibri"/>
          <w:sz w:val="22"/>
          <w:szCs w:val="22"/>
          <w:lang w:eastAsia="en-US"/>
        </w:rPr>
      </w:pPr>
      <w:r w:rsidRPr="00150A53">
        <w:rPr>
          <w:rFonts w:eastAsia="Calibri"/>
          <w:sz w:val="22"/>
          <w:szCs w:val="22"/>
          <w:lang w:eastAsia="en-US"/>
        </w:rPr>
        <w:t xml:space="preserve">Bet on an event through an overseas website (e.g. on an election result or </w:t>
      </w:r>
      <w:r w:rsidR="009109C0">
        <w:rPr>
          <w:rFonts w:eastAsia="Calibri"/>
          <w:sz w:val="22"/>
          <w:szCs w:val="22"/>
          <w:lang w:eastAsia="en-US"/>
        </w:rPr>
        <w:t>television</w:t>
      </w:r>
      <w:r w:rsidRPr="00150A53">
        <w:rPr>
          <w:rFonts w:eastAsia="Calibri"/>
          <w:sz w:val="22"/>
          <w:szCs w:val="22"/>
          <w:lang w:eastAsia="en-US"/>
        </w:rPr>
        <w:t xml:space="preserve"> show)</w:t>
      </w:r>
    </w:p>
    <w:p w:rsidR="00130979" w:rsidRPr="00150A53" w:rsidRDefault="00130979" w:rsidP="00034825">
      <w:pPr>
        <w:numPr>
          <w:ilvl w:val="1"/>
          <w:numId w:val="27"/>
        </w:numPr>
        <w:jc w:val="both"/>
        <w:rPr>
          <w:rFonts w:eastAsia="Calibri"/>
          <w:sz w:val="22"/>
          <w:szCs w:val="22"/>
          <w:lang w:eastAsia="en-US"/>
        </w:rPr>
      </w:pPr>
      <w:r w:rsidRPr="00150A53">
        <w:rPr>
          <w:rFonts w:eastAsia="Calibri"/>
          <w:sz w:val="22"/>
          <w:szCs w:val="22"/>
          <w:lang w:eastAsia="en-US"/>
        </w:rPr>
        <w:t>Played online casino games other than card games (e.g. roulette)</w:t>
      </w:r>
    </w:p>
    <w:p w:rsidR="00130979" w:rsidRPr="00150A53" w:rsidRDefault="00130979" w:rsidP="00034825">
      <w:pPr>
        <w:numPr>
          <w:ilvl w:val="1"/>
          <w:numId w:val="27"/>
        </w:numPr>
        <w:jc w:val="both"/>
        <w:rPr>
          <w:rFonts w:eastAsia="Calibri"/>
          <w:sz w:val="22"/>
          <w:szCs w:val="22"/>
          <w:lang w:eastAsia="en-US"/>
        </w:rPr>
      </w:pPr>
      <w:r w:rsidRPr="00150A53">
        <w:rPr>
          <w:rFonts w:eastAsia="Calibri"/>
          <w:sz w:val="22"/>
          <w:szCs w:val="22"/>
          <w:lang w:eastAsia="en-US"/>
        </w:rPr>
        <w:t>Played internet bingo</w:t>
      </w:r>
    </w:p>
    <w:p w:rsidR="00130979" w:rsidRPr="00150A53" w:rsidRDefault="00130979" w:rsidP="00034825">
      <w:pPr>
        <w:numPr>
          <w:ilvl w:val="1"/>
          <w:numId w:val="27"/>
        </w:numPr>
        <w:jc w:val="both"/>
        <w:rPr>
          <w:rFonts w:eastAsia="Calibri"/>
          <w:sz w:val="22"/>
          <w:szCs w:val="22"/>
          <w:lang w:eastAsia="en-US"/>
        </w:rPr>
      </w:pPr>
      <w:r w:rsidRPr="00150A53">
        <w:rPr>
          <w:rFonts w:eastAsia="Calibri"/>
          <w:sz w:val="22"/>
          <w:szCs w:val="22"/>
          <w:lang w:eastAsia="en-US"/>
        </w:rPr>
        <w:t>Played skill games online (e.g. chess, scrabble, mah-jong, bridge, backgammon)</w:t>
      </w:r>
    </w:p>
    <w:p w:rsidR="00130979" w:rsidRPr="00150A53" w:rsidRDefault="00130979" w:rsidP="00034825">
      <w:pPr>
        <w:numPr>
          <w:ilvl w:val="1"/>
          <w:numId w:val="27"/>
        </w:numPr>
        <w:jc w:val="both"/>
        <w:rPr>
          <w:rFonts w:eastAsia="Calibri"/>
          <w:sz w:val="22"/>
          <w:szCs w:val="22"/>
          <w:lang w:eastAsia="en-US"/>
        </w:rPr>
      </w:pPr>
      <w:r w:rsidRPr="00150A53">
        <w:rPr>
          <w:rFonts w:eastAsia="Calibri"/>
          <w:sz w:val="22"/>
          <w:szCs w:val="22"/>
          <w:lang w:eastAsia="en-US"/>
        </w:rPr>
        <w:t>Placed a bet on a virtual race or sports event</w:t>
      </w:r>
    </w:p>
    <w:p w:rsidR="00130979" w:rsidRPr="00150A53" w:rsidRDefault="00130979" w:rsidP="00034825">
      <w:pPr>
        <w:numPr>
          <w:ilvl w:val="1"/>
          <w:numId w:val="27"/>
        </w:numPr>
        <w:jc w:val="both"/>
        <w:rPr>
          <w:rFonts w:eastAsia="Calibri"/>
          <w:sz w:val="22"/>
          <w:szCs w:val="22"/>
          <w:lang w:eastAsia="en-US"/>
        </w:rPr>
      </w:pPr>
      <w:r w:rsidRPr="00150A53">
        <w:rPr>
          <w:rFonts w:eastAsia="Calibri"/>
          <w:sz w:val="22"/>
          <w:szCs w:val="22"/>
          <w:lang w:eastAsia="en-US"/>
        </w:rPr>
        <w:t>Participated in any other gambling or lottery activity (e.g. gaming machines or instant games) online through an overseas website for money.</w:t>
      </w:r>
    </w:p>
    <w:p w:rsidR="00130979" w:rsidRPr="00150A53" w:rsidRDefault="00130979" w:rsidP="00130979">
      <w:pPr>
        <w:jc w:val="both"/>
        <w:rPr>
          <w:rFonts w:eastAsia="Calibri"/>
          <w:sz w:val="22"/>
          <w:szCs w:val="22"/>
          <w:lang w:eastAsia="en-US"/>
        </w:rPr>
      </w:pPr>
    </w:p>
    <w:p w:rsidR="00130979" w:rsidRPr="00150A53" w:rsidRDefault="00130979" w:rsidP="00130979">
      <w:pPr>
        <w:jc w:val="both"/>
        <w:rPr>
          <w:rFonts w:eastAsia="Calibri"/>
          <w:sz w:val="22"/>
          <w:szCs w:val="22"/>
          <w:lang w:eastAsia="en-US"/>
        </w:rPr>
      </w:pPr>
      <w:r w:rsidRPr="00150A53">
        <w:rPr>
          <w:rFonts w:eastAsia="Calibri"/>
          <w:sz w:val="22"/>
          <w:szCs w:val="22"/>
          <w:lang w:eastAsia="en-US"/>
        </w:rPr>
        <w:t>Additionally, data were collected for New Zealand-based internet</w:t>
      </w:r>
      <w:r w:rsidR="00011667">
        <w:rPr>
          <w:rFonts w:eastAsia="Calibri"/>
          <w:sz w:val="22"/>
          <w:szCs w:val="22"/>
          <w:lang w:eastAsia="en-US"/>
        </w:rPr>
        <w:t>/remote interactive</w:t>
      </w:r>
      <w:r w:rsidRPr="00150A53">
        <w:rPr>
          <w:rFonts w:eastAsia="Calibri"/>
          <w:sz w:val="22"/>
          <w:szCs w:val="22"/>
          <w:lang w:eastAsia="en-US"/>
        </w:rPr>
        <w:t xml:space="preserve"> gambling</w:t>
      </w:r>
      <w:r w:rsidR="00011667">
        <w:rPr>
          <w:rStyle w:val="FootnoteReference"/>
          <w:rFonts w:eastAsia="Calibri"/>
          <w:sz w:val="22"/>
          <w:szCs w:val="22"/>
          <w:lang w:eastAsia="en-US"/>
        </w:rPr>
        <w:footnoteReference w:id="18"/>
      </w:r>
      <w:r w:rsidRPr="00150A53">
        <w:rPr>
          <w:rFonts w:eastAsia="Calibri"/>
          <w:sz w:val="22"/>
          <w:szCs w:val="22"/>
          <w:lang w:eastAsia="en-US"/>
        </w:rPr>
        <w:t xml:space="preserve"> participation and expenditure, specifically:</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 xml:space="preserve">Buying Lotto tickets online from the </w:t>
      </w:r>
      <w:proofErr w:type="spellStart"/>
      <w:r w:rsidRPr="00150A53">
        <w:rPr>
          <w:rFonts w:eastAsia="Calibri"/>
          <w:sz w:val="22"/>
          <w:szCs w:val="22"/>
          <w:lang w:eastAsia="en-US"/>
        </w:rPr>
        <w:t>MyLotto</w:t>
      </w:r>
      <w:proofErr w:type="spellEnd"/>
      <w:r w:rsidRPr="00150A53">
        <w:rPr>
          <w:rFonts w:eastAsia="Calibri"/>
          <w:sz w:val="22"/>
          <w:szCs w:val="22"/>
          <w:lang w:eastAsia="en-US"/>
        </w:rPr>
        <w:t xml:space="preserve"> website</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 xml:space="preserve">Buying keno tickets online from the </w:t>
      </w:r>
      <w:proofErr w:type="spellStart"/>
      <w:r w:rsidRPr="00150A53">
        <w:rPr>
          <w:rFonts w:eastAsia="Calibri"/>
          <w:sz w:val="22"/>
          <w:szCs w:val="22"/>
          <w:lang w:eastAsia="en-US"/>
        </w:rPr>
        <w:t>MyLotto</w:t>
      </w:r>
      <w:proofErr w:type="spellEnd"/>
      <w:r w:rsidRPr="00150A53">
        <w:rPr>
          <w:rFonts w:eastAsia="Calibri"/>
          <w:sz w:val="22"/>
          <w:szCs w:val="22"/>
          <w:lang w:eastAsia="en-US"/>
        </w:rPr>
        <w:t xml:space="preserve"> website</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 xml:space="preserve">Betting on horse or dog races through the New Zealand TAB by telephone, online or </w:t>
      </w:r>
      <w:proofErr w:type="spellStart"/>
      <w:r w:rsidRPr="00150A53">
        <w:rPr>
          <w:rFonts w:eastAsia="Calibri"/>
          <w:sz w:val="22"/>
          <w:szCs w:val="22"/>
          <w:lang w:eastAsia="en-US"/>
        </w:rPr>
        <w:t>SKYbet</w:t>
      </w:r>
      <w:proofErr w:type="spellEnd"/>
      <w:r w:rsidRPr="00150A53">
        <w:rPr>
          <w:rFonts w:eastAsia="Calibri"/>
          <w:sz w:val="22"/>
          <w:szCs w:val="22"/>
          <w:lang w:eastAsia="en-US"/>
        </w:rPr>
        <w:t xml:space="preserve"> interactive </w:t>
      </w:r>
      <w:r w:rsidR="009109C0">
        <w:rPr>
          <w:rFonts w:eastAsia="Calibri"/>
          <w:sz w:val="22"/>
          <w:szCs w:val="22"/>
          <w:lang w:eastAsia="en-US"/>
        </w:rPr>
        <w:t>television</w:t>
      </w:r>
    </w:p>
    <w:p w:rsidR="00130979" w:rsidRPr="00150A53" w:rsidRDefault="00130979" w:rsidP="00034825">
      <w:pPr>
        <w:numPr>
          <w:ilvl w:val="0"/>
          <w:numId w:val="27"/>
        </w:numPr>
        <w:jc w:val="both"/>
        <w:rPr>
          <w:rFonts w:eastAsia="Calibri"/>
          <w:sz w:val="22"/>
          <w:szCs w:val="22"/>
          <w:lang w:eastAsia="en-US"/>
        </w:rPr>
      </w:pPr>
      <w:r w:rsidRPr="00150A53">
        <w:rPr>
          <w:rFonts w:eastAsia="Calibri"/>
          <w:sz w:val="22"/>
          <w:szCs w:val="22"/>
          <w:lang w:eastAsia="en-US"/>
        </w:rPr>
        <w:t xml:space="preserve">Betting on sporting events through the New Zealand TAB by telephone, online or </w:t>
      </w:r>
      <w:proofErr w:type="spellStart"/>
      <w:r w:rsidRPr="00150A53">
        <w:rPr>
          <w:rFonts w:eastAsia="Calibri"/>
          <w:sz w:val="22"/>
          <w:szCs w:val="22"/>
          <w:lang w:eastAsia="en-US"/>
        </w:rPr>
        <w:t>SKYbet</w:t>
      </w:r>
      <w:proofErr w:type="spellEnd"/>
      <w:r w:rsidRPr="00150A53">
        <w:rPr>
          <w:rFonts w:eastAsia="Calibri"/>
          <w:sz w:val="22"/>
          <w:szCs w:val="22"/>
          <w:lang w:eastAsia="en-US"/>
        </w:rPr>
        <w:t xml:space="preserve"> interactive </w:t>
      </w:r>
      <w:r w:rsidR="009109C0">
        <w:rPr>
          <w:rFonts w:eastAsia="Calibri"/>
          <w:sz w:val="22"/>
          <w:szCs w:val="22"/>
          <w:lang w:eastAsia="en-US"/>
        </w:rPr>
        <w:t>television</w:t>
      </w:r>
      <w:r w:rsidRPr="00150A53">
        <w:rPr>
          <w:rFonts w:eastAsia="Calibri"/>
          <w:sz w:val="22"/>
          <w:szCs w:val="22"/>
          <w:lang w:eastAsia="en-US"/>
        </w:rPr>
        <w:t>.</w:t>
      </w:r>
    </w:p>
    <w:p w:rsidR="00130979" w:rsidRDefault="00130979" w:rsidP="000D1CF7">
      <w:pPr>
        <w:pStyle w:val="RepNormal"/>
        <w:rPr>
          <w:lang w:val="en-AU"/>
        </w:rPr>
      </w:pPr>
    </w:p>
    <w:p w:rsidR="0046000D" w:rsidRPr="0046000D" w:rsidRDefault="00741ACC" w:rsidP="00F25301">
      <w:pPr>
        <w:pStyle w:val="RepHead2"/>
      </w:pPr>
      <w:bookmarkStart w:id="76" w:name="_Toc429752768"/>
      <w:r>
        <w:t>S</w:t>
      </w:r>
      <w:r w:rsidR="00800122">
        <w:t>urvey methodology</w:t>
      </w:r>
      <w:bookmarkEnd w:id="76"/>
    </w:p>
    <w:p w:rsidR="0046000D" w:rsidRPr="000C265D" w:rsidRDefault="0046000D" w:rsidP="00F25301">
      <w:pPr>
        <w:keepNext/>
        <w:jc w:val="both"/>
        <w:rPr>
          <w:sz w:val="22"/>
          <w:szCs w:val="22"/>
          <w:lang w:val="en-AU"/>
        </w:rPr>
      </w:pPr>
    </w:p>
    <w:p w:rsidR="00800122" w:rsidRDefault="00800122" w:rsidP="000D1CF7">
      <w:pPr>
        <w:pStyle w:val="RepNormal"/>
      </w:pPr>
      <w:r>
        <w:t>The full survey methodology is described in Report number</w:t>
      </w:r>
      <w:r w:rsidR="00741ACC">
        <w:t>s</w:t>
      </w:r>
      <w:r>
        <w:t xml:space="preserve"> 1 </w:t>
      </w:r>
      <w:r w:rsidR="00741ACC">
        <w:t xml:space="preserve">and 4 </w:t>
      </w:r>
      <w:r>
        <w:t xml:space="preserve">of </w:t>
      </w:r>
      <w:r w:rsidR="009109C0">
        <w:t>the NGS</w:t>
      </w:r>
      <w:r>
        <w:t xml:space="preserve"> (Abbott et al., 2014</w:t>
      </w:r>
      <w:r w:rsidR="009109C0">
        <w:t>a</w:t>
      </w:r>
      <w:r w:rsidR="00741ACC">
        <w:t>, 2015</w:t>
      </w:r>
      <w:r w:rsidR="00F97185">
        <w:t>a</w:t>
      </w:r>
      <w:r>
        <w:t xml:space="preserve">).  For ease of reading the current report, key aspects of the survey methodology have been </w:t>
      </w:r>
      <w:r w:rsidR="00741ACC">
        <w:t xml:space="preserve">briefly </w:t>
      </w:r>
      <w:r w:rsidR="009C606F">
        <w:t>reproduced</w:t>
      </w:r>
      <w:r>
        <w:t xml:space="preserve"> below.</w:t>
      </w:r>
    </w:p>
    <w:p w:rsidR="009C606F" w:rsidRPr="00DA16E1" w:rsidRDefault="00741ACC" w:rsidP="00034825">
      <w:pPr>
        <w:pStyle w:val="BodyText1"/>
        <w:numPr>
          <w:ilvl w:val="0"/>
          <w:numId w:val="25"/>
        </w:numPr>
        <w:jc w:val="both"/>
        <w:rPr>
          <w:szCs w:val="22"/>
          <w:lang w:val="en-NZ"/>
        </w:rPr>
      </w:pPr>
      <w:r>
        <w:rPr>
          <w:szCs w:val="22"/>
          <w:lang w:val="en-NZ"/>
        </w:rPr>
        <w:t>S</w:t>
      </w:r>
      <w:r w:rsidR="009C606F" w:rsidRPr="00DA16E1">
        <w:rPr>
          <w:szCs w:val="22"/>
          <w:lang w:val="en-NZ"/>
        </w:rPr>
        <w:t xml:space="preserve">urvey sampling was </w:t>
      </w:r>
      <w:r>
        <w:rPr>
          <w:szCs w:val="22"/>
          <w:lang w:val="en-NZ"/>
        </w:rPr>
        <w:t>at the</w:t>
      </w:r>
      <w:r w:rsidR="009C606F" w:rsidRPr="00DA16E1">
        <w:rPr>
          <w:szCs w:val="22"/>
          <w:lang w:val="en-NZ"/>
        </w:rPr>
        <w:t xml:space="preserve"> </w:t>
      </w:r>
      <w:proofErr w:type="spellStart"/>
      <w:r w:rsidR="009C606F">
        <w:rPr>
          <w:szCs w:val="22"/>
          <w:lang w:val="en-NZ"/>
        </w:rPr>
        <w:t>meshblock</w:t>
      </w:r>
      <w:proofErr w:type="spellEnd"/>
      <w:r w:rsidR="009C606F" w:rsidRPr="00DA16E1">
        <w:rPr>
          <w:szCs w:val="22"/>
          <w:lang w:val="en-NZ"/>
        </w:rPr>
        <w:t xml:space="preserve"> (small area)</w:t>
      </w:r>
      <w:r>
        <w:rPr>
          <w:szCs w:val="22"/>
          <w:lang w:val="en-NZ"/>
        </w:rPr>
        <w:t>/d</w:t>
      </w:r>
      <w:r w:rsidR="009C606F" w:rsidRPr="00DA16E1">
        <w:rPr>
          <w:szCs w:val="22"/>
          <w:lang w:val="en-NZ"/>
        </w:rPr>
        <w:t>welling</w:t>
      </w:r>
      <w:r>
        <w:rPr>
          <w:szCs w:val="22"/>
          <w:lang w:val="en-NZ"/>
        </w:rPr>
        <w:t>/</w:t>
      </w:r>
      <w:r w:rsidR="009C606F" w:rsidRPr="00DA16E1">
        <w:rPr>
          <w:szCs w:val="22"/>
          <w:lang w:val="en-NZ"/>
        </w:rPr>
        <w:t xml:space="preserve">eligible respondent </w:t>
      </w:r>
      <w:r>
        <w:rPr>
          <w:szCs w:val="22"/>
          <w:lang w:val="en-NZ"/>
        </w:rPr>
        <w:t>level</w:t>
      </w:r>
    </w:p>
    <w:p w:rsidR="009C606F" w:rsidRPr="00DA16E1" w:rsidRDefault="009C606F" w:rsidP="00034825">
      <w:pPr>
        <w:pStyle w:val="BodyText1"/>
        <w:numPr>
          <w:ilvl w:val="0"/>
          <w:numId w:val="25"/>
        </w:numPr>
        <w:jc w:val="both"/>
        <w:rPr>
          <w:szCs w:val="22"/>
          <w:lang w:val="en-NZ"/>
        </w:rPr>
      </w:pPr>
      <w:r w:rsidRPr="00DA16E1">
        <w:rPr>
          <w:szCs w:val="22"/>
          <w:lang w:val="en-NZ"/>
        </w:rPr>
        <w:t>Random selection procedures were used to minimise sam</w:t>
      </w:r>
      <w:r w:rsidR="00741ACC">
        <w:rPr>
          <w:szCs w:val="22"/>
          <w:lang w:val="en-NZ"/>
        </w:rPr>
        <w:t>pling bias</w:t>
      </w:r>
    </w:p>
    <w:p w:rsidR="009C606F" w:rsidRPr="00DA16E1" w:rsidRDefault="009C606F" w:rsidP="00034825">
      <w:pPr>
        <w:pStyle w:val="BodyText1"/>
        <w:numPr>
          <w:ilvl w:val="0"/>
          <w:numId w:val="25"/>
        </w:numPr>
        <w:jc w:val="both"/>
        <w:rPr>
          <w:szCs w:val="22"/>
          <w:lang w:val="en-NZ"/>
        </w:rPr>
      </w:pPr>
      <w:r>
        <w:rPr>
          <w:szCs w:val="22"/>
          <w:lang w:val="en-NZ"/>
        </w:rPr>
        <w:t>I</w:t>
      </w:r>
      <w:r w:rsidRPr="00DA16E1">
        <w:rPr>
          <w:szCs w:val="22"/>
          <w:lang w:val="en-NZ"/>
        </w:rPr>
        <w:t>nterviews were conducted face</w:t>
      </w:r>
      <w:r>
        <w:rPr>
          <w:szCs w:val="22"/>
          <w:lang w:val="en-NZ"/>
        </w:rPr>
        <w:t>-</w:t>
      </w:r>
      <w:r w:rsidRPr="00DA16E1">
        <w:rPr>
          <w:szCs w:val="22"/>
          <w:lang w:val="en-NZ"/>
        </w:rPr>
        <w:t>to</w:t>
      </w:r>
      <w:r>
        <w:rPr>
          <w:szCs w:val="22"/>
          <w:lang w:val="en-NZ"/>
        </w:rPr>
        <w:t>-</w:t>
      </w:r>
      <w:r w:rsidRPr="00DA16E1">
        <w:rPr>
          <w:szCs w:val="22"/>
          <w:lang w:val="en-NZ"/>
        </w:rPr>
        <w:t>face with respondents in their homes (dwellings).</w:t>
      </w:r>
    </w:p>
    <w:p w:rsidR="009C606F" w:rsidRPr="00DA16E1" w:rsidRDefault="009C606F" w:rsidP="00034825">
      <w:pPr>
        <w:pStyle w:val="BodyText1"/>
        <w:numPr>
          <w:ilvl w:val="0"/>
          <w:numId w:val="25"/>
        </w:numPr>
        <w:jc w:val="both"/>
        <w:rPr>
          <w:szCs w:val="22"/>
          <w:lang w:val="en-NZ"/>
        </w:rPr>
      </w:pPr>
      <w:r w:rsidRPr="00DA16E1">
        <w:rPr>
          <w:szCs w:val="22"/>
          <w:lang w:val="en-NZ"/>
        </w:rPr>
        <w:t>Interviews were conducted using Computer-Assisted Personal Interviewing (CAPI) software</w:t>
      </w:r>
    </w:p>
    <w:p w:rsidR="009C606F" w:rsidRPr="00DA16E1" w:rsidRDefault="009C606F" w:rsidP="00034825">
      <w:pPr>
        <w:pStyle w:val="BodyText1"/>
        <w:numPr>
          <w:ilvl w:val="0"/>
          <w:numId w:val="25"/>
        </w:numPr>
        <w:jc w:val="both"/>
        <w:rPr>
          <w:szCs w:val="22"/>
          <w:lang w:val="en-NZ"/>
        </w:rPr>
      </w:pPr>
      <w:r w:rsidRPr="00DA16E1">
        <w:rPr>
          <w:szCs w:val="22"/>
          <w:lang w:val="en-NZ"/>
        </w:rPr>
        <w:t>The</w:t>
      </w:r>
      <w:r w:rsidR="00741ACC">
        <w:rPr>
          <w:szCs w:val="22"/>
          <w:lang w:val="en-NZ"/>
        </w:rPr>
        <w:t xml:space="preserve"> survey had nationwide coverage</w:t>
      </w:r>
    </w:p>
    <w:p w:rsidR="009C606F" w:rsidRPr="00DA16E1" w:rsidRDefault="009C606F" w:rsidP="00034825">
      <w:pPr>
        <w:pStyle w:val="BodyText1"/>
        <w:numPr>
          <w:ilvl w:val="0"/>
          <w:numId w:val="25"/>
        </w:numPr>
        <w:jc w:val="both"/>
        <w:rPr>
          <w:szCs w:val="22"/>
          <w:lang w:val="en-NZ"/>
        </w:rPr>
      </w:pPr>
      <w:r w:rsidRPr="00DA16E1">
        <w:rPr>
          <w:szCs w:val="22"/>
          <w:lang w:val="en-NZ"/>
        </w:rPr>
        <w:t>All adults were eligible</w:t>
      </w:r>
      <w:r w:rsidR="00741ACC">
        <w:rPr>
          <w:szCs w:val="22"/>
          <w:lang w:val="en-NZ"/>
        </w:rPr>
        <w:t xml:space="preserve"> and</w:t>
      </w:r>
      <w:r w:rsidRPr="00DA16E1">
        <w:rPr>
          <w:szCs w:val="22"/>
          <w:lang w:val="en-NZ"/>
        </w:rPr>
        <w:t xml:space="preserve"> </w:t>
      </w:r>
      <w:r w:rsidR="00741ACC">
        <w:rPr>
          <w:szCs w:val="22"/>
          <w:lang w:val="en-NZ"/>
        </w:rPr>
        <w:t>t</w:t>
      </w:r>
      <w:r w:rsidRPr="00DA16E1">
        <w:rPr>
          <w:szCs w:val="22"/>
          <w:lang w:val="en-NZ"/>
        </w:rPr>
        <w:t>he survey was representative of the N</w:t>
      </w:r>
      <w:r>
        <w:rPr>
          <w:szCs w:val="22"/>
          <w:lang w:val="en-NZ"/>
        </w:rPr>
        <w:t xml:space="preserve">ew </w:t>
      </w:r>
      <w:r w:rsidRPr="00DA16E1">
        <w:rPr>
          <w:szCs w:val="22"/>
          <w:lang w:val="en-NZ"/>
        </w:rPr>
        <w:t>Z</w:t>
      </w:r>
      <w:r>
        <w:rPr>
          <w:szCs w:val="22"/>
          <w:lang w:val="en-NZ"/>
        </w:rPr>
        <w:t>ealand</w:t>
      </w:r>
      <w:r w:rsidRPr="00DA16E1">
        <w:rPr>
          <w:szCs w:val="22"/>
          <w:lang w:val="en-NZ"/>
        </w:rPr>
        <w:t xml:space="preserve"> adult population</w:t>
      </w:r>
      <w:r>
        <w:rPr>
          <w:szCs w:val="22"/>
          <w:lang w:val="en-NZ"/>
        </w:rPr>
        <w:t xml:space="preserve"> </w:t>
      </w:r>
      <w:r w:rsidR="00741ACC">
        <w:rPr>
          <w:szCs w:val="22"/>
          <w:lang w:val="en-NZ"/>
        </w:rPr>
        <w:t>(</w:t>
      </w:r>
      <w:r>
        <w:rPr>
          <w:szCs w:val="22"/>
          <w:lang w:val="en-NZ"/>
        </w:rPr>
        <w:t>18 years or older</w:t>
      </w:r>
      <w:r w:rsidR="00741ACC">
        <w:rPr>
          <w:szCs w:val="22"/>
          <w:lang w:val="en-NZ"/>
        </w:rPr>
        <w:t>)</w:t>
      </w:r>
    </w:p>
    <w:p w:rsidR="00741ACC" w:rsidRDefault="009C606F" w:rsidP="00034825">
      <w:pPr>
        <w:pStyle w:val="BodyText1"/>
        <w:numPr>
          <w:ilvl w:val="0"/>
          <w:numId w:val="25"/>
        </w:numPr>
        <w:jc w:val="both"/>
        <w:rPr>
          <w:szCs w:val="22"/>
          <w:lang w:val="en-NZ"/>
        </w:rPr>
      </w:pPr>
      <w:r w:rsidRPr="00741ACC">
        <w:rPr>
          <w:szCs w:val="22"/>
          <w:lang w:val="en-NZ"/>
        </w:rPr>
        <w:t>Up to seven calls were made to a household to co</w:t>
      </w:r>
      <w:r w:rsidR="0020064B">
        <w:rPr>
          <w:szCs w:val="22"/>
          <w:lang w:val="en-NZ"/>
        </w:rPr>
        <w:t>ntact the eligible respondent</w:t>
      </w:r>
    </w:p>
    <w:p w:rsidR="009C606F" w:rsidRPr="00741ACC" w:rsidRDefault="009C606F" w:rsidP="00034825">
      <w:pPr>
        <w:pStyle w:val="BodyText1"/>
        <w:numPr>
          <w:ilvl w:val="0"/>
          <w:numId w:val="25"/>
        </w:numPr>
        <w:jc w:val="both"/>
        <w:rPr>
          <w:szCs w:val="22"/>
          <w:lang w:val="en-NZ"/>
        </w:rPr>
      </w:pPr>
      <w:r w:rsidRPr="00741ACC">
        <w:rPr>
          <w:szCs w:val="22"/>
          <w:lang w:val="en-NZ"/>
        </w:rPr>
        <w:t>There was no inducement or coercion of respondents</w:t>
      </w:r>
    </w:p>
    <w:p w:rsidR="009C606F" w:rsidRPr="00DA16E1" w:rsidRDefault="009C606F" w:rsidP="00034825">
      <w:pPr>
        <w:pStyle w:val="BodyText1"/>
        <w:numPr>
          <w:ilvl w:val="0"/>
          <w:numId w:val="25"/>
        </w:numPr>
        <w:jc w:val="both"/>
        <w:rPr>
          <w:szCs w:val="22"/>
          <w:lang w:val="en-NZ"/>
        </w:rPr>
      </w:pPr>
      <w:r>
        <w:rPr>
          <w:szCs w:val="22"/>
          <w:lang w:val="en-NZ"/>
        </w:rPr>
        <w:t>Māori</w:t>
      </w:r>
      <w:r w:rsidRPr="00DA16E1">
        <w:rPr>
          <w:szCs w:val="22"/>
          <w:lang w:val="en-NZ"/>
        </w:rPr>
        <w:t>, Asian and Pacific respondents</w:t>
      </w:r>
      <w:r w:rsidR="00741ACC">
        <w:rPr>
          <w:szCs w:val="22"/>
          <w:lang w:val="en-NZ"/>
        </w:rPr>
        <w:t xml:space="preserve"> were oversampled</w:t>
      </w:r>
      <w:r w:rsidRPr="00DA16E1">
        <w:rPr>
          <w:szCs w:val="22"/>
          <w:lang w:val="en-NZ"/>
        </w:rPr>
        <w:t>.</w:t>
      </w:r>
    </w:p>
    <w:p w:rsidR="00800122" w:rsidRDefault="00800122" w:rsidP="000D1CF7">
      <w:pPr>
        <w:pStyle w:val="RepNormal"/>
      </w:pPr>
    </w:p>
    <w:p w:rsidR="0046000D" w:rsidRDefault="00635D18" w:rsidP="009C606F">
      <w:pPr>
        <w:pStyle w:val="RepHead2"/>
      </w:pPr>
      <w:bookmarkStart w:id="77" w:name="_Toc429752769"/>
      <w:r>
        <w:t>Sample size</w:t>
      </w:r>
      <w:bookmarkEnd w:id="77"/>
    </w:p>
    <w:p w:rsidR="0046000D" w:rsidRDefault="0046000D" w:rsidP="000D1CF7">
      <w:pPr>
        <w:pStyle w:val="RepNormal"/>
      </w:pPr>
    </w:p>
    <w:p w:rsidR="009C606F" w:rsidRPr="006438AE" w:rsidRDefault="009C606F" w:rsidP="009C606F">
      <w:pPr>
        <w:pStyle w:val="StyleNormalWeb11ptJustified"/>
      </w:pPr>
      <w:r w:rsidRPr="006438AE">
        <w:t xml:space="preserve">A randomly selected national sample of 6,251 people aged 18 years and older living in private households was interviewed face-to-face </w:t>
      </w:r>
      <w:r w:rsidR="00741ACC">
        <w:t>in</w:t>
      </w:r>
      <w:r w:rsidRPr="006438AE">
        <w:t xml:space="preserve"> 2012</w:t>
      </w:r>
      <w:r>
        <w:t xml:space="preserve"> (Wave 1)</w:t>
      </w:r>
      <w:r w:rsidRPr="006438AE">
        <w:t xml:space="preserve">.  The response rate was 64% and the sample was weighted to enable </w:t>
      </w:r>
      <w:proofErr w:type="spellStart"/>
      <w:r w:rsidRPr="006438AE">
        <w:t>generalisation</w:t>
      </w:r>
      <w:proofErr w:type="spellEnd"/>
      <w:r w:rsidRPr="006438AE">
        <w:t xml:space="preserve"> of the survey findings to the general adult population.  One year later </w:t>
      </w:r>
      <w:r w:rsidR="00741ACC">
        <w:t>in</w:t>
      </w:r>
      <w:r w:rsidRPr="006438AE">
        <w:t xml:space="preserve"> 2013</w:t>
      </w:r>
      <w:r>
        <w:t xml:space="preserve"> (Wave 2)</w:t>
      </w:r>
      <w:r w:rsidRPr="006438AE">
        <w:t>, 3,745 participants were re-contacted and re-interviewed.  Due to budgetary constraints, attempts were only made to re-contact 5,266 of the original 6,251 participants.  Therefore, a 71% response rate was achieved in 2013 (60% of the total original sample).</w:t>
      </w:r>
      <w:r w:rsidR="00CA370A">
        <w:t xml:space="preserve">  </w:t>
      </w:r>
      <w:r w:rsidR="00741ACC">
        <w:t>In</w:t>
      </w:r>
      <w:r w:rsidR="00CA370A">
        <w:t xml:space="preserve"> 2014 (Wave 3), 3,115 participants were again contacted and interviewed.  This was an 83% response rate</w:t>
      </w:r>
      <w:r w:rsidR="00CA370A" w:rsidRPr="006438AE">
        <w:t xml:space="preserve">.  </w:t>
      </w:r>
    </w:p>
    <w:p w:rsidR="00A074D8" w:rsidRPr="00A074D8" w:rsidRDefault="00A074D8" w:rsidP="000D1CF7">
      <w:pPr>
        <w:pStyle w:val="RepNormal"/>
        <w:rPr>
          <w:sz w:val="20"/>
          <w:szCs w:val="20"/>
        </w:rPr>
      </w:pPr>
    </w:p>
    <w:p w:rsidR="00C50714" w:rsidRDefault="00C50714" w:rsidP="00C50714">
      <w:pPr>
        <w:pStyle w:val="RepHead2"/>
      </w:pPr>
      <w:bookmarkStart w:id="78" w:name="_Toc429752770"/>
      <w:r>
        <w:t>Weighting</w:t>
      </w:r>
      <w:bookmarkEnd w:id="78"/>
    </w:p>
    <w:p w:rsidR="00C50714" w:rsidRDefault="00C50714" w:rsidP="000D1CF7">
      <w:pPr>
        <w:pStyle w:val="RepNormal"/>
      </w:pPr>
    </w:p>
    <w:p w:rsidR="00405EB5" w:rsidRPr="00635D18" w:rsidRDefault="00C50714" w:rsidP="00635D18">
      <w:pPr>
        <w:jc w:val="both"/>
        <w:rPr>
          <w:sz w:val="22"/>
          <w:szCs w:val="22"/>
        </w:rPr>
      </w:pPr>
      <w:r w:rsidRPr="00405EB5">
        <w:rPr>
          <w:sz w:val="22"/>
          <w:szCs w:val="22"/>
        </w:rPr>
        <w:t xml:space="preserve">Wave 1 weights, in order to be representative of the New Zealand population, were based on age group, gender and ethnicity.  </w:t>
      </w:r>
      <w:r w:rsidR="00635D18">
        <w:rPr>
          <w:sz w:val="22"/>
          <w:szCs w:val="22"/>
        </w:rPr>
        <w:t xml:space="preserve">Wave 2 and </w:t>
      </w:r>
      <w:r w:rsidRPr="00405EB5">
        <w:rPr>
          <w:sz w:val="22"/>
          <w:szCs w:val="22"/>
        </w:rPr>
        <w:t xml:space="preserve">Wave 3 weights incorporated </w:t>
      </w:r>
      <w:r w:rsidRPr="00D8412A">
        <w:rPr>
          <w:sz w:val="22"/>
          <w:szCs w:val="22"/>
        </w:rPr>
        <w:t>Wave 1 weights</w:t>
      </w:r>
      <w:r w:rsidRPr="00405EB5">
        <w:rPr>
          <w:sz w:val="22"/>
          <w:szCs w:val="22"/>
        </w:rPr>
        <w:t xml:space="preserve"> but also took into consideration differential attrition in the same categories</w:t>
      </w:r>
      <w:r w:rsidRPr="00635D18">
        <w:rPr>
          <w:sz w:val="20"/>
          <w:szCs w:val="22"/>
        </w:rPr>
        <w:t xml:space="preserve">. </w:t>
      </w:r>
      <w:r w:rsidR="00635D18" w:rsidRPr="00635D18">
        <w:rPr>
          <w:sz w:val="20"/>
          <w:szCs w:val="22"/>
        </w:rPr>
        <w:t xml:space="preserve"> </w:t>
      </w:r>
      <w:r w:rsidR="00405EB5" w:rsidRPr="00635D18">
        <w:rPr>
          <w:sz w:val="22"/>
          <w:szCs w:val="22"/>
        </w:rPr>
        <w:t>Factor weights for analyses were based on the 2013 Census</w:t>
      </w:r>
      <w:r w:rsidR="00D8412A" w:rsidRPr="00635D18">
        <w:rPr>
          <w:sz w:val="22"/>
          <w:szCs w:val="22"/>
        </w:rPr>
        <w:t>, from Wave 1 to Wave 3</w:t>
      </w:r>
      <w:r w:rsidR="0020064B">
        <w:rPr>
          <w:sz w:val="22"/>
          <w:szCs w:val="22"/>
        </w:rPr>
        <w:t xml:space="preserve"> for the present report</w:t>
      </w:r>
      <w:r w:rsidR="0020064B">
        <w:rPr>
          <w:rStyle w:val="FootnoteReference"/>
          <w:sz w:val="22"/>
          <w:szCs w:val="22"/>
        </w:rPr>
        <w:footnoteReference w:id="19"/>
      </w:r>
      <w:r w:rsidR="00405EB5" w:rsidRPr="00635D18">
        <w:rPr>
          <w:sz w:val="22"/>
          <w:szCs w:val="22"/>
        </w:rPr>
        <w:t xml:space="preserve">.  </w:t>
      </w:r>
    </w:p>
    <w:p w:rsidR="008E64D7" w:rsidRDefault="008E64D7" w:rsidP="00F25301">
      <w:pPr>
        <w:pStyle w:val="BodyText1"/>
        <w:ind w:left="0"/>
        <w:jc w:val="both"/>
        <w:rPr>
          <w:szCs w:val="22"/>
        </w:rPr>
      </w:pPr>
    </w:p>
    <w:p w:rsidR="008E64D7" w:rsidRDefault="008E64D7" w:rsidP="008E64D7">
      <w:pPr>
        <w:pStyle w:val="BodyText1"/>
        <w:ind w:left="0"/>
        <w:jc w:val="both"/>
        <w:rPr>
          <w:szCs w:val="22"/>
        </w:rPr>
      </w:pPr>
      <w:r w:rsidRPr="008E64D7">
        <w:rPr>
          <w:szCs w:val="22"/>
        </w:rPr>
        <w:t xml:space="preserve">The application of age, gender and ethnicity-based weights to </w:t>
      </w:r>
      <w:r w:rsidR="00521390">
        <w:rPr>
          <w:szCs w:val="22"/>
        </w:rPr>
        <w:t xml:space="preserve">Wave 2 and </w:t>
      </w:r>
      <w:r w:rsidRPr="008E64D7">
        <w:rPr>
          <w:szCs w:val="22"/>
        </w:rPr>
        <w:t xml:space="preserve">Wave </w:t>
      </w:r>
      <w:r>
        <w:rPr>
          <w:szCs w:val="22"/>
        </w:rPr>
        <w:t>3</w:t>
      </w:r>
      <w:r w:rsidRPr="008E64D7">
        <w:rPr>
          <w:szCs w:val="22"/>
        </w:rPr>
        <w:t xml:space="preserve"> data causes an underestimation of the estimated proportions in the moderate-risk and problem gambl</w:t>
      </w:r>
      <w:r w:rsidR="00521390">
        <w:rPr>
          <w:szCs w:val="22"/>
        </w:rPr>
        <w:t>er</w:t>
      </w:r>
      <w:r w:rsidRPr="008E64D7">
        <w:rPr>
          <w:szCs w:val="22"/>
        </w:rPr>
        <w:t xml:space="preserve"> categories.  </w:t>
      </w:r>
      <w:r w:rsidR="00635D18">
        <w:rPr>
          <w:szCs w:val="22"/>
        </w:rPr>
        <w:t>Therefore</w:t>
      </w:r>
      <w:r w:rsidRPr="008E64D7">
        <w:rPr>
          <w:szCs w:val="22"/>
        </w:rPr>
        <w:t xml:space="preserve">, raking (gender-age-ethnicity in one margin, </w:t>
      </w:r>
      <w:r w:rsidR="00635D18">
        <w:rPr>
          <w:szCs w:val="22"/>
        </w:rPr>
        <w:t>problem gambling</w:t>
      </w:r>
      <w:r w:rsidRPr="008E64D7">
        <w:rPr>
          <w:szCs w:val="22"/>
        </w:rPr>
        <w:t xml:space="preserve"> risk category in the other) was used to produce the final weights. </w:t>
      </w:r>
      <w:r w:rsidR="00635D18">
        <w:rPr>
          <w:szCs w:val="22"/>
        </w:rPr>
        <w:t xml:space="preserve"> Raking was applied to the Wave </w:t>
      </w:r>
      <w:r w:rsidR="00521390">
        <w:rPr>
          <w:szCs w:val="22"/>
        </w:rPr>
        <w:t>1</w:t>
      </w:r>
      <w:r w:rsidRPr="008E64D7">
        <w:rPr>
          <w:szCs w:val="22"/>
        </w:rPr>
        <w:t xml:space="preserve"> sample to </w:t>
      </w:r>
      <w:r w:rsidR="00521390">
        <w:rPr>
          <w:szCs w:val="22"/>
        </w:rPr>
        <w:t xml:space="preserve">preserve the observed proportions in each </w:t>
      </w:r>
      <w:r w:rsidR="00635D18">
        <w:rPr>
          <w:szCs w:val="22"/>
        </w:rPr>
        <w:t>problem gambling</w:t>
      </w:r>
      <w:r w:rsidR="00521390">
        <w:rPr>
          <w:szCs w:val="22"/>
        </w:rPr>
        <w:t xml:space="preserve"> risk category.  It was then applied separately to the Wave 2 and Wave 3 samples in order to </w:t>
      </w:r>
      <w:r w:rsidRPr="008E64D7">
        <w:rPr>
          <w:szCs w:val="22"/>
        </w:rPr>
        <w:t>match the weighted marginal frequencies of the Wave 1 sample, in an effort to allay any gambling outcome-based differential attrition.</w:t>
      </w:r>
    </w:p>
    <w:p w:rsidR="008E64D7" w:rsidRDefault="008E64D7" w:rsidP="00F25301">
      <w:pPr>
        <w:pStyle w:val="BodyText1"/>
        <w:ind w:left="0"/>
        <w:jc w:val="both"/>
        <w:rPr>
          <w:szCs w:val="22"/>
        </w:rPr>
      </w:pPr>
    </w:p>
    <w:p w:rsidR="00C54473" w:rsidRDefault="00C54473" w:rsidP="00C54473">
      <w:pPr>
        <w:pStyle w:val="RepHead2"/>
      </w:pPr>
      <w:bookmarkStart w:id="79" w:name="_Toc429752771"/>
      <w:r>
        <w:t>Data analysis</w:t>
      </w:r>
      <w:bookmarkEnd w:id="79"/>
    </w:p>
    <w:p w:rsidR="008E64D7" w:rsidRDefault="008E64D7" w:rsidP="00F25301">
      <w:pPr>
        <w:pStyle w:val="BodyText1"/>
        <w:ind w:left="0"/>
        <w:jc w:val="both"/>
        <w:rPr>
          <w:szCs w:val="22"/>
        </w:rPr>
      </w:pPr>
    </w:p>
    <w:p w:rsidR="00C54473" w:rsidRDefault="00DA71CC" w:rsidP="00DA71CC">
      <w:pPr>
        <w:pStyle w:val="RepHead3"/>
      </w:pPr>
      <w:bookmarkStart w:id="80" w:name="_Toc429752772"/>
      <w:r>
        <w:t>Descriptive statistics</w:t>
      </w:r>
      <w:bookmarkEnd w:id="80"/>
    </w:p>
    <w:p w:rsidR="00C54473" w:rsidRDefault="00C54473" w:rsidP="00F25301">
      <w:pPr>
        <w:pStyle w:val="BodyText1"/>
        <w:ind w:left="0"/>
        <w:jc w:val="both"/>
        <w:rPr>
          <w:szCs w:val="22"/>
        </w:rPr>
      </w:pPr>
    </w:p>
    <w:p w:rsidR="00CA7070" w:rsidRPr="00DA71CC" w:rsidRDefault="00CA7070" w:rsidP="00CA7070">
      <w:pPr>
        <w:pStyle w:val="BodyText1"/>
        <w:ind w:left="0"/>
        <w:jc w:val="both"/>
        <w:rPr>
          <w:b/>
          <w:szCs w:val="22"/>
        </w:rPr>
      </w:pPr>
      <w:r>
        <w:rPr>
          <w:b/>
          <w:szCs w:val="22"/>
        </w:rPr>
        <w:t>Prevalence statistics</w:t>
      </w:r>
    </w:p>
    <w:p w:rsidR="00CA7070" w:rsidRDefault="00CA7070" w:rsidP="00CA7070">
      <w:pPr>
        <w:pStyle w:val="BodyText1"/>
        <w:ind w:left="0"/>
        <w:jc w:val="both"/>
        <w:rPr>
          <w:szCs w:val="22"/>
        </w:rPr>
      </w:pPr>
    </w:p>
    <w:p w:rsidR="00CA7070" w:rsidRDefault="00CA7070" w:rsidP="00CA7070">
      <w:pPr>
        <w:pStyle w:val="BodyText1"/>
        <w:ind w:left="0"/>
        <w:jc w:val="both"/>
        <w:rPr>
          <w:szCs w:val="22"/>
        </w:rPr>
      </w:pPr>
      <w:r w:rsidRPr="00DA4655">
        <w:rPr>
          <w:szCs w:val="22"/>
        </w:rPr>
        <w:t xml:space="preserve">Population prevalence and 95% confidence intervals based on </w:t>
      </w:r>
      <w:proofErr w:type="spellStart"/>
      <w:r w:rsidR="004218CD" w:rsidRPr="00DA4655">
        <w:rPr>
          <w:szCs w:val="22"/>
        </w:rPr>
        <w:t>Census</w:t>
      </w:r>
      <w:r w:rsidRPr="00DA4655">
        <w:rPr>
          <w:szCs w:val="22"/>
        </w:rPr>
        <w:t>+attrition</w:t>
      </w:r>
      <w:proofErr w:type="spellEnd"/>
      <w:r w:rsidRPr="00DA4655">
        <w:rPr>
          <w:szCs w:val="22"/>
        </w:rPr>
        <w:t xml:space="preserve"> weights are presented.</w:t>
      </w:r>
      <w:r w:rsidR="001F32A8">
        <w:rPr>
          <w:szCs w:val="22"/>
        </w:rPr>
        <w:t xml:space="preserve">  Wave 1 results are adjusted by sampling and Census weightings only, Wave 2 and Wave 3 results are also adjusted for attrition by age, gender, ethnicity and PGSI categories. Results were produced by gambling activity mode and by major demographics and overall gambling participation categories.  Average expenditure and standard errors were produced by gambling activity mode.  Results were limited to gambling activities for which either an online or offshore mode was identified.</w:t>
      </w:r>
      <w:r w:rsidR="003E65B4">
        <w:rPr>
          <w:szCs w:val="22"/>
        </w:rPr>
        <w:t xml:space="preserve">  </w:t>
      </w:r>
    </w:p>
    <w:p w:rsidR="00CA7070" w:rsidRDefault="00CA7070" w:rsidP="00CA7070">
      <w:pPr>
        <w:pStyle w:val="BodyText1"/>
        <w:ind w:left="0"/>
        <w:jc w:val="both"/>
        <w:rPr>
          <w:szCs w:val="22"/>
        </w:rPr>
      </w:pPr>
    </w:p>
    <w:p w:rsidR="00CA7070" w:rsidRDefault="00CA7070" w:rsidP="00CA7070">
      <w:pPr>
        <w:pStyle w:val="BodyText1"/>
        <w:ind w:left="0"/>
        <w:jc w:val="both"/>
        <w:rPr>
          <w:szCs w:val="22"/>
        </w:rPr>
      </w:pPr>
    </w:p>
    <w:p w:rsidR="00CA7070" w:rsidRPr="00DA4655" w:rsidRDefault="00CA7070" w:rsidP="00CA7070">
      <w:pPr>
        <w:pStyle w:val="BodyText1"/>
        <w:ind w:left="0"/>
        <w:jc w:val="both"/>
        <w:rPr>
          <w:b/>
          <w:szCs w:val="22"/>
        </w:rPr>
      </w:pPr>
      <w:r>
        <w:rPr>
          <w:b/>
          <w:szCs w:val="22"/>
        </w:rPr>
        <w:t>Transition descriptive statistics</w:t>
      </w:r>
    </w:p>
    <w:p w:rsidR="00CA7070" w:rsidRDefault="00CA7070" w:rsidP="00CA7070">
      <w:pPr>
        <w:pStyle w:val="BodyText1"/>
        <w:ind w:left="0"/>
        <w:jc w:val="both"/>
        <w:rPr>
          <w:szCs w:val="22"/>
        </w:rPr>
      </w:pPr>
    </w:p>
    <w:p w:rsidR="001F32A8" w:rsidRPr="00D5459E" w:rsidRDefault="001F32A8" w:rsidP="001F32A8">
      <w:pPr>
        <w:jc w:val="both"/>
        <w:rPr>
          <w:sz w:val="22"/>
          <w:szCs w:val="22"/>
        </w:rPr>
      </w:pPr>
      <w:r w:rsidRPr="00D5459E">
        <w:rPr>
          <w:sz w:val="22"/>
          <w:szCs w:val="22"/>
        </w:rPr>
        <w:t xml:space="preserve">Tables describing key </w:t>
      </w:r>
      <w:r>
        <w:rPr>
          <w:sz w:val="22"/>
          <w:szCs w:val="22"/>
        </w:rPr>
        <w:t xml:space="preserve">activity modes of gambling, for example from in-person at venue to online </w:t>
      </w:r>
      <w:r w:rsidRPr="00D5459E">
        <w:rPr>
          <w:sz w:val="22"/>
          <w:szCs w:val="22"/>
        </w:rPr>
        <w:t xml:space="preserve">transitions between Wave 1, Wave 2 and Wave 3 display </w:t>
      </w:r>
      <w:proofErr w:type="spellStart"/>
      <w:r w:rsidRPr="00D5459E">
        <w:rPr>
          <w:sz w:val="22"/>
          <w:szCs w:val="22"/>
        </w:rPr>
        <w:t>Census+attrition-weighted</w:t>
      </w:r>
      <w:proofErr w:type="spellEnd"/>
      <w:r w:rsidRPr="00D5459E">
        <w:rPr>
          <w:sz w:val="22"/>
          <w:szCs w:val="22"/>
        </w:rPr>
        <w:t xml:space="preserve"> frequencies</w:t>
      </w:r>
      <w:r>
        <w:rPr>
          <w:sz w:val="22"/>
          <w:szCs w:val="22"/>
        </w:rPr>
        <w:t xml:space="preserve"> (relevant to the wave)</w:t>
      </w:r>
      <w:r w:rsidRPr="00D5459E">
        <w:rPr>
          <w:sz w:val="22"/>
          <w:szCs w:val="22"/>
        </w:rPr>
        <w:t xml:space="preserve">, along with transition incidence proportions based on the </w:t>
      </w:r>
      <w:r w:rsidRPr="004218CD">
        <w:rPr>
          <w:sz w:val="22"/>
          <w:szCs w:val="22"/>
        </w:rPr>
        <w:t xml:space="preserve">latter.  </w:t>
      </w:r>
      <w:r>
        <w:rPr>
          <w:sz w:val="22"/>
          <w:szCs w:val="22"/>
        </w:rPr>
        <w:t>Due to the complexities of the transitions and the small numbers invol</w:t>
      </w:r>
      <w:r w:rsidR="004C54FB">
        <w:rPr>
          <w:sz w:val="22"/>
          <w:szCs w:val="22"/>
        </w:rPr>
        <w:t>ved, 95% confidence intervals a</w:t>
      </w:r>
      <w:r>
        <w:rPr>
          <w:sz w:val="22"/>
          <w:szCs w:val="22"/>
        </w:rPr>
        <w:t>re not provided.</w:t>
      </w:r>
    </w:p>
    <w:p w:rsidR="00403773" w:rsidRPr="00D5459E" w:rsidRDefault="00403773" w:rsidP="00403773">
      <w:pPr>
        <w:jc w:val="both"/>
        <w:rPr>
          <w:sz w:val="22"/>
          <w:szCs w:val="22"/>
        </w:rPr>
      </w:pPr>
    </w:p>
    <w:p w:rsidR="00403773" w:rsidRPr="00D5459E" w:rsidRDefault="00403773" w:rsidP="00403773">
      <w:pPr>
        <w:jc w:val="both"/>
        <w:rPr>
          <w:sz w:val="22"/>
          <w:szCs w:val="22"/>
        </w:rPr>
      </w:pPr>
    </w:p>
    <w:p w:rsidR="00403773" w:rsidRDefault="00403773" w:rsidP="003E65B4">
      <w:pPr>
        <w:pStyle w:val="RepHead3"/>
      </w:pPr>
      <w:bookmarkStart w:id="81" w:name="_Toc429752773"/>
      <w:r>
        <w:t>Inferential statistics</w:t>
      </w:r>
      <w:bookmarkEnd w:id="81"/>
    </w:p>
    <w:p w:rsidR="00C54473" w:rsidRDefault="00C54473" w:rsidP="003E65B4">
      <w:pPr>
        <w:pStyle w:val="BodyText1"/>
        <w:keepNext/>
        <w:ind w:left="0"/>
        <w:jc w:val="both"/>
        <w:rPr>
          <w:szCs w:val="22"/>
        </w:rPr>
      </w:pPr>
    </w:p>
    <w:p w:rsidR="004218CD" w:rsidRPr="00403773" w:rsidRDefault="004218CD" w:rsidP="003E65B4">
      <w:pPr>
        <w:pStyle w:val="BodyText1"/>
        <w:keepNext/>
        <w:ind w:left="0"/>
        <w:jc w:val="both"/>
        <w:rPr>
          <w:b/>
          <w:szCs w:val="22"/>
        </w:rPr>
      </w:pPr>
      <w:r>
        <w:rPr>
          <w:b/>
          <w:szCs w:val="22"/>
        </w:rPr>
        <w:t xml:space="preserve">Inference on </w:t>
      </w:r>
      <w:r w:rsidR="001F32A8">
        <w:rPr>
          <w:b/>
          <w:szCs w:val="22"/>
        </w:rPr>
        <w:t>activity modes</w:t>
      </w:r>
    </w:p>
    <w:p w:rsidR="004218CD" w:rsidRDefault="004218CD" w:rsidP="003E65B4">
      <w:pPr>
        <w:pStyle w:val="BodyText1"/>
        <w:keepNext/>
        <w:ind w:left="0"/>
        <w:jc w:val="both"/>
        <w:rPr>
          <w:szCs w:val="22"/>
        </w:rPr>
      </w:pPr>
    </w:p>
    <w:p w:rsidR="004218CD" w:rsidRDefault="004218CD" w:rsidP="003E65B4">
      <w:pPr>
        <w:pStyle w:val="BodyText1"/>
        <w:keepNext/>
        <w:ind w:left="0"/>
        <w:jc w:val="both"/>
        <w:rPr>
          <w:szCs w:val="22"/>
        </w:rPr>
      </w:pPr>
      <w:r>
        <w:rPr>
          <w:szCs w:val="22"/>
        </w:rPr>
        <w:t xml:space="preserve">Inferential statistics have focused on explaining the </w:t>
      </w:r>
      <w:r w:rsidR="001F32A8">
        <w:rPr>
          <w:szCs w:val="22"/>
        </w:rPr>
        <w:t>difference between participants who participate</w:t>
      </w:r>
      <w:r w:rsidR="00EA4692">
        <w:rPr>
          <w:szCs w:val="22"/>
        </w:rPr>
        <w:t>d</w:t>
      </w:r>
      <w:r w:rsidR="001F32A8">
        <w:rPr>
          <w:szCs w:val="22"/>
        </w:rPr>
        <w:t xml:space="preserve"> in online or offshore online gambling modes versus those who do not.  The gambling activities investigated were Lotto for online vs. shop purchases, horse/dog race betting for online</w:t>
      </w:r>
      <w:r w:rsidR="00A55664">
        <w:rPr>
          <w:szCs w:val="22"/>
        </w:rPr>
        <w:t>/remote interactive</w:t>
      </w:r>
      <w:r w:rsidR="001F32A8">
        <w:rPr>
          <w:szCs w:val="22"/>
        </w:rPr>
        <w:t xml:space="preserve"> (offshore and domestic) vs. </w:t>
      </w:r>
      <w:r w:rsidR="003E65B4">
        <w:rPr>
          <w:szCs w:val="22"/>
        </w:rPr>
        <w:t xml:space="preserve">horse/dog race betting at a </w:t>
      </w:r>
      <w:r w:rsidR="001F32A8">
        <w:rPr>
          <w:szCs w:val="22"/>
        </w:rPr>
        <w:t>venue, sports betting for online</w:t>
      </w:r>
      <w:r w:rsidR="00A55664">
        <w:rPr>
          <w:szCs w:val="22"/>
        </w:rPr>
        <w:t>/remote interactive</w:t>
      </w:r>
      <w:r w:rsidR="001F32A8">
        <w:rPr>
          <w:szCs w:val="22"/>
        </w:rPr>
        <w:t xml:space="preserve"> (offshore and domestic) vs. </w:t>
      </w:r>
      <w:r w:rsidR="003E65B4">
        <w:t>sports betting at a</w:t>
      </w:r>
      <w:r w:rsidR="001F32A8">
        <w:rPr>
          <w:szCs w:val="22"/>
        </w:rPr>
        <w:t xml:space="preserve"> venue, and combined sports and horse/dog race betting for offshore vs. all domestic </w:t>
      </w:r>
      <w:r w:rsidR="00EA4692">
        <w:rPr>
          <w:szCs w:val="22"/>
        </w:rPr>
        <w:t>gambling</w:t>
      </w:r>
      <w:r w:rsidR="001F32A8">
        <w:rPr>
          <w:szCs w:val="22"/>
        </w:rPr>
        <w:t xml:space="preserve">. </w:t>
      </w:r>
      <w:r>
        <w:rPr>
          <w:szCs w:val="22"/>
        </w:rPr>
        <w:t xml:space="preserve"> </w:t>
      </w:r>
    </w:p>
    <w:p w:rsidR="004218CD" w:rsidRDefault="004218CD" w:rsidP="004218CD">
      <w:pPr>
        <w:pStyle w:val="BodyText1"/>
        <w:ind w:left="0"/>
        <w:jc w:val="both"/>
        <w:rPr>
          <w:szCs w:val="22"/>
        </w:rPr>
      </w:pPr>
    </w:p>
    <w:p w:rsidR="004218CD" w:rsidRPr="00D5459E" w:rsidRDefault="004218CD" w:rsidP="004218CD">
      <w:pPr>
        <w:pStyle w:val="BodyText1"/>
        <w:ind w:left="0"/>
        <w:jc w:val="both"/>
        <w:rPr>
          <w:szCs w:val="22"/>
        </w:rPr>
      </w:pPr>
      <w:r w:rsidRPr="00D5459E">
        <w:rPr>
          <w:szCs w:val="22"/>
        </w:rPr>
        <w:t>Model selection generally proceeded through several steps.  The first step was to identify candidate variables in bivariate analyses with the outcome variable that has a p-value &lt; 0.2.  Models were then developed for each of the major data domains (e.g. demographics, participation, co-existing conditions) using the candidate variables, in order to identify the best subset of variables from that data domain.  Then all of the results from the separate domains were considered for an overall model.  Each of the model building procedures followed a stepwise selection method tempered by consideration of information criteria.  Parsimonious models were favoured, and competing models with similar fit but markedly different compositions have all been reported.</w:t>
      </w:r>
    </w:p>
    <w:p w:rsidR="004218CD" w:rsidRPr="00D5459E" w:rsidRDefault="004218CD" w:rsidP="004218CD">
      <w:pPr>
        <w:pStyle w:val="BodyText1"/>
        <w:ind w:left="0"/>
        <w:jc w:val="both"/>
        <w:rPr>
          <w:szCs w:val="22"/>
        </w:rPr>
      </w:pPr>
      <w:r w:rsidRPr="00D5459E">
        <w:rPr>
          <w:szCs w:val="22"/>
        </w:rPr>
        <w:t xml:space="preserve"> </w:t>
      </w:r>
    </w:p>
    <w:p w:rsidR="004218CD" w:rsidRDefault="004218CD" w:rsidP="004218CD">
      <w:pPr>
        <w:pStyle w:val="BodyText1"/>
        <w:ind w:left="0"/>
        <w:jc w:val="both"/>
        <w:rPr>
          <w:szCs w:val="22"/>
        </w:rPr>
      </w:pPr>
      <w:r w:rsidRPr="00D5459E">
        <w:rPr>
          <w:szCs w:val="22"/>
        </w:rPr>
        <w:t>The base odds and odds ratio of potential explanatory covariates are reported as point estimates and 95% confidence intervals, accompanied by a p-value for the covariate.</w:t>
      </w:r>
    </w:p>
    <w:p w:rsidR="004218CD" w:rsidRDefault="004218CD" w:rsidP="00F25301">
      <w:pPr>
        <w:pStyle w:val="BodyText1"/>
        <w:ind w:left="0"/>
        <w:jc w:val="both"/>
        <w:rPr>
          <w:szCs w:val="22"/>
        </w:rPr>
      </w:pPr>
    </w:p>
    <w:p w:rsidR="00403773" w:rsidRPr="00154CA5" w:rsidRDefault="00403773" w:rsidP="00F25301">
      <w:pPr>
        <w:pStyle w:val="BodyText1"/>
        <w:ind w:left="0"/>
        <w:jc w:val="both"/>
        <w:rPr>
          <w:szCs w:val="22"/>
        </w:rPr>
      </w:pPr>
    </w:p>
    <w:p w:rsidR="0046000D" w:rsidRPr="007474D2" w:rsidRDefault="0046000D" w:rsidP="000D1CF7">
      <w:pPr>
        <w:pStyle w:val="RepHead1"/>
        <w:rPr>
          <w:lang w:val="en-AU"/>
        </w:rPr>
      </w:pPr>
      <w:bookmarkStart w:id="82" w:name="_Toc109453391"/>
      <w:r>
        <w:rPr>
          <w:lang w:val="en-AU"/>
        </w:rPr>
        <w:br w:type="page"/>
      </w:r>
      <w:bookmarkStart w:id="83" w:name="_Toc429752774"/>
      <w:r w:rsidRPr="007474D2">
        <w:rPr>
          <w:lang w:val="en-AU"/>
        </w:rPr>
        <w:t>RESULTS</w:t>
      </w:r>
      <w:bookmarkEnd w:id="82"/>
      <w:bookmarkEnd w:id="83"/>
    </w:p>
    <w:p w:rsidR="0046000D" w:rsidRDefault="0046000D" w:rsidP="000D1CF7">
      <w:pPr>
        <w:pStyle w:val="RepNormal"/>
      </w:pPr>
      <w:bookmarkStart w:id="84" w:name="_Toc109453392"/>
    </w:p>
    <w:p w:rsidR="00D5459E" w:rsidRDefault="00D5459E" w:rsidP="00D5459E">
      <w:pPr>
        <w:pStyle w:val="RepNormal"/>
      </w:pPr>
      <w:r w:rsidRPr="00B82810">
        <w:t>This chapter details the results of data analyses focusing on</w:t>
      </w:r>
      <w:r w:rsidR="00B82810" w:rsidRPr="00B82810">
        <w:t xml:space="preserve"> New Zealand</w:t>
      </w:r>
      <w:r w:rsidR="00B82810">
        <w:t xml:space="preserve"> and offshore</w:t>
      </w:r>
      <w:r w:rsidR="00A657A9">
        <w:t xml:space="preserve"> (both </w:t>
      </w:r>
      <w:r w:rsidR="00F06837">
        <w:t>land-based</w:t>
      </w:r>
      <w:r w:rsidR="00A657A9">
        <w:t xml:space="preserve"> and online/remote interactive)</w:t>
      </w:r>
      <w:r w:rsidR="00B82810">
        <w:t xml:space="preserve"> </w:t>
      </w:r>
      <w:r w:rsidR="00A657A9">
        <w:t>g</w:t>
      </w:r>
      <w:r w:rsidR="00B82810">
        <w:t xml:space="preserve">ambling participation </w:t>
      </w:r>
      <w:r w:rsidR="005B40E0">
        <w:t xml:space="preserve">overall </w:t>
      </w:r>
      <w:r w:rsidR="00B82810">
        <w:t xml:space="preserve">(section </w:t>
      </w:r>
      <w:r w:rsidR="00B82810">
        <w:fldChar w:fldCharType="begin"/>
      </w:r>
      <w:r w:rsidR="00B82810">
        <w:instrText xml:space="preserve"> REF _Ref424300394 \r \h </w:instrText>
      </w:r>
      <w:r w:rsidR="00B82810">
        <w:fldChar w:fldCharType="separate"/>
      </w:r>
      <w:r w:rsidR="001606A4">
        <w:t>4.1</w:t>
      </w:r>
      <w:r w:rsidR="00B82810">
        <w:fldChar w:fldCharType="end"/>
      </w:r>
      <w:r w:rsidR="00B82810">
        <w:t>)</w:t>
      </w:r>
      <w:r w:rsidR="005B40E0">
        <w:t xml:space="preserve"> and by selected socio-demographic and gambling behaviours (section </w:t>
      </w:r>
      <w:r w:rsidR="005B40E0">
        <w:fldChar w:fldCharType="begin"/>
      </w:r>
      <w:r w:rsidR="005B40E0">
        <w:instrText xml:space="preserve"> REF _Ref425251645 \r \h </w:instrText>
      </w:r>
      <w:r w:rsidR="005B40E0">
        <w:fldChar w:fldCharType="separate"/>
      </w:r>
      <w:r w:rsidR="001606A4">
        <w:t>4.2</w:t>
      </w:r>
      <w:r w:rsidR="005B40E0">
        <w:fldChar w:fldCharType="end"/>
      </w:r>
      <w:r w:rsidR="005B40E0">
        <w:t xml:space="preserve">).  Expenditure is detailed in </w:t>
      </w:r>
      <w:r w:rsidR="00B82810">
        <w:t xml:space="preserve">section </w:t>
      </w:r>
      <w:r w:rsidR="00B82810">
        <w:fldChar w:fldCharType="begin"/>
      </w:r>
      <w:r w:rsidR="00B82810">
        <w:instrText xml:space="preserve"> REF _Ref424300417 \r \h </w:instrText>
      </w:r>
      <w:r w:rsidR="00B82810">
        <w:fldChar w:fldCharType="separate"/>
      </w:r>
      <w:r w:rsidR="001606A4">
        <w:t>4.3</w:t>
      </w:r>
      <w:r w:rsidR="00B82810">
        <w:fldChar w:fldCharType="end"/>
      </w:r>
      <w:r w:rsidR="005B40E0">
        <w:t xml:space="preserve">.  Associated factors for offshore </w:t>
      </w:r>
      <w:r w:rsidR="00F06837">
        <w:t>(land-based and online/remote interactive) and New Zealand</w:t>
      </w:r>
      <w:r w:rsidR="005B40E0">
        <w:t xml:space="preserve"> online/remote gambling are in section </w:t>
      </w:r>
      <w:r w:rsidR="005B40E0">
        <w:fldChar w:fldCharType="begin"/>
      </w:r>
      <w:r w:rsidR="005B40E0">
        <w:instrText xml:space="preserve"> REF _Ref425251752 \r \h </w:instrText>
      </w:r>
      <w:r w:rsidR="005B40E0">
        <w:fldChar w:fldCharType="separate"/>
      </w:r>
      <w:r w:rsidR="001606A4">
        <w:t>4.4</w:t>
      </w:r>
      <w:r w:rsidR="005B40E0">
        <w:fldChar w:fldCharType="end"/>
      </w:r>
      <w:r w:rsidR="005B40E0">
        <w:t xml:space="preserve">, with transitions </w:t>
      </w:r>
      <w:r w:rsidR="00F06837">
        <w:t xml:space="preserve">into and out of offshore and New Zealand online/remote gambling </w:t>
      </w:r>
      <w:r w:rsidR="005B40E0">
        <w:t xml:space="preserve">over time detailed in section </w:t>
      </w:r>
      <w:r w:rsidR="005B40E0">
        <w:fldChar w:fldCharType="begin"/>
      </w:r>
      <w:r w:rsidR="005B40E0">
        <w:instrText xml:space="preserve"> REF _Ref425251776 \r \h </w:instrText>
      </w:r>
      <w:r w:rsidR="005B40E0">
        <w:fldChar w:fldCharType="separate"/>
      </w:r>
      <w:r w:rsidR="001606A4">
        <w:t>4.5</w:t>
      </w:r>
      <w:r w:rsidR="005B40E0">
        <w:fldChar w:fldCharType="end"/>
      </w:r>
      <w:r w:rsidR="005B40E0">
        <w:t xml:space="preserve">.  Comparisons between </w:t>
      </w:r>
      <w:r w:rsidR="00F06837">
        <w:t>the National Gambling Study (</w:t>
      </w:r>
      <w:r w:rsidR="005B40E0">
        <w:t>NGS</w:t>
      </w:r>
      <w:r w:rsidR="00F06837">
        <w:t>)</w:t>
      </w:r>
      <w:r w:rsidR="005B40E0">
        <w:t xml:space="preserve"> data and other studies are made in section </w:t>
      </w:r>
      <w:r w:rsidR="005B40E0">
        <w:fldChar w:fldCharType="begin"/>
      </w:r>
      <w:r w:rsidR="005B40E0">
        <w:instrText xml:space="preserve"> REF _Ref425251813 \r \h </w:instrText>
      </w:r>
      <w:r w:rsidR="005B40E0">
        <w:fldChar w:fldCharType="separate"/>
      </w:r>
      <w:r w:rsidR="001606A4">
        <w:t>4.6</w:t>
      </w:r>
      <w:r w:rsidR="005B40E0">
        <w:fldChar w:fldCharType="end"/>
      </w:r>
      <w:r w:rsidR="005B40E0">
        <w:t>.</w:t>
      </w:r>
    </w:p>
    <w:p w:rsidR="00D20C11" w:rsidRDefault="00D20C11" w:rsidP="00D5459E">
      <w:pPr>
        <w:pStyle w:val="RepNormal"/>
      </w:pPr>
    </w:p>
    <w:p w:rsidR="00D20C11" w:rsidRPr="00B82810" w:rsidRDefault="001B4F71" w:rsidP="00D5459E">
      <w:pPr>
        <w:pStyle w:val="RepNormal"/>
      </w:pPr>
      <w:r>
        <w:t>Only gambling modes where it was possible to participate both within New Zealand (NZ) and offshore and/or where online</w:t>
      </w:r>
      <w:r w:rsidR="00157E9C">
        <w:t xml:space="preserve"> (internet-based)</w:t>
      </w:r>
      <w:r>
        <w:t xml:space="preserve"> or other remote interactive gambling</w:t>
      </w:r>
      <w:r>
        <w:rPr>
          <w:rStyle w:val="FootnoteReference"/>
        </w:rPr>
        <w:footnoteReference w:id="20"/>
      </w:r>
      <w:r>
        <w:t xml:space="preserve"> were possible, are included in this report.  These</w:t>
      </w:r>
      <w:r w:rsidR="006F68E2">
        <w:t xml:space="preserve"> were commercial poker gambling,</w:t>
      </w:r>
      <w:r>
        <w:t xml:space="preserve"> lotteries/raffles ga</w:t>
      </w:r>
      <w:r w:rsidR="006F68E2">
        <w:t>mbling, Lotto and keno gambling,</w:t>
      </w:r>
      <w:r>
        <w:t xml:space="preserve"> casino gambling</w:t>
      </w:r>
      <w:r w:rsidR="006F68E2">
        <w:t>,</w:t>
      </w:r>
      <w:r>
        <w:t xml:space="preserve"> horse/dog race betting and sports betting</w:t>
      </w:r>
      <w:r w:rsidR="006F68E2">
        <w:t>,</w:t>
      </w:r>
      <w:r>
        <w:t xml:space="preserve"> and other offshore online gambling</w:t>
      </w:r>
      <w:r w:rsidR="00E91B68">
        <w:rPr>
          <w:rStyle w:val="FootnoteReference"/>
        </w:rPr>
        <w:footnoteReference w:id="21"/>
      </w:r>
      <w:r>
        <w:t xml:space="preserve">.  </w:t>
      </w:r>
    </w:p>
    <w:p w:rsidR="00D5459E" w:rsidRPr="00B82810" w:rsidRDefault="00D5459E" w:rsidP="00B82810">
      <w:pPr>
        <w:pStyle w:val="RepNormal"/>
      </w:pPr>
    </w:p>
    <w:p w:rsidR="0046000D" w:rsidRPr="000C265D" w:rsidRDefault="00E27993" w:rsidP="000D1CF7">
      <w:pPr>
        <w:pStyle w:val="RepHead2"/>
      </w:pPr>
      <w:bookmarkStart w:id="85" w:name="_Ref424300394"/>
      <w:bookmarkStart w:id="86" w:name="_Toc429752775"/>
      <w:bookmarkEnd w:id="84"/>
      <w:r>
        <w:t>New Zealand and offshore gambling participation</w:t>
      </w:r>
      <w:bookmarkEnd w:id="85"/>
      <w:bookmarkEnd w:id="86"/>
    </w:p>
    <w:p w:rsidR="0046000D" w:rsidRDefault="0046000D" w:rsidP="000D1CF7">
      <w:pPr>
        <w:pStyle w:val="RepNormal"/>
      </w:pPr>
    </w:p>
    <w:p w:rsidR="00EB73B9" w:rsidRDefault="00E27993" w:rsidP="000D1CF7">
      <w:pPr>
        <w:pStyle w:val="RepNormal"/>
      </w:pPr>
      <w:r>
        <w:t xml:space="preserve">Data pertaining to gambling </w:t>
      </w:r>
      <w:r w:rsidR="001B4F71">
        <w:t>modes</w:t>
      </w:r>
      <w:r>
        <w:t xml:space="preserve"> </w:t>
      </w:r>
      <w:r w:rsidR="001B4F71">
        <w:t xml:space="preserve">excluding </w:t>
      </w:r>
      <w:r w:rsidR="006F68E2">
        <w:t>horse/dog race and sports</w:t>
      </w:r>
      <w:r w:rsidR="001B4F71">
        <w:t xml:space="preserve"> gambling</w:t>
      </w:r>
      <w:r>
        <w:t xml:space="preserve"> have been presented in</w:t>
      </w:r>
      <w:r w:rsidR="00A33DD9">
        <w:t xml:space="preserve"> Appendix 1 for 2012 (Wave 1), 2013 (Wave 2) and 2014 (Wave 3)</w:t>
      </w:r>
      <w:r>
        <w:t>.</w:t>
      </w:r>
      <w:r w:rsidR="001C669B">
        <w:t xml:space="preserve">  Similar data </w:t>
      </w:r>
      <w:r w:rsidR="00CD4116">
        <w:t xml:space="preserve">specifically </w:t>
      </w:r>
      <w:r w:rsidR="001C669B">
        <w:t>pertaining to horse/dog race betting and sports</w:t>
      </w:r>
      <w:r w:rsidR="004E24BE">
        <w:t xml:space="preserve"> betting</w:t>
      </w:r>
      <w:r w:rsidR="00E33697">
        <w:rPr>
          <w:rStyle w:val="FootnoteReference"/>
        </w:rPr>
        <w:footnoteReference w:id="22"/>
      </w:r>
      <w:r w:rsidR="001201ED">
        <w:t xml:space="preserve"> </w:t>
      </w:r>
      <w:r w:rsidR="001C669B">
        <w:t xml:space="preserve">are presented separately </w:t>
      </w:r>
      <w:r w:rsidR="00A33DD9">
        <w:t xml:space="preserve">below </w:t>
      </w:r>
      <w:r w:rsidR="001C669B">
        <w:t xml:space="preserve">in </w:t>
      </w:r>
      <w:r w:rsidR="00CD4116" w:rsidRPr="00AB1A6D">
        <w:fldChar w:fldCharType="begin"/>
      </w:r>
      <w:r w:rsidR="00CD4116" w:rsidRPr="00AB1A6D">
        <w:instrText xml:space="preserve"> REF _Ref424047551 \h </w:instrText>
      </w:r>
      <w:r w:rsidR="00AB1A6D">
        <w:instrText xml:space="preserve"> \* MERGEFORMAT </w:instrText>
      </w:r>
      <w:r w:rsidR="00CD4116" w:rsidRPr="00AB1A6D">
        <w:fldChar w:fldCharType="separate"/>
      </w:r>
      <w:r w:rsidR="001606A4" w:rsidRPr="00AD5640">
        <w:t xml:space="preserve">Table </w:t>
      </w:r>
      <w:r w:rsidR="001606A4">
        <w:rPr>
          <w:noProof/>
        </w:rPr>
        <w:t>11</w:t>
      </w:r>
      <w:r w:rsidR="00CD4116" w:rsidRPr="00AB1A6D">
        <w:fldChar w:fldCharType="end"/>
      </w:r>
      <w:r w:rsidR="001C669B" w:rsidRPr="00AB1A6D">
        <w:t xml:space="preserve">, </w:t>
      </w:r>
      <w:r w:rsidR="008948B3">
        <w:fldChar w:fldCharType="begin"/>
      </w:r>
      <w:r w:rsidR="008948B3">
        <w:instrText xml:space="preserve"> REF _Ref424213450 \h </w:instrText>
      </w:r>
      <w:r w:rsidR="008948B3">
        <w:fldChar w:fldCharType="separate"/>
      </w:r>
      <w:r w:rsidR="001606A4" w:rsidRPr="00AD5640">
        <w:t xml:space="preserve">Table </w:t>
      </w:r>
      <w:r w:rsidR="001606A4">
        <w:rPr>
          <w:noProof/>
        </w:rPr>
        <w:t>12</w:t>
      </w:r>
      <w:r w:rsidR="008948B3">
        <w:fldChar w:fldCharType="end"/>
      </w:r>
      <w:r w:rsidR="008948B3">
        <w:t xml:space="preserve"> </w:t>
      </w:r>
      <w:r w:rsidR="001C669B" w:rsidRPr="00AB1A6D">
        <w:t xml:space="preserve">and </w:t>
      </w:r>
      <w:r w:rsidR="00AB1A6D" w:rsidRPr="00AB1A6D">
        <w:fldChar w:fldCharType="begin"/>
      </w:r>
      <w:r w:rsidR="00AB1A6D" w:rsidRPr="00AB1A6D">
        <w:instrText xml:space="preserve"> REF _Ref424213439 \h </w:instrText>
      </w:r>
      <w:r w:rsidR="00AB1A6D">
        <w:instrText xml:space="preserve"> \* MERGEFORMAT </w:instrText>
      </w:r>
      <w:r w:rsidR="00AB1A6D" w:rsidRPr="00AB1A6D">
        <w:fldChar w:fldCharType="separate"/>
      </w:r>
      <w:r w:rsidR="001606A4" w:rsidRPr="00AD5640">
        <w:t xml:space="preserve">Table </w:t>
      </w:r>
      <w:r w:rsidR="001606A4">
        <w:rPr>
          <w:noProof/>
        </w:rPr>
        <w:t>13</w:t>
      </w:r>
      <w:r w:rsidR="00AB1A6D" w:rsidRPr="00AB1A6D">
        <w:fldChar w:fldCharType="end"/>
      </w:r>
      <w:r w:rsidR="00AB1A6D" w:rsidRPr="00AB1A6D">
        <w:t>.</w:t>
      </w:r>
      <w:r w:rsidR="006021AB">
        <w:t xml:space="preserve">  All </w:t>
      </w:r>
      <w:r w:rsidR="002E13DD">
        <w:t xml:space="preserve">gambling </w:t>
      </w:r>
      <w:r w:rsidR="006021AB">
        <w:t>data refer to past year participation.</w:t>
      </w:r>
    </w:p>
    <w:p w:rsidR="00E27993" w:rsidRDefault="00E27993" w:rsidP="000D1CF7">
      <w:pPr>
        <w:pStyle w:val="RepNormal"/>
      </w:pPr>
    </w:p>
    <w:p w:rsidR="00B26ADE" w:rsidRDefault="00B26ADE" w:rsidP="000D1CF7">
      <w:pPr>
        <w:pStyle w:val="RepNormal"/>
      </w:pPr>
    </w:p>
    <w:p w:rsidR="00B26ADE" w:rsidRPr="00B26ADE" w:rsidRDefault="005702E8" w:rsidP="00B82810">
      <w:pPr>
        <w:pStyle w:val="RepHead3"/>
      </w:pPr>
      <w:bookmarkStart w:id="87" w:name="_Toc429752776"/>
      <w:r>
        <w:t xml:space="preserve">Participation </w:t>
      </w:r>
      <w:r w:rsidR="00E12C6F">
        <w:t>i</w:t>
      </w:r>
      <w:r w:rsidR="00B82810">
        <w:t xml:space="preserve">n </w:t>
      </w:r>
      <w:r>
        <w:t>modes</w:t>
      </w:r>
      <w:r w:rsidR="00B26ADE">
        <w:t xml:space="preserve"> excluding </w:t>
      </w:r>
      <w:r w:rsidR="006F68E2">
        <w:t>horse/dog race and sports</w:t>
      </w:r>
      <w:r w:rsidR="00B26ADE">
        <w:t xml:space="preserve"> gambling</w:t>
      </w:r>
      <w:bookmarkEnd w:id="87"/>
    </w:p>
    <w:p w:rsidR="00B26ADE" w:rsidRDefault="00B26ADE" w:rsidP="000D1CF7">
      <w:pPr>
        <w:pStyle w:val="RepNormal"/>
      </w:pPr>
    </w:p>
    <w:p w:rsidR="00E27993" w:rsidRDefault="004B1FBB" w:rsidP="000D1CF7">
      <w:pPr>
        <w:pStyle w:val="RepNormal"/>
      </w:pPr>
      <w:r>
        <w:t xml:space="preserve">In </w:t>
      </w:r>
      <w:r w:rsidR="007B4591">
        <w:t>Wave 1</w:t>
      </w:r>
      <w:r>
        <w:t xml:space="preserve">, the most popular </w:t>
      </w:r>
      <w:r w:rsidR="00A71353">
        <w:t>mode</w:t>
      </w:r>
      <w:r>
        <w:t xml:space="preserve"> of gambling was raffles and lotteries </w:t>
      </w:r>
      <w:r w:rsidR="00F04E40">
        <w:t>(</w:t>
      </w:r>
      <w:r w:rsidR="00AD366B">
        <w:t>including</w:t>
      </w:r>
      <w:r w:rsidR="00F04E40">
        <w:t xml:space="preserve"> NZ lottery products such as Lotto and keno) </w:t>
      </w:r>
      <w:r>
        <w:t>with 72.5% of adults participating</w:t>
      </w:r>
      <w:r w:rsidR="00CD4116">
        <w:t xml:space="preserve"> (</w:t>
      </w:r>
      <w:r w:rsidR="00A33DD9">
        <w:t>Appendix 1</w:t>
      </w:r>
      <w:r w:rsidR="00CD4116">
        <w:t>)</w:t>
      </w:r>
      <w:r>
        <w:t xml:space="preserve">.  However, only </w:t>
      </w:r>
      <w:r w:rsidR="00AD366B">
        <w:t>3%</w:t>
      </w:r>
      <w:r>
        <w:t xml:space="preserve"> participated in offshore raffles and lotteries (both on-site and online/remote combined), whilst </w:t>
      </w:r>
      <w:r w:rsidR="00AD366B">
        <w:t>5%</w:t>
      </w:r>
      <w:r>
        <w:t xml:space="preserve"> participated </w:t>
      </w:r>
      <w:r w:rsidR="00667B68">
        <w:t xml:space="preserve">in </w:t>
      </w:r>
      <w:r>
        <w:t xml:space="preserve">online </w:t>
      </w:r>
      <w:r w:rsidR="00667B68">
        <w:t xml:space="preserve">Lotto and keno </w:t>
      </w:r>
      <w:r>
        <w:t xml:space="preserve">within New Zealand.  The next most popular </w:t>
      </w:r>
      <w:r w:rsidR="00A71353">
        <w:t>mode</w:t>
      </w:r>
      <w:r w:rsidR="00E01663">
        <w:t>s</w:t>
      </w:r>
      <w:r>
        <w:t xml:space="preserve"> of gambling </w:t>
      </w:r>
      <w:r w:rsidR="00E01663">
        <w:t>were</w:t>
      </w:r>
      <w:r>
        <w:t xml:space="preserve"> casino (table games and EGMs) and non-casino EGM gambling with </w:t>
      </w:r>
      <w:r w:rsidR="00E01663">
        <w:t>11% and 14%</w:t>
      </w:r>
      <w:r>
        <w:t xml:space="preserve"> participation </w:t>
      </w:r>
      <w:r w:rsidR="00E01663">
        <w:t>respectively</w:t>
      </w:r>
      <w:r>
        <w:t>; four percent participated in on-site casino gambling offshore.</w:t>
      </w:r>
      <w:r w:rsidR="009E6869">
        <w:t xml:space="preserve">  Four percent of adults </w:t>
      </w:r>
      <w:r w:rsidR="007F1F99">
        <w:t>gambled on card games with 0.4% </w:t>
      </w:r>
      <w:r w:rsidR="009E6869">
        <w:t xml:space="preserve">participating in commercial offshore online gambling.  Less than one percent </w:t>
      </w:r>
      <w:r w:rsidR="00AD5640">
        <w:t xml:space="preserve">(0.6%) </w:t>
      </w:r>
      <w:r w:rsidR="009E6869">
        <w:t xml:space="preserve">of adults participated in other offshore online gambling with </w:t>
      </w:r>
      <w:r w:rsidR="00AD366B">
        <w:t xml:space="preserve">internet </w:t>
      </w:r>
      <w:r w:rsidR="009E6869">
        <w:t xml:space="preserve">casino games and EGMs making up </w:t>
      </w:r>
      <w:r w:rsidR="00B26ADE">
        <w:t>the largest proportion (0.2%).</w:t>
      </w:r>
    </w:p>
    <w:p w:rsidR="00E224A0" w:rsidRDefault="00E224A0" w:rsidP="000D1CF7">
      <w:pPr>
        <w:pStyle w:val="RepNormal"/>
      </w:pPr>
    </w:p>
    <w:p w:rsidR="00176DC6" w:rsidRDefault="007B4591" w:rsidP="000D1CF7">
      <w:pPr>
        <w:pStyle w:val="RepNormal"/>
      </w:pPr>
      <w:r>
        <w:t xml:space="preserve">The popularity of gambling on raffles and lotteries remained constant over time for both New Zealand and offshore.  However, the popularity of participating in Lotto online in New Zealand showed an increasing trend over time, with </w:t>
      </w:r>
      <w:r w:rsidR="004E2D46">
        <w:t>6%</w:t>
      </w:r>
      <w:r>
        <w:t xml:space="preserve"> participating in this way in Wave 2 and </w:t>
      </w:r>
      <w:r w:rsidR="004E2D46">
        <w:t>8%</w:t>
      </w:r>
      <w:r>
        <w:t xml:space="preserve"> in Wave 3.  Although confidence intervals overlapped in consecutive years, they did not overlap from Wave 1 to Wave 3 which indicates the increasing trend in buying Lotto tickets online in New Zealand is real.  Other </w:t>
      </w:r>
      <w:r w:rsidR="00A71353">
        <w:t>mode</w:t>
      </w:r>
      <w:r>
        <w:t xml:space="preserve">s of gambling appeared to </w:t>
      </w:r>
      <w:r w:rsidR="00AF00E6">
        <w:t xml:space="preserve">either </w:t>
      </w:r>
      <w:r>
        <w:t>show a decreasing trend in participation over time</w:t>
      </w:r>
      <w:r w:rsidR="00AF00E6">
        <w:t>, or remained at stable levels;</w:t>
      </w:r>
      <w:r>
        <w:t xml:space="preserve"> </w:t>
      </w:r>
      <w:r w:rsidR="00AF00E6">
        <w:t>however,</w:t>
      </w:r>
      <w:r>
        <w:t xml:space="preserve"> due to small sample sizes and overlapping confidence intervals, the findings must be treated with caution (</w:t>
      </w:r>
      <w:r w:rsidR="00A33DD9">
        <w:t>Appendix 1</w:t>
      </w:r>
      <w:r>
        <w:t xml:space="preserve">). </w:t>
      </w:r>
      <w:r w:rsidR="004E2D46">
        <w:t xml:space="preserve"> </w:t>
      </w:r>
    </w:p>
    <w:p w:rsidR="00176DC6" w:rsidRDefault="00176DC6" w:rsidP="000D1CF7">
      <w:pPr>
        <w:pStyle w:val="RepNormal"/>
      </w:pPr>
    </w:p>
    <w:p w:rsidR="00176DC6" w:rsidRDefault="00180752" w:rsidP="000D1CF7">
      <w:pPr>
        <w:pStyle w:val="RepNormal"/>
      </w:pPr>
      <w:r>
        <w:t>Full</w:t>
      </w:r>
      <w:r w:rsidR="001F193C">
        <w:t xml:space="preserve"> i</w:t>
      </w:r>
      <w:r w:rsidR="00176DC6">
        <w:t>ntervention service statistics</w:t>
      </w:r>
      <w:r w:rsidR="00176DC6">
        <w:rPr>
          <w:rStyle w:val="FootnoteReference"/>
        </w:rPr>
        <w:footnoteReference w:id="23"/>
      </w:r>
      <w:r w:rsidR="00176DC6">
        <w:t xml:space="preserve"> for the three years, whilst not directly comparable, indicated similar trends.  Overall, 3.3%, 3.3% and 4.8% (in 2012, 2013 and 2014) of treatment-seeking gamblers reported online/remote interactive gambling (NZ and offshore combined) to be a primary cause of their problem gambling.  The corresponding percentages for offshore online/remote gambling were relatively stable at 2.2%, 2.1% and 2.9%.  However, for New Zealand-based online gambling the percentage</w:t>
      </w:r>
      <w:r w:rsidR="00E93822">
        <w:t>s</w:t>
      </w:r>
      <w:r w:rsidR="00176DC6">
        <w:t xml:space="preserve"> were 1.5%, 1.4% and 2.4%, with the increase in 2014 appearing to be due to people seeking help for </w:t>
      </w:r>
      <w:r w:rsidR="00792084">
        <w:t>horse/dog race and sports betting</w:t>
      </w:r>
      <w:r w:rsidR="00176DC6">
        <w:t>.</w:t>
      </w:r>
    </w:p>
    <w:p w:rsidR="00176DC6" w:rsidRDefault="00176DC6" w:rsidP="000D1CF7">
      <w:pPr>
        <w:pStyle w:val="RepNormal"/>
      </w:pPr>
    </w:p>
    <w:p w:rsidR="007B4591" w:rsidRDefault="00DE071A" w:rsidP="000D1CF7">
      <w:pPr>
        <w:pStyle w:val="RepNormal"/>
      </w:pPr>
      <w:r>
        <w:t>O</w:t>
      </w:r>
      <w:r w:rsidR="004E2D46">
        <w:t xml:space="preserve">verall </w:t>
      </w:r>
      <w:r w:rsidR="007B685A">
        <w:t xml:space="preserve">gambling prevalence </w:t>
      </w:r>
      <w:r>
        <w:t xml:space="preserve">also appeared to </w:t>
      </w:r>
      <w:r w:rsidR="007B685A">
        <w:t xml:space="preserve">show a </w:t>
      </w:r>
      <w:r>
        <w:t xml:space="preserve">small </w:t>
      </w:r>
      <w:r w:rsidR="007B685A">
        <w:t xml:space="preserve">declining trend from Wave 1 to Wave 3 </w:t>
      </w:r>
      <w:r w:rsidR="008948B3">
        <w:t>(</w:t>
      </w:r>
      <w:r w:rsidR="008948B3">
        <w:fldChar w:fldCharType="begin"/>
      </w:r>
      <w:r w:rsidR="008948B3">
        <w:instrText xml:space="preserve"> REF _Ref424214572 \h </w:instrText>
      </w:r>
      <w:r w:rsidR="008948B3">
        <w:fldChar w:fldCharType="separate"/>
      </w:r>
      <w:r w:rsidR="001606A4" w:rsidRPr="007B685A">
        <w:t xml:space="preserve">Table </w:t>
      </w:r>
      <w:r w:rsidR="001606A4">
        <w:rPr>
          <w:noProof/>
        </w:rPr>
        <w:t>9</w:t>
      </w:r>
      <w:r w:rsidR="008948B3">
        <w:fldChar w:fldCharType="end"/>
      </w:r>
      <w:r w:rsidR="008948B3">
        <w:t>)</w:t>
      </w:r>
      <w:r w:rsidR="00913F20">
        <w:t>.  Again, al</w:t>
      </w:r>
      <w:r>
        <w:t xml:space="preserve">though confidence intervals overlapped </w:t>
      </w:r>
      <w:r w:rsidR="00913F20">
        <w:t>in consecutive years they did not overlap from Wave 1 to Wave 3 instilling confidence that the decrease is real</w:t>
      </w:r>
      <w:r>
        <w:t xml:space="preserve">.  </w:t>
      </w:r>
    </w:p>
    <w:p w:rsidR="007B4591" w:rsidRDefault="007B4591" w:rsidP="00D20C11">
      <w:pPr>
        <w:pStyle w:val="RepNormal"/>
        <w:keepNext/>
      </w:pPr>
    </w:p>
    <w:p w:rsidR="008948B3" w:rsidRPr="007B685A" w:rsidRDefault="008948B3" w:rsidP="00D20C11">
      <w:pPr>
        <w:pStyle w:val="Caption"/>
        <w:keepNext/>
        <w:rPr>
          <w:sz w:val="22"/>
        </w:rPr>
      </w:pPr>
      <w:bookmarkStart w:id="88" w:name="_Ref424214572"/>
      <w:bookmarkStart w:id="89" w:name="_Toc429752813"/>
      <w:r w:rsidRPr="007B685A">
        <w:rPr>
          <w:sz w:val="22"/>
        </w:rPr>
        <w:t xml:space="preserve">Table </w:t>
      </w:r>
      <w:r w:rsidRPr="007B685A">
        <w:rPr>
          <w:sz w:val="22"/>
        </w:rPr>
        <w:fldChar w:fldCharType="begin"/>
      </w:r>
      <w:r w:rsidRPr="007B685A">
        <w:rPr>
          <w:sz w:val="22"/>
        </w:rPr>
        <w:instrText xml:space="preserve"> SEQ Table \* ARABIC </w:instrText>
      </w:r>
      <w:r w:rsidRPr="007B685A">
        <w:rPr>
          <w:sz w:val="22"/>
        </w:rPr>
        <w:fldChar w:fldCharType="separate"/>
      </w:r>
      <w:r w:rsidR="001606A4">
        <w:rPr>
          <w:noProof/>
          <w:sz w:val="22"/>
        </w:rPr>
        <w:t>9</w:t>
      </w:r>
      <w:r w:rsidRPr="007B685A">
        <w:rPr>
          <w:sz w:val="22"/>
        </w:rPr>
        <w:fldChar w:fldCharType="end"/>
      </w:r>
      <w:bookmarkEnd w:id="88"/>
      <w:r w:rsidRPr="007B685A">
        <w:rPr>
          <w:sz w:val="22"/>
        </w:rPr>
        <w:t>: Prevalence of overall past year gambling by Wave</w:t>
      </w:r>
      <w:bookmarkEnd w:id="8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4161"/>
        <w:gridCol w:w="851"/>
        <w:gridCol w:w="1559"/>
      </w:tblGrid>
      <w:tr w:rsidR="008948B3" w:rsidTr="00A33762">
        <w:tc>
          <w:tcPr>
            <w:tcW w:w="1646" w:type="dxa"/>
            <w:tcBorders>
              <w:top w:val="single" w:sz="4" w:space="0" w:color="auto"/>
              <w:bottom w:val="single" w:sz="4" w:space="0" w:color="auto"/>
            </w:tcBorders>
          </w:tcPr>
          <w:p w:rsidR="008948B3" w:rsidRPr="007B685A" w:rsidRDefault="008948B3" w:rsidP="00686306">
            <w:pPr>
              <w:keepNext/>
              <w:spacing w:before="20" w:after="20" w:line="259" w:lineRule="auto"/>
              <w:rPr>
                <w:b/>
                <w:sz w:val="22"/>
                <w:szCs w:val="22"/>
              </w:rPr>
            </w:pPr>
            <w:r w:rsidRPr="007B685A">
              <w:rPr>
                <w:b/>
                <w:sz w:val="22"/>
                <w:szCs w:val="22"/>
              </w:rPr>
              <w:t>Wave (year)</w:t>
            </w:r>
          </w:p>
        </w:tc>
        <w:tc>
          <w:tcPr>
            <w:tcW w:w="4161" w:type="dxa"/>
            <w:tcBorders>
              <w:top w:val="single" w:sz="4" w:space="0" w:color="auto"/>
              <w:bottom w:val="single" w:sz="4" w:space="0" w:color="auto"/>
            </w:tcBorders>
            <w:vAlign w:val="center"/>
          </w:tcPr>
          <w:p w:rsidR="008948B3" w:rsidRPr="007B685A" w:rsidRDefault="008948B3" w:rsidP="00686306">
            <w:pPr>
              <w:keepNext/>
              <w:spacing w:before="20" w:after="20" w:line="259" w:lineRule="auto"/>
              <w:jc w:val="right"/>
              <w:rPr>
                <w:b/>
                <w:sz w:val="22"/>
                <w:szCs w:val="22"/>
              </w:rPr>
            </w:pPr>
            <w:r w:rsidRPr="007B685A">
              <w:rPr>
                <w:b/>
                <w:sz w:val="22"/>
                <w:szCs w:val="22"/>
              </w:rPr>
              <w:t>N</w:t>
            </w:r>
          </w:p>
        </w:tc>
        <w:tc>
          <w:tcPr>
            <w:tcW w:w="851" w:type="dxa"/>
            <w:tcBorders>
              <w:top w:val="single" w:sz="4" w:space="0" w:color="auto"/>
              <w:bottom w:val="single" w:sz="4" w:space="0" w:color="auto"/>
            </w:tcBorders>
            <w:vAlign w:val="center"/>
          </w:tcPr>
          <w:p w:rsidR="008948B3" w:rsidRPr="007B685A" w:rsidRDefault="008948B3" w:rsidP="00686306">
            <w:pPr>
              <w:keepNext/>
              <w:spacing w:before="20" w:after="20" w:line="259" w:lineRule="auto"/>
              <w:jc w:val="right"/>
              <w:rPr>
                <w:b/>
                <w:sz w:val="22"/>
                <w:szCs w:val="22"/>
              </w:rPr>
            </w:pPr>
            <w:r w:rsidRPr="007B685A">
              <w:rPr>
                <w:b/>
                <w:sz w:val="22"/>
                <w:szCs w:val="22"/>
              </w:rPr>
              <w:t>%</w:t>
            </w:r>
          </w:p>
        </w:tc>
        <w:tc>
          <w:tcPr>
            <w:tcW w:w="1559" w:type="dxa"/>
            <w:tcBorders>
              <w:top w:val="single" w:sz="4" w:space="0" w:color="auto"/>
              <w:bottom w:val="single" w:sz="4" w:space="0" w:color="auto"/>
            </w:tcBorders>
            <w:vAlign w:val="center"/>
          </w:tcPr>
          <w:p w:rsidR="008948B3" w:rsidRPr="007B685A" w:rsidRDefault="008948B3" w:rsidP="00686306">
            <w:pPr>
              <w:keepNext/>
              <w:spacing w:before="20" w:after="20" w:line="259" w:lineRule="auto"/>
              <w:jc w:val="right"/>
              <w:rPr>
                <w:b/>
                <w:sz w:val="22"/>
                <w:szCs w:val="22"/>
              </w:rPr>
            </w:pPr>
            <w:r w:rsidRPr="007B685A">
              <w:rPr>
                <w:b/>
                <w:sz w:val="22"/>
                <w:szCs w:val="22"/>
              </w:rPr>
              <w:t>95% CI</w:t>
            </w:r>
          </w:p>
        </w:tc>
      </w:tr>
      <w:tr w:rsidR="008948B3" w:rsidTr="00A33762">
        <w:tc>
          <w:tcPr>
            <w:tcW w:w="1646" w:type="dxa"/>
            <w:tcBorders>
              <w:top w:val="single" w:sz="4" w:space="0" w:color="auto"/>
            </w:tcBorders>
          </w:tcPr>
          <w:p w:rsidR="008948B3" w:rsidRDefault="008948B3" w:rsidP="00686306">
            <w:pPr>
              <w:keepNext/>
              <w:spacing w:before="20" w:after="20" w:line="259" w:lineRule="auto"/>
              <w:rPr>
                <w:sz w:val="22"/>
                <w:szCs w:val="22"/>
              </w:rPr>
            </w:pPr>
            <w:r>
              <w:rPr>
                <w:sz w:val="22"/>
                <w:szCs w:val="22"/>
              </w:rPr>
              <w:t>Wave 1 (2012)</w:t>
            </w:r>
          </w:p>
        </w:tc>
        <w:tc>
          <w:tcPr>
            <w:tcW w:w="4161" w:type="dxa"/>
            <w:tcBorders>
              <w:top w:val="single" w:sz="4" w:space="0" w:color="auto"/>
            </w:tcBorders>
            <w:vAlign w:val="center"/>
          </w:tcPr>
          <w:p w:rsidR="008948B3" w:rsidRDefault="008948B3" w:rsidP="00686306">
            <w:pPr>
              <w:keepNext/>
              <w:spacing w:before="20" w:after="20" w:line="259" w:lineRule="auto"/>
              <w:jc w:val="right"/>
              <w:rPr>
                <w:sz w:val="22"/>
                <w:szCs w:val="22"/>
              </w:rPr>
            </w:pPr>
            <w:r>
              <w:rPr>
                <w:sz w:val="22"/>
                <w:szCs w:val="22"/>
              </w:rPr>
              <w:t>6251</w:t>
            </w:r>
          </w:p>
        </w:tc>
        <w:tc>
          <w:tcPr>
            <w:tcW w:w="851" w:type="dxa"/>
            <w:tcBorders>
              <w:top w:val="single" w:sz="4" w:space="0" w:color="auto"/>
            </w:tcBorders>
            <w:vAlign w:val="center"/>
          </w:tcPr>
          <w:p w:rsidR="008948B3" w:rsidRDefault="008948B3" w:rsidP="00686306">
            <w:pPr>
              <w:keepNext/>
              <w:spacing w:before="20" w:after="20" w:line="259" w:lineRule="auto"/>
              <w:jc w:val="right"/>
              <w:rPr>
                <w:sz w:val="22"/>
                <w:szCs w:val="22"/>
              </w:rPr>
            </w:pPr>
            <w:r>
              <w:rPr>
                <w:sz w:val="22"/>
                <w:szCs w:val="22"/>
              </w:rPr>
              <w:t>79.73</w:t>
            </w:r>
          </w:p>
        </w:tc>
        <w:tc>
          <w:tcPr>
            <w:tcW w:w="1559" w:type="dxa"/>
            <w:tcBorders>
              <w:top w:val="single" w:sz="4" w:space="0" w:color="auto"/>
            </w:tcBorders>
            <w:vAlign w:val="center"/>
          </w:tcPr>
          <w:p w:rsidR="008948B3" w:rsidRDefault="008948B3" w:rsidP="00686306">
            <w:pPr>
              <w:keepNext/>
              <w:spacing w:before="20" w:after="20" w:line="259" w:lineRule="auto"/>
              <w:jc w:val="right"/>
              <w:rPr>
                <w:sz w:val="22"/>
                <w:szCs w:val="22"/>
              </w:rPr>
            </w:pPr>
            <w:r>
              <w:rPr>
                <w:sz w:val="22"/>
                <w:szCs w:val="22"/>
              </w:rPr>
              <w:t>(78.55, 80.91)</w:t>
            </w:r>
          </w:p>
        </w:tc>
      </w:tr>
      <w:tr w:rsidR="008948B3" w:rsidTr="00A33762">
        <w:tc>
          <w:tcPr>
            <w:tcW w:w="1646" w:type="dxa"/>
          </w:tcPr>
          <w:p w:rsidR="008948B3" w:rsidRDefault="008948B3" w:rsidP="00686306">
            <w:pPr>
              <w:keepNext/>
              <w:spacing w:before="20" w:after="20" w:line="259" w:lineRule="auto"/>
              <w:rPr>
                <w:sz w:val="22"/>
                <w:szCs w:val="22"/>
              </w:rPr>
            </w:pPr>
            <w:r>
              <w:rPr>
                <w:sz w:val="22"/>
                <w:szCs w:val="22"/>
              </w:rPr>
              <w:t>Wave 2 (2013)</w:t>
            </w:r>
          </w:p>
        </w:tc>
        <w:tc>
          <w:tcPr>
            <w:tcW w:w="4161" w:type="dxa"/>
            <w:vAlign w:val="center"/>
          </w:tcPr>
          <w:p w:rsidR="008948B3" w:rsidRDefault="008948B3" w:rsidP="00686306">
            <w:pPr>
              <w:keepNext/>
              <w:spacing w:before="20" w:after="20" w:line="259" w:lineRule="auto"/>
              <w:jc w:val="right"/>
              <w:rPr>
                <w:sz w:val="22"/>
                <w:szCs w:val="22"/>
              </w:rPr>
            </w:pPr>
            <w:r>
              <w:rPr>
                <w:sz w:val="22"/>
                <w:szCs w:val="22"/>
              </w:rPr>
              <w:t>3745</w:t>
            </w:r>
          </w:p>
        </w:tc>
        <w:tc>
          <w:tcPr>
            <w:tcW w:w="851" w:type="dxa"/>
            <w:vAlign w:val="center"/>
          </w:tcPr>
          <w:p w:rsidR="008948B3" w:rsidRDefault="008948B3" w:rsidP="00686306">
            <w:pPr>
              <w:keepNext/>
              <w:spacing w:before="20" w:after="20" w:line="259" w:lineRule="auto"/>
              <w:jc w:val="right"/>
              <w:rPr>
                <w:sz w:val="22"/>
                <w:szCs w:val="22"/>
              </w:rPr>
            </w:pPr>
            <w:r>
              <w:rPr>
                <w:sz w:val="22"/>
                <w:szCs w:val="22"/>
              </w:rPr>
              <w:t>77.70</w:t>
            </w:r>
          </w:p>
        </w:tc>
        <w:tc>
          <w:tcPr>
            <w:tcW w:w="1559" w:type="dxa"/>
            <w:vAlign w:val="center"/>
          </w:tcPr>
          <w:p w:rsidR="008948B3" w:rsidRDefault="008948B3" w:rsidP="00686306">
            <w:pPr>
              <w:keepNext/>
              <w:spacing w:before="20" w:after="20" w:line="259" w:lineRule="auto"/>
              <w:jc w:val="right"/>
              <w:rPr>
                <w:sz w:val="22"/>
                <w:szCs w:val="22"/>
              </w:rPr>
            </w:pPr>
            <w:r>
              <w:rPr>
                <w:sz w:val="22"/>
                <w:szCs w:val="22"/>
              </w:rPr>
              <w:t>(76.07, 79.31)</w:t>
            </w:r>
          </w:p>
        </w:tc>
      </w:tr>
      <w:tr w:rsidR="008948B3" w:rsidTr="00A33762">
        <w:tc>
          <w:tcPr>
            <w:tcW w:w="1646" w:type="dxa"/>
            <w:tcBorders>
              <w:bottom w:val="single" w:sz="4" w:space="0" w:color="auto"/>
            </w:tcBorders>
          </w:tcPr>
          <w:p w:rsidR="008948B3" w:rsidRDefault="008948B3" w:rsidP="00686306">
            <w:pPr>
              <w:spacing w:before="20" w:after="20" w:line="259" w:lineRule="auto"/>
              <w:rPr>
                <w:sz w:val="22"/>
                <w:szCs w:val="22"/>
              </w:rPr>
            </w:pPr>
            <w:r>
              <w:rPr>
                <w:sz w:val="22"/>
                <w:szCs w:val="22"/>
              </w:rPr>
              <w:t>Wave 3 (2014)</w:t>
            </w:r>
          </w:p>
        </w:tc>
        <w:tc>
          <w:tcPr>
            <w:tcW w:w="4161" w:type="dxa"/>
            <w:tcBorders>
              <w:bottom w:val="single" w:sz="4" w:space="0" w:color="auto"/>
            </w:tcBorders>
            <w:vAlign w:val="center"/>
          </w:tcPr>
          <w:p w:rsidR="008948B3" w:rsidRDefault="008948B3" w:rsidP="00686306">
            <w:pPr>
              <w:spacing w:before="20" w:after="20" w:line="259" w:lineRule="auto"/>
              <w:jc w:val="right"/>
              <w:rPr>
                <w:sz w:val="22"/>
                <w:szCs w:val="22"/>
              </w:rPr>
            </w:pPr>
            <w:r>
              <w:rPr>
                <w:sz w:val="22"/>
                <w:szCs w:val="22"/>
              </w:rPr>
              <w:t>3115</w:t>
            </w:r>
          </w:p>
        </w:tc>
        <w:tc>
          <w:tcPr>
            <w:tcW w:w="851" w:type="dxa"/>
            <w:tcBorders>
              <w:bottom w:val="single" w:sz="4" w:space="0" w:color="auto"/>
            </w:tcBorders>
            <w:vAlign w:val="center"/>
          </w:tcPr>
          <w:p w:rsidR="008948B3" w:rsidRDefault="008948B3" w:rsidP="00686306">
            <w:pPr>
              <w:spacing w:before="20" w:after="20" w:line="259" w:lineRule="auto"/>
              <w:jc w:val="right"/>
              <w:rPr>
                <w:sz w:val="22"/>
                <w:szCs w:val="22"/>
              </w:rPr>
            </w:pPr>
            <w:r>
              <w:rPr>
                <w:sz w:val="22"/>
                <w:szCs w:val="22"/>
              </w:rPr>
              <w:t>76.56</w:t>
            </w:r>
          </w:p>
        </w:tc>
        <w:tc>
          <w:tcPr>
            <w:tcW w:w="1559" w:type="dxa"/>
            <w:tcBorders>
              <w:bottom w:val="single" w:sz="4" w:space="0" w:color="auto"/>
            </w:tcBorders>
            <w:vAlign w:val="center"/>
          </w:tcPr>
          <w:p w:rsidR="008948B3" w:rsidRDefault="008948B3" w:rsidP="00686306">
            <w:pPr>
              <w:spacing w:before="20" w:after="20" w:line="259" w:lineRule="auto"/>
              <w:jc w:val="right"/>
              <w:rPr>
                <w:sz w:val="22"/>
                <w:szCs w:val="22"/>
              </w:rPr>
            </w:pPr>
            <w:r>
              <w:rPr>
                <w:sz w:val="22"/>
                <w:szCs w:val="22"/>
              </w:rPr>
              <w:t>(74.61, 78.50)</w:t>
            </w:r>
          </w:p>
        </w:tc>
      </w:tr>
    </w:tbl>
    <w:p w:rsidR="008948B3" w:rsidRDefault="008948B3" w:rsidP="008948B3">
      <w:pPr>
        <w:pStyle w:val="RepNormal"/>
      </w:pPr>
    </w:p>
    <w:p w:rsidR="005069E4" w:rsidRDefault="00686306" w:rsidP="000D1CF7">
      <w:pPr>
        <w:pStyle w:val="RepNormal"/>
      </w:pPr>
      <w:r>
        <w:fldChar w:fldCharType="begin"/>
      </w:r>
      <w:r>
        <w:instrText xml:space="preserve"> REF _Ref424631896 \h </w:instrText>
      </w:r>
      <w:r>
        <w:fldChar w:fldCharType="separate"/>
      </w:r>
      <w:r w:rsidR="001606A4" w:rsidRPr="007B685A">
        <w:t xml:space="preserve">Table </w:t>
      </w:r>
      <w:r w:rsidR="001606A4">
        <w:rPr>
          <w:noProof/>
        </w:rPr>
        <w:t>10</w:t>
      </w:r>
      <w:r>
        <w:fldChar w:fldCharType="end"/>
      </w:r>
      <w:r>
        <w:t xml:space="preserve"> shows that o</w:t>
      </w:r>
      <w:r w:rsidR="00820978">
        <w:t xml:space="preserve">nly </w:t>
      </w:r>
      <w:r w:rsidR="00621D12">
        <w:t>2%</w:t>
      </w:r>
      <w:r w:rsidR="00820978">
        <w:t xml:space="preserve"> of </w:t>
      </w:r>
      <w:r w:rsidR="0066791A">
        <w:t xml:space="preserve">Lotto </w:t>
      </w:r>
      <w:r w:rsidR="00820978">
        <w:t xml:space="preserve">participants exclusively bought Lotto tickets online in Wave 1 </w:t>
      </w:r>
      <w:r w:rsidR="00820978" w:rsidRPr="00621D12">
        <w:t xml:space="preserve">with </w:t>
      </w:r>
      <w:r w:rsidR="00621D12" w:rsidRPr="00621D12">
        <w:t>6%</w:t>
      </w:r>
      <w:r w:rsidR="00E9318A">
        <w:t> </w:t>
      </w:r>
      <w:r w:rsidR="00820978">
        <w:t>buying tickets both online and from stores</w:t>
      </w:r>
      <w:r w:rsidR="007F1F99">
        <w:t xml:space="preserve"> (</w:t>
      </w:r>
      <w:r>
        <w:t>within</w:t>
      </w:r>
      <w:r w:rsidR="007F1F99">
        <w:t xml:space="preserve"> NZ)</w:t>
      </w:r>
      <w:r w:rsidR="00820978">
        <w:t>.  A higher percentage</w:t>
      </w:r>
      <w:r w:rsidR="005069E4">
        <w:t xml:space="preserve"> of keno participants</w:t>
      </w:r>
      <w:r w:rsidR="00820978">
        <w:t xml:space="preserve"> bought ken</w:t>
      </w:r>
      <w:r w:rsidR="00621D12">
        <w:t>o tickets exclusively online (18.5</w:t>
      </w:r>
      <w:r w:rsidR="00820978">
        <w:t xml:space="preserve">%) with a further </w:t>
      </w:r>
      <w:r w:rsidR="00621D12">
        <w:t>5.5%</w:t>
      </w:r>
      <w:r w:rsidR="00820978">
        <w:t xml:space="preserve"> doing so both online and from stores</w:t>
      </w:r>
      <w:r w:rsidR="007F1F99">
        <w:t xml:space="preserve"> (within NZ)</w:t>
      </w:r>
      <w:r w:rsidR="00820978">
        <w:t>.</w:t>
      </w:r>
      <w:r w:rsidR="005069E4">
        <w:t xml:space="preserve">  </w:t>
      </w:r>
      <w:r w:rsidR="005069E4" w:rsidRPr="00E9318A">
        <w:t>Whil</w:t>
      </w:r>
      <w:r>
        <w:t>st</w:t>
      </w:r>
      <w:r w:rsidR="005069E4" w:rsidRPr="00E9318A">
        <w:t xml:space="preserve"> </w:t>
      </w:r>
      <w:r w:rsidR="00E9318A">
        <w:t>6%</w:t>
      </w:r>
      <w:r w:rsidR="005069E4" w:rsidRPr="00E9318A">
        <w:t xml:space="preserve"> of poker p</w:t>
      </w:r>
      <w:r w:rsidR="00E9318A">
        <w:t>layers gambled online (offshore),</w:t>
      </w:r>
      <w:r w:rsidR="005069E4" w:rsidRPr="00E9318A">
        <w:t xml:space="preserve"> almost one-fifth (1</w:t>
      </w:r>
      <w:r w:rsidR="00827DA1">
        <w:t>8.5</w:t>
      </w:r>
      <w:r w:rsidR="005069E4" w:rsidRPr="00E9318A">
        <w:t xml:space="preserve">%) played poker in both </w:t>
      </w:r>
      <w:r w:rsidR="006F593C">
        <w:t xml:space="preserve">New Zealand </w:t>
      </w:r>
      <w:r w:rsidR="005069E4" w:rsidRPr="00E9318A">
        <w:t xml:space="preserve">commercial venues and </w:t>
      </w:r>
      <w:r w:rsidR="006F593C">
        <w:t xml:space="preserve">offshore </w:t>
      </w:r>
      <w:r w:rsidR="005069E4" w:rsidRPr="00E9318A">
        <w:t>online.  Relatively high percentages of casino gamblers participated in offshore</w:t>
      </w:r>
      <w:r w:rsidR="005069E4">
        <w:t xml:space="preserve"> (on-site) casinos either exclusively (18%) or in combination with NZ casino gambling (14%)</w:t>
      </w:r>
      <w:r w:rsidR="00835EF3">
        <w:t xml:space="preserve"> </w:t>
      </w:r>
    </w:p>
    <w:p w:rsidR="005069E4" w:rsidRDefault="005069E4" w:rsidP="000D1CF7">
      <w:pPr>
        <w:pStyle w:val="RepNormal"/>
      </w:pPr>
    </w:p>
    <w:p w:rsidR="005069E4" w:rsidRPr="007B685A" w:rsidRDefault="005069E4" w:rsidP="005069E4">
      <w:pPr>
        <w:pStyle w:val="Caption"/>
        <w:rPr>
          <w:sz w:val="22"/>
        </w:rPr>
      </w:pPr>
      <w:bookmarkStart w:id="90" w:name="_Ref424631896"/>
      <w:bookmarkStart w:id="91" w:name="_Toc429752814"/>
      <w:r w:rsidRPr="007B685A">
        <w:rPr>
          <w:sz w:val="22"/>
        </w:rPr>
        <w:t xml:space="preserve">Table </w:t>
      </w:r>
      <w:r w:rsidRPr="007B685A">
        <w:rPr>
          <w:sz w:val="22"/>
        </w:rPr>
        <w:fldChar w:fldCharType="begin"/>
      </w:r>
      <w:r w:rsidRPr="007B685A">
        <w:rPr>
          <w:sz w:val="22"/>
        </w:rPr>
        <w:instrText xml:space="preserve"> SEQ Table \* ARABIC </w:instrText>
      </w:r>
      <w:r w:rsidRPr="007B685A">
        <w:rPr>
          <w:sz w:val="22"/>
        </w:rPr>
        <w:fldChar w:fldCharType="separate"/>
      </w:r>
      <w:r w:rsidR="001606A4">
        <w:rPr>
          <w:noProof/>
          <w:sz w:val="22"/>
        </w:rPr>
        <w:t>10</w:t>
      </w:r>
      <w:r w:rsidRPr="007B685A">
        <w:rPr>
          <w:sz w:val="22"/>
        </w:rPr>
        <w:fldChar w:fldCharType="end"/>
      </w:r>
      <w:bookmarkEnd w:id="90"/>
      <w:r w:rsidRPr="007B685A">
        <w:rPr>
          <w:sz w:val="22"/>
        </w:rPr>
        <w:t xml:space="preserve">: Gambling by </w:t>
      </w:r>
      <w:r>
        <w:rPr>
          <w:sz w:val="22"/>
        </w:rPr>
        <w:t xml:space="preserve">mode of access - excluding </w:t>
      </w:r>
      <w:r w:rsidR="00263E57">
        <w:t>New Zealand Racing Board</w:t>
      </w:r>
      <w:r>
        <w:rPr>
          <w:sz w:val="22"/>
        </w:rPr>
        <w:t xml:space="preserve"> gambling</w:t>
      </w:r>
      <w:bookmarkEnd w:id="91"/>
    </w:p>
    <w:tbl>
      <w:tblPr>
        <w:tblW w:w="8364" w:type="dxa"/>
        <w:tblLook w:val="04A0" w:firstRow="1" w:lastRow="0" w:firstColumn="1" w:lastColumn="0" w:noHBand="0" w:noVBand="1"/>
      </w:tblPr>
      <w:tblGrid>
        <w:gridCol w:w="2694"/>
        <w:gridCol w:w="1134"/>
        <w:gridCol w:w="1134"/>
        <w:gridCol w:w="1842"/>
        <w:gridCol w:w="709"/>
        <w:gridCol w:w="851"/>
      </w:tblGrid>
      <w:tr w:rsidR="004C1C60" w:rsidRPr="00EC6F18" w:rsidTr="004C1C60">
        <w:tc>
          <w:tcPr>
            <w:tcW w:w="2694" w:type="dxa"/>
            <w:tcBorders>
              <w:top w:val="single" w:sz="4" w:space="0" w:color="auto"/>
              <w:bottom w:val="single" w:sz="4" w:space="0" w:color="auto"/>
            </w:tcBorders>
            <w:shd w:val="clear" w:color="auto" w:fill="auto"/>
            <w:noWrap/>
            <w:vAlign w:val="bottom"/>
            <w:hideMark/>
          </w:tcPr>
          <w:p w:rsidR="004C1C60" w:rsidRPr="00EC6F18" w:rsidRDefault="004C1C60" w:rsidP="004C1C60">
            <w:pPr>
              <w:spacing w:after="20"/>
              <w:rPr>
                <w:b/>
                <w:color w:val="000000"/>
                <w:sz w:val="20"/>
                <w:szCs w:val="20"/>
                <w:lang w:eastAsia="en-NZ"/>
              </w:rPr>
            </w:pPr>
            <w:r>
              <w:rPr>
                <w:b/>
                <w:color w:val="000000"/>
                <w:sz w:val="20"/>
                <w:szCs w:val="20"/>
                <w:lang w:eastAsia="en-NZ"/>
              </w:rPr>
              <w:t>Gambling activity</w:t>
            </w:r>
          </w:p>
        </w:tc>
        <w:tc>
          <w:tcPr>
            <w:tcW w:w="1134" w:type="dxa"/>
            <w:tcBorders>
              <w:top w:val="single" w:sz="4" w:space="0" w:color="auto"/>
              <w:bottom w:val="single" w:sz="4" w:space="0" w:color="auto"/>
            </w:tcBorders>
            <w:vAlign w:val="bottom"/>
          </w:tcPr>
          <w:p w:rsidR="004C1C60" w:rsidRDefault="004C1C60" w:rsidP="004C1C60">
            <w:pPr>
              <w:spacing w:after="20"/>
              <w:jc w:val="center"/>
              <w:rPr>
                <w:b/>
                <w:color w:val="000000"/>
                <w:sz w:val="20"/>
                <w:szCs w:val="20"/>
                <w:lang w:eastAsia="en-NZ"/>
              </w:rPr>
            </w:pPr>
            <w:r>
              <w:rPr>
                <w:b/>
                <w:color w:val="000000"/>
                <w:sz w:val="20"/>
                <w:szCs w:val="20"/>
                <w:lang w:eastAsia="en-NZ"/>
              </w:rPr>
              <w:t>NZ o</w:t>
            </w:r>
            <w:r w:rsidRPr="00EC6F18">
              <w:rPr>
                <w:b/>
                <w:color w:val="000000"/>
                <w:sz w:val="20"/>
                <w:szCs w:val="20"/>
                <w:lang w:eastAsia="en-NZ"/>
              </w:rPr>
              <w:t>n-site</w:t>
            </w:r>
          </w:p>
        </w:tc>
        <w:tc>
          <w:tcPr>
            <w:tcW w:w="1134" w:type="dxa"/>
            <w:tcBorders>
              <w:top w:val="single" w:sz="4" w:space="0" w:color="auto"/>
              <w:bottom w:val="single" w:sz="4" w:space="0" w:color="auto"/>
            </w:tcBorders>
            <w:shd w:val="clear" w:color="auto" w:fill="auto"/>
            <w:noWrap/>
            <w:vAlign w:val="bottom"/>
            <w:hideMark/>
          </w:tcPr>
          <w:p w:rsidR="004C1C60" w:rsidRPr="00EC6F18" w:rsidRDefault="004C1C60" w:rsidP="00B9695C">
            <w:pPr>
              <w:spacing w:after="20"/>
              <w:jc w:val="center"/>
              <w:rPr>
                <w:b/>
                <w:color w:val="000000"/>
                <w:sz w:val="20"/>
                <w:szCs w:val="20"/>
                <w:lang w:eastAsia="en-NZ"/>
              </w:rPr>
            </w:pPr>
            <w:r>
              <w:rPr>
                <w:b/>
                <w:color w:val="000000"/>
                <w:sz w:val="20"/>
                <w:szCs w:val="20"/>
                <w:lang w:eastAsia="en-NZ"/>
              </w:rPr>
              <w:t>NZ online</w:t>
            </w:r>
          </w:p>
        </w:tc>
        <w:tc>
          <w:tcPr>
            <w:tcW w:w="1842" w:type="dxa"/>
            <w:tcBorders>
              <w:top w:val="single" w:sz="4" w:space="0" w:color="auto"/>
              <w:bottom w:val="single" w:sz="4" w:space="0" w:color="auto"/>
            </w:tcBorders>
            <w:shd w:val="clear" w:color="auto" w:fill="auto"/>
            <w:noWrap/>
            <w:vAlign w:val="center"/>
            <w:hideMark/>
          </w:tcPr>
          <w:p w:rsidR="004C1C60" w:rsidRPr="00EC6F18" w:rsidRDefault="004C1C60" w:rsidP="007E10D1">
            <w:pPr>
              <w:spacing w:after="20"/>
              <w:jc w:val="center"/>
              <w:rPr>
                <w:b/>
                <w:color w:val="000000"/>
                <w:sz w:val="20"/>
                <w:szCs w:val="20"/>
                <w:lang w:eastAsia="en-NZ"/>
              </w:rPr>
            </w:pPr>
            <w:r w:rsidRPr="00EC6F18">
              <w:rPr>
                <w:b/>
                <w:color w:val="000000"/>
                <w:sz w:val="20"/>
                <w:szCs w:val="20"/>
                <w:lang w:eastAsia="en-NZ"/>
              </w:rPr>
              <w:t>Offshore</w:t>
            </w:r>
            <w:r>
              <w:rPr>
                <w:b/>
                <w:color w:val="000000"/>
                <w:sz w:val="20"/>
                <w:szCs w:val="20"/>
                <w:lang w:eastAsia="en-NZ"/>
              </w:rPr>
              <w:t xml:space="preserve"> on-site or online/</w:t>
            </w:r>
            <w:r w:rsidRPr="00EC6F18">
              <w:rPr>
                <w:b/>
                <w:color w:val="000000"/>
                <w:sz w:val="20"/>
                <w:szCs w:val="20"/>
                <w:lang w:eastAsia="en-NZ"/>
              </w:rPr>
              <w:t>remote</w:t>
            </w:r>
            <w:r w:rsidRPr="007E10D1">
              <w:rPr>
                <w:b/>
                <w:color w:val="000000"/>
                <w:sz w:val="20"/>
                <w:szCs w:val="20"/>
                <w:vertAlign w:val="superscript"/>
                <w:lang w:eastAsia="en-NZ"/>
              </w:rPr>
              <w:t>#</w:t>
            </w:r>
          </w:p>
        </w:tc>
        <w:tc>
          <w:tcPr>
            <w:tcW w:w="709" w:type="dxa"/>
            <w:tcBorders>
              <w:top w:val="single" w:sz="4" w:space="0" w:color="auto"/>
              <w:bottom w:val="single" w:sz="4" w:space="0" w:color="auto"/>
            </w:tcBorders>
            <w:shd w:val="clear" w:color="auto" w:fill="auto"/>
            <w:noWrap/>
            <w:vAlign w:val="bottom"/>
            <w:hideMark/>
          </w:tcPr>
          <w:p w:rsidR="004C1C60" w:rsidRPr="00EC6F18" w:rsidRDefault="004C1C60" w:rsidP="00B9695C">
            <w:pPr>
              <w:spacing w:after="20"/>
              <w:jc w:val="right"/>
              <w:rPr>
                <w:b/>
                <w:color w:val="000000"/>
                <w:sz w:val="20"/>
                <w:szCs w:val="20"/>
                <w:lang w:eastAsia="en-NZ"/>
              </w:rPr>
            </w:pPr>
            <w:r w:rsidRPr="00EC6F18">
              <w:rPr>
                <w:b/>
                <w:color w:val="000000"/>
                <w:sz w:val="20"/>
                <w:szCs w:val="20"/>
                <w:lang w:eastAsia="en-NZ"/>
              </w:rPr>
              <w:t>n</w:t>
            </w:r>
          </w:p>
        </w:tc>
        <w:tc>
          <w:tcPr>
            <w:tcW w:w="851" w:type="dxa"/>
            <w:tcBorders>
              <w:top w:val="single" w:sz="4" w:space="0" w:color="auto"/>
              <w:bottom w:val="single" w:sz="4" w:space="0" w:color="auto"/>
            </w:tcBorders>
            <w:shd w:val="clear" w:color="auto" w:fill="auto"/>
            <w:noWrap/>
            <w:vAlign w:val="bottom"/>
            <w:hideMark/>
          </w:tcPr>
          <w:p w:rsidR="004C1C60" w:rsidRPr="00EC6F18" w:rsidRDefault="004C1C60" w:rsidP="00B9695C">
            <w:pPr>
              <w:spacing w:after="20"/>
              <w:jc w:val="right"/>
              <w:rPr>
                <w:b/>
                <w:color w:val="000000"/>
                <w:sz w:val="20"/>
                <w:szCs w:val="20"/>
                <w:lang w:eastAsia="en-NZ"/>
              </w:rPr>
            </w:pPr>
            <w:r w:rsidRPr="00EC6F18">
              <w:rPr>
                <w:b/>
                <w:color w:val="000000"/>
                <w:sz w:val="20"/>
                <w:szCs w:val="20"/>
                <w:lang w:eastAsia="en-NZ"/>
              </w:rPr>
              <w:t>%</w:t>
            </w:r>
          </w:p>
        </w:tc>
      </w:tr>
      <w:tr w:rsidR="004C1C60" w:rsidRPr="00EC6F18" w:rsidTr="004C1C60">
        <w:tc>
          <w:tcPr>
            <w:tcW w:w="2694" w:type="dxa"/>
            <w:shd w:val="clear" w:color="auto" w:fill="auto"/>
            <w:noWrap/>
            <w:vAlign w:val="center"/>
          </w:tcPr>
          <w:p w:rsidR="004C1C60" w:rsidRPr="003120B0" w:rsidRDefault="004C1C60" w:rsidP="004C1C60">
            <w:pPr>
              <w:spacing w:before="60" w:after="20"/>
              <w:rPr>
                <w:b/>
                <w:color w:val="000000"/>
                <w:sz w:val="20"/>
                <w:szCs w:val="20"/>
                <w:lang w:eastAsia="en-NZ"/>
              </w:rPr>
            </w:pPr>
            <w:r w:rsidRPr="003120B0">
              <w:rPr>
                <w:b/>
                <w:color w:val="000000"/>
                <w:sz w:val="20"/>
                <w:szCs w:val="20"/>
                <w:lang w:eastAsia="en-NZ"/>
              </w:rPr>
              <w:t>Commercial poker</w:t>
            </w:r>
          </w:p>
        </w:tc>
        <w:tc>
          <w:tcPr>
            <w:tcW w:w="1134" w:type="dxa"/>
            <w:vAlign w:val="center"/>
          </w:tcPr>
          <w:p w:rsidR="004C1C60" w:rsidRDefault="004C1C60" w:rsidP="004C1C60">
            <w:pPr>
              <w:spacing w:before="60" w:after="20"/>
              <w:jc w:val="center"/>
              <w:rPr>
                <w:color w:val="000000"/>
                <w:sz w:val="20"/>
                <w:szCs w:val="20"/>
                <w:lang w:eastAsia="en-NZ"/>
              </w:rPr>
            </w:pPr>
            <w:r>
              <w:rPr>
                <w:color w:val="000000"/>
                <w:sz w:val="20"/>
                <w:szCs w:val="20"/>
                <w:lang w:eastAsia="en-NZ"/>
              </w:rPr>
              <w:t>-</w:t>
            </w:r>
          </w:p>
        </w:tc>
        <w:tc>
          <w:tcPr>
            <w:tcW w:w="1134" w:type="dxa"/>
            <w:shd w:val="clear" w:color="auto" w:fill="auto"/>
            <w:noWrap/>
            <w:vAlign w:val="center"/>
          </w:tcPr>
          <w:p w:rsidR="004C1C60" w:rsidRPr="00EC6F18" w:rsidRDefault="004C1C60" w:rsidP="004C1C60">
            <w:pPr>
              <w:spacing w:before="60"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before="60" w:after="20"/>
              <w:jc w:val="center"/>
              <w:rPr>
                <w:color w:val="000000"/>
                <w:sz w:val="20"/>
                <w:szCs w:val="20"/>
                <w:lang w:eastAsia="en-NZ"/>
              </w:rPr>
            </w:pPr>
            <w:r>
              <w:rPr>
                <w:color w:val="000000"/>
                <w:sz w:val="20"/>
                <w:szCs w:val="20"/>
                <w:lang w:eastAsia="en-NZ"/>
              </w:rPr>
              <w:t>Yes</w:t>
            </w:r>
          </w:p>
        </w:tc>
        <w:tc>
          <w:tcPr>
            <w:tcW w:w="709" w:type="dxa"/>
            <w:shd w:val="clear" w:color="auto" w:fill="auto"/>
            <w:noWrap/>
            <w:vAlign w:val="bottom"/>
          </w:tcPr>
          <w:p w:rsidR="004C1C60" w:rsidRPr="005069E4" w:rsidRDefault="004C1C60" w:rsidP="004C1C60">
            <w:pPr>
              <w:spacing w:before="60" w:after="20"/>
              <w:jc w:val="right"/>
              <w:rPr>
                <w:color w:val="000000"/>
                <w:sz w:val="20"/>
                <w:szCs w:val="22"/>
                <w:lang w:eastAsia="en-NZ"/>
              </w:rPr>
            </w:pPr>
            <w:r w:rsidRPr="005069E4">
              <w:rPr>
                <w:color w:val="000000"/>
                <w:sz w:val="20"/>
                <w:szCs w:val="22"/>
                <w:lang w:eastAsia="en-NZ"/>
              </w:rPr>
              <w:t>7</w:t>
            </w:r>
          </w:p>
        </w:tc>
        <w:tc>
          <w:tcPr>
            <w:tcW w:w="851" w:type="dxa"/>
            <w:shd w:val="clear" w:color="auto" w:fill="auto"/>
            <w:noWrap/>
            <w:vAlign w:val="bottom"/>
          </w:tcPr>
          <w:p w:rsidR="004C1C60" w:rsidRPr="005069E4" w:rsidRDefault="004C1C60" w:rsidP="004C1C60">
            <w:pPr>
              <w:spacing w:before="60" w:after="20"/>
              <w:jc w:val="right"/>
              <w:rPr>
                <w:color w:val="000000"/>
                <w:sz w:val="20"/>
                <w:szCs w:val="22"/>
                <w:lang w:eastAsia="en-NZ"/>
              </w:rPr>
            </w:pPr>
            <w:r>
              <w:rPr>
                <w:color w:val="000000"/>
                <w:sz w:val="20"/>
                <w:szCs w:val="22"/>
                <w:lang w:eastAsia="en-NZ"/>
              </w:rPr>
              <w:t>6.0</w:t>
            </w:r>
          </w:p>
        </w:tc>
      </w:tr>
      <w:tr w:rsidR="004C1C60" w:rsidRPr="00EC6F18" w:rsidTr="004C1C60">
        <w:tc>
          <w:tcPr>
            <w:tcW w:w="269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Yes</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5069E4" w:rsidRDefault="004C1C60" w:rsidP="004C1C60">
            <w:pPr>
              <w:jc w:val="right"/>
              <w:rPr>
                <w:color w:val="000000"/>
                <w:sz w:val="20"/>
                <w:szCs w:val="22"/>
                <w:lang w:eastAsia="en-NZ"/>
              </w:rPr>
            </w:pPr>
            <w:r w:rsidRPr="005069E4">
              <w:rPr>
                <w:color w:val="000000"/>
                <w:sz w:val="20"/>
                <w:szCs w:val="22"/>
                <w:lang w:eastAsia="en-NZ"/>
              </w:rPr>
              <w:t>86</w:t>
            </w:r>
          </w:p>
        </w:tc>
        <w:tc>
          <w:tcPr>
            <w:tcW w:w="851" w:type="dxa"/>
            <w:shd w:val="clear" w:color="auto" w:fill="auto"/>
            <w:noWrap/>
            <w:vAlign w:val="bottom"/>
          </w:tcPr>
          <w:p w:rsidR="004C1C60" w:rsidRPr="005069E4" w:rsidRDefault="004C1C60" w:rsidP="004C1C60">
            <w:pPr>
              <w:jc w:val="right"/>
              <w:rPr>
                <w:color w:val="000000"/>
                <w:sz w:val="20"/>
                <w:szCs w:val="22"/>
                <w:lang w:eastAsia="en-NZ"/>
              </w:rPr>
            </w:pPr>
            <w:r>
              <w:rPr>
                <w:color w:val="000000"/>
                <w:sz w:val="20"/>
                <w:szCs w:val="22"/>
                <w:lang w:eastAsia="en-NZ"/>
              </w:rPr>
              <w:t>75.5</w:t>
            </w:r>
          </w:p>
        </w:tc>
      </w:tr>
      <w:tr w:rsidR="004C1C60" w:rsidRPr="00EC6F18" w:rsidTr="004C1C60">
        <w:tc>
          <w:tcPr>
            <w:tcW w:w="269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Yes</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Yes</w:t>
            </w:r>
          </w:p>
        </w:tc>
        <w:tc>
          <w:tcPr>
            <w:tcW w:w="709" w:type="dxa"/>
            <w:shd w:val="clear" w:color="auto" w:fill="auto"/>
            <w:noWrap/>
            <w:vAlign w:val="bottom"/>
          </w:tcPr>
          <w:p w:rsidR="004C1C60" w:rsidRPr="005069E4" w:rsidRDefault="004C1C60" w:rsidP="004C1C60">
            <w:pPr>
              <w:jc w:val="right"/>
              <w:rPr>
                <w:color w:val="000000"/>
                <w:sz w:val="20"/>
                <w:szCs w:val="22"/>
                <w:lang w:eastAsia="en-NZ"/>
              </w:rPr>
            </w:pPr>
            <w:r w:rsidRPr="005069E4">
              <w:rPr>
                <w:color w:val="000000"/>
                <w:sz w:val="20"/>
                <w:szCs w:val="22"/>
                <w:lang w:eastAsia="en-NZ"/>
              </w:rPr>
              <w:t>21</w:t>
            </w:r>
          </w:p>
        </w:tc>
        <w:tc>
          <w:tcPr>
            <w:tcW w:w="851" w:type="dxa"/>
            <w:shd w:val="clear" w:color="auto" w:fill="auto"/>
            <w:noWrap/>
            <w:vAlign w:val="bottom"/>
          </w:tcPr>
          <w:p w:rsidR="004C1C60" w:rsidRPr="005069E4" w:rsidRDefault="004C1C60" w:rsidP="004C1C60">
            <w:pPr>
              <w:jc w:val="right"/>
              <w:rPr>
                <w:color w:val="000000"/>
                <w:sz w:val="20"/>
                <w:szCs w:val="22"/>
                <w:lang w:eastAsia="en-NZ"/>
              </w:rPr>
            </w:pPr>
            <w:r>
              <w:rPr>
                <w:color w:val="000000"/>
                <w:sz w:val="20"/>
                <w:szCs w:val="22"/>
                <w:lang w:eastAsia="en-NZ"/>
              </w:rPr>
              <w:t>18.5</w:t>
            </w:r>
          </w:p>
        </w:tc>
      </w:tr>
      <w:tr w:rsidR="004C1C60" w:rsidRPr="005069E4" w:rsidTr="004C1C60">
        <w:tc>
          <w:tcPr>
            <w:tcW w:w="2694" w:type="dxa"/>
            <w:shd w:val="clear" w:color="auto" w:fill="auto"/>
            <w:noWrap/>
            <w:vAlign w:val="center"/>
          </w:tcPr>
          <w:p w:rsidR="004C1C60" w:rsidRPr="005069E4" w:rsidRDefault="004C1C60" w:rsidP="004C1C60">
            <w:pPr>
              <w:spacing w:after="20"/>
              <w:rPr>
                <w:i/>
                <w:color w:val="000000"/>
                <w:sz w:val="20"/>
                <w:szCs w:val="20"/>
                <w:lang w:eastAsia="en-NZ"/>
              </w:rPr>
            </w:pPr>
            <w:r w:rsidRPr="005069E4">
              <w:rPr>
                <w:i/>
                <w:color w:val="000000"/>
                <w:sz w:val="20"/>
                <w:szCs w:val="20"/>
                <w:lang w:eastAsia="en-NZ"/>
              </w:rPr>
              <w:t>Total</w:t>
            </w:r>
          </w:p>
        </w:tc>
        <w:tc>
          <w:tcPr>
            <w:tcW w:w="1134" w:type="dxa"/>
          </w:tcPr>
          <w:p w:rsidR="004C1C60" w:rsidRPr="005069E4" w:rsidRDefault="004C1C60" w:rsidP="004C1C60">
            <w:pPr>
              <w:spacing w:after="20"/>
              <w:jc w:val="center"/>
              <w:rPr>
                <w:i/>
                <w:color w:val="000000"/>
                <w:sz w:val="20"/>
                <w:szCs w:val="20"/>
                <w:lang w:eastAsia="en-NZ"/>
              </w:rPr>
            </w:pPr>
          </w:p>
        </w:tc>
        <w:tc>
          <w:tcPr>
            <w:tcW w:w="1134" w:type="dxa"/>
            <w:shd w:val="clear" w:color="auto" w:fill="auto"/>
            <w:noWrap/>
            <w:vAlign w:val="center"/>
          </w:tcPr>
          <w:p w:rsidR="004C1C60" w:rsidRPr="005069E4" w:rsidRDefault="004C1C60" w:rsidP="004C1C60">
            <w:pPr>
              <w:spacing w:after="20"/>
              <w:jc w:val="center"/>
              <w:rPr>
                <w:i/>
                <w:color w:val="000000"/>
                <w:sz w:val="20"/>
                <w:szCs w:val="20"/>
                <w:lang w:eastAsia="en-NZ"/>
              </w:rPr>
            </w:pPr>
          </w:p>
        </w:tc>
        <w:tc>
          <w:tcPr>
            <w:tcW w:w="1842" w:type="dxa"/>
            <w:shd w:val="clear" w:color="auto" w:fill="auto"/>
            <w:noWrap/>
            <w:vAlign w:val="center"/>
          </w:tcPr>
          <w:p w:rsidR="004C1C60" w:rsidRPr="005069E4" w:rsidRDefault="004C1C60" w:rsidP="004C1C60">
            <w:pPr>
              <w:spacing w:after="20"/>
              <w:jc w:val="center"/>
              <w:rPr>
                <w:i/>
                <w:color w:val="000000"/>
                <w:sz w:val="20"/>
                <w:szCs w:val="20"/>
                <w:lang w:eastAsia="en-NZ"/>
              </w:rPr>
            </w:pPr>
          </w:p>
        </w:tc>
        <w:tc>
          <w:tcPr>
            <w:tcW w:w="709" w:type="dxa"/>
            <w:shd w:val="clear" w:color="auto" w:fill="auto"/>
            <w:noWrap/>
            <w:vAlign w:val="bottom"/>
          </w:tcPr>
          <w:p w:rsidR="004C1C60" w:rsidRPr="005069E4" w:rsidRDefault="004C1C60" w:rsidP="004C1C60">
            <w:pPr>
              <w:jc w:val="right"/>
              <w:rPr>
                <w:i/>
                <w:color w:val="000000"/>
                <w:sz w:val="20"/>
                <w:szCs w:val="22"/>
                <w:lang w:eastAsia="en-NZ"/>
              </w:rPr>
            </w:pPr>
            <w:r w:rsidRPr="005069E4">
              <w:rPr>
                <w:i/>
                <w:color w:val="000000"/>
                <w:sz w:val="20"/>
                <w:szCs w:val="22"/>
                <w:lang w:eastAsia="en-NZ"/>
              </w:rPr>
              <w:t>113</w:t>
            </w:r>
          </w:p>
        </w:tc>
        <w:tc>
          <w:tcPr>
            <w:tcW w:w="851" w:type="dxa"/>
            <w:shd w:val="clear" w:color="auto" w:fill="auto"/>
            <w:noWrap/>
            <w:vAlign w:val="bottom"/>
          </w:tcPr>
          <w:p w:rsidR="004C1C60" w:rsidRPr="005069E4" w:rsidRDefault="004C1C60" w:rsidP="004C1C60">
            <w:pPr>
              <w:jc w:val="right"/>
              <w:rPr>
                <w:i/>
                <w:color w:val="000000"/>
                <w:sz w:val="20"/>
                <w:szCs w:val="22"/>
                <w:lang w:eastAsia="en-NZ"/>
              </w:rPr>
            </w:pPr>
            <w:r w:rsidRPr="005069E4">
              <w:rPr>
                <w:i/>
                <w:color w:val="000000"/>
                <w:sz w:val="20"/>
                <w:szCs w:val="22"/>
                <w:lang w:eastAsia="en-NZ"/>
              </w:rPr>
              <w:t>100.0</w:t>
            </w:r>
          </w:p>
        </w:tc>
      </w:tr>
      <w:tr w:rsidR="004C1C60" w:rsidRPr="00EC6F18" w:rsidTr="004C1C60">
        <w:tc>
          <w:tcPr>
            <w:tcW w:w="2694" w:type="dxa"/>
            <w:shd w:val="clear" w:color="auto" w:fill="auto"/>
            <w:noWrap/>
            <w:vAlign w:val="bottom"/>
          </w:tcPr>
          <w:p w:rsidR="004C1C60" w:rsidRPr="003120B0" w:rsidRDefault="004C1C60" w:rsidP="004C1C60">
            <w:pPr>
              <w:spacing w:before="60" w:after="20"/>
              <w:rPr>
                <w:b/>
                <w:color w:val="000000"/>
                <w:sz w:val="20"/>
                <w:szCs w:val="20"/>
                <w:lang w:eastAsia="en-NZ"/>
              </w:rPr>
            </w:pPr>
            <w:r w:rsidRPr="003120B0">
              <w:rPr>
                <w:b/>
                <w:color w:val="000000"/>
                <w:sz w:val="20"/>
                <w:szCs w:val="20"/>
                <w:lang w:eastAsia="en-NZ"/>
              </w:rPr>
              <w:t>Raffle/lottery</w:t>
            </w: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Yes</w:t>
            </w:r>
          </w:p>
        </w:tc>
        <w:tc>
          <w:tcPr>
            <w:tcW w:w="709" w:type="dxa"/>
            <w:shd w:val="clear" w:color="auto" w:fill="auto"/>
            <w:noWrap/>
            <w:vAlign w:val="bottom"/>
          </w:tcPr>
          <w:p w:rsidR="004C1C60" w:rsidRPr="005069E4" w:rsidRDefault="004C1C60" w:rsidP="004C1C60">
            <w:pPr>
              <w:jc w:val="right"/>
              <w:rPr>
                <w:color w:val="000000"/>
                <w:sz w:val="20"/>
                <w:szCs w:val="22"/>
                <w:lang w:eastAsia="en-NZ"/>
              </w:rPr>
            </w:pPr>
            <w:r w:rsidRPr="005069E4">
              <w:rPr>
                <w:color w:val="000000"/>
                <w:sz w:val="20"/>
                <w:szCs w:val="22"/>
                <w:lang w:eastAsia="en-NZ"/>
              </w:rPr>
              <w:t>65</w:t>
            </w:r>
          </w:p>
        </w:tc>
        <w:tc>
          <w:tcPr>
            <w:tcW w:w="851" w:type="dxa"/>
            <w:shd w:val="clear" w:color="auto" w:fill="auto"/>
            <w:noWrap/>
            <w:vAlign w:val="bottom"/>
          </w:tcPr>
          <w:p w:rsidR="004C1C60" w:rsidRPr="005069E4" w:rsidRDefault="004C1C60" w:rsidP="004C1C60">
            <w:pPr>
              <w:jc w:val="right"/>
              <w:rPr>
                <w:color w:val="000000"/>
                <w:sz w:val="20"/>
                <w:szCs w:val="22"/>
                <w:lang w:eastAsia="en-NZ"/>
              </w:rPr>
            </w:pPr>
            <w:r>
              <w:rPr>
                <w:color w:val="000000"/>
                <w:sz w:val="20"/>
                <w:szCs w:val="22"/>
                <w:lang w:eastAsia="en-NZ"/>
              </w:rPr>
              <w:t>2.2</w:t>
            </w:r>
          </w:p>
        </w:tc>
      </w:tr>
      <w:tr w:rsidR="004C1C60" w:rsidRPr="00EC6F18" w:rsidTr="004C1C60">
        <w:tc>
          <w:tcPr>
            <w:tcW w:w="269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Yes</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5069E4" w:rsidRDefault="004C1C60" w:rsidP="004C1C60">
            <w:pPr>
              <w:jc w:val="right"/>
              <w:rPr>
                <w:color w:val="000000"/>
                <w:sz w:val="20"/>
                <w:szCs w:val="22"/>
                <w:lang w:eastAsia="en-NZ"/>
              </w:rPr>
            </w:pPr>
            <w:r w:rsidRPr="005069E4">
              <w:rPr>
                <w:color w:val="000000"/>
                <w:sz w:val="20"/>
                <w:szCs w:val="22"/>
                <w:lang w:eastAsia="en-NZ"/>
              </w:rPr>
              <w:t>2793</w:t>
            </w:r>
          </w:p>
        </w:tc>
        <w:tc>
          <w:tcPr>
            <w:tcW w:w="851" w:type="dxa"/>
            <w:shd w:val="clear" w:color="auto" w:fill="auto"/>
            <w:noWrap/>
            <w:vAlign w:val="bottom"/>
          </w:tcPr>
          <w:p w:rsidR="004C1C60" w:rsidRPr="005069E4" w:rsidRDefault="004C1C60" w:rsidP="004C1C60">
            <w:pPr>
              <w:jc w:val="right"/>
              <w:rPr>
                <w:color w:val="000000"/>
                <w:sz w:val="20"/>
                <w:szCs w:val="22"/>
                <w:lang w:eastAsia="en-NZ"/>
              </w:rPr>
            </w:pPr>
            <w:r>
              <w:rPr>
                <w:color w:val="000000"/>
                <w:sz w:val="20"/>
                <w:szCs w:val="22"/>
                <w:lang w:eastAsia="en-NZ"/>
              </w:rPr>
              <w:t>93.3</w:t>
            </w:r>
          </w:p>
        </w:tc>
      </w:tr>
      <w:tr w:rsidR="004C1C60" w:rsidRPr="00EC6F18" w:rsidTr="004C1C60">
        <w:tc>
          <w:tcPr>
            <w:tcW w:w="269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Yes</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Yes</w:t>
            </w:r>
          </w:p>
        </w:tc>
        <w:tc>
          <w:tcPr>
            <w:tcW w:w="709" w:type="dxa"/>
            <w:shd w:val="clear" w:color="auto" w:fill="auto"/>
            <w:noWrap/>
            <w:vAlign w:val="bottom"/>
          </w:tcPr>
          <w:p w:rsidR="004C1C60" w:rsidRPr="005069E4" w:rsidRDefault="004C1C60" w:rsidP="004C1C60">
            <w:pPr>
              <w:jc w:val="right"/>
              <w:rPr>
                <w:color w:val="000000"/>
                <w:sz w:val="20"/>
                <w:szCs w:val="22"/>
                <w:lang w:eastAsia="en-NZ"/>
              </w:rPr>
            </w:pPr>
            <w:r w:rsidRPr="005069E4">
              <w:rPr>
                <w:color w:val="000000"/>
                <w:sz w:val="20"/>
                <w:szCs w:val="22"/>
                <w:lang w:eastAsia="en-NZ"/>
              </w:rPr>
              <w:t>136</w:t>
            </w:r>
          </w:p>
        </w:tc>
        <w:tc>
          <w:tcPr>
            <w:tcW w:w="851" w:type="dxa"/>
            <w:shd w:val="clear" w:color="auto" w:fill="auto"/>
            <w:noWrap/>
            <w:vAlign w:val="bottom"/>
          </w:tcPr>
          <w:p w:rsidR="004C1C60" w:rsidRPr="005069E4" w:rsidRDefault="004C1C60" w:rsidP="004C1C60">
            <w:pPr>
              <w:jc w:val="right"/>
              <w:rPr>
                <w:color w:val="000000"/>
                <w:sz w:val="20"/>
                <w:szCs w:val="22"/>
                <w:lang w:eastAsia="en-NZ"/>
              </w:rPr>
            </w:pPr>
            <w:r>
              <w:rPr>
                <w:color w:val="000000"/>
                <w:sz w:val="20"/>
                <w:szCs w:val="22"/>
                <w:lang w:eastAsia="en-NZ"/>
              </w:rPr>
              <w:t>4.5</w:t>
            </w:r>
          </w:p>
        </w:tc>
      </w:tr>
      <w:tr w:rsidR="004C1C60" w:rsidRPr="00EC6F18" w:rsidTr="004C1C60">
        <w:tc>
          <w:tcPr>
            <w:tcW w:w="2694" w:type="dxa"/>
            <w:shd w:val="clear" w:color="auto" w:fill="auto"/>
            <w:noWrap/>
            <w:vAlign w:val="center"/>
          </w:tcPr>
          <w:p w:rsidR="004C1C60" w:rsidRPr="005069E4" w:rsidRDefault="004C1C60" w:rsidP="004C1C60">
            <w:pPr>
              <w:spacing w:after="20"/>
              <w:rPr>
                <w:i/>
                <w:color w:val="000000"/>
                <w:sz w:val="20"/>
                <w:szCs w:val="20"/>
                <w:lang w:eastAsia="en-NZ"/>
              </w:rPr>
            </w:pPr>
            <w:r w:rsidRPr="005069E4">
              <w:rPr>
                <w:i/>
                <w:color w:val="000000"/>
                <w:sz w:val="20"/>
                <w:szCs w:val="20"/>
                <w:lang w:eastAsia="en-NZ"/>
              </w:rPr>
              <w:t>Total</w:t>
            </w:r>
          </w:p>
        </w:tc>
        <w:tc>
          <w:tcPr>
            <w:tcW w:w="1134" w:type="dxa"/>
          </w:tcPr>
          <w:p w:rsidR="004C1C60" w:rsidRPr="00EC6F18" w:rsidRDefault="004C1C60" w:rsidP="004C1C60">
            <w:pPr>
              <w:spacing w:after="20"/>
              <w:jc w:val="center"/>
              <w:rPr>
                <w:color w:val="000000"/>
                <w:sz w:val="20"/>
                <w:szCs w:val="20"/>
                <w:lang w:eastAsia="en-NZ"/>
              </w:rPr>
            </w:pP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709" w:type="dxa"/>
            <w:shd w:val="clear" w:color="auto" w:fill="auto"/>
            <w:noWrap/>
            <w:vAlign w:val="bottom"/>
          </w:tcPr>
          <w:p w:rsidR="004C1C60" w:rsidRPr="005069E4" w:rsidRDefault="004C1C60" w:rsidP="004C1C60">
            <w:pPr>
              <w:jc w:val="right"/>
              <w:rPr>
                <w:i/>
                <w:color w:val="000000"/>
                <w:sz w:val="20"/>
                <w:szCs w:val="22"/>
                <w:lang w:eastAsia="en-NZ"/>
              </w:rPr>
            </w:pPr>
            <w:r w:rsidRPr="005069E4">
              <w:rPr>
                <w:i/>
                <w:color w:val="000000"/>
                <w:sz w:val="20"/>
                <w:szCs w:val="22"/>
                <w:lang w:eastAsia="en-NZ"/>
              </w:rPr>
              <w:t>2994</w:t>
            </w:r>
          </w:p>
        </w:tc>
        <w:tc>
          <w:tcPr>
            <w:tcW w:w="851" w:type="dxa"/>
            <w:shd w:val="clear" w:color="auto" w:fill="auto"/>
            <w:noWrap/>
            <w:vAlign w:val="bottom"/>
          </w:tcPr>
          <w:p w:rsidR="004C1C60" w:rsidRPr="005069E4" w:rsidRDefault="004C1C60" w:rsidP="004C1C60">
            <w:pPr>
              <w:jc w:val="right"/>
              <w:rPr>
                <w:i/>
                <w:color w:val="000000"/>
                <w:sz w:val="20"/>
                <w:szCs w:val="22"/>
                <w:lang w:eastAsia="en-NZ"/>
              </w:rPr>
            </w:pPr>
            <w:r w:rsidRPr="005069E4">
              <w:rPr>
                <w:i/>
                <w:color w:val="000000"/>
                <w:sz w:val="20"/>
                <w:szCs w:val="22"/>
                <w:lang w:eastAsia="en-NZ"/>
              </w:rPr>
              <w:t>100.0</w:t>
            </w:r>
          </w:p>
        </w:tc>
      </w:tr>
      <w:tr w:rsidR="004C1C60" w:rsidRPr="00EC6F18" w:rsidTr="004C1C60">
        <w:tc>
          <w:tcPr>
            <w:tcW w:w="2694" w:type="dxa"/>
            <w:shd w:val="clear" w:color="auto" w:fill="auto"/>
            <w:noWrap/>
            <w:vAlign w:val="bottom"/>
          </w:tcPr>
          <w:p w:rsidR="004C1C60" w:rsidRPr="003120B0" w:rsidRDefault="004C1C60" w:rsidP="004C1C60">
            <w:pPr>
              <w:spacing w:before="60" w:after="20"/>
              <w:rPr>
                <w:b/>
                <w:color w:val="000000"/>
                <w:sz w:val="20"/>
                <w:szCs w:val="20"/>
                <w:lang w:eastAsia="en-NZ"/>
              </w:rPr>
            </w:pPr>
            <w:r w:rsidRPr="003120B0">
              <w:rPr>
                <w:b/>
                <w:color w:val="000000"/>
                <w:sz w:val="20"/>
                <w:szCs w:val="20"/>
                <w:lang w:eastAsia="en-NZ"/>
              </w:rPr>
              <w:t>Lotto</w:t>
            </w:r>
          </w:p>
        </w:tc>
        <w:tc>
          <w:tcPr>
            <w:tcW w:w="1134" w:type="dxa"/>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w:t>
            </w:r>
          </w:p>
        </w:tc>
        <w:tc>
          <w:tcPr>
            <w:tcW w:w="1134" w:type="dxa"/>
            <w:shd w:val="clear" w:color="auto" w:fill="auto"/>
            <w:noWrap/>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89</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2.3</w:t>
            </w:r>
          </w:p>
        </w:tc>
      </w:tr>
      <w:tr w:rsidR="004C1C60" w:rsidRPr="00EC6F18" w:rsidTr="004C1C60">
        <w:tc>
          <w:tcPr>
            <w:tcW w:w="2694" w:type="dxa"/>
            <w:shd w:val="clear" w:color="auto" w:fill="auto"/>
            <w:noWrap/>
            <w:vAlign w:val="bottom"/>
          </w:tcPr>
          <w:p w:rsidR="004C1C60" w:rsidRPr="00835EF3" w:rsidRDefault="004C1C60" w:rsidP="004C1C60">
            <w:pPr>
              <w:spacing w:after="20"/>
              <w:jc w:val="center"/>
              <w:rPr>
                <w:color w:val="000000"/>
                <w:sz w:val="20"/>
                <w:szCs w:val="20"/>
                <w:lang w:eastAsia="en-NZ"/>
              </w:rPr>
            </w:pPr>
          </w:p>
        </w:tc>
        <w:tc>
          <w:tcPr>
            <w:tcW w:w="1134" w:type="dxa"/>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134" w:type="dxa"/>
            <w:shd w:val="clear" w:color="auto" w:fill="auto"/>
            <w:noWrap/>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3588</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92.2</w:t>
            </w:r>
          </w:p>
        </w:tc>
      </w:tr>
      <w:tr w:rsidR="004C1C60" w:rsidRPr="00EC6F18" w:rsidTr="004C1C60">
        <w:tc>
          <w:tcPr>
            <w:tcW w:w="2694" w:type="dxa"/>
            <w:shd w:val="clear" w:color="auto" w:fill="auto"/>
            <w:noWrap/>
            <w:vAlign w:val="bottom"/>
          </w:tcPr>
          <w:p w:rsidR="004C1C60" w:rsidRPr="00835EF3" w:rsidRDefault="004C1C60" w:rsidP="004C1C60">
            <w:pPr>
              <w:spacing w:after="20"/>
              <w:jc w:val="center"/>
              <w:rPr>
                <w:color w:val="000000"/>
                <w:sz w:val="20"/>
                <w:szCs w:val="20"/>
                <w:lang w:eastAsia="en-NZ"/>
              </w:rPr>
            </w:pPr>
          </w:p>
        </w:tc>
        <w:tc>
          <w:tcPr>
            <w:tcW w:w="1134" w:type="dxa"/>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134" w:type="dxa"/>
            <w:shd w:val="clear" w:color="auto" w:fill="auto"/>
            <w:noWrap/>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216</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5.6</w:t>
            </w:r>
          </w:p>
        </w:tc>
      </w:tr>
      <w:tr w:rsidR="004C1C60" w:rsidRPr="00EC6F18" w:rsidTr="004C1C60">
        <w:tc>
          <w:tcPr>
            <w:tcW w:w="2694" w:type="dxa"/>
            <w:shd w:val="clear" w:color="auto" w:fill="auto"/>
            <w:noWrap/>
            <w:vAlign w:val="center"/>
          </w:tcPr>
          <w:p w:rsidR="004C1C60" w:rsidRPr="00835EF3" w:rsidRDefault="004C1C60" w:rsidP="004C1C60">
            <w:pPr>
              <w:spacing w:after="20"/>
              <w:rPr>
                <w:i/>
                <w:color w:val="000000"/>
                <w:sz w:val="20"/>
                <w:szCs w:val="20"/>
                <w:lang w:eastAsia="en-NZ"/>
              </w:rPr>
            </w:pPr>
            <w:r w:rsidRPr="00835EF3">
              <w:rPr>
                <w:i/>
                <w:color w:val="000000"/>
                <w:sz w:val="20"/>
                <w:szCs w:val="20"/>
                <w:lang w:eastAsia="en-NZ"/>
              </w:rPr>
              <w:t>Total</w:t>
            </w:r>
          </w:p>
        </w:tc>
        <w:tc>
          <w:tcPr>
            <w:tcW w:w="1134" w:type="dxa"/>
          </w:tcPr>
          <w:p w:rsidR="004C1C60" w:rsidRPr="00EC6F18" w:rsidRDefault="004C1C60" w:rsidP="004C1C60">
            <w:pPr>
              <w:spacing w:after="20"/>
              <w:jc w:val="center"/>
              <w:rPr>
                <w:color w:val="000000"/>
                <w:sz w:val="20"/>
                <w:szCs w:val="20"/>
                <w:lang w:eastAsia="en-NZ"/>
              </w:rPr>
            </w:pP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709" w:type="dxa"/>
            <w:shd w:val="clear" w:color="auto" w:fill="auto"/>
            <w:noWrap/>
            <w:vAlign w:val="bottom"/>
          </w:tcPr>
          <w:p w:rsidR="004C1C60" w:rsidRPr="00835EF3" w:rsidRDefault="004C1C60" w:rsidP="004C1C60">
            <w:pPr>
              <w:jc w:val="right"/>
              <w:rPr>
                <w:i/>
                <w:color w:val="000000"/>
                <w:sz w:val="20"/>
                <w:szCs w:val="22"/>
                <w:lang w:eastAsia="en-NZ"/>
              </w:rPr>
            </w:pPr>
            <w:r w:rsidRPr="00835EF3">
              <w:rPr>
                <w:i/>
                <w:color w:val="000000"/>
                <w:sz w:val="20"/>
                <w:szCs w:val="22"/>
                <w:lang w:eastAsia="en-NZ"/>
              </w:rPr>
              <w:t>3893</w:t>
            </w:r>
          </w:p>
        </w:tc>
        <w:tc>
          <w:tcPr>
            <w:tcW w:w="851" w:type="dxa"/>
            <w:shd w:val="clear" w:color="auto" w:fill="auto"/>
            <w:noWrap/>
            <w:vAlign w:val="bottom"/>
          </w:tcPr>
          <w:p w:rsidR="004C1C60" w:rsidRPr="00835EF3" w:rsidRDefault="004C1C60" w:rsidP="004C1C60">
            <w:pPr>
              <w:jc w:val="right"/>
              <w:rPr>
                <w:i/>
                <w:color w:val="000000"/>
                <w:sz w:val="20"/>
                <w:szCs w:val="22"/>
                <w:lang w:eastAsia="en-NZ"/>
              </w:rPr>
            </w:pPr>
            <w:r w:rsidRPr="00835EF3">
              <w:rPr>
                <w:i/>
                <w:color w:val="000000"/>
                <w:sz w:val="20"/>
                <w:szCs w:val="22"/>
                <w:lang w:eastAsia="en-NZ"/>
              </w:rPr>
              <w:t>100.0</w:t>
            </w:r>
          </w:p>
        </w:tc>
      </w:tr>
      <w:tr w:rsidR="004C1C60" w:rsidRPr="004438EA" w:rsidTr="004C1C60">
        <w:tc>
          <w:tcPr>
            <w:tcW w:w="2694" w:type="dxa"/>
            <w:shd w:val="clear" w:color="auto" w:fill="auto"/>
            <w:noWrap/>
            <w:vAlign w:val="bottom"/>
          </w:tcPr>
          <w:p w:rsidR="004C1C60" w:rsidRPr="003120B0" w:rsidRDefault="004C1C60" w:rsidP="004C1C60">
            <w:pPr>
              <w:spacing w:before="60" w:after="20"/>
              <w:rPr>
                <w:b/>
                <w:color w:val="000000"/>
                <w:sz w:val="20"/>
                <w:szCs w:val="20"/>
                <w:lang w:eastAsia="en-NZ"/>
              </w:rPr>
            </w:pPr>
            <w:r w:rsidRPr="003120B0">
              <w:rPr>
                <w:b/>
                <w:color w:val="000000"/>
                <w:sz w:val="20"/>
                <w:szCs w:val="20"/>
                <w:lang w:eastAsia="en-NZ"/>
              </w:rPr>
              <w:t>Keno</w:t>
            </w:r>
          </w:p>
        </w:tc>
        <w:tc>
          <w:tcPr>
            <w:tcW w:w="1134" w:type="dxa"/>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w:t>
            </w:r>
          </w:p>
        </w:tc>
        <w:tc>
          <w:tcPr>
            <w:tcW w:w="1134" w:type="dxa"/>
            <w:shd w:val="clear" w:color="auto" w:fill="auto"/>
            <w:noWrap/>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842" w:type="dxa"/>
            <w:shd w:val="clear" w:color="auto" w:fill="auto"/>
            <w:noWrap/>
            <w:vAlign w:val="center"/>
          </w:tcPr>
          <w:p w:rsidR="004C1C60" w:rsidRPr="00D11947"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33</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18.5</w:t>
            </w:r>
          </w:p>
        </w:tc>
      </w:tr>
      <w:tr w:rsidR="004C1C60" w:rsidRPr="004438EA" w:rsidTr="004C1C60">
        <w:tc>
          <w:tcPr>
            <w:tcW w:w="2694" w:type="dxa"/>
            <w:shd w:val="clear" w:color="auto" w:fill="auto"/>
            <w:noWrap/>
            <w:vAlign w:val="bottom"/>
          </w:tcPr>
          <w:p w:rsidR="004C1C60" w:rsidRPr="00835EF3" w:rsidRDefault="004C1C60" w:rsidP="004C1C60">
            <w:pPr>
              <w:spacing w:after="20"/>
              <w:jc w:val="center"/>
              <w:rPr>
                <w:color w:val="000000"/>
                <w:sz w:val="20"/>
                <w:szCs w:val="20"/>
                <w:lang w:eastAsia="en-NZ"/>
              </w:rPr>
            </w:pPr>
          </w:p>
        </w:tc>
        <w:tc>
          <w:tcPr>
            <w:tcW w:w="1134" w:type="dxa"/>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134" w:type="dxa"/>
            <w:shd w:val="clear" w:color="auto" w:fill="auto"/>
            <w:noWrap/>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w:t>
            </w:r>
          </w:p>
        </w:tc>
        <w:tc>
          <w:tcPr>
            <w:tcW w:w="1842" w:type="dxa"/>
            <w:shd w:val="clear" w:color="auto" w:fill="auto"/>
            <w:noWrap/>
            <w:vAlign w:val="center"/>
          </w:tcPr>
          <w:p w:rsidR="004C1C60" w:rsidRPr="00D11947"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135</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76.1</w:t>
            </w:r>
          </w:p>
        </w:tc>
      </w:tr>
      <w:tr w:rsidR="004C1C60" w:rsidRPr="004438EA" w:rsidTr="004C1C60">
        <w:tc>
          <w:tcPr>
            <w:tcW w:w="2694" w:type="dxa"/>
            <w:shd w:val="clear" w:color="auto" w:fill="auto"/>
            <w:noWrap/>
            <w:vAlign w:val="bottom"/>
          </w:tcPr>
          <w:p w:rsidR="004C1C60" w:rsidRPr="00835EF3" w:rsidRDefault="004C1C60" w:rsidP="004C1C60">
            <w:pPr>
              <w:spacing w:after="20"/>
              <w:jc w:val="center"/>
              <w:rPr>
                <w:color w:val="000000"/>
                <w:sz w:val="20"/>
                <w:szCs w:val="20"/>
                <w:lang w:eastAsia="en-NZ"/>
              </w:rPr>
            </w:pPr>
          </w:p>
        </w:tc>
        <w:tc>
          <w:tcPr>
            <w:tcW w:w="1134" w:type="dxa"/>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134" w:type="dxa"/>
            <w:shd w:val="clear" w:color="auto" w:fill="auto"/>
            <w:noWrap/>
            <w:vAlign w:val="bottom"/>
          </w:tcPr>
          <w:p w:rsidR="004C1C60" w:rsidRPr="00835EF3" w:rsidRDefault="004C1C60" w:rsidP="004C1C60">
            <w:pPr>
              <w:spacing w:after="20"/>
              <w:jc w:val="center"/>
              <w:rPr>
                <w:color w:val="000000"/>
                <w:sz w:val="20"/>
                <w:szCs w:val="20"/>
                <w:lang w:eastAsia="en-NZ"/>
              </w:rPr>
            </w:pPr>
            <w:r w:rsidRPr="00835EF3">
              <w:rPr>
                <w:color w:val="000000"/>
                <w:sz w:val="20"/>
                <w:szCs w:val="20"/>
                <w:lang w:eastAsia="en-NZ"/>
              </w:rPr>
              <w:t>Yes</w:t>
            </w:r>
          </w:p>
        </w:tc>
        <w:tc>
          <w:tcPr>
            <w:tcW w:w="1842" w:type="dxa"/>
            <w:shd w:val="clear" w:color="auto" w:fill="auto"/>
            <w:noWrap/>
            <w:vAlign w:val="center"/>
          </w:tcPr>
          <w:p w:rsidR="004C1C60" w:rsidRPr="00D11947"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10</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5.5</w:t>
            </w:r>
          </w:p>
        </w:tc>
      </w:tr>
      <w:tr w:rsidR="004C1C60" w:rsidRPr="004438EA" w:rsidTr="004C1C60">
        <w:tc>
          <w:tcPr>
            <w:tcW w:w="2694" w:type="dxa"/>
            <w:shd w:val="clear" w:color="auto" w:fill="auto"/>
            <w:noWrap/>
            <w:vAlign w:val="center"/>
          </w:tcPr>
          <w:p w:rsidR="004C1C60" w:rsidRPr="00835EF3" w:rsidRDefault="004C1C60" w:rsidP="004C1C60">
            <w:pPr>
              <w:spacing w:after="20"/>
              <w:rPr>
                <w:i/>
                <w:color w:val="000000"/>
                <w:sz w:val="20"/>
                <w:szCs w:val="20"/>
                <w:lang w:eastAsia="en-NZ"/>
              </w:rPr>
            </w:pPr>
            <w:r w:rsidRPr="00835EF3">
              <w:rPr>
                <w:i/>
                <w:color w:val="000000"/>
                <w:sz w:val="20"/>
                <w:szCs w:val="20"/>
                <w:lang w:eastAsia="en-NZ"/>
              </w:rPr>
              <w:t>Total</w:t>
            </w:r>
          </w:p>
        </w:tc>
        <w:tc>
          <w:tcPr>
            <w:tcW w:w="1134" w:type="dxa"/>
          </w:tcPr>
          <w:p w:rsidR="004C1C60" w:rsidRPr="00D11947" w:rsidRDefault="004C1C60" w:rsidP="004C1C60">
            <w:pPr>
              <w:spacing w:after="20"/>
              <w:jc w:val="center"/>
              <w:rPr>
                <w:color w:val="000000"/>
                <w:sz w:val="20"/>
                <w:szCs w:val="20"/>
                <w:lang w:eastAsia="en-NZ"/>
              </w:rPr>
            </w:pPr>
          </w:p>
        </w:tc>
        <w:tc>
          <w:tcPr>
            <w:tcW w:w="1134" w:type="dxa"/>
            <w:shd w:val="clear" w:color="auto" w:fill="auto"/>
            <w:noWrap/>
            <w:vAlign w:val="center"/>
          </w:tcPr>
          <w:p w:rsidR="004C1C60" w:rsidRPr="00D11947" w:rsidRDefault="004C1C60" w:rsidP="004C1C60">
            <w:pPr>
              <w:spacing w:after="20"/>
              <w:jc w:val="center"/>
              <w:rPr>
                <w:color w:val="000000"/>
                <w:sz w:val="20"/>
                <w:szCs w:val="20"/>
                <w:lang w:eastAsia="en-NZ"/>
              </w:rPr>
            </w:pPr>
          </w:p>
        </w:tc>
        <w:tc>
          <w:tcPr>
            <w:tcW w:w="1842" w:type="dxa"/>
            <w:shd w:val="clear" w:color="auto" w:fill="auto"/>
            <w:noWrap/>
            <w:vAlign w:val="center"/>
          </w:tcPr>
          <w:p w:rsidR="004C1C60" w:rsidRPr="00D11947" w:rsidRDefault="004C1C60" w:rsidP="004C1C60">
            <w:pPr>
              <w:spacing w:after="20"/>
              <w:jc w:val="center"/>
              <w:rPr>
                <w:color w:val="000000"/>
                <w:sz w:val="20"/>
                <w:szCs w:val="20"/>
                <w:lang w:eastAsia="en-NZ"/>
              </w:rPr>
            </w:pPr>
          </w:p>
        </w:tc>
        <w:tc>
          <w:tcPr>
            <w:tcW w:w="709" w:type="dxa"/>
            <w:shd w:val="clear" w:color="auto" w:fill="auto"/>
            <w:noWrap/>
            <w:vAlign w:val="bottom"/>
          </w:tcPr>
          <w:p w:rsidR="004C1C60" w:rsidRPr="00835EF3" w:rsidRDefault="004C1C60" w:rsidP="004C1C60">
            <w:pPr>
              <w:jc w:val="right"/>
              <w:rPr>
                <w:i/>
                <w:color w:val="000000"/>
                <w:sz w:val="20"/>
                <w:szCs w:val="22"/>
                <w:lang w:eastAsia="en-NZ"/>
              </w:rPr>
            </w:pPr>
            <w:r w:rsidRPr="00835EF3">
              <w:rPr>
                <w:i/>
                <w:color w:val="000000"/>
                <w:sz w:val="20"/>
                <w:szCs w:val="22"/>
                <w:lang w:eastAsia="en-NZ"/>
              </w:rPr>
              <w:t>178</w:t>
            </w:r>
          </w:p>
        </w:tc>
        <w:tc>
          <w:tcPr>
            <w:tcW w:w="851" w:type="dxa"/>
            <w:shd w:val="clear" w:color="auto" w:fill="auto"/>
            <w:noWrap/>
            <w:vAlign w:val="bottom"/>
          </w:tcPr>
          <w:p w:rsidR="004C1C60" w:rsidRPr="00835EF3" w:rsidRDefault="004C1C60" w:rsidP="004C1C60">
            <w:pPr>
              <w:jc w:val="right"/>
              <w:rPr>
                <w:i/>
                <w:color w:val="000000"/>
                <w:sz w:val="20"/>
                <w:szCs w:val="22"/>
                <w:lang w:eastAsia="en-NZ"/>
              </w:rPr>
            </w:pPr>
            <w:r w:rsidRPr="00835EF3">
              <w:rPr>
                <w:i/>
                <w:color w:val="000000"/>
                <w:sz w:val="20"/>
                <w:szCs w:val="22"/>
                <w:lang w:eastAsia="en-NZ"/>
              </w:rPr>
              <w:t>100.0</w:t>
            </w:r>
          </w:p>
        </w:tc>
      </w:tr>
      <w:tr w:rsidR="004C1C60" w:rsidRPr="004438EA" w:rsidTr="004C1C60">
        <w:tc>
          <w:tcPr>
            <w:tcW w:w="2694" w:type="dxa"/>
            <w:shd w:val="clear" w:color="auto" w:fill="auto"/>
            <w:noWrap/>
            <w:vAlign w:val="bottom"/>
          </w:tcPr>
          <w:p w:rsidR="004C1C60" w:rsidRPr="003120B0" w:rsidRDefault="004C1C60" w:rsidP="004C1C60">
            <w:pPr>
              <w:spacing w:before="60" w:after="20"/>
              <w:rPr>
                <w:b/>
                <w:color w:val="000000"/>
                <w:sz w:val="20"/>
                <w:szCs w:val="20"/>
                <w:lang w:eastAsia="en-NZ"/>
              </w:rPr>
            </w:pPr>
            <w:r w:rsidRPr="003120B0">
              <w:rPr>
                <w:b/>
                <w:color w:val="000000"/>
                <w:sz w:val="20"/>
                <w:szCs w:val="20"/>
                <w:lang w:eastAsia="en-NZ"/>
              </w:rPr>
              <w:t>Casino</w:t>
            </w: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Yes</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128</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17.8</w:t>
            </w:r>
          </w:p>
        </w:tc>
      </w:tr>
      <w:tr w:rsidR="004C1C60" w:rsidRPr="004438EA" w:rsidTr="004C1C60">
        <w:tc>
          <w:tcPr>
            <w:tcW w:w="269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Yes</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489</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68.2</w:t>
            </w:r>
          </w:p>
        </w:tc>
      </w:tr>
      <w:tr w:rsidR="004C1C60" w:rsidRPr="004438EA" w:rsidTr="004C1C60">
        <w:tc>
          <w:tcPr>
            <w:tcW w:w="2694" w:type="dxa"/>
            <w:shd w:val="clear" w:color="auto" w:fill="auto"/>
            <w:noWrap/>
            <w:vAlign w:val="center"/>
          </w:tcPr>
          <w:p w:rsidR="004C1C60" w:rsidRPr="00EC6F18" w:rsidRDefault="004C1C60" w:rsidP="004C1C60">
            <w:pPr>
              <w:spacing w:after="20"/>
              <w:jc w:val="center"/>
              <w:rPr>
                <w:color w:val="000000"/>
                <w:sz w:val="20"/>
                <w:szCs w:val="20"/>
                <w:lang w:eastAsia="en-NZ"/>
              </w:rPr>
            </w:pPr>
          </w:p>
        </w:tc>
        <w:tc>
          <w:tcPr>
            <w:tcW w:w="1134" w:type="dxa"/>
            <w:vAlign w:val="center"/>
          </w:tcPr>
          <w:p w:rsidR="004C1C60" w:rsidRDefault="004C1C60" w:rsidP="004C1C60">
            <w:pPr>
              <w:spacing w:after="20"/>
              <w:jc w:val="center"/>
              <w:rPr>
                <w:color w:val="000000"/>
                <w:sz w:val="20"/>
                <w:szCs w:val="20"/>
                <w:lang w:eastAsia="en-NZ"/>
              </w:rPr>
            </w:pPr>
            <w:r>
              <w:rPr>
                <w:color w:val="000000"/>
                <w:sz w:val="20"/>
                <w:szCs w:val="20"/>
                <w:lang w:eastAsia="en-NZ"/>
              </w:rPr>
              <w:t>Yes</w:t>
            </w:r>
          </w:p>
        </w:tc>
        <w:tc>
          <w:tcPr>
            <w:tcW w:w="1134"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w:t>
            </w:r>
          </w:p>
        </w:tc>
        <w:tc>
          <w:tcPr>
            <w:tcW w:w="1842" w:type="dxa"/>
            <w:shd w:val="clear" w:color="auto" w:fill="auto"/>
            <w:noWrap/>
            <w:vAlign w:val="center"/>
          </w:tcPr>
          <w:p w:rsidR="004C1C60" w:rsidRPr="00EC6F18" w:rsidRDefault="004C1C60" w:rsidP="004C1C60">
            <w:pPr>
              <w:spacing w:after="20"/>
              <w:jc w:val="center"/>
              <w:rPr>
                <w:color w:val="000000"/>
                <w:sz w:val="20"/>
                <w:szCs w:val="20"/>
                <w:lang w:eastAsia="en-NZ"/>
              </w:rPr>
            </w:pPr>
            <w:r>
              <w:rPr>
                <w:color w:val="000000"/>
                <w:sz w:val="20"/>
                <w:szCs w:val="20"/>
                <w:lang w:eastAsia="en-NZ"/>
              </w:rPr>
              <w:t>Yes</w:t>
            </w:r>
          </w:p>
        </w:tc>
        <w:tc>
          <w:tcPr>
            <w:tcW w:w="709" w:type="dxa"/>
            <w:shd w:val="clear" w:color="auto" w:fill="auto"/>
            <w:noWrap/>
            <w:vAlign w:val="bottom"/>
          </w:tcPr>
          <w:p w:rsidR="004C1C60" w:rsidRPr="00835EF3" w:rsidRDefault="004C1C60" w:rsidP="004C1C60">
            <w:pPr>
              <w:jc w:val="right"/>
              <w:rPr>
                <w:color w:val="000000"/>
                <w:sz w:val="20"/>
                <w:szCs w:val="22"/>
                <w:lang w:eastAsia="en-NZ"/>
              </w:rPr>
            </w:pPr>
            <w:r w:rsidRPr="00835EF3">
              <w:rPr>
                <w:color w:val="000000"/>
                <w:sz w:val="20"/>
                <w:szCs w:val="22"/>
                <w:lang w:eastAsia="en-NZ"/>
              </w:rPr>
              <w:t>100</w:t>
            </w:r>
          </w:p>
        </w:tc>
        <w:tc>
          <w:tcPr>
            <w:tcW w:w="851" w:type="dxa"/>
            <w:shd w:val="clear" w:color="auto" w:fill="auto"/>
            <w:noWrap/>
            <w:vAlign w:val="bottom"/>
          </w:tcPr>
          <w:p w:rsidR="004C1C60" w:rsidRPr="00835EF3" w:rsidRDefault="004C1C60" w:rsidP="004C1C60">
            <w:pPr>
              <w:jc w:val="right"/>
              <w:rPr>
                <w:color w:val="000000"/>
                <w:sz w:val="20"/>
                <w:szCs w:val="22"/>
                <w:lang w:eastAsia="en-NZ"/>
              </w:rPr>
            </w:pPr>
            <w:r>
              <w:rPr>
                <w:color w:val="000000"/>
                <w:sz w:val="20"/>
                <w:szCs w:val="22"/>
                <w:lang w:eastAsia="en-NZ"/>
              </w:rPr>
              <w:t>14.0</w:t>
            </w:r>
          </w:p>
        </w:tc>
      </w:tr>
      <w:tr w:rsidR="004C1C60" w:rsidRPr="004438EA" w:rsidTr="004C1C60">
        <w:tc>
          <w:tcPr>
            <w:tcW w:w="2694" w:type="dxa"/>
            <w:tcBorders>
              <w:bottom w:val="single" w:sz="4" w:space="0" w:color="auto"/>
            </w:tcBorders>
            <w:shd w:val="clear" w:color="auto" w:fill="auto"/>
            <w:noWrap/>
            <w:vAlign w:val="center"/>
          </w:tcPr>
          <w:p w:rsidR="004C1C60" w:rsidRPr="00835EF3" w:rsidRDefault="004C1C60" w:rsidP="004C1C60">
            <w:pPr>
              <w:spacing w:after="20"/>
              <w:rPr>
                <w:i/>
                <w:color w:val="000000"/>
                <w:sz w:val="20"/>
                <w:szCs w:val="20"/>
                <w:lang w:eastAsia="en-NZ"/>
              </w:rPr>
            </w:pPr>
            <w:r w:rsidRPr="00835EF3">
              <w:rPr>
                <w:i/>
                <w:color w:val="000000"/>
                <w:sz w:val="20"/>
                <w:szCs w:val="20"/>
                <w:lang w:eastAsia="en-NZ"/>
              </w:rPr>
              <w:t>Total</w:t>
            </w:r>
          </w:p>
        </w:tc>
        <w:tc>
          <w:tcPr>
            <w:tcW w:w="1134" w:type="dxa"/>
            <w:tcBorders>
              <w:bottom w:val="single" w:sz="4" w:space="0" w:color="auto"/>
            </w:tcBorders>
          </w:tcPr>
          <w:p w:rsidR="004C1C60" w:rsidRPr="00D11947" w:rsidRDefault="004C1C60" w:rsidP="004C1C60">
            <w:pPr>
              <w:spacing w:after="20"/>
              <w:jc w:val="center"/>
              <w:rPr>
                <w:color w:val="000000"/>
                <w:sz w:val="20"/>
                <w:szCs w:val="20"/>
                <w:lang w:eastAsia="en-NZ"/>
              </w:rPr>
            </w:pPr>
          </w:p>
        </w:tc>
        <w:tc>
          <w:tcPr>
            <w:tcW w:w="1134" w:type="dxa"/>
            <w:tcBorders>
              <w:bottom w:val="single" w:sz="4" w:space="0" w:color="auto"/>
            </w:tcBorders>
            <w:shd w:val="clear" w:color="auto" w:fill="auto"/>
            <w:noWrap/>
            <w:vAlign w:val="center"/>
          </w:tcPr>
          <w:p w:rsidR="004C1C60" w:rsidRPr="00D11947" w:rsidRDefault="004C1C60" w:rsidP="004C1C60">
            <w:pPr>
              <w:spacing w:after="20"/>
              <w:jc w:val="center"/>
              <w:rPr>
                <w:color w:val="000000"/>
                <w:sz w:val="20"/>
                <w:szCs w:val="20"/>
                <w:lang w:eastAsia="en-NZ"/>
              </w:rPr>
            </w:pPr>
          </w:p>
        </w:tc>
        <w:tc>
          <w:tcPr>
            <w:tcW w:w="1842" w:type="dxa"/>
            <w:tcBorders>
              <w:bottom w:val="single" w:sz="4" w:space="0" w:color="auto"/>
            </w:tcBorders>
            <w:shd w:val="clear" w:color="auto" w:fill="auto"/>
            <w:noWrap/>
            <w:vAlign w:val="center"/>
          </w:tcPr>
          <w:p w:rsidR="004C1C60" w:rsidRPr="00D11947" w:rsidRDefault="004C1C60" w:rsidP="004C1C60">
            <w:pPr>
              <w:spacing w:after="20"/>
              <w:jc w:val="center"/>
              <w:rPr>
                <w:color w:val="000000"/>
                <w:sz w:val="20"/>
                <w:szCs w:val="20"/>
                <w:lang w:eastAsia="en-NZ"/>
              </w:rPr>
            </w:pPr>
          </w:p>
        </w:tc>
        <w:tc>
          <w:tcPr>
            <w:tcW w:w="709" w:type="dxa"/>
            <w:tcBorders>
              <w:bottom w:val="single" w:sz="4" w:space="0" w:color="auto"/>
            </w:tcBorders>
            <w:shd w:val="clear" w:color="auto" w:fill="auto"/>
            <w:noWrap/>
            <w:vAlign w:val="bottom"/>
          </w:tcPr>
          <w:p w:rsidR="004C1C60" w:rsidRPr="00835EF3" w:rsidRDefault="004C1C60" w:rsidP="004C1C60">
            <w:pPr>
              <w:jc w:val="right"/>
              <w:rPr>
                <w:i/>
                <w:color w:val="000000"/>
                <w:sz w:val="20"/>
                <w:szCs w:val="22"/>
                <w:lang w:eastAsia="en-NZ"/>
              </w:rPr>
            </w:pPr>
            <w:r w:rsidRPr="00835EF3">
              <w:rPr>
                <w:i/>
                <w:color w:val="000000"/>
                <w:sz w:val="20"/>
                <w:szCs w:val="22"/>
                <w:lang w:eastAsia="en-NZ"/>
              </w:rPr>
              <w:t>717</w:t>
            </w:r>
          </w:p>
        </w:tc>
        <w:tc>
          <w:tcPr>
            <w:tcW w:w="851" w:type="dxa"/>
            <w:tcBorders>
              <w:bottom w:val="single" w:sz="4" w:space="0" w:color="auto"/>
            </w:tcBorders>
            <w:shd w:val="clear" w:color="auto" w:fill="auto"/>
            <w:noWrap/>
            <w:vAlign w:val="bottom"/>
          </w:tcPr>
          <w:p w:rsidR="004C1C60" w:rsidRPr="00835EF3" w:rsidRDefault="004C1C60" w:rsidP="004C1C60">
            <w:pPr>
              <w:jc w:val="right"/>
              <w:rPr>
                <w:i/>
                <w:color w:val="000000"/>
                <w:sz w:val="20"/>
                <w:szCs w:val="22"/>
                <w:lang w:eastAsia="en-NZ"/>
              </w:rPr>
            </w:pPr>
            <w:r w:rsidRPr="00835EF3">
              <w:rPr>
                <w:i/>
                <w:color w:val="000000"/>
                <w:sz w:val="20"/>
                <w:szCs w:val="22"/>
                <w:lang w:eastAsia="en-NZ"/>
              </w:rPr>
              <w:t>100.0</w:t>
            </w:r>
          </w:p>
        </w:tc>
      </w:tr>
    </w:tbl>
    <w:p w:rsidR="0098056E" w:rsidRPr="00F66EC6" w:rsidRDefault="0098056E" w:rsidP="0098056E">
      <w:pPr>
        <w:pStyle w:val="RepNormal"/>
        <w:rPr>
          <w:sz w:val="18"/>
        </w:rPr>
      </w:pPr>
      <w:r>
        <w:rPr>
          <w:sz w:val="18"/>
        </w:rPr>
        <w:t>Data weighted for 2013 Census data and sampling weights</w:t>
      </w:r>
    </w:p>
    <w:p w:rsidR="007E10D1" w:rsidRDefault="007E10D1" w:rsidP="000D1CF7">
      <w:pPr>
        <w:pStyle w:val="RepNormal"/>
      </w:pPr>
      <w:r w:rsidRPr="007E10D1">
        <w:rPr>
          <w:b/>
          <w:color w:val="000000"/>
          <w:sz w:val="20"/>
          <w:szCs w:val="20"/>
          <w:vertAlign w:val="superscript"/>
          <w:lang w:eastAsia="en-NZ"/>
        </w:rPr>
        <w:t>#</w:t>
      </w:r>
      <w:r>
        <w:rPr>
          <w:b/>
          <w:color w:val="000000"/>
          <w:sz w:val="20"/>
          <w:szCs w:val="20"/>
          <w:lang w:eastAsia="en-NZ"/>
        </w:rPr>
        <w:t xml:space="preserve"> </w:t>
      </w:r>
      <w:r w:rsidRPr="007E10D1">
        <w:rPr>
          <w:color w:val="000000"/>
          <w:sz w:val="20"/>
          <w:szCs w:val="20"/>
          <w:lang w:eastAsia="en-NZ"/>
        </w:rPr>
        <w:t>On-site or online/remote as relevant</w:t>
      </w:r>
    </w:p>
    <w:p w:rsidR="00A921E0" w:rsidRPr="00A921E0" w:rsidRDefault="005702E8" w:rsidP="00B82810">
      <w:pPr>
        <w:pStyle w:val="RepHead3"/>
      </w:pPr>
      <w:bookmarkStart w:id="92" w:name="_Toc429752777"/>
      <w:r>
        <w:t>P</w:t>
      </w:r>
      <w:r w:rsidR="00B82810">
        <w:t xml:space="preserve">articipation in </w:t>
      </w:r>
      <w:r w:rsidR="006F68E2">
        <w:t>horse/dog race and sports</w:t>
      </w:r>
      <w:r w:rsidR="00A921E0">
        <w:t xml:space="preserve"> gambling</w:t>
      </w:r>
      <w:bookmarkEnd w:id="92"/>
    </w:p>
    <w:p w:rsidR="00A921E0" w:rsidRDefault="00A921E0" w:rsidP="008948B3">
      <w:pPr>
        <w:pStyle w:val="RepNormal"/>
        <w:keepNext/>
      </w:pPr>
    </w:p>
    <w:p w:rsidR="002760CA" w:rsidRDefault="006F68E2" w:rsidP="008948B3">
      <w:pPr>
        <w:pStyle w:val="RepNormal"/>
        <w:keepNext/>
      </w:pPr>
      <w:r>
        <w:t>D</w:t>
      </w:r>
      <w:r w:rsidR="002760CA">
        <w:t>ata were collected in regard to horse/dog race and sports betting (</w:t>
      </w:r>
      <w:r w:rsidR="002760CA">
        <w:fldChar w:fldCharType="begin"/>
      </w:r>
      <w:r w:rsidR="002760CA">
        <w:instrText xml:space="preserve"> REF _Ref424047551 \h </w:instrText>
      </w:r>
      <w:r w:rsidR="002760CA">
        <w:fldChar w:fldCharType="separate"/>
      </w:r>
      <w:r w:rsidR="001606A4" w:rsidRPr="00AD5640">
        <w:t xml:space="preserve">Table </w:t>
      </w:r>
      <w:r w:rsidR="001606A4">
        <w:rPr>
          <w:noProof/>
        </w:rPr>
        <w:t>11</w:t>
      </w:r>
      <w:r w:rsidR="002760CA">
        <w:fldChar w:fldCharType="end"/>
      </w:r>
      <w:r w:rsidR="002760CA">
        <w:t xml:space="preserve">, </w:t>
      </w:r>
      <w:r w:rsidR="008948B3">
        <w:fldChar w:fldCharType="begin"/>
      </w:r>
      <w:r w:rsidR="008948B3">
        <w:instrText xml:space="preserve"> REF _Ref424213450 \h </w:instrText>
      </w:r>
      <w:r w:rsidR="008948B3">
        <w:fldChar w:fldCharType="separate"/>
      </w:r>
      <w:r w:rsidR="001606A4" w:rsidRPr="00AD5640">
        <w:t xml:space="preserve">Table </w:t>
      </w:r>
      <w:r w:rsidR="001606A4">
        <w:rPr>
          <w:noProof/>
        </w:rPr>
        <w:t>12</w:t>
      </w:r>
      <w:r w:rsidR="008948B3">
        <w:fldChar w:fldCharType="end"/>
      </w:r>
      <w:r w:rsidR="008948B3">
        <w:t xml:space="preserve"> </w:t>
      </w:r>
      <w:r w:rsidR="002760CA" w:rsidRPr="00AB1A6D">
        <w:t xml:space="preserve">and </w:t>
      </w:r>
      <w:r w:rsidR="002760CA" w:rsidRPr="00AB1A6D">
        <w:fldChar w:fldCharType="begin"/>
      </w:r>
      <w:r w:rsidR="002760CA" w:rsidRPr="00AB1A6D">
        <w:instrText xml:space="preserve"> REF _Ref424213439 \h </w:instrText>
      </w:r>
      <w:r w:rsidR="002760CA">
        <w:instrText xml:space="preserve"> \* MERGEFORMAT </w:instrText>
      </w:r>
      <w:r w:rsidR="002760CA" w:rsidRPr="00AB1A6D">
        <w:fldChar w:fldCharType="separate"/>
      </w:r>
      <w:r w:rsidR="001606A4" w:rsidRPr="00AD5640">
        <w:t xml:space="preserve">Table </w:t>
      </w:r>
      <w:r w:rsidR="001606A4">
        <w:rPr>
          <w:noProof/>
        </w:rPr>
        <w:t>13</w:t>
      </w:r>
      <w:r w:rsidR="002760CA" w:rsidRPr="00AB1A6D">
        <w:fldChar w:fldCharType="end"/>
      </w:r>
      <w:r w:rsidR="002760CA">
        <w:t xml:space="preserve">).  In Wave 1, overall, 12% of adults participated in horse/dog race betting and </w:t>
      </w:r>
      <w:r w:rsidR="00E9318A">
        <w:t>5%</w:t>
      </w:r>
      <w:r w:rsidR="002760CA">
        <w:t xml:space="preserve"> in sports betting (14% for both</w:t>
      </w:r>
      <w:r w:rsidR="005D5322">
        <w:t>, NZ and offshore</w:t>
      </w:r>
      <w:r w:rsidR="002760CA">
        <w:t xml:space="preserve">).  Of the horse/dog race bettors, </w:t>
      </w:r>
      <w:r w:rsidR="00E9318A">
        <w:t>3%</w:t>
      </w:r>
      <w:r w:rsidR="002760CA">
        <w:t xml:space="preserve"> gambled online</w:t>
      </w:r>
      <w:r w:rsidR="00655D1D">
        <w:t>/</w:t>
      </w:r>
      <w:r w:rsidR="005D5322">
        <w:t xml:space="preserve"> </w:t>
      </w:r>
      <w:r w:rsidR="002760CA">
        <w:t>remotely with the New Zealand TAB, and 0.4% online/remotely with offshore TABs</w:t>
      </w:r>
      <w:r>
        <w:t>/betting organisations</w:t>
      </w:r>
      <w:r w:rsidR="002760CA">
        <w:t xml:space="preserve">.  For sports bettors the proportion was </w:t>
      </w:r>
      <w:r w:rsidR="00E9318A">
        <w:t>2%</w:t>
      </w:r>
      <w:r w:rsidR="002760CA">
        <w:t xml:space="preserve"> vs. 0.4% for New Zealand vs. offshore online/remote betting.  Overall, </w:t>
      </w:r>
      <w:r w:rsidR="00E9318A">
        <w:t>4%</w:t>
      </w:r>
      <w:r w:rsidR="002760CA">
        <w:t xml:space="preserve"> of </w:t>
      </w:r>
      <w:r w:rsidR="00827DA1">
        <w:t>participants</w:t>
      </w:r>
      <w:r w:rsidR="002760CA">
        <w:t xml:space="preserve"> had bet online</w:t>
      </w:r>
      <w:r w:rsidR="00655D1D">
        <w:t>/</w:t>
      </w:r>
      <w:r w:rsidR="002760CA">
        <w:t>remotely with the New Zealand TAB vs. 0.7% with offshore online/remote betting (</w:t>
      </w:r>
      <w:r w:rsidR="002760CA">
        <w:fldChar w:fldCharType="begin"/>
      </w:r>
      <w:r w:rsidR="002760CA">
        <w:instrText xml:space="preserve"> REF _Ref424047551 \h </w:instrText>
      </w:r>
      <w:r w:rsidR="002760CA">
        <w:fldChar w:fldCharType="separate"/>
      </w:r>
      <w:r w:rsidR="001606A4" w:rsidRPr="00AD5640">
        <w:t xml:space="preserve">Table </w:t>
      </w:r>
      <w:r w:rsidR="001606A4">
        <w:rPr>
          <w:noProof/>
        </w:rPr>
        <w:t>11</w:t>
      </w:r>
      <w:r w:rsidR="002760CA">
        <w:fldChar w:fldCharType="end"/>
      </w:r>
      <w:r w:rsidR="002760CA">
        <w:t>).</w:t>
      </w:r>
    </w:p>
    <w:p w:rsidR="00A550E6" w:rsidRDefault="00A550E6" w:rsidP="008948B3">
      <w:pPr>
        <w:pStyle w:val="RepNormal"/>
        <w:keepNext/>
      </w:pPr>
    </w:p>
    <w:p w:rsidR="008948B3" w:rsidRDefault="008948B3" w:rsidP="008948B3">
      <w:pPr>
        <w:pStyle w:val="RepNormal"/>
      </w:pPr>
      <w:r>
        <w:t xml:space="preserve">As with other </w:t>
      </w:r>
      <w:r w:rsidR="00A71353">
        <w:t>mode</w:t>
      </w:r>
      <w:r>
        <w:t xml:space="preserve">s of gambling, overall </w:t>
      </w:r>
      <w:r w:rsidR="006F68E2">
        <w:t>horse/dog race and sports</w:t>
      </w:r>
      <w:r>
        <w:t xml:space="preserve"> </w:t>
      </w:r>
      <w:r w:rsidR="006F68E2">
        <w:t>betting</w:t>
      </w:r>
      <w:r>
        <w:t xml:space="preserve"> </w:t>
      </w:r>
      <w:r w:rsidR="006F68E2">
        <w:t xml:space="preserve">combined </w:t>
      </w:r>
      <w:r>
        <w:t>slightly reduced over time (12% in Wave 2, 11% in Wave 3).  Both horse/dog race betting and spo</w:t>
      </w:r>
      <w:r w:rsidR="00E9318A">
        <w:t>rts betting decreased from Wave </w:t>
      </w:r>
      <w:r>
        <w:t>1 to Wave 2.  The trend continued for horse and dog race betting from Wave 2 to Wave</w:t>
      </w:r>
      <w:r w:rsidR="00E9318A">
        <w:t> </w:t>
      </w:r>
      <w:r>
        <w:t xml:space="preserve">3 but appeared to stabilise for sports betting. </w:t>
      </w:r>
      <w:r w:rsidR="00414C55">
        <w:t xml:space="preserve"> </w:t>
      </w:r>
      <w:r w:rsidR="00827DA1">
        <w:t>F</w:t>
      </w:r>
      <w:r w:rsidR="00414C55">
        <w:t xml:space="preserve">or </w:t>
      </w:r>
      <w:r w:rsidR="00827DA1">
        <w:t>horse/dog race</w:t>
      </w:r>
      <w:r w:rsidR="00414C55">
        <w:t xml:space="preserve"> </w:t>
      </w:r>
      <w:r w:rsidR="006F68E2">
        <w:t>betting</w:t>
      </w:r>
      <w:r w:rsidR="00827DA1">
        <w:t>,</w:t>
      </w:r>
      <w:r w:rsidR="00414C55">
        <w:t xml:space="preserve"> confidence intervals overl</w:t>
      </w:r>
      <w:r w:rsidR="00827DA1">
        <w:t>apped between Wave 1 and Wave 2</w:t>
      </w:r>
      <w:r w:rsidR="00414C55">
        <w:t xml:space="preserve"> </w:t>
      </w:r>
      <w:r w:rsidR="00827DA1">
        <w:t>but</w:t>
      </w:r>
      <w:r w:rsidR="00414C55">
        <w:t xml:space="preserve"> did not overlap between Wave 1 and Wave 3. </w:t>
      </w:r>
      <w:r>
        <w:t xml:space="preserve"> For online</w:t>
      </w:r>
      <w:r w:rsidR="00655D1D">
        <w:t>/remote</w:t>
      </w:r>
      <w:r>
        <w:t xml:space="preserve"> betting</w:t>
      </w:r>
      <w:r w:rsidR="005D5322">
        <w:t xml:space="preserve"> (NZ and offshore)</w:t>
      </w:r>
      <w:r>
        <w:t>, there appeared to be a decrease in the percentages using this mode of betting from Wave 1 to Wave 2 which stabilised in Wave 3 (</w:t>
      </w:r>
      <w:r>
        <w:fldChar w:fldCharType="begin"/>
      </w:r>
      <w:r>
        <w:instrText xml:space="preserve"> REF _Ref424213450 \h </w:instrText>
      </w:r>
      <w:r>
        <w:fldChar w:fldCharType="separate"/>
      </w:r>
      <w:r w:rsidR="001606A4" w:rsidRPr="00AD5640">
        <w:t xml:space="preserve">Table </w:t>
      </w:r>
      <w:r w:rsidR="001606A4">
        <w:rPr>
          <w:noProof/>
        </w:rPr>
        <w:t>12</w:t>
      </w:r>
      <w:r>
        <w:fldChar w:fldCharType="end"/>
      </w:r>
      <w:r w:rsidRPr="00AB1A6D">
        <w:t xml:space="preserve"> and </w:t>
      </w:r>
      <w:r w:rsidRPr="00AB1A6D">
        <w:fldChar w:fldCharType="begin"/>
      </w:r>
      <w:r w:rsidRPr="00AB1A6D">
        <w:instrText xml:space="preserve"> REF _Ref424213439 \h </w:instrText>
      </w:r>
      <w:r>
        <w:instrText xml:space="preserve"> \* MERGEFORMAT </w:instrText>
      </w:r>
      <w:r w:rsidRPr="00AB1A6D">
        <w:fldChar w:fldCharType="separate"/>
      </w:r>
      <w:r w:rsidR="001606A4" w:rsidRPr="00AD5640">
        <w:t xml:space="preserve">Table </w:t>
      </w:r>
      <w:r w:rsidR="001606A4">
        <w:rPr>
          <w:noProof/>
        </w:rPr>
        <w:t>13</w:t>
      </w:r>
      <w:r w:rsidRPr="00AB1A6D">
        <w:fldChar w:fldCharType="end"/>
      </w:r>
      <w:r>
        <w:t>)</w:t>
      </w:r>
      <w:r w:rsidR="00827DA1">
        <w:t>.  However</w:t>
      </w:r>
      <w:r>
        <w:t xml:space="preserve">, due to small sample sizes </w:t>
      </w:r>
      <w:r w:rsidR="00414C55">
        <w:t xml:space="preserve">and overlapping confidence intervals, </w:t>
      </w:r>
      <w:r>
        <w:t>the findings should be considered indicative only</w:t>
      </w:r>
      <w:r w:rsidR="00827DA1">
        <w:t>, particularly for online/</w:t>
      </w:r>
      <w:r w:rsidR="005D5322">
        <w:t xml:space="preserve"> </w:t>
      </w:r>
      <w:r w:rsidR="00827DA1">
        <w:t>remote betting</w:t>
      </w:r>
      <w:r>
        <w:t>.</w:t>
      </w:r>
    </w:p>
    <w:p w:rsidR="00A550E6" w:rsidRDefault="00A550E6" w:rsidP="008948B3">
      <w:pPr>
        <w:pStyle w:val="RepNormal"/>
      </w:pPr>
    </w:p>
    <w:p w:rsidR="00A550E6" w:rsidRDefault="00A550E6" w:rsidP="008948B3">
      <w:pPr>
        <w:pStyle w:val="RepNormal"/>
      </w:pPr>
      <w:r w:rsidRPr="00C6186F">
        <w:t xml:space="preserve">Wave 1 data were </w:t>
      </w:r>
      <w:r w:rsidR="009D39AE" w:rsidRPr="00C6186F">
        <w:t xml:space="preserve">further </w:t>
      </w:r>
      <w:r w:rsidRPr="00C6186F">
        <w:t xml:space="preserve">examined </w:t>
      </w:r>
      <w:r w:rsidR="009D39AE" w:rsidRPr="00C6186F">
        <w:t xml:space="preserve">for the proportion of </w:t>
      </w:r>
      <w:r w:rsidR="006F68E2">
        <w:t>horse/dog race and sports</w:t>
      </w:r>
      <w:r w:rsidR="009D39AE" w:rsidRPr="00C6186F">
        <w:t xml:space="preserve"> gamblers who participated using one or more modes of access.  </w:t>
      </w:r>
      <w:r w:rsidR="00D11947">
        <w:rPr>
          <w:highlight w:val="yellow"/>
        </w:rPr>
        <w:fldChar w:fldCharType="begin"/>
      </w:r>
      <w:r w:rsidR="00D11947">
        <w:instrText xml:space="preserve"> REF _Ref424630160 \h </w:instrText>
      </w:r>
      <w:r w:rsidR="00D11947">
        <w:rPr>
          <w:highlight w:val="yellow"/>
        </w:rPr>
      </w:r>
      <w:r w:rsidR="00D11947">
        <w:rPr>
          <w:highlight w:val="yellow"/>
        </w:rPr>
        <w:fldChar w:fldCharType="separate"/>
      </w:r>
      <w:r w:rsidR="001606A4" w:rsidRPr="00EC6F18">
        <w:t xml:space="preserve">Table </w:t>
      </w:r>
      <w:r w:rsidR="001606A4">
        <w:rPr>
          <w:noProof/>
        </w:rPr>
        <w:t>14</w:t>
      </w:r>
      <w:r w:rsidR="00D11947">
        <w:rPr>
          <w:highlight w:val="yellow"/>
        </w:rPr>
        <w:fldChar w:fldCharType="end"/>
      </w:r>
      <w:r w:rsidR="009D39AE" w:rsidRPr="00C6186F">
        <w:t xml:space="preserve"> shows that no gamblers exclusively participated in horse/dog race betting via</w:t>
      </w:r>
      <w:r w:rsidR="008F349D">
        <w:t xml:space="preserve"> offshore online/remote methods, </w:t>
      </w:r>
      <w:r w:rsidR="00E9318A">
        <w:t>5%</w:t>
      </w:r>
      <w:r w:rsidR="006F68E2">
        <w:t> </w:t>
      </w:r>
      <w:r w:rsidR="008F349D">
        <w:t xml:space="preserve">participated exclusively online with the New Zealand TAB, and one person </w:t>
      </w:r>
      <w:r w:rsidR="00EC6F18">
        <w:t xml:space="preserve">(0.2%) </w:t>
      </w:r>
      <w:r w:rsidR="008F349D">
        <w:t xml:space="preserve">participated exclusively online either within New Zealand or with offshore sites.  Other participants who gambled online did so along with betting at the </w:t>
      </w:r>
      <w:r w:rsidR="005D5322">
        <w:t xml:space="preserve">New Zealand </w:t>
      </w:r>
      <w:r w:rsidR="008F349D">
        <w:t xml:space="preserve">TAB or race track.  A similar profile was noted for sports bettors with </w:t>
      </w:r>
      <w:r w:rsidR="00E9318A">
        <w:t>2% </w:t>
      </w:r>
      <w:r w:rsidR="008F349D">
        <w:t xml:space="preserve">gambling exclusively via offshore online/remote methods, </w:t>
      </w:r>
      <w:r w:rsidR="00E9318A">
        <w:t>7%</w:t>
      </w:r>
      <w:r w:rsidR="003724FF">
        <w:t xml:space="preserve"> online at the New Zealand TAB</w:t>
      </w:r>
      <w:r w:rsidR="008F349D">
        <w:t xml:space="preserve"> and 0.8% (2 people) exclusively online in New Zealand or </w:t>
      </w:r>
      <w:r w:rsidR="008F349D" w:rsidRPr="00E95856">
        <w:t>offshore.</w:t>
      </w:r>
      <w:r w:rsidR="00E95856" w:rsidRPr="00E95856">
        <w:t xml:space="preserve">  The</w:t>
      </w:r>
      <w:r w:rsidR="00E95856">
        <w:t xml:space="preserve"> majority of horse/dog race and sports bettors did so using terrestrial modes of access (at the track/sports event or the TAB</w:t>
      </w:r>
      <w:r w:rsidR="005D5322">
        <w:t xml:space="preserve"> in NZ</w:t>
      </w:r>
      <w:r w:rsidR="00E95856">
        <w:t>).</w:t>
      </w:r>
      <w:r w:rsidR="00D11947">
        <w:t xml:space="preserve">  A higher percentage of people participated in New Zealand </w:t>
      </w:r>
      <w:r w:rsidR="003724FF">
        <w:t xml:space="preserve">horse/dog race betting than </w:t>
      </w:r>
      <w:r w:rsidR="00D11947">
        <w:t>sports betting.</w:t>
      </w:r>
    </w:p>
    <w:p w:rsidR="008948B3" w:rsidRDefault="008948B3" w:rsidP="008948B3">
      <w:pPr>
        <w:pStyle w:val="RepNormal"/>
        <w:keepNext/>
      </w:pPr>
    </w:p>
    <w:p w:rsidR="003900F3" w:rsidRDefault="003900F3" w:rsidP="000D1CF7">
      <w:pPr>
        <w:pStyle w:val="RepNormal"/>
      </w:pPr>
    </w:p>
    <w:p w:rsidR="003900F3" w:rsidRDefault="003900F3" w:rsidP="000D1CF7">
      <w:pPr>
        <w:pStyle w:val="RepNormal"/>
        <w:sectPr w:rsidR="003900F3" w:rsidSect="00FA2DE1">
          <w:headerReference w:type="default" r:id="rId11"/>
          <w:footerReference w:type="default" r:id="rId12"/>
          <w:pgSz w:w="11906" w:h="16838"/>
          <w:pgMar w:top="1440" w:right="1800" w:bottom="1440" w:left="1800" w:header="708" w:footer="708" w:gutter="0"/>
          <w:pgNumType w:start="1"/>
          <w:cols w:space="708"/>
          <w:docGrid w:linePitch="360"/>
        </w:sectPr>
      </w:pPr>
    </w:p>
    <w:p w:rsidR="003900F3" w:rsidRDefault="00AD5640" w:rsidP="00AD5640">
      <w:pPr>
        <w:pStyle w:val="Caption"/>
      </w:pPr>
      <w:bookmarkStart w:id="93" w:name="_Ref424047551"/>
      <w:bookmarkStart w:id="94" w:name="_Toc429752815"/>
      <w:r w:rsidRPr="00AD5640">
        <w:rPr>
          <w:sz w:val="22"/>
        </w:rPr>
        <w:t xml:space="preserve">Table </w:t>
      </w:r>
      <w:r w:rsidRPr="00AD5640">
        <w:rPr>
          <w:sz w:val="22"/>
        </w:rPr>
        <w:fldChar w:fldCharType="begin"/>
      </w:r>
      <w:r w:rsidRPr="00AD5640">
        <w:rPr>
          <w:sz w:val="22"/>
        </w:rPr>
        <w:instrText xml:space="preserve"> SEQ Table \* ARABIC </w:instrText>
      </w:r>
      <w:r w:rsidRPr="00AD5640">
        <w:rPr>
          <w:sz w:val="22"/>
        </w:rPr>
        <w:fldChar w:fldCharType="separate"/>
      </w:r>
      <w:r w:rsidR="001606A4">
        <w:rPr>
          <w:noProof/>
          <w:sz w:val="22"/>
        </w:rPr>
        <w:t>11</w:t>
      </w:r>
      <w:r w:rsidRPr="00AD5640">
        <w:rPr>
          <w:sz w:val="22"/>
        </w:rPr>
        <w:fldChar w:fldCharType="end"/>
      </w:r>
      <w:bookmarkEnd w:id="93"/>
      <w:r w:rsidRPr="00AD5640">
        <w:rPr>
          <w:sz w:val="22"/>
        </w:rPr>
        <w:t xml:space="preserve">: </w:t>
      </w:r>
      <w:r w:rsidR="00441EEA">
        <w:rPr>
          <w:sz w:val="22"/>
        </w:rPr>
        <w:t>Wave 1 p</w:t>
      </w:r>
      <w:r w:rsidRPr="00124BA1">
        <w:rPr>
          <w:sz w:val="22"/>
        </w:rPr>
        <w:t xml:space="preserve">revalence of </w:t>
      </w:r>
      <w:r w:rsidR="006F68E2" w:rsidRPr="006F68E2">
        <w:rPr>
          <w:sz w:val="22"/>
        </w:rPr>
        <w:t>horse/dog race and sports</w:t>
      </w:r>
      <w:r w:rsidRPr="006F68E2">
        <w:rPr>
          <w:sz w:val="24"/>
        </w:rPr>
        <w:t xml:space="preserve"> </w:t>
      </w:r>
      <w:r w:rsidRPr="00124BA1">
        <w:rPr>
          <w:sz w:val="22"/>
        </w:rPr>
        <w:t>gambling in New Zealand and offshore</w:t>
      </w:r>
      <w:bookmarkEnd w:id="94"/>
    </w:p>
    <w:tbl>
      <w:tblPr>
        <w:tblStyle w:val="TableGrid"/>
        <w:tblW w:w="124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1276"/>
        <w:gridCol w:w="567"/>
        <w:gridCol w:w="1276"/>
        <w:gridCol w:w="567"/>
        <w:gridCol w:w="1134"/>
        <w:gridCol w:w="567"/>
        <w:gridCol w:w="1134"/>
        <w:gridCol w:w="709"/>
        <w:gridCol w:w="1275"/>
      </w:tblGrid>
      <w:tr w:rsidR="005F4313" w:rsidRPr="009D3488" w:rsidTr="005F4313">
        <w:tc>
          <w:tcPr>
            <w:tcW w:w="3402" w:type="dxa"/>
            <w:tcBorders>
              <w:top w:val="single" w:sz="4" w:space="0" w:color="auto"/>
            </w:tcBorders>
            <w:vAlign w:val="bottom"/>
          </w:tcPr>
          <w:p w:rsidR="005F4313" w:rsidRDefault="005F4313" w:rsidP="001C28D3">
            <w:pPr>
              <w:spacing w:before="20" w:after="20"/>
              <w:rPr>
                <w:b/>
                <w:sz w:val="18"/>
                <w:szCs w:val="18"/>
              </w:rPr>
            </w:pPr>
          </w:p>
        </w:tc>
        <w:tc>
          <w:tcPr>
            <w:tcW w:w="7088" w:type="dxa"/>
            <w:gridSpan w:val="8"/>
            <w:tcBorders>
              <w:top w:val="single" w:sz="4" w:space="0" w:color="auto"/>
              <w:bottom w:val="single" w:sz="4" w:space="0" w:color="auto"/>
            </w:tcBorders>
            <w:vAlign w:val="center"/>
          </w:tcPr>
          <w:p w:rsidR="005F4313" w:rsidRPr="009D3488" w:rsidRDefault="005F4313" w:rsidP="001C28D3">
            <w:pPr>
              <w:spacing w:before="20" w:after="20"/>
              <w:jc w:val="center"/>
              <w:rPr>
                <w:b/>
                <w:sz w:val="18"/>
                <w:szCs w:val="18"/>
              </w:rPr>
            </w:pPr>
            <w:r>
              <w:rPr>
                <w:b/>
                <w:sz w:val="18"/>
                <w:szCs w:val="18"/>
              </w:rPr>
              <w:t>Wave 1 (2012, baseline)</w:t>
            </w:r>
            <w:r w:rsidR="00A921E0">
              <w:rPr>
                <w:b/>
                <w:sz w:val="18"/>
                <w:szCs w:val="18"/>
              </w:rPr>
              <w:t xml:space="preserve"> N=6,251</w:t>
            </w:r>
          </w:p>
        </w:tc>
        <w:tc>
          <w:tcPr>
            <w:tcW w:w="1984" w:type="dxa"/>
            <w:gridSpan w:val="2"/>
            <w:tcBorders>
              <w:top w:val="single" w:sz="4" w:space="0" w:color="auto"/>
            </w:tcBorders>
            <w:vAlign w:val="center"/>
          </w:tcPr>
          <w:p w:rsidR="005F4313" w:rsidRPr="009D3488" w:rsidRDefault="005F4313" w:rsidP="001C28D3">
            <w:pPr>
              <w:spacing w:before="20" w:after="20"/>
              <w:jc w:val="center"/>
              <w:rPr>
                <w:b/>
                <w:sz w:val="18"/>
                <w:szCs w:val="18"/>
              </w:rPr>
            </w:pPr>
          </w:p>
        </w:tc>
      </w:tr>
      <w:tr w:rsidR="00AD5640" w:rsidRPr="009D3488" w:rsidTr="005F4313">
        <w:tc>
          <w:tcPr>
            <w:tcW w:w="3402" w:type="dxa"/>
            <w:vMerge w:val="restart"/>
            <w:vAlign w:val="bottom"/>
          </w:tcPr>
          <w:p w:rsidR="00AD5640" w:rsidRPr="009D3488" w:rsidRDefault="00AD5640" w:rsidP="001C28D3">
            <w:pPr>
              <w:spacing w:before="20" w:after="20"/>
              <w:rPr>
                <w:sz w:val="18"/>
                <w:szCs w:val="18"/>
              </w:rPr>
            </w:pPr>
            <w:r>
              <w:rPr>
                <w:b/>
                <w:sz w:val="18"/>
                <w:szCs w:val="18"/>
              </w:rPr>
              <w:t>TAB activity</w:t>
            </w:r>
          </w:p>
        </w:tc>
        <w:tc>
          <w:tcPr>
            <w:tcW w:w="5387" w:type="dxa"/>
            <w:gridSpan w:val="6"/>
            <w:tcBorders>
              <w:top w:val="single" w:sz="4" w:space="0" w:color="auto"/>
              <w:bottom w:val="single" w:sz="4" w:space="0" w:color="auto"/>
              <w:right w:val="single" w:sz="4" w:space="0" w:color="auto"/>
            </w:tcBorders>
            <w:vAlign w:val="center"/>
          </w:tcPr>
          <w:p w:rsidR="00AD5640" w:rsidRPr="009D3488" w:rsidRDefault="00AD5640" w:rsidP="001C28D3">
            <w:pPr>
              <w:spacing w:before="20" w:after="20"/>
              <w:jc w:val="center"/>
              <w:rPr>
                <w:b/>
                <w:sz w:val="18"/>
                <w:szCs w:val="18"/>
              </w:rPr>
            </w:pPr>
            <w:r w:rsidRPr="009D3488">
              <w:rPr>
                <w:b/>
                <w:sz w:val="18"/>
                <w:szCs w:val="18"/>
              </w:rPr>
              <w:t>N</w:t>
            </w:r>
            <w:r>
              <w:rPr>
                <w:b/>
                <w:sz w:val="18"/>
                <w:szCs w:val="18"/>
              </w:rPr>
              <w:t xml:space="preserve">ew </w:t>
            </w:r>
            <w:r w:rsidRPr="009D3488">
              <w:rPr>
                <w:b/>
                <w:sz w:val="18"/>
                <w:szCs w:val="18"/>
              </w:rPr>
              <w:t>Z</w:t>
            </w:r>
            <w:r>
              <w:rPr>
                <w:b/>
                <w:sz w:val="18"/>
                <w:szCs w:val="18"/>
              </w:rPr>
              <w:t>ealand</w:t>
            </w:r>
          </w:p>
        </w:tc>
        <w:tc>
          <w:tcPr>
            <w:tcW w:w="1701" w:type="dxa"/>
            <w:gridSpan w:val="2"/>
            <w:tcBorders>
              <w:top w:val="single" w:sz="4" w:space="0" w:color="auto"/>
              <w:left w:val="single" w:sz="4" w:space="0" w:color="auto"/>
              <w:bottom w:val="single" w:sz="4" w:space="0" w:color="auto"/>
            </w:tcBorders>
            <w:vAlign w:val="center"/>
          </w:tcPr>
          <w:p w:rsidR="00AD5640" w:rsidRPr="009D3488" w:rsidRDefault="00AD5640" w:rsidP="001C28D3">
            <w:pPr>
              <w:spacing w:before="20" w:after="20"/>
              <w:jc w:val="center"/>
              <w:rPr>
                <w:b/>
                <w:sz w:val="18"/>
                <w:szCs w:val="18"/>
              </w:rPr>
            </w:pPr>
            <w:r w:rsidRPr="009D3488">
              <w:rPr>
                <w:b/>
                <w:sz w:val="18"/>
                <w:szCs w:val="18"/>
              </w:rPr>
              <w:t>Offshore</w:t>
            </w:r>
          </w:p>
        </w:tc>
        <w:tc>
          <w:tcPr>
            <w:tcW w:w="1984" w:type="dxa"/>
            <w:gridSpan w:val="2"/>
            <w:vMerge w:val="restart"/>
            <w:vAlign w:val="bottom"/>
          </w:tcPr>
          <w:p w:rsidR="00AD5640" w:rsidRPr="009D3488" w:rsidRDefault="00AD5640" w:rsidP="001C28D3">
            <w:pPr>
              <w:spacing w:before="20" w:after="20"/>
              <w:jc w:val="center"/>
              <w:rPr>
                <w:b/>
                <w:i/>
                <w:sz w:val="18"/>
                <w:szCs w:val="18"/>
              </w:rPr>
            </w:pPr>
            <w:r w:rsidRPr="009D3488">
              <w:rPr>
                <w:b/>
                <w:i/>
                <w:sz w:val="18"/>
                <w:szCs w:val="18"/>
              </w:rPr>
              <w:t>Total</w:t>
            </w:r>
          </w:p>
        </w:tc>
      </w:tr>
      <w:tr w:rsidR="00AD5640" w:rsidRPr="009D3488" w:rsidTr="006C6AC2">
        <w:tc>
          <w:tcPr>
            <w:tcW w:w="3402" w:type="dxa"/>
            <w:vMerge/>
          </w:tcPr>
          <w:p w:rsidR="00AD5640" w:rsidRPr="009D3488" w:rsidRDefault="00AD5640" w:rsidP="001C28D3">
            <w:pPr>
              <w:spacing w:before="20" w:after="20"/>
              <w:jc w:val="both"/>
              <w:rPr>
                <w:sz w:val="18"/>
                <w:szCs w:val="18"/>
              </w:rPr>
            </w:pPr>
          </w:p>
        </w:tc>
        <w:tc>
          <w:tcPr>
            <w:tcW w:w="1843" w:type="dxa"/>
            <w:gridSpan w:val="2"/>
            <w:tcBorders>
              <w:top w:val="single" w:sz="4" w:space="0" w:color="auto"/>
            </w:tcBorders>
            <w:vAlign w:val="center"/>
          </w:tcPr>
          <w:p w:rsidR="00AD5640" w:rsidRPr="009D3488" w:rsidRDefault="00AD5640" w:rsidP="001C28D3">
            <w:pPr>
              <w:spacing w:before="20" w:after="20"/>
              <w:jc w:val="center"/>
              <w:rPr>
                <w:b/>
                <w:sz w:val="18"/>
                <w:szCs w:val="18"/>
              </w:rPr>
            </w:pPr>
            <w:r w:rsidRPr="009D3488">
              <w:rPr>
                <w:b/>
                <w:sz w:val="18"/>
                <w:szCs w:val="18"/>
              </w:rPr>
              <w:t>Event venue</w:t>
            </w:r>
          </w:p>
          <w:p w:rsidR="00AD5640" w:rsidRPr="009D3488" w:rsidRDefault="00AD5640" w:rsidP="001C28D3">
            <w:pPr>
              <w:spacing w:before="20" w:after="20"/>
              <w:jc w:val="center"/>
              <w:rPr>
                <w:b/>
                <w:sz w:val="18"/>
                <w:szCs w:val="18"/>
              </w:rPr>
            </w:pPr>
            <w:r w:rsidRPr="009D3488">
              <w:rPr>
                <w:b/>
                <w:sz w:val="18"/>
                <w:szCs w:val="18"/>
              </w:rPr>
              <w:t>On-site</w:t>
            </w:r>
          </w:p>
        </w:tc>
        <w:tc>
          <w:tcPr>
            <w:tcW w:w="1843" w:type="dxa"/>
            <w:gridSpan w:val="2"/>
            <w:tcBorders>
              <w:top w:val="single" w:sz="4" w:space="0" w:color="auto"/>
            </w:tcBorders>
            <w:shd w:val="clear" w:color="auto" w:fill="auto"/>
            <w:vAlign w:val="center"/>
          </w:tcPr>
          <w:p w:rsidR="00AD5640" w:rsidRPr="009D3488" w:rsidRDefault="00AD5640" w:rsidP="001C28D3">
            <w:pPr>
              <w:spacing w:before="20" w:after="20"/>
              <w:jc w:val="center"/>
              <w:rPr>
                <w:b/>
                <w:sz w:val="18"/>
                <w:szCs w:val="18"/>
              </w:rPr>
            </w:pPr>
            <w:r w:rsidRPr="009D3488">
              <w:rPr>
                <w:b/>
                <w:sz w:val="18"/>
                <w:szCs w:val="18"/>
              </w:rPr>
              <w:t>TAB</w:t>
            </w:r>
          </w:p>
          <w:p w:rsidR="00AD5640" w:rsidRPr="009D3488" w:rsidRDefault="00CA430C" w:rsidP="001C28D3">
            <w:pPr>
              <w:spacing w:before="20" w:after="20"/>
              <w:jc w:val="center"/>
              <w:rPr>
                <w:b/>
                <w:sz w:val="18"/>
                <w:szCs w:val="18"/>
              </w:rPr>
            </w:pPr>
            <w:r>
              <w:rPr>
                <w:b/>
                <w:sz w:val="18"/>
                <w:szCs w:val="18"/>
              </w:rPr>
              <w:t>On-site</w:t>
            </w:r>
          </w:p>
        </w:tc>
        <w:tc>
          <w:tcPr>
            <w:tcW w:w="1701" w:type="dxa"/>
            <w:gridSpan w:val="2"/>
            <w:tcBorders>
              <w:top w:val="single" w:sz="4" w:space="0" w:color="auto"/>
              <w:right w:val="single" w:sz="4" w:space="0" w:color="auto"/>
            </w:tcBorders>
            <w:shd w:val="clear" w:color="auto" w:fill="D9D9D9" w:themeFill="background1" w:themeFillShade="D9"/>
            <w:vAlign w:val="center"/>
          </w:tcPr>
          <w:p w:rsidR="00AD5640" w:rsidRPr="009D3488" w:rsidRDefault="00AD5640" w:rsidP="001C28D3">
            <w:pPr>
              <w:spacing w:before="20" w:after="20"/>
              <w:jc w:val="center"/>
              <w:rPr>
                <w:b/>
                <w:sz w:val="18"/>
                <w:szCs w:val="18"/>
              </w:rPr>
            </w:pPr>
            <w:r w:rsidRPr="009D3488">
              <w:rPr>
                <w:b/>
                <w:sz w:val="18"/>
                <w:szCs w:val="18"/>
              </w:rPr>
              <w:t>TAB</w:t>
            </w:r>
          </w:p>
          <w:p w:rsidR="00AD5640" w:rsidRPr="009D3488" w:rsidRDefault="00AD5640" w:rsidP="001C28D3">
            <w:pPr>
              <w:spacing w:before="20" w:after="20"/>
              <w:jc w:val="center"/>
              <w:rPr>
                <w:b/>
                <w:sz w:val="18"/>
                <w:szCs w:val="18"/>
              </w:rPr>
            </w:pPr>
            <w:r w:rsidRPr="009D3488">
              <w:rPr>
                <w:b/>
                <w:sz w:val="18"/>
                <w:szCs w:val="18"/>
              </w:rPr>
              <w:t>Online</w:t>
            </w:r>
            <w:r w:rsidR="00CA430C">
              <w:rPr>
                <w:b/>
                <w:sz w:val="18"/>
                <w:szCs w:val="18"/>
              </w:rPr>
              <w:t>/Remote</w:t>
            </w:r>
          </w:p>
        </w:tc>
        <w:tc>
          <w:tcPr>
            <w:tcW w:w="1701" w:type="dxa"/>
            <w:gridSpan w:val="2"/>
            <w:tcBorders>
              <w:top w:val="single" w:sz="4" w:space="0" w:color="auto"/>
              <w:left w:val="single" w:sz="4" w:space="0" w:color="auto"/>
            </w:tcBorders>
            <w:shd w:val="clear" w:color="auto" w:fill="D9D9D9" w:themeFill="background1" w:themeFillShade="D9"/>
            <w:vAlign w:val="bottom"/>
          </w:tcPr>
          <w:p w:rsidR="00AD5640" w:rsidRPr="009D3488" w:rsidRDefault="00AD5640" w:rsidP="001C28D3">
            <w:pPr>
              <w:spacing w:before="20" w:after="20"/>
              <w:jc w:val="center"/>
              <w:rPr>
                <w:b/>
                <w:sz w:val="18"/>
                <w:szCs w:val="18"/>
              </w:rPr>
            </w:pPr>
            <w:r w:rsidRPr="009D3488">
              <w:rPr>
                <w:b/>
                <w:sz w:val="18"/>
                <w:szCs w:val="18"/>
              </w:rPr>
              <w:t>Online/Remote</w:t>
            </w:r>
          </w:p>
        </w:tc>
        <w:tc>
          <w:tcPr>
            <w:tcW w:w="1984" w:type="dxa"/>
            <w:gridSpan w:val="2"/>
            <w:vMerge/>
          </w:tcPr>
          <w:p w:rsidR="00AD5640" w:rsidRPr="009D3488" w:rsidRDefault="00AD5640" w:rsidP="001C28D3">
            <w:pPr>
              <w:spacing w:before="20" w:after="20"/>
              <w:jc w:val="both"/>
              <w:rPr>
                <w:b/>
                <w:i/>
                <w:sz w:val="18"/>
                <w:szCs w:val="18"/>
              </w:rPr>
            </w:pPr>
          </w:p>
        </w:tc>
      </w:tr>
      <w:tr w:rsidR="00AD5640" w:rsidRPr="009D3488" w:rsidTr="006C6AC2">
        <w:tc>
          <w:tcPr>
            <w:tcW w:w="3402" w:type="dxa"/>
            <w:vMerge/>
            <w:tcBorders>
              <w:bottom w:val="single" w:sz="4" w:space="0" w:color="auto"/>
            </w:tcBorders>
          </w:tcPr>
          <w:p w:rsidR="00AD5640" w:rsidRPr="009D3488" w:rsidRDefault="00AD5640" w:rsidP="001C28D3">
            <w:pPr>
              <w:spacing w:before="20" w:after="20"/>
              <w:jc w:val="both"/>
              <w:rPr>
                <w:sz w:val="18"/>
                <w:szCs w:val="18"/>
              </w:rPr>
            </w:pPr>
          </w:p>
        </w:tc>
        <w:tc>
          <w:tcPr>
            <w:tcW w:w="567" w:type="dxa"/>
            <w:tcBorders>
              <w:bottom w:val="single" w:sz="4" w:space="0" w:color="auto"/>
            </w:tcBorders>
            <w:vAlign w:val="center"/>
          </w:tcPr>
          <w:p w:rsidR="00AD5640" w:rsidRPr="003900F3" w:rsidRDefault="00AD5640" w:rsidP="001C28D3">
            <w:pPr>
              <w:spacing w:before="20" w:after="20"/>
              <w:jc w:val="right"/>
              <w:rPr>
                <w:b/>
                <w:sz w:val="18"/>
                <w:szCs w:val="18"/>
              </w:rPr>
            </w:pPr>
            <w:r w:rsidRPr="003900F3">
              <w:rPr>
                <w:b/>
                <w:sz w:val="18"/>
                <w:szCs w:val="18"/>
              </w:rPr>
              <w:t>%</w:t>
            </w:r>
          </w:p>
        </w:tc>
        <w:tc>
          <w:tcPr>
            <w:tcW w:w="1276" w:type="dxa"/>
            <w:tcBorders>
              <w:bottom w:val="single" w:sz="4" w:space="0" w:color="auto"/>
            </w:tcBorders>
            <w:vAlign w:val="center"/>
          </w:tcPr>
          <w:p w:rsidR="00AD5640" w:rsidRPr="003900F3" w:rsidRDefault="00AD5640"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bottom w:val="single" w:sz="4" w:space="0" w:color="auto"/>
            </w:tcBorders>
            <w:shd w:val="clear" w:color="auto" w:fill="auto"/>
            <w:vAlign w:val="center"/>
          </w:tcPr>
          <w:p w:rsidR="00AD5640" w:rsidRPr="003900F3" w:rsidRDefault="00AD5640" w:rsidP="001C28D3">
            <w:pPr>
              <w:spacing w:before="20" w:after="20"/>
              <w:jc w:val="right"/>
              <w:rPr>
                <w:b/>
                <w:sz w:val="18"/>
                <w:szCs w:val="18"/>
              </w:rPr>
            </w:pPr>
            <w:r w:rsidRPr="003900F3">
              <w:rPr>
                <w:b/>
                <w:sz w:val="18"/>
                <w:szCs w:val="18"/>
              </w:rPr>
              <w:t>%</w:t>
            </w:r>
          </w:p>
        </w:tc>
        <w:tc>
          <w:tcPr>
            <w:tcW w:w="1276" w:type="dxa"/>
            <w:tcBorders>
              <w:bottom w:val="single" w:sz="4" w:space="0" w:color="auto"/>
            </w:tcBorders>
            <w:shd w:val="clear" w:color="auto" w:fill="auto"/>
            <w:vAlign w:val="center"/>
          </w:tcPr>
          <w:p w:rsidR="00AD5640" w:rsidRPr="003900F3" w:rsidRDefault="00AD5640"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bottom w:val="single" w:sz="4" w:space="0" w:color="auto"/>
            </w:tcBorders>
            <w:shd w:val="clear" w:color="auto" w:fill="D9D9D9" w:themeFill="background1" w:themeFillShade="D9"/>
            <w:vAlign w:val="center"/>
          </w:tcPr>
          <w:p w:rsidR="00AD5640" w:rsidRPr="003900F3" w:rsidRDefault="00AD5640" w:rsidP="001C28D3">
            <w:pPr>
              <w:spacing w:before="20" w:after="20"/>
              <w:jc w:val="right"/>
              <w:rPr>
                <w:b/>
                <w:sz w:val="18"/>
                <w:szCs w:val="18"/>
              </w:rPr>
            </w:pPr>
            <w:r w:rsidRPr="003900F3">
              <w:rPr>
                <w:b/>
                <w:sz w:val="18"/>
                <w:szCs w:val="18"/>
              </w:rPr>
              <w:t>%</w:t>
            </w:r>
          </w:p>
        </w:tc>
        <w:tc>
          <w:tcPr>
            <w:tcW w:w="1134" w:type="dxa"/>
            <w:tcBorders>
              <w:bottom w:val="single" w:sz="4" w:space="0" w:color="auto"/>
              <w:right w:val="single" w:sz="4" w:space="0" w:color="auto"/>
            </w:tcBorders>
            <w:shd w:val="clear" w:color="auto" w:fill="D9D9D9" w:themeFill="background1" w:themeFillShade="D9"/>
            <w:vAlign w:val="center"/>
          </w:tcPr>
          <w:p w:rsidR="00AD5640" w:rsidRPr="003900F3" w:rsidRDefault="00AD5640"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left w:val="single" w:sz="4" w:space="0" w:color="auto"/>
              <w:bottom w:val="single" w:sz="4" w:space="0" w:color="auto"/>
            </w:tcBorders>
            <w:shd w:val="clear" w:color="auto" w:fill="D9D9D9" w:themeFill="background1" w:themeFillShade="D9"/>
            <w:vAlign w:val="center"/>
          </w:tcPr>
          <w:p w:rsidR="00AD5640" w:rsidRPr="003900F3" w:rsidRDefault="00AD5640" w:rsidP="001C28D3">
            <w:pPr>
              <w:spacing w:before="20" w:after="20"/>
              <w:jc w:val="right"/>
              <w:rPr>
                <w:b/>
                <w:sz w:val="18"/>
                <w:szCs w:val="18"/>
              </w:rPr>
            </w:pPr>
            <w:r w:rsidRPr="003900F3">
              <w:rPr>
                <w:b/>
                <w:sz w:val="18"/>
                <w:szCs w:val="18"/>
              </w:rPr>
              <w:t>%</w:t>
            </w:r>
          </w:p>
        </w:tc>
        <w:tc>
          <w:tcPr>
            <w:tcW w:w="1134" w:type="dxa"/>
            <w:tcBorders>
              <w:bottom w:val="single" w:sz="4" w:space="0" w:color="auto"/>
            </w:tcBorders>
            <w:shd w:val="clear" w:color="auto" w:fill="D9D9D9" w:themeFill="background1" w:themeFillShade="D9"/>
            <w:vAlign w:val="center"/>
          </w:tcPr>
          <w:p w:rsidR="00AD5640" w:rsidRPr="003900F3" w:rsidRDefault="00AD5640"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709" w:type="dxa"/>
            <w:tcBorders>
              <w:bottom w:val="single" w:sz="4" w:space="0" w:color="auto"/>
            </w:tcBorders>
            <w:vAlign w:val="center"/>
          </w:tcPr>
          <w:p w:rsidR="00AD5640" w:rsidRPr="005F4313" w:rsidRDefault="00AD5640" w:rsidP="001C28D3">
            <w:pPr>
              <w:spacing w:before="20" w:after="20"/>
              <w:jc w:val="right"/>
              <w:rPr>
                <w:b/>
                <w:i/>
                <w:sz w:val="18"/>
                <w:szCs w:val="18"/>
              </w:rPr>
            </w:pPr>
            <w:r w:rsidRPr="005F4313">
              <w:rPr>
                <w:b/>
                <w:i/>
                <w:sz w:val="18"/>
                <w:szCs w:val="18"/>
              </w:rPr>
              <w:t>%</w:t>
            </w:r>
          </w:p>
        </w:tc>
        <w:tc>
          <w:tcPr>
            <w:tcW w:w="1275" w:type="dxa"/>
            <w:tcBorders>
              <w:bottom w:val="single" w:sz="4" w:space="0" w:color="auto"/>
            </w:tcBorders>
            <w:vAlign w:val="center"/>
          </w:tcPr>
          <w:p w:rsidR="00AD5640" w:rsidRPr="005F4313" w:rsidRDefault="00AD5640" w:rsidP="001C28D3">
            <w:pPr>
              <w:spacing w:before="20" w:after="20"/>
              <w:jc w:val="right"/>
              <w:rPr>
                <w:b/>
                <w:i/>
                <w:sz w:val="18"/>
                <w:szCs w:val="18"/>
              </w:rPr>
            </w:pPr>
            <w:r w:rsidRPr="005F4313">
              <w:rPr>
                <w:b/>
                <w:i/>
                <w:sz w:val="18"/>
                <w:szCs w:val="18"/>
              </w:rPr>
              <w:t>(95% CI)</w:t>
            </w:r>
          </w:p>
        </w:tc>
      </w:tr>
      <w:tr w:rsidR="005F4313" w:rsidRPr="009D3488" w:rsidTr="006C6AC2">
        <w:tc>
          <w:tcPr>
            <w:tcW w:w="3402" w:type="dxa"/>
            <w:tcBorders>
              <w:top w:val="single" w:sz="4" w:space="0" w:color="auto"/>
            </w:tcBorders>
          </w:tcPr>
          <w:p w:rsidR="009D3488" w:rsidRPr="009D3488" w:rsidRDefault="009D3488" w:rsidP="001C28D3">
            <w:pPr>
              <w:spacing w:before="20" w:after="20"/>
              <w:jc w:val="both"/>
              <w:rPr>
                <w:sz w:val="18"/>
                <w:szCs w:val="18"/>
              </w:rPr>
            </w:pPr>
            <w:r w:rsidRPr="009D3488">
              <w:rPr>
                <w:sz w:val="18"/>
                <w:szCs w:val="18"/>
              </w:rPr>
              <w:t>Horse/dog race betting</w:t>
            </w:r>
          </w:p>
        </w:tc>
        <w:tc>
          <w:tcPr>
            <w:tcW w:w="567" w:type="dxa"/>
            <w:tcBorders>
              <w:top w:val="single" w:sz="4" w:space="0" w:color="auto"/>
            </w:tcBorders>
            <w:vAlign w:val="center"/>
          </w:tcPr>
          <w:p w:rsidR="009D3488" w:rsidRPr="009D3488" w:rsidRDefault="009D3488" w:rsidP="001C28D3">
            <w:pPr>
              <w:spacing w:before="20" w:after="20"/>
              <w:jc w:val="right"/>
              <w:rPr>
                <w:sz w:val="18"/>
                <w:szCs w:val="18"/>
              </w:rPr>
            </w:pPr>
            <w:r w:rsidRPr="009D3488">
              <w:rPr>
                <w:sz w:val="18"/>
                <w:szCs w:val="18"/>
              </w:rPr>
              <w:t>8.00</w:t>
            </w:r>
          </w:p>
        </w:tc>
        <w:tc>
          <w:tcPr>
            <w:tcW w:w="1276" w:type="dxa"/>
            <w:tcBorders>
              <w:top w:val="single" w:sz="4" w:space="0" w:color="auto"/>
            </w:tcBorders>
            <w:vAlign w:val="center"/>
          </w:tcPr>
          <w:p w:rsidR="009D3488" w:rsidRPr="009D3488" w:rsidRDefault="009D3488" w:rsidP="001C28D3">
            <w:pPr>
              <w:spacing w:before="20" w:after="20"/>
              <w:jc w:val="right"/>
              <w:rPr>
                <w:sz w:val="18"/>
                <w:szCs w:val="18"/>
              </w:rPr>
            </w:pPr>
            <w:r w:rsidRPr="009D3488">
              <w:rPr>
                <w:sz w:val="18"/>
                <w:szCs w:val="18"/>
              </w:rPr>
              <w:t>(7.17, 8.84)</w:t>
            </w:r>
          </w:p>
        </w:tc>
        <w:tc>
          <w:tcPr>
            <w:tcW w:w="567" w:type="dxa"/>
            <w:tcBorders>
              <w:top w:val="single" w:sz="4" w:space="0" w:color="auto"/>
            </w:tcBorders>
            <w:shd w:val="clear" w:color="auto" w:fill="auto"/>
            <w:vAlign w:val="center"/>
          </w:tcPr>
          <w:p w:rsidR="009D3488" w:rsidRPr="009D3488" w:rsidRDefault="009D3488" w:rsidP="001C28D3">
            <w:pPr>
              <w:spacing w:before="20" w:after="20"/>
              <w:jc w:val="right"/>
              <w:rPr>
                <w:sz w:val="18"/>
                <w:szCs w:val="18"/>
              </w:rPr>
            </w:pPr>
            <w:r w:rsidRPr="009D3488">
              <w:rPr>
                <w:sz w:val="18"/>
                <w:szCs w:val="18"/>
              </w:rPr>
              <w:t>7.70</w:t>
            </w:r>
          </w:p>
        </w:tc>
        <w:tc>
          <w:tcPr>
            <w:tcW w:w="1276" w:type="dxa"/>
            <w:tcBorders>
              <w:top w:val="single" w:sz="4" w:space="0" w:color="auto"/>
            </w:tcBorders>
            <w:shd w:val="clear" w:color="auto" w:fill="auto"/>
            <w:vAlign w:val="center"/>
          </w:tcPr>
          <w:p w:rsidR="009D3488" w:rsidRPr="009D3488" w:rsidRDefault="009D3488" w:rsidP="001C28D3">
            <w:pPr>
              <w:spacing w:before="20" w:after="20"/>
              <w:jc w:val="right"/>
              <w:rPr>
                <w:sz w:val="18"/>
                <w:szCs w:val="18"/>
              </w:rPr>
            </w:pPr>
            <w:r w:rsidRPr="009D3488">
              <w:rPr>
                <w:sz w:val="18"/>
                <w:szCs w:val="18"/>
              </w:rPr>
              <w:t>(6.90, 8.49)</w:t>
            </w:r>
          </w:p>
        </w:tc>
        <w:tc>
          <w:tcPr>
            <w:tcW w:w="567" w:type="dxa"/>
            <w:tcBorders>
              <w:top w:val="single" w:sz="4" w:space="0" w:color="auto"/>
            </w:tcBorders>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2.91</w:t>
            </w:r>
          </w:p>
        </w:tc>
        <w:tc>
          <w:tcPr>
            <w:tcW w:w="1134" w:type="dxa"/>
            <w:tcBorders>
              <w:top w:val="single" w:sz="4" w:space="0" w:color="auto"/>
              <w:right w:val="single" w:sz="4" w:space="0" w:color="auto"/>
            </w:tcBorders>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(2.37, 3.45)</w:t>
            </w:r>
          </w:p>
        </w:tc>
        <w:tc>
          <w:tcPr>
            <w:tcW w:w="567" w:type="dxa"/>
            <w:tcBorders>
              <w:top w:val="single" w:sz="4" w:space="0" w:color="auto"/>
              <w:left w:val="single" w:sz="4" w:space="0" w:color="auto"/>
            </w:tcBorders>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0.41</w:t>
            </w:r>
          </w:p>
        </w:tc>
        <w:tc>
          <w:tcPr>
            <w:tcW w:w="1134" w:type="dxa"/>
            <w:tcBorders>
              <w:top w:val="single" w:sz="4" w:space="0" w:color="auto"/>
            </w:tcBorders>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(0.21, 0.62)</w:t>
            </w:r>
          </w:p>
        </w:tc>
        <w:tc>
          <w:tcPr>
            <w:tcW w:w="709" w:type="dxa"/>
            <w:tcBorders>
              <w:top w:val="single" w:sz="4" w:space="0" w:color="auto"/>
            </w:tcBorders>
            <w:vAlign w:val="center"/>
          </w:tcPr>
          <w:p w:rsidR="009D3488" w:rsidRPr="009D3488" w:rsidRDefault="009D3488" w:rsidP="001C28D3">
            <w:pPr>
              <w:spacing w:before="20" w:after="20"/>
              <w:jc w:val="right"/>
              <w:rPr>
                <w:i/>
                <w:sz w:val="18"/>
                <w:szCs w:val="18"/>
              </w:rPr>
            </w:pPr>
            <w:r w:rsidRPr="009D3488">
              <w:rPr>
                <w:i/>
                <w:sz w:val="18"/>
                <w:szCs w:val="18"/>
              </w:rPr>
              <w:t>11.71</w:t>
            </w:r>
          </w:p>
        </w:tc>
        <w:tc>
          <w:tcPr>
            <w:tcW w:w="1275" w:type="dxa"/>
            <w:tcBorders>
              <w:top w:val="single" w:sz="4" w:space="0" w:color="auto"/>
            </w:tcBorders>
            <w:vAlign w:val="center"/>
          </w:tcPr>
          <w:p w:rsidR="009D3488" w:rsidRPr="009D3488" w:rsidRDefault="009D3488" w:rsidP="001C28D3">
            <w:pPr>
              <w:spacing w:before="20" w:after="20"/>
              <w:jc w:val="right"/>
              <w:rPr>
                <w:i/>
                <w:sz w:val="18"/>
                <w:szCs w:val="18"/>
              </w:rPr>
            </w:pPr>
            <w:r w:rsidRPr="009D3488">
              <w:rPr>
                <w:i/>
                <w:sz w:val="18"/>
                <w:szCs w:val="18"/>
              </w:rPr>
              <w:t>(10.73, 12.69)</w:t>
            </w:r>
          </w:p>
        </w:tc>
      </w:tr>
      <w:tr w:rsidR="005F4313" w:rsidRPr="009D3488" w:rsidTr="006C6AC2">
        <w:tc>
          <w:tcPr>
            <w:tcW w:w="3402" w:type="dxa"/>
          </w:tcPr>
          <w:p w:rsidR="009D3488" w:rsidRPr="009D3488" w:rsidRDefault="009D3488" w:rsidP="001C28D3">
            <w:pPr>
              <w:spacing w:before="20" w:after="20"/>
              <w:jc w:val="both"/>
              <w:rPr>
                <w:sz w:val="18"/>
                <w:szCs w:val="18"/>
              </w:rPr>
            </w:pPr>
            <w:r w:rsidRPr="009D3488">
              <w:rPr>
                <w:sz w:val="18"/>
                <w:szCs w:val="18"/>
              </w:rPr>
              <w:t>Sports betting</w:t>
            </w:r>
          </w:p>
        </w:tc>
        <w:tc>
          <w:tcPr>
            <w:tcW w:w="567" w:type="dxa"/>
            <w:vAlign w:val="center"/>
          </w:tcPr>
          <w:p w:rsidR="009D3488" w:rsidRPr="009D3488" w:rsidRDefault="009D3488" w:rsidP="001C28D3">
            <w:pPr>
              <w:spacing w:before="20" w:after="20"/>
              <w:jc w:val="right"/>
              <w:rPr>
                <w:sz w:val="18"/>
                <w:szCs w:val="18"/>
              </w:rPr>
            </w:pPr>
            <w:r w:rsidRPr="009D3488">
              <w:rPr>
                <w:sz w:val="18"/>
                <w:szCs w:val="18"/>
              </w:rPr>
              <w:t>2.81</w:t>
            </w:r>
          </w:p>
        </w:tc>
        <w:tc>
          <w:tcPr>
            <w:tcW w:w="1276" w:type="dxa"/>
            <w:vAlign w:val="center"/>
          </w:tcPr>
          <w:p w:rsidR="009D3488" w:rsidRPr="009D3488" w:rsidRDefault="009D3488" w:rsidP="001C28D3">
            <w:pPr>
              <w:spacing w:before="20" w:after="20"/>
              <w:jc w:val="right"/>
              <w:rPr>
                <w:sz w:val="18"/>
                <w:szCs w:val="18"/>
              </w:rPr>
            </w:pPr>
            <w:r w:rsidRPr="009D3488">
              <w:rPr>
                <w:sz w:val="18"/>
                <w:szCs w:val="18"/>
              </w:rPr>
              <w:t>(2.27, 3.34)</w:t>
            </w:r>
          </w:p>
        </w:tc>
        <w:tc>
          <w:tcPr>
            <w:tcW w:w="567" w:type="dxa"/>
            <w:shd w:val="clear" w:color="auto" w:fill="auto"/>
            <w:vAlign w:val="center"/>
          </w:tcPr>
          <w:p w:rsidR="009D3488" w:rsidRPr="009D3488" w:rsidRDefault="009D3488" w:rsidP="001C28D3">
            <w:pPr>
              <w:spacing w:before="20" w:after="20"/>
              <w:jc w:val="right"/>
              <w:rPr>
                <w:sz w:val="18"/>
                <w:szCs w:val="18"/>
              </w:rPr>
            </w:pPr>
            <w:r w:rsidRPr="009D3488">
              <w:rPr>
                <w:sz w:val="18"/>
                <w:szCs w:val="18"/>
              </w:rPr>
              <w:t>2.86</w:t>
            </w:r>
          </w:p>
        </w:tc>
        <w:tc>
          <w:tcPr>
            <w:tcW w:w="1276" w:type="dxa"/>
            <w:shd w:val="clear" w:color="auto" w:fill="auto"/>
            <w:vAlign w:val="center"/>
          </w:tcPr>
          <w:p w:rsidR="009D3488" w:rsidRPr="009D3488" w:rsidRDefault="009D3488" w:rsidP="001C28D3">
            <w:pPr>
              <w:spacing w:before="20" w:after="20"/>
              <w:jc w:val="right"/>
              <w:rPr>
                <w:sz w:val="18"/>
                <w:szCs w:val="18"/>
              </w:rPr>
            </w:pPr>
            <w:r w:rsidRPr="009D3488">
              <w:rPr>
                <w:sz w:val="18"/>
                <w:szCs w:val="18"/>
              </w:rPr>
              <w:t>(2.31, 3.42)</w:t>
            </w:r>
          </w:p>
        </w:tc>
        <w:tc>
          <w:tcPr>
            <w:tcW w:w="567" w:type="dxa"/>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1.85</w:t>
            </w:r>
          </w:p>
        </w:tc>
        <w:tc>
          <w:tcPr>
            <w:tcW w:w="1134" w:type="dxa"/>
            <w:tcBorders>
              <w:right w:val="single" w:sz="4" w:space="0" w:color="auto"/>
            </w:tcBorders>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(1.38, 2.32)</w:t>
            </w:r>
          </w:p>
        </w:tc>
        <w:tc>
          <w:tcPr>
            <w:tcW w:w="567" w:type="dxa"/>
            <w:tcBorders>
              <w:left w:val="single" w:sz="4" w:space="0" w:color="auto"/>
            </w:tcBorders>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0.35</w:t>
            </w:r>
          </w:p>
        </w:tc>
        <w:tc>
          <w:tcPr>
            <w:tcW w:w="1134" w:type="dxa"/>
            <w:shd w:val="clear" w:color="auto" w:fill="D9D9D9" w:themeFill="background1" w:themeFillShade="D9"/>
            <w:vAlign w:val="center"/>
          </w:tcPr>
          <w:p w:rsidR="009D3488" w:rsidRPr="009D3488" w:rsidRDefault="009D3488" w:rsidP="001C28D3">
            <w:pPr>
              <w:spacing w:before="20" w:after="20"/>
              <w:jc w:val="right"/>
              <w:rPr>
                <w:sz w:val="18"/>
                <w:szCs w:val="18"/>
              </w:rPr>
            </w:pPr>
            <w:r w:rsidRPr="009D3488">
              <w:rPr>
                <w:sz w:val="18"/>
                <w:szCs w:val="18"/>
              </w:rPr>
              <w:t>(0.15, 0.55)</w:t>
            </w:r>
          </w:p>
        </w:tc>
        <w:tc>
          <w:tcPr>
            <w:tcW w:w="709" w:type="dxa"/>
            <w:vAlign w:val="center"/>
          </w:tcPr>
          <w:p w:rsidR="009D3488" w:rsidRPr="009D3488" w:rsidRDefault="009D3488" w:rsidP="001C28D3">
            <w:pPr>
              <w:spacing w:before="20" w:after="20"/>
              <w:jc w:val="right"/>
              <w:rPr>
                <w:i/>
                <w:sz w:val="18"/>
                <w:szCs w:val="18"/>
              </w:rPr>
            </w:pPr>
            <w:r w:rsidRPr="009D3488">
              <w:rPr>
                <w:i/>
                <w:sz w:val="18"/>
                <w:szCs w:val="18"/>
              </w:rPr>
              <w:t>4.59</w:t>
            </w:r>
          </w:p>
        </w:tc>
        <w:tc>
          <w:tcPr>
            <w:tcW w:w="1275" w:type="dxa"/>
            <w:vAlign w:val="center"/>
          </w:tcPr>
          <w:p w:rsidR="009D3488" w:rsidRPr="009D3488" w:rsidRDefault="009D3488" w:rsidP="001C28D3">
            <w:pPr>
              <w:spacing w:before="20" w:after="20"/>
              <w:jc w:val="right"/>
              <w:rPr>
                <w:i/>
                <w:sz w:val="18"/>
                <w:szCs w:val="18"/>
              </w:rPr>
            </w:pPr>
            <w:r w:rsidRPr="009D3488">
              <w:rPr>
                <w:i/>
                <w:sz w:val="18"/>
                <w:szCs w:val="18"/>
              </w:rPr>
              <w:t>(3.90, 5.29)</w:t>
            </w:r>
          </w:p>
        </w:tc>
      </w:tr>
      <w:tr w:rsidR="005F4313" w:rsidRPr="005F4313" w:rsidTr="006C6AC2">
        <w:tc>
          <w:tcPr>
            <w:tcW w:w="3402" w:type="dxa"/>
            <w:tcBorders>
              <w:bottom w:val="single" w:sz="4" w:space="0" w:color="auto"/>
            </w:tcBorders>
          </w:tcPr>
          <w:p w:rsidR="009D3488" w:rsidRPr="009D3488" w:rsidRDefault="009D3488" w:rsidP="006F68E2">
            <w:pPr>
              <w:spacing w:before="20" w:after="20"/>
              <w:jc w:val="both"/>
              <w:rPr>
                <w:i/>
                <w:sz w:val="18"/>
                <w:szCs w:val="18"/>
                <w:highlight w:val="yellow"/>
              </w:rPr>
            </w:pPr>
            <w:r w:rsidRPr="009D3488">
              <w:rPr>
                <w:i/>
                <w:sz w:val="18"/>
                <w:szCs w:val="18"/>
              </w:rPr>
              <w:t xml:space="preserve">Any </w:t>
            </w:r>
            <w:r w:rsidR="005F4313" w:rsidRPr="005F4313">
              <w:rPr>
                <w:i/>
                <w:sz w:val="18"/>
                <w:szCs w:val="18"/>
              </w:rPr>
              <w:t>activity</w:t>
            </w:r>
          </w:p>
        </w:tc>
        <w:tc>
          <w:tcPr>
            <w:tcW w:w="567" w:type="dxa"/>
            <w:tcBorders>
              <w:bottom w:val="single" w:sz="4" w:space="0" w:color="auto"/>
            </w:tcBorders>
            <w:vAlign w:val="center"/>
          </w:tcPr>
          <w:p w:rsidR="009D3488" w:rsidRPr="009D3488" w:rsidRDefault="009D3488" w:rsidP="001C28D3">
            <w:pPr>
              <w:spacing w:before="20" w:after="20"/>
              <w:jc w:val="right"/>
              <w:rPr>
                <w:i/>
                <w:sz w:val="18"/>
                <w:szCs w:val="18"/>
              </w:rPr>
            </w:pPr>
            <w:r w:rsidRPr="009D3488">
              <w:rPr>
                <w:i/>
                <w:sz w:val="18"/>
                <w:szCs w:val="18"/>
              </w:rPr>
              <w:t>9.74</w:t>
            </w:r>
          </w:p>
        </w:tc>
        <w:tc>
          <w:tcPr>
            <w:tcW w:w="1276" w:type="dxa"/>
            <w:tcBorders>
              <w:bottom w:val="single" w:sz="4" w:space="0" w:color="auto"/>
            </w:tcBorders>
            <w:vAlign w:val="center"/>
          </w:tcPr>
          <w:p w:rsidR="009D3488" w:rsidRPr="009D3488" w:rsidRDefault="009D3488" w:rsidP="001C28D3">
            <w:pPr>
              <w:spacing w:before="20" w:after="20"/>
              <w:jc w:val="right"/>
              <w:rPr>
                <w:i/>
                <w:sz w:val="18"/>
                <w:szCs w:val="18"/>
              </w:rPr>
            </w:pPr>
            <w:r w:rsidRPr="009D3488">
              <w:rPr>
                <w:i/>
                <w:sz w:val="18"/>
                <w:szCs w:val="18"/>
              </w:rPr>
              <w:t>(8.82, 10.66)</w:t>
            </w:r>
          </w:p>
        </w:tc>
        <w:tc>
          <w:tcPr>
            <w:tcW w:w="567" w:type="dxa"/>
            <w:tcBorders>
              <w:bottom w:val="single" w:sz="4" w:space="0" w:color="auto"/>
            </w:tcBorders>
            <w:shd w:val="clear" w:color="auto" w:fill="auto"/>
            <w:vAlign w:val="center"/>
          </w:tcPr>
          <w:p w:rsidR="009D3488" w:rsidRPr="009D3488" w:rsidRDefault="009D3488" w:rsidP="001C28D3">
            <w:pPr>
              <w:spacing w:before="20" w:after="20"/>
              <w:jc w:val="right"/>
              <w:rPr>
                <w:i/>
                <w:sz w:val="18"/>
                <w:szCs w:val="18"/>
              </w:rPr>
            </w:pPr>
            <w:r w:rsidRPr="009D3488">
              <w:rPr>
                <w:i/>
                <w:sz w:val="18"/>
                <w:szCs w:val="18"/>
              </w:rPr>
              <w:t>9.16</w:t>
            </w:r>
          </w:p>
        </w:tc>
        <w:tc>
          <w:tcPr>
            <w:tcW w:w="1276" w:type="dxa"/>
            <w:tcBorders>
              <w:bottom w:val="single" w:sz="4" w:space="0" w:color="auto"/>
            </w:tcBorders>
            <w:shd w:val="clear" w:color="auto" w:fill="auto"/>
            <w:vAlign w:val="center"/>
          </w:tcPr>
          <w:p w:rsidR="009D3488" w:rsidRPr="009D3488" w:rsidRDefault="009D3488" w:rsidP="001C28D3">
            <w:pPr>
              <w:spacing w:before="20" w:after="20"/>
              <w:jc w:val="right"/>
              <w:rPr>
                <w:i/>
                <w:sz w:val="18"/>
                <w:szCs w:val="18"/>
              </w:rPr>
            </w:pPr>
            <w:r w:rsidRPr="009D3488">
              <w:rPr>
                <w:i/>
                <w:sz w:val="18"/>
                <w:szCs w:val="18"/>
              </w:rPr>
              <w:t>(8.28, 10.04)</w:t>
            </w:r>
          </w:p>
        </w:tc>
        <w:tc>
          <w:tcPr>
            <w:tcW w:w="567" w:type="dxa"/>
            <w:tcBorders>
              <w:bottom w:val="single" w:sz="4" w:space="0" w:color="auto"/>
            </w:tcBorders>
            <w:shd w:val="clear" w:color="auto" w:fill="D9D9D9" w:themeFill="background1" w:themeFillShade="D9"/>
            <w:vAlign w:val="center"/>
          </w:tcPr>
          <w:p w:rsidR="009D3488" w:rsidRPr="009D3488" w:rsidRDefault="009D3488" w:rsidP="001C28D3">
            <w:pPr>
              <w:spacing w:before="20" w:after="20"/>
              <w:jc w:val="right"/>
              <w:rPr>
                <w:i/>
                <w:sz w:val="18"/>
                <w:szCs w:val="18"/>
              </w:rPr>
            </w:pPr>
            <w:r w:rsidRPr="009D3488">
              <w:rPr>
                <w:i/>
                <w:sz w:val="18"/>
                <w:szCs w:val="18"/>
              </w:rPr>
              <w:t>3.69</w:t>
            </w:r>
          </w:p>
        </w:tc>
        <w:tc>
          <w:tcPr>
            <w:tcW w:w="1134" w:type="dxa"/>
            <w:tcBorders>
              <w:bottom w:val="single" w:sz="4" w:space="0" w:color="auto"/>
              <w:right w:val="single" w:sz="4" w:space="0" w:color="auto"/>
            </w:tcBorders>
            <w:shd w:val="clear" w:color="auto" w:fill="D9D9D9" w:themeFill="background1" w:themeFillShade="D9"/>
            <w:vAlign w:val="center"/>
          </w:tcPr>
          <w:p w:rsidR="009D3488" w:rsidRPr="009D3488" w:rsidRDefault="009D3488" w:rsidP="001C28D3">
            <w:pPr>
              <w:spacing w:before="20" w:after="20"/>
              <w:jc w:val="right"/>
              <w:rPr>
                <w:i/>
                <w:sz w:val="18"/>
                <w:szCs w:val="18"/>
              </w:rPr>
            </w:pPr>
            <w:r w:rsidRPr="009D3488">
              <w:rPr>
                <w:i/>
                <w:sz w:val="18"/>
                <w:szCs w:val="18"/>
              </w:rPr>
              <w:t>(3.09, 4.19)</w:t>
            </w:r>
          </w:p>
        </w:tc>
        <w:tc>
          <w:tcPr>
            <w:tcW w:w="567" w:type="dxa"/>
            <w:tcBorders>
              <w:left w:val="single" w:sz="4" w:space="0" w:color="auto"/>
              <w:bottom w:val="single" w:sz="4" w:space="0" w:color="auto"/>
            </w:tcBorders>
            <w:shd w:val="clear" w:color="auto" w:fill="D9D9D9" w:themeFill="background1" w:themeFillShade="D9"/>
            <w:vAlign w:val="center"/>
          </w:tcPr>
          <w:p w:rsidR="009D3488" w:rsidRPr="009D3488" w:rsidRDefault="009D3488" w:rsidP="001C28D3">
            <w:pPr>
              <w:spacing w:before="20" w:after="20"/>
              <w:jc w:val="right"/>
              <w:rPr>
                <w:i/>
                <w:sz w:val="18"/>
                <w:szCs w:val="18"/>
              </w:rPr>
            </w:pPr>
            <w:r w:rsidRPr="009D3488">
              <w:rPr>
                <w:i/>
                <w:sz w:val="18"/>
                <w:szCs w:val="18"/>
              </w:rPr>
              <w:t>0.73</w:t>
            </w:r>
          </w:p>
        </w:tc>
        <w:tc>
          <w:tcPr>
            <w:tcW w:w="1134" w:type="dxa"/>
            <w:tcBorders>
              <w:bottom w:val="single" w:sz="4" w:space="0" w:color="auto"/>
            </w:tcBorders>
            <w:shd w:val="clear" w:color="auto" w:fill="D9D9D9" w:themeFill="background1" w:themeFillShade="D9"/>
            <w:vAlign w:val="center"/>
          </w:tcPr>
          <w:p w:rsidR="009D3488" w:rsidRPr="009D3488" w:rsidRDefault="009D3488" w:rsidP="001C28D3">
            <w:pPr>
              <w:spacing w:before="20" w:after="20"/>
              <w:jc w:val="right"/>
              <w:rPr>
                <w:i/>
                <w:sz w:val="18"/>
                <w:szCs w:val="18"/>
              </w:rPr>
            </w:pPr>
            <w:r w:rsidRPr="009D3488">
              <w:rPr>
                <w:i/>
                <w:sz w:val="18"/>
                <w:szCs w:val="18"/>
              </w:rPr>
              <w:t>(0.45, 1.01)</w:t>
            </w:r>
          </w:p>
        </w:tc>
        <w:tc>
          <w:tcPr>
            <w:tcW w:w="709" w:type="dxa"/>
            <w:tcBorders>
              <w:bottom w:val="single" w:sz="4" w:space="0" w:color="auto"/>
            </w:tcBorders>
            <w:vAlign w:val="center"/>
          </w:tcPr>
          <w:p w:rsidR="009D3488" w:rsidRPr="009D3488" w:rsidRDefault="009D3488" w:rsidP="001C28D3">
            <w:pPr>
              <w:spacing w:before="20" w:after="20"/>
              <w:jc w:val="right"/>
              <w:rPr>
                <w:i/>
                <w:sz w:val="18"/>
                <w:szCs w:val="18"/>
              </w:rPr>
            </w:pPr>
            <w:r w:rsidRPr="009D3488">
              <w:rPr>
                <w:i/>
                <w:sz w:val="18"/>
                <w:szCs w:val="18"/>
              </w:rPr>
              <w:t>13.56</w:t>
            </w:r>
          </w:p>
        </w:tc>
        <w:tc>
          <w:tcPr>
            <w:tcW w:w="1275" w:type="dxa"/>
            <w:tcBorders>
              <w:bottom w:val="single" w:sz="4" w:space="0" w:color="auto"/>
            </w:tcBorders>
            <w:vAlign w:val="center"/>
          </w:tcPr>
          <w:p w:rsidR="009D3488" w:rsidRPr="009D3488" w:rsidRDefault="009D3488" w:rsidP="001C28D3">
            <w:pPr>
              <w:spacing w:before="20" w:after="20"/>
              <w:jc w:val="right"/>
              <w:rPr>
                <w:i/>
                <w:sz w:val="18"/>
                <w:szCs w:val="18"/>
              </w:rPr>
            </w:pPr>
            <w:r w:rsidRPr="009D3488">
              <w:rPr>
                <w:i/>
                <w:sz w:val="18"/>
                <w:szCs w:val="18"/>
              </w:rPr>
              <w:t>(12.51, 14.62)</w:t>
            </w:r>
          </w:p>
        </w:tc>
      </w:tr>
    </w:tbl>
    <w:p w:rsidR="00AD5640" w:rsidRPr="00F66EC6" w:rsidRDefault="00AD5640" w:rsidP="00AD5640">
      <w:pPr>
        <w:pStyle w:val="RepNormal"/>
        <w:rPr>
          <w:sz w:val="18"/>
        </w:rPr>
      </w:pPr>
      <w:r>
        <w:rPr>
          <w:sz w:val="18"/>
        </w:rPr>
        <w:t>Data weighted for 2013 Census data and sampling weights</w:t>
      </w:r>
    </w:p>
    <w:p w:rsidR="003900F3" w:rsidRDefault="003900F3" w:rsidP="000D1CF7">
      <w:pPr>
        <w:pStyle w:val="RepNormal"/>
      </w:pPr>
    </w:p>
    <w:p w:rsidR="003900F3" w:rsidRDefault="003900F3" w:rsidP="000D1CF7">
      <w:pPr>
        <w:pStyle w:val="RepNormal"/>
      </w:pPr>
    </w:p>
    <w:p w:rsidR="00441EEA" w:rsidRDefault="00441EEA" w:rsidP="00441EEA">
      <w:pPr>
        <w:pStyle w:val="Caption"/>
      </w:pPr>
      <w:bookmarkStart w:id="95" w:name="_Ref424213450"/>
      <w:bookmarkStart w:id="96" w:name="_Toc429752816"/>
      <w:r w:rsidRPr="00AD5640">
        <w:rPr>
          <w:sz w:val="22"/>
        </w:rPr>
        <w:t xml:space="preserve">Table </w:t>
      </w:r>
      <w:r w:rsidRPr="00AD5640">
        <w:rPr>
          <w:sz w:val="22"/>
        </w:rPr>
        <w:fldChar w:fldCharType="begin"/>
      </w:r>
      <w:r w:rsidRPr="00AD5640">
        <w:rPr>
          <w:sz w:val="22"/>
        </w:rPr>
        <w:instrText xml:space="preserve"> SEQ Table \* ARABIC </w:instrText>
      </w:r>
      <w:r w:rsidRPr="00AD5640">
        <w:rPr>
          <w:sz w:val="22"/>
        </w:rPr>
        <w:fldChar w:fldCharType="separate"/>
      </w:r>
      <w:r w:rsidR="001606A4">
        <w:rPr>
          <w:noProof/>
          <w:sz w:val="22"/>
        </w:rPr>
        <w:t>12</w:t>
      </w:r>
      <w:r w:rsidRPr="00AD5640">
        <w:rPr>
          <w:sz w:val="22"/>
        </w:rPr>
        <w:fldChar w:fldCharType="end"/>
      </w:r>
      <w:bookmarkEnd w:id="95"/>
      <w:r w:rsidRPr="00AD5640">
        <w:rPr>
          <w:sz w:val="22"/>
        </w:rPr>
        <w:t xml:space="preserve">: </w:t>
      </w:r>
      <w:r>
        <w:rPr>
          <w:sz w:val="22"/>
        </w:rPr>
        <w:t>Wave 2 p</w:t>
      </w:r>
      <w:r w:rsidRPr="00124BA1">
        <w:rPr>
          <w:sz w:val="22"/>
        </w:rPr>
        <w:t xml:space="preserve">revalence of </w:t>
      </w:r>
      <w:r w:rsidR="006F68E2" w:rsidRPr="006F68E2">
        <w:rPr>
          <w:sz w:val="22"/>
        </w:rPr>
        <w:t>horse/dog race and sports</w:t>
      </w:r>
      <w:r w:rsidR="006F68E2" w:rsidRPr="006F68E2">
        <w:rPr>
          <w:sz w:val="24"/>
        </w:rPr>
        <w:t xml:space="preserve"> </w:t>
      </w:r>
      <w:r w:rsidRPr="00124BA1">
        <w:rPr>
          <w:sz w:val="22"/>
        </w:rPr>
        <w:t>gambling in New Zealand and offshore</w:t>
      </w:r>
      <w:bookmarkEnd w:id="96"/>
    </w:p>
    <w:tbl>
      <w:tblPr>
        <w:tblStyle w:val="TableGrid"/>
        <w:tblW w:w="124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1276"/>
        <w:gridCol w:w="567"/>
        <w:gridCol w:w="1276"/>
        <w:gridCol w:w="567"/>
        <w:gridCol w:w="1134"/>
        <w:gridCol w:w="567"/>
        <w:gridCol w:w="1134"/>
        <w:gridCol w:w="709"/>
        <w:gridCol w:w="1275"/>
      </w:tblGrid>
      <w:tr w:rsidR="00441EEA" w:rsidRPr="009D3488" w:rsidTr="00A33DD9">
        <w:tc>
          <w:tcPr>
            <w:tcW w:w="3402" w:type="dxa"/>
            <w:tcBorders>
              <w:top w:val="single" w:sz="4" w:space="0" w:color="auto"/>
            </w:tcBorders>
            <w:vAlign w:val="bottom"/>
          </w:tcPr>
          <w:p w:rsidR="00441EEA" w:rsidRDefault="00441EEA" w:rsidP="001C28D3">
            <w:pPr>
              <w:spacing w:before="20" w:after="20"/>
              <w:rPr>
                <w:b/>
                <w:sz w:val="18"/>
                <w:szCs w:val="18"/>
              </w:rPr>
            </w:pPr>
          </w:p>
        </w:tc>
        <w:tc>
          <w:tcPr>
            <w:tcW w:w="7088" w:type="dxa"/>
            <w:gridSpan w:val="8"/>
            <w:tcBorders>
              <w:top w:val="single" w:sz="4" w:space="0" w:color="auto"/>
              <w:bottom w:val="single" w:sz="4" w:space="0" w:color="auto"/>
            </w:tcBorders>
            <w:vAlign w:val="center"/>
          </w:tcPr>
          <w:p w:rsidR="00441EEA" w:rsidRPr="009D3488" w:rsidRDefault="00441EEA" w:rsidP="001C28D3">
            <w:pPr>
              <w:spacing w:before="20" w:after="20"/>
              <w:jc w:val="center"/>
              <w:rPr>
                <w:b/>
                <w:sz w:val="18"/>
                <w:szCs w:val="18"/>
              </w:rPr>
            </w:pPr>
            <w:r>
              <w:rPr>
                <w:b/>
                <w:sz w:val="18"/>
                <w:szCs w:val="18"/>
              </w:rPr>
              <w:t>Wave 2 (2013) N=3,745</w:t>
            </w:r>
          </w:p>
        </w:tc>
        <w:tc>
          <w:tcPr>
            <w:tcW w:w="1984" w:type="dxa"/>
            <w:gridSpan w:val="2"/>
            <w:tcBorders>
              <w:top w:val="single" w:sz="4" w:space="0" w:color="auto"/>
            </w:tcBorders>
            <w:vAlign w:val="center"/>
          </w:tcPr>
          <w:p w:rsidR="00441EEA" w:rsidRPr="009D3488" w:rsidRDefault="00441EEA" w:rsidP="001C28D3">
            <w:pPr>
              <w:spacing w:before="20" w:after="20"/>
              <w:jc w:val="center"/>
              <w:rPr>
                <w:b/>
                <w:sz w:val="18"/>
                <w:szCs w:val="18"/>
              </w:rPr>
            </w:pPr>
          </w:p>
        </w:tc>
      </w:tr>
      <w:tr w:rsidR="00441EEA" w:rsidRPr="009D3488" w:rsidTr="00A33DD9">
        <w:tc>
          <w:tcPr>
            <w:tcW w:w="3402" w:type="dxa"/>
            <w:vMerge w:val="restart"/>
            <w:vAlign w:val="bottom"/>
          </w:tcPr>
          <w:p w:rsidR="00441EEA" w:rsidRPr="009D3488" w:rsidRDefault="00441EEA" w:rsidP="001C28D3">
            <w:pPr>
              <w:spacing w:before="20" w:after="20"/>
              <w:rPr>
                <w:sz w:val="18"/>
                <w:szCs w:val="18"/>
              </w:rPr>
            </w:pPr>
            <w:r>
              <w:rPr>
                <w:b/>
                <w:sz w:val="18"/>
                <w:szCs w:val="18"/>
              </w:rPr>
              <w:t>TAB activity</w:t>
            </w:r>
          </w:p>
        </w:tc>
        <w:tc>
          <w:tcPr>
            <w:tcW w:w="5387" w:type="dxa"/>
            <w:gridSpan w:val="6"/>
            <w:tcBorders>
              <w:top w:val="single" w:sz="4" w:space="0" w:color="auto"/>
              <w:bottom w:val="single" w:sz="4" w:space="0" w:color="auto"/>
              <w:right w:val="single" w:sz="4" w:space="0" w:color="auto"/>
            </w:tcBorders>
            <w:vAlign w:val="center"/>
          </w:tcPr>
          <w:p w:rsidR="00441EEA" w:rsidRPr="009D3488" w:rsidRDefault="00441EEA" w:rsidP="001C28D3">
            <w:pPr>
              <w:spacing w:before="20" w:after="20"/>
              <w:jc w:val="center"/>
              <w:rPr>
                <w:b/>
                <w:sz w:val="18"/>
                <w:szCs w:val="18"/>
              </w:rPr>
            </w:pPr>
            <w:r w:rsidRPr="009D3488">
              <w:rPr>
                <w:b/>
                <w:sz w:val="18"/>
                <w:szCs w:val="18"/>
              </w:rPr>
              <w:t>N</w:t>
            </w:r>
            <w:r>
              <w:rPr>
                <w:b/>
                <w:sz w:val="18"/>
                <w:szCs w:val="18"/>
              </w:rPr>
              <w:t xml:space="preserve">ew </w:t>
            </w:r>
            <w:r w:rsidRPr="009D3488">
              <w:rPr>
                <w:b/>
                <w:sz w:val="18"/>
                <w:szCs w:val="18"/>
              </w:rPr>
              <w:t>Z</w:t>
            </w:r>
            <w:r>
              <w:rPr>
                <w:b/>
                <w:sz w:val="18"/>
                <w:szCs w:val="18"/>
              </w:rPr>
              <w:t>ealand</w:t>
            </w:r>
          </w:p>
        </w:tc>
        <w:tc>
          <w:tcPr>
            <w:tcW w:w="1701" w:type="dxa"/>
            <w:gridSpan w:val="2"/>
            <w:tcBorders>
              <w:top w:val="single" w:sz="4" w:space="0" w:color="auto"/>
              <w:left w:val="single" w:sz="4" w:space="0" w:color="auto"/>
              <w:bottom w:val="single" w:sz="4" w:space="0" w:color="auto"/>
            </w:tcBorders>
            <w:vAlign w:val="center"/>
          </w:tcPr>
          <w:p w:rsidR="00441EEA" w:rsidRPr="009D3488" w:rsidRDefault="00441EEA" w:rsidP="001C28D3">
            <w:pPr>
              <w:spacing w:before="20" w:after="20"/>
              <w:jc w:val="center"/>
              <w:rPr>
                <w:b/>
                <w:sz w:val="18"/>
                <w:szCs w:val="18"/>
              </w:rPr>
            </w:pPr>
            <w:r w:rsidRPr="009D3488">
              <w:rPr>
                <w:b/>
                <w:sz w:val="18"/>
                <w:szCs w:val="18"/>
              </w:rPr>
              <w:t>Offshore</w:t>
            </w:r>
          </w:p>
        </w:tc>
        <w:tc>
          <w:tcPr>
            <w:tcW w:w="1984" w:type="dxa"/>
            <w:gridSpan w:val="2"/>
            <w:vMerge w:val="restart"/>
            <w:vAlign w:val="bottom"/>
          </w:tcPr>
          <w:p w:rsidR="00441EEA" w:rsidRPr="009D3488" w:rsidRDefault="00441EEA" w:rsidP="001C28D3">
            <w:pPr>
              <w:spacing w:before="20" w:after="20"/>
              <w:jc w:val="center"/>
              <w:rPr>
                <w:b/>
                <w:i/>
                <w:sz w:val="18"/>
                <w:szCs w:val="18"/>
              </w:rPr>
            </w:pPr>
            <w:r w:rsidRPr="009D3488">
              <w:rPr>
                <w:b/>
                <w:i/>
                <w:sz w:val="18"/>
                <w:szCs w:val="18"/>
              </w:rPr>
              <w:t>Total</w:t>
            </w:r>
          </w:p>
        </w:tc>
      </w:tr>
      <w:tr w:rsidR="00CA430C" w:rsidRPr="009D3488" w:rsidTr="006C6AC2">
        <w:tc>
          <w:tcPr>
            <w:tcW w:w="3402" w:type="dxa"/>
            <w:vMerge/>
          </w:tcPr>
          <w:p w:rsidR="00CA430C" w:rsidRPr="009D3488" w:rsidRDefault="00CA430C" w:rsidP="00CA430C">
            <w:pPr>
              <w:spacing w:before="20" w:after="20"/>
              <w:jc w:val="both"/>
              <w:rPr>
                <w:sz w:val="18"/>
                <w:szCs w:val="18"/>
              </w:rPr>
            </w:pPr>
          </w:p>
        </w:tc>
        <w:tc>
          <w:tcPr>
            <w:tcW w:w="1843" w:type="dxa"/>
            <w:gridSpan w:val="2"/>
            <w:tcBorders>
              <w:top w:val="single" w:sz="4" w:space="0" w:color="auto"/>
            </w:tcBorders>
            <w:vAlign w:val="center"/>
          </w:tcPr>
          <w:p w:rsidR="00CA430C" w:rsidRPr="009D3488" w:rsidRDefault="00CA430C" w:rsidP="00CA430C">
            <w:pPr>
              <w:spacing w:before="20" w:after="20"/>
              <w:jc w:val="center"/>
              <w:rPr>
                <w:b/>
                <w:sz w:val="18"/>
                <w:szCs w:val="18"/>
              </w:rPr>
            </w:pPr>
            <w:r w:rsidRPr="009D3488">
              <w:rPr>
                <w:b/>
                <w:sz w:val="18"/>
                <w:szCs w:val="18"/>
              </w:rPr>
              <w:t>Event venue</w:t>
            </w:r>
          </w:p>
          <w:p w:rsidR="00CA430C" w:rsidRPr="009D3488" w:rsidRDefault="00CA430C" w:rsidP="00CA430C">
            <w:pPr>
              <w:spacing w:before="20" w:after="20"/>
              <w:jc w:val="center"/>
              <w:rPr>
                <w:b/>
                <w:sz w:val="18"/>
                <w:szCs w:val="18"/>
              </w:rPr>
            </w:pPr>
            <w:r w:rsidRPr="009D3488">
              <w:rPr>
                <w:b/>
                <w:sz w:val="18"/>
                <w:szCs w:val="18"/>
              </w:rPr>
              <w:t>On-site</w:t>
            </w:r>
          </w:p>
        </w:tc>
        <w:tc>
          <w:tcPr>
            <w:tcW w:w="1843" w:type="dxa"/>
            <w:gridSpan w:val="2"/>
            <w:tcBorders>
              <w:top w:val="single" w:sz="4" w:space="0" w:color="auto"/>
            </w:tcBorders>
            <w:shd w:val="clear" w:color="auto" w:fill="auto"/>
            <w:vAlign w:val="center"/>
          </w:tcPr>
          <w:p w:rsidR="00CA430C" w:rsidRPr="009D3488" w:rsidRDefault="00CA430C" w:rsidP="00CA430C">
            <w:pPr>
              <w:spacing w:before="20" w:after="20"/>
              <w:jc w:val="center"/>
              <w:rPr>
                <w:b/>
                <w:sz w:val="18"/>
                <w:szCs w:val="18"/>
              </w:rPr>
            </w:pPr>
            <w:r w:rsidRPr="009D3488">
              <w:rPr>
                <w:b/>
                <w:sz w:val="18"/>
                <w:szCs w:val="18"/>
              </w:rPr>
              <w:t>TAB</w:t>
            </w:r>
          </w:p>
          <w:p w:rsidR="00CA430C" w:rsidRPr="009D3488" w:rsidRDefault="00CA430C" w:rsidP="00CA430C">
            <w:pPr>
              <w:spacing w:before="20" w:after="20"/>
              <w:jc w:val="center"/>
              <w:rPr>
                <w:b/>
                <w:sz w:val="18"/>
                <w:szCs w:val="18"/>
              </w:rPr>
            </w:pPr>
            <w:r>
              <w:rPr>
                <w:b/>
                <w:sz w:val="18"/>
                <w:szCs w:val="18"/>
              </w:rPr>
              <w:t>On-site</w:t>
            </w:r>
          </w:p>
        </w:tc>
        <w:tc>
          <w:tcPr>
            <w:tcW w:w="1701" w:type="dxa"/>
            <w:gridSpan w:val="2"/>
            <w:tcBorders>
              <w:top w:val="single" w:sz="4" w:space="0" w:color="auto"/>
              <w:right w:val="single" w:sz="4" w:space="0" w:color="auto"/>
            </w:tcBorders>
            <w:shd w:val="clear" w:color="auto" w:fill="D9D9D9" w:themeFill="background1" w:themeFillShade="D9"/>
            <w:vAlign w:val="center"/>
          </w:tcPr>
          <w:p w:rsidR="00CA430C" w:rsidRPr="009D3488" w:rsidRDefault="00CA430C" w:rsidP="00CA430C">
            <w:pPr>
              <w:spacing w:before="20" w:after="20"/>
              <w:jc w:val="center"/>
              <w:rPr>
                <w:b/>
                <w:sz w:val="18"/>
                <w:szCs w:val="18"/>
              </w:rPr>
            </w:pPr>
            <w:r w:rsidRPr="009D3488">
              <w:rPr>
                <w:b/>
                <w:sz w:val="18"/>
                <w:szCs w:val="18"/>
              </w:rPr>
              <w:t>TAB</w:t>
            </w:r>
          </w:p>
          <w:p w:rsidR="00CA430C" w:rsidRPr="009D3488" w:rsidRDefault="00CA430C" w:rsidP="00CA430C">
            <w:pPr>
              <w:spacing w:before="20" w:after="20"/>
              <w:jc w:val="center"/>
              <w:rPr>
                <w:b/>
                <w:sz w:val="18"/>
                <w:szCs w:val="18"/>
              </w:rPr>
            </w:pPr>
            <w:r w:rsidRPr="009D3488">
              <w:rPr>
                <w:b/>
                <w:sz w:val="18"/>
                <w:szCs w:val="18"/>
              </w:rPr>
              <w:t>Online</w:t>
            </w:r>
            <w:r>
              <w:rPr>
                <w:b/>
                <w:sz w:val="18"/>
                <w:szCs w:val="18"/>
              </w:rPr>
              <w:t>/Remote</w:t>
            </w:r>
          </w:p>
        </w:tc>
        <w:tc>
          <w:tcPr>
            <w:tcW w:w="1701" w:type="dxa"/>
            <w:gridSpan w:val="2"/>
            <w:tcBorders>
              <w:top w:val="single" w:sz="4" w:space="0" w:color="auto"/>
              <w:left w:val="single" w:sz="4" w:space="0" w:color="auto"/>
            </w:tcBorders>
            <w:shd w:val="clear" w:color="auto" w:fill="D9D9D9" w:themeFill="background1" w:themeFillShade="D9"/>
            <w:vAlign w:val="bottom"/>
          </w:tcPr>
          <w:p w:rsidR="00CA430C" w:rsidRPr="009D3488" w:rsidRDefault="00CA430C" w:rsidP="00CA430C">
            <w:pPr>
              <w:spacing w:before="20" w:after="20"/>
              <w:jc w:val="center"/>
              <w:rPr>
                <w:b/>
                <w:sz w:val="18"/>
                <w:szCs w:val="18"/>
              </w:rPr>
            </w:pPr>
            <w:r w:rsidRPr="009D3488">
              <w:rPr>
                <w:b/>
                <w:sz w:val="18"/>
                <w:szCs w:val="18"/>
              </w:rPr>
              <w:t>Online/Remote</w:t>
            </w:r>
          </w:p>
        </w:tc>
        <w:tc>
          <w:tcPr>
            <w:tcW w:w="1984" w:type="dxa"/>
            <w:gridSpan w:val="2"/>
            <w:vMerge/>
          </w:tcPr>
          <w:p w:rsidR="00CA430C" w:rsidRPr="009D3488" w:rsidRDefault="00CA430C" w:rsidP="00CA430C">
            <w:pPr>
              <w:spacing w:before="20" w:after="20"/>
              <w:jc w:val="both"/>
              <w:rPr>
                <w:b/>
                <w:i/>
                <w:sz w:val="18"/>
                <w:szCs w:val="18"/>
              </w:rPr>
            </w:pPr>
          </w:p>
        </w:tc>
      </w:tr>
      <w:tr w:rsidR="00441EEA" w:rsidRPr="009D3488" w:rsidTr="006C6AC2">
        <w:tc>
          <w:tcPr>
            <w:tcW w:w="3402" w:type="dxa"/>
            <w:vMerge/>
            <w:tcBorders>
              <w:bottom w:val="single" w:sz="4" w:space="0" w:color="auto"/>
            </w:tcBorders>
          </w:tcPr>
          <w:p w:rsidR="00441EEA" w:rsidRPr="009D3488" w:rsidRDefault="00441EEA" w:rsidP="001C28D3">
            <w:pPr>
              <w:spacing w:before="20" w:after="20"/>
              <w:jc w:val="both"/>
              <w:rPr>
                <w:sz w:val="18"/>
                <w:szCs w:val="18"/>
              </w:rPr>
            </w:pPr>
          </w:p>
        </w:tc>
        <w:tc>
          <w:tcPr>
            <w:tcW w:w="567" w:type="dxa"/>
            <w:tcBorders>
              <w:bottom w:val="single" w:sz="4" w:space="0" w:color="auto"/>
            </w:tcBorders>
            <w:vAlign w:val="center"/>
          </w:tcPr>
          <w:p w:rsidR="00441EEA" w:rsidRPr="003900F3" w:rsidRDefault="00441EEA" w:rsidP="001C28D3">
            <w:pPr>
              <w:spacing w:before="20" w:after="20"/>
              <w:jc w:val="right"/>
              <w:rPr>
                <w:b/>
                <w:sz w:val="18"/>
                <w:szCs w:val="18"/>
              </w:rPr>
            </w:pPr>
            <w:r w:rsidRPr="003900F3">
              <w:rPr>
                <w:b/>
                <w:sz w:val="18"/>
                <w:szCs w:val="18"/>
              </w:rPr>
              <w:t>%</w:t>
            </w:r>
          </w:p>
        </w:tc>
        <w:tc>
          <w:tcPr>
            <w:tcW w:w="1276" w:type="dxa"/>
            <w:tcBorders>
              <w:bottom w:val="single" w:sz="4" w:space="0" w:color="auto"/>
            </w:tcBorders>
            <w:vAlign w:val="center"/>
          </w:tcPr>
          <w:p w:rsidR="00441EEA" w:rsidRPr="003900F3" w:rsidRDefault="00441EEA"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bottom w:val="single" w:sz="4" w:space="0" w:color="auto"/>
            </w:tcBorders>
            <w:shd w:val="clear" w:color="auto" w:fill="auto"/>
            <w:vAlign w:val="center"/>
          </w:tcPr>
          <w:p w:rsidR="00441EEA" w:rsidRPr="003900F3" w:rsidRDefault="00441EEA" w:rsidP="001C28D3">
            <w:pPr>
              <w:spacing w:before="20" w:after="20"/>
              <w:jc w:val="right"/>
              <w:rPr>
                <w:b/>
                <w:sz w:val="18"/>
                <w:szCs w:val="18"/>
              </w:rPr>
            </w:pPr>
            <w:r w:rsidRPr="003900F3">
              <w:rPr>
                <w:b/>
                <w:sz w:val="18"/>
                <w:szCs w:val="18"/>
              </w:rPr>
              <w:t>%</w:t>
            </w:r>
          </w:p>
        </w:tc>
        <w:tc>
          <w:tcPr>
            <w:tcW w:w="1276" w:type="dxa"/>
            <w:tcBorders>
              <w:bottom w:val="single" w:sz="4" w:space="0" w:color="auto"/>
            </w:tcBorders>
            <w:shd w:val="clear" w:color="auto" w:fill="auto"/>
            <w:vAlign w:val="center"/>
          </w:tcPr>
          <w:p w:rsidR="00441EEA" w:rsidRPr="003900F3" w:rsidRDefault="00441EEA"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bottom w:val="single" w:sz="4" w:space="0" w:color="auto"/>
            </w:tcBorders>
            <w:shd w:val="clear" w:color="auto" w:fill="D9D9D9" w:themeFill="background1" w:themeFillShade="D9"/>
            <w:vAlign w:val="center"/>
          </w:tcPr>
          <w:p w:rsidR="00441EEA" w:rsidRPr="003900F3" w:rsidRDefault="00441EEA" w:rsidP="001C28D3">
            <w:pPr>
              <w:spacing w:before="20" w:after="20"/>
              <w:jc w:val="right"/>
              <w:rPr>
                <w:b/>
                <w:sz w:val="18"/>
                <w:szCs w:val="18"/>
              </w:rPr>
            </w:pPr>
            <w:r w:rsidRPr="003900F3">
              <w:rPr>
                <w:b/>
                <w:sz w:val="18"/>
                <w:szCs w:val="18"/>
              </w:rPr>
              <w:t>%</w:t>
            </w:r>
          </w:p>
        </w:tc>
        <w:tc>
          <w:tcPr>
            <w:tcW w:w="1134" w:type="dxa"/>
            <w:tcBorders>
              <w:bottom w:val="single" w:sz="4" w:space="0" w:color="auto"/>
              <w:right w:val="single" w:sz="4" w:space="0" w:color="auto"/>
            </w:tcBorders>
            <w:shd w:val="clear" w:color="auto" w:fill="D9D9D9" w:themeFill="background1" w:themeFillShade="D9"/>
            <w:vAlign w:val="center"/>
          </w:tcPr>
          <w:p w:rsidR="00441EEA" w:rsidRPr="003900F3" w:rsidRDefault="00441EEA"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left w:val="single" w:sz="4" w:space="0" w:color="auto"/>
              <w:bottom w:val="single" w:sz="4" w:space="0" w:color="auto"/>
            </w:tcBorders>
            <w:shd w:val="clear" w:color="auto" w:fill="D9D9D9" w:themeFill="background1" w:themeFillShade="D9"/>
            <w:vAlign w:val="center"/>
          </w:tcPr>
          <w:p w:rsidR="00441EEA" w:rsidRPr="003900F3" w:rsidRDefault="00441EEA" w:rsidP="001C28D3">
            <w:pPr>
              <w:spacing w:before="20" w:after="20"/>
              <w:jc w:val="right"/>
              <w:rPr>
                <w:b/>
                <w:sz w:val="18"/>
                <w:szCs w:val="18"/>
              </w:rPr>
            </w:pPr>
            <w:r w:rsidRPr="003900F3">
              <w:rPr>
                <w:b/>
                <w:sz w:val="18"/>
                <w:szCs w:val="18"/>
              </w:rPr>
              <w:t>%</w:t>
            </w:r>
          </w:p>
        </w:tc>
        <w:tc>
          <w:tcPr>
            <w:tcW w:w="1134" w:type="dxa"/>
            <w:tcBorders>
              <w:bottom w:val="single" w:sz="4" w:space="0" w:color="auto"/>
            </w:tcBorders>
            <w:shd w:val="clear" w:color="auto" w:fill="D9D9D9" w:themeFill="background1" w:themeFillShade="D9"/>
            <w:vAlign w:val="center"/>
          </w:tcPr>
          <w:p w:rsidR="00441EEA" w:rsidRPr="003900F3" w:rsidRDefault="00441EEA" w:rsidP="001C28D3">
            <w:pPr>
              <w:spacing w:before="20" w:after="20"/>
              <w:jc w:val="right"/>
              <w:rPr>
                <w:b/>
                <w:sz w:val="18"/>
                <w:szCs w:val="18"/>
              </w:rPr>
            </w:pPr>
            <w:r>
              <w:rPr>
                <w:b/>
                <w:sz w:val="18"/>
                <w:szCs w:val="18"/>
              </w:rPr>
              <w:t>(</w:t>
            </w:r>
            <w:r w:rsidRPr="003900F3">
              <w:rPr>
                <w:b/>
                <w:sz w:val="18"/>
                <w:szCs w:val="18"/>
              </w:rPr>
              <w:t>95% CI</w:t>
            </w:r>
            <w:r>
              <w:rPr>
                <w:b/>
                <w:sz w:val="18"/>
                <w:szCs w:val="18"/>
              </w:rPr>
              <w:t>)</w:t>
            </w:r>
          </w:p>
        </w:tc>
        <w:tc>
          <w:tcPr>
            <w:tcW w:w="709" w:type="dxa"/>
            <w:tcBorders>
              <w:bottom w:val="single" w:sz="4" w:space="0" w:color="auto"/>
            </w:tcBorders>
            <w:vAlign w:val="center"/>
          </w:tcPr>
          <w:p w:rsidR="00441EEA" w:rsidRPr="005F4313" w:rsidRDefault="00441EEA" w:rsidP="001C28D3">
            <w:pPr>
              <w:spacing w:before="20" w:after="20"/>
              <w:jc w:val="right"/>
              <w:rPr>
                <w:b/>
                <w:i/>
                <w:sz w:val="18"/>
                <w:szCs w:val="18"/>
              </w:rPr>
            </w:pPr>
            <w:r w:rsidRPr="005F4313">
              <w:rPr>
                <w:b/>
                <w:i/>
                <w:sz w:val="18"/>
                <w:szCs w:val="18"/>
              </w:rPr>
              <w:t>%</w:t>
            </w:r>
          </w:p>
        </w:tc>
        <w:tc>
          <w:tcPr>
            <w:tcW w:w="1275" w:type="dxa"/>
            <w:tcBorders>
              <w:bottom w:val="single" w:sz="4" w:space="0" w:color="auto"/>
            </w:tcBorders>
            <w:vAlign w:val="center"/>
          </w:tcPr>
          <w:p w:rsidR="00441EEA" w:rsidRPr="005F4313" w:rsidRDefault="00441EEA" w:rsidP="001C28D3">
            <w:pPr>
              <w:spacing w:before="20" w:after="20"/>
              <w:jc w:val="right"/>
              <w:rPr>
                <w:b/>
                <w:i/>
                <w:sz w:val="18"/>
                <w:szCs w:val="18"/>
              </w:rPr>
            </w:pPr>
            <w:r w:rsidRPr="005F4313">
              <w:rPr>
                <w:b/>
                <w:i/>
                <w:sz w:val="18"/>
                <w:szCs w:val="18"/>
              </w:rPr>
              <w:t>(95% CI)</w:t>
            </w:r>
          </w:p>
        </w:tc>
      </w:tr>
      <w:tr w:rsidR="00441EEA" w:rsidRPr="009D3488" w:rsidTr="006C6AC2">
        <w:tc>
          <w:tcPr>
            <w:tcW w:w="3402" w:type="dxa"/>
            <w:tcBorders>
              <w:top w:val="single" w:sz="4" w:space="0" w:color="auto"/>
            </w:tcBorders>
          </w:tcPr>
          <w:p w:rsidR="00441EEA" w:rsidRPr="009D3488" w:rsidRDefault="00441EEA" w:rsidP="001C28D3">
            <w:pPr>
              <w:spacing w:before="20" w:after="20"/>
              <w:jc w:val="both"/>
              <w:rPr>
                <w:sz w:val="18"/>
                <w:szCs w:val="18"/>
              </w:rPr>
            </w:pPr>
            <w:r w:rsidRPr="009D3488">
              <w:rPr>
                <w:sz w:val="18"/>
                <w:szCs w:val="18"/>
              </w:rPr>
              <w:t>Horse/dog race betting</w:t>
            </w:r>
          </w:p>
        </w:tc>
        <w:tc>
          <w:tcPr>
            <w:tcW w:w="567" w:type="dxa"/>
            <w:tcBorders>
              <w:top w:val="single" w:sz="4" w:space="0" w:color="auto"/>
            </w:tcBorders>
            <w:vAlign w:val="center"/>
          </w:tcPr>
          <w:p w:rsidR="00441EEA" w:rsidRPr="000458DC" w:rsidRDefault="00441EEA" w:rsidP="001C28D3">
            <w:pPr>
              <w:spacing w:before="20" w:after="20"/>
              <w:jc w:val="right"/>
              <w:rPr>
                <w:sz w:val="18"/>
                <w:szCs w:val="18"/>
              </w:rPr>
            </w:pPr>
            <w:r>
              <w:rPr>
                <w:sz w:val="18"/>
                <w:szCs w:val="18"/>
              </w:rPr>
              <w:t>6.11</w:t>
            </w:r>
          </w:p>
        </w:tc>
        <w:tc>
          <w:tcPr>
            <w:tcW w:w="1276" w:type="dxa"/>
            <w:tcBorders>
              <w:top w:val="single" w:sz="4" w:space="0" w:color="auto"/>
            </w:tcBorders>
            <w:vAlign w:val="center"/>
          </w:tcPr>
          <w:p w:rsidR="00441EEA" w:rsidRPr="000458DC" w:rsidRDefault="00441EEA" w:rsidP="001C28D3">
            <w:pPr>
              <w:spacing w:before="20" w:after="20"/>
              <w:jc w:val="right"/>
              <w:rPr>
                <w:sz w:val="18"/>
                <w:szCs w:val="18"/>
              </w:rPr>
            </w:pPr>
            <w:r>
              <w:rPr>
                <w:sz w:val="18"/>
                <w:szCs w:val="18"/>
              </w:rPr>
              <w:t>(5.10, 7.12)</w:t>
            </w:r>
          </w:p>
        </w:tc>
        <w:tc>
          <w:tcPr>
            <w:tcW w:w="567" w:type="dxa"/>
            <w:tcBorders>
              <w:top w:val="single" w:sz="4" w:space="0" w:color="auto"/>
            </w:tcBorders>
            <w:shd w:val="clear" w:color="auto" w:fill="auto"/>
            <w:vAlign w:val="center"/>
          </w:tcPr>
          <w:p w:rsidR="00441EEA" w:rsidRPr="000458DC" w:rsidRDefault="00441EEA" w:rsidP="001C28D3">
            <w:pPr>
              <w:spacing w:before="20" w:after="20"/>
              <w:jc w:val="right"/>
              <w:rPr>
                <w:sz w:val="18"/>
                <w:szCs w:val="18"/>
              </w:rPr>
            </w:pPr>
            <w:r>
              <w:rPr>
                <w:sz w:val="18"/>
                <w:szCs w:val="18"/>
              </w:rPr>
              <w:t>6.91</w:t>
            </w:r>
          </w:p>
        </w:tc>
        <w:tc>
          <w:tcPr>
            <w:tcW w:w="1276" w:type="dxa"/>
            <w:tcBorders>
              <w:top w:val="single" w:sz="4" w:space="0" w:color="auto"/>
            </w:tcBorders>
            <w:shd w:val="clear" w:color="auto" w:fill="auto"/>
            <w:vAlign w:val="center"/>
          </w:tcPr>
          <w:p w:rsidR="00441EEA" w:rsidRPr="000458DC" w:rsidRDefault="00441EEA" w:rsidP="001C28D3">
            <w:pPr>
              <w:spacing w:before="20" w:after="20"/>
              <w:jc w:val="right"/>
              <w:rPr>
                <w:sz w:val="18"/>
                <w:szCs w:val="18"/>
              </w:rPr>
            </w:pPr>
            <w:r>
              <w:rPr>
                <w:sz w:val="18"/>
                <w:szCs w:val="18"/>
              </w:rPr>
              <w:t>(5.88, 7.94)</w:t>
            </w:r>
          </w:p>
        </w:tc>
        <w:tc>
          <w:tcPr>
            <w:tcW w:w="567" w:type="dxa"/>
            <w:tcBorders>
              <w:top w:val="single" w:sz="4" w:space="0" w:color="auto"/>
            </w:tcBorders>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2.61</w:t>
            </w:r>
          </w:p>
        </w:tc>
        <w:tc>
          <w:tcPr>
            <w:tcW w:w="1134" w:type="dxa"/>
            <w:tcBorders>
              <w:top w:val="single" w:sz="4" w:space="0" w:color="auto"/>
              <w:right w:val="single" w:sz="4" w:space="0" w:color="auto"/>
            </w:tcBorders>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(1.88, 3.33)</w:t>
            </w:r>
          </w:p>
        </w:tc>
        <w:tc>
          <w:tcPr>
            <w:tcW w:w="567" w:type="dxa"/>
            <w:tcBorders>
              <w:top w:val="single" w:sz="4" w:space="0" w:color="auto"/>
              <w:left w:val="single" w:sz="4" w:space="0" w:color="auto"/>
            </w:tcBorders>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0.34</w:t>
            </w:r>
          </w:p>
        </w:tc>
        <w:tc>
          <w:tcPr>
            <w:tcW w:w="1134" w:type="dxa"/>
            <w:tcBorders>
              <w:top w:val="single" w:sz="4" w:space="0" w:color="auto"/>
            </w:tcBorders>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(0.11, 0.57)</w:t>
            </w:r>
          </w:p>
        </w:tc>
        <w:tc>
          <w:tcPr>
            <w:tcW w:w="709" w:type="dxa"/>
            <w:tcBorders>
              <w:top w:val="single" w:sz="4" w:space="0" w:color="auto"/>
            </w:tcBorders>
            <w:vAlign w:val="center"/>
          </w:tcPr>
          <w:p w:rsidR="00441EEA" w:rsidRPr="00441EEA" w:rsidRDefault="00441EEA" w:rsidP="001C28D3">
            <w:pPr>
              <w:spacing w:before="20" w:after="20"/>
              <w:jc w:val="right"/>
              <w:rPr>
                <w:i/>
                <w:sz w:val="18"/>
                <w:szCs w:val="18"/>
              </w:rPr>
            </w:pPr>
            <w:r w:rsidRPr="00441EEA">
              <w:rPr>
                <w:i/>
                <w:sz w:val="18"/>
                <w:szCs w:val="18"/>
              </w:rPr>
              <w:t>10.51</w:t>
            </w:r>
          </w:p>
        </w:tc>
        <w:tc>
          <w:tcPr>
            <w:tcW w:w="1275" w:type="dxa"/>
            <w:tcBorders>
              <w:top w:val="single" w:sz="4" w:space="0" w:color="auto"/>
            </w:tcBorders>
            <w:vAlign w:val="center"/>
          </w:tcPr>
          <w:p w:rsidR="00441EEA" w:rsidRPr="00441EEA" w:rsidRDefault="00441EEA" w:rsidP="001C28D3">
            <w:pPr>
              <w:spacing w:before="20" w:after="20"/>
              <w:jc w:val="right"/>
              <w:rPr>
                <w:i/>
                <w:sz w:val="18"/>
                <w:szCs w:val="18"/>
              </w:rPr>
            </w:pPr>
            <w:r w:rsidRPr="00441EEA">
              <w:rPr>
                <w:i/>
                <w:sz w:val="18"/>
                <w:szCs w:val="18"/>
              </w:rPr>
              <w:t>(9.28, 11.74)</w:t>
            </w:r>
          </w:p>
        </w:tc>
      </w:tr>
      <w:tr w:rsidR="00441EEA" w:rsidRPr="009D3488" w:rsidTr="006C6AC2">
        <w:tc>
          <w:tcPr>
            <w:tcW w:w="3402" w:type="dxa"/>
          </w:tcPr>
          <w:p w:rsidR="00441EEA" w:rsidRPr="009D3488" w:rsidRDefault="00441EEA" w:rsidP="001C28D3">
            <w:pPr>
              <w:spacing w:before="20" w:after="20"/>
              <w:jc w:val="both"/>
              <w:rPr>
                <w:sz w:val="18"/>
                <w:szCs w:val="18"/>
              </w:rPr>
            </w:pPr>
            <w:r w:rsidRPr="009D3488">
              <w:rPr>
                <w:sz w:val="18"/>
                <w:szCs w:val="18"/>
              </w:rPr>
              <w:t>Sports betting</w:t>
            </w:r>
          </w:p>
        </w:tc>
        <w:tc>
          <w:tcPr>
            <w:tcW w:w="567" w:type="dxa"/>
            <w:vAlign w:val="center"/>
          </w:tcPr>
          <w:p w:rsidR="00441EEA" w:rsidRPr="000458DC" w:rsidRDefault="00441EEA" w:rsidP="001C28D3">
            <w:pPr>
              <w:spacing w:before="20" w:after="20"/>
              <w:jc w:val="right"/>
              <w:rPr>
                <w:sz w:val="18"/>
                <w:szCs w:val="18"/>
              </w:rPr>
            </w:pPr>
            <w:r>
              <w:rPr>
                <w:sz w:val="18"/>
                <w:szCs w:val="18"/>
              </w:rPr>
              <w:t>1.56</w:t>
            </w:r>
          </w:p>
        </w:tc>
        <w:tc>
          <w:tcPr>
            <w:tcW w:w="1276" w:type="dxa"/>
            <w:vAlign w:val="center"/>
          </w:tcPr>
          <w:p w:rsidR="00441EEA" w:rsidRPr="000458DC" w:rsidRDefault="00441EEA" w:rsidP="001C28D3">
            <w:pPr>
              <w:spacing w:before="20" w:after="20"/>
              <w:jc w:val="right"/>
              <w:rPr>
                <w:sz w:val="18"/>
                <w:szCs w:val="18"/>
              </w:rPr>
            </w:pPr>
            <w:r>
              <w:rPr>
                <w:sz w:val="18"/>
                <w:szCs w:val="18"/>
              </w:rPr>
              <w:t>(1.10, 2.01)</w:t>
            </w:r>
          </w:p>
        </w:tc>
        <w:tc>
          <w:tcPr>
            <w:tcW w:w="567" w:type="dxa"/>
            <w:shd w:val="clear" w:color="auto" w:fill="auto"/>
            <w:vAlign w:val="center"/>
          </w:tcPr>
          <w:p w:rsidR="00441EEA" w:rsidRPr="000458DC" w:rsidRDefault="00441EEA" w:rsidP="001C28D3">
            <w:pPr>
              <w:spacing w:before="20" w:after="20"/>
              <w:jc w:val="right"/>
              <w:rPr>
                <w:sz w:val="18"/>
                <w:szCs w:val="18"/>
              </w:rPr>
            </w:pPr>
            <w:r>
              <w:rPr>
                <w:sz w:val="18"/>
                <w:szCs w:val="18"/>
              </w:rPr>
              <w:t>1.74</w:t>
            </w:r>
          </w:p>
        </w:tc>
        <w:tc>
          <w:tcPr>
            <w:tcW w:w="1276" w:type="dxa"/>
            <w:shd w:val="clear" w:color="auto" w:fill="auto"/>
            <w:vAlign w:val="center"/>
          </w:tcPr>
          <w:p w:rsidR="00441EEA" w:rsidRPr="000458DC" w:rsidRDefault="00441EEA" w:rsidP="001C28D3">
            <w:pPr>
              <w:spacing w:before="20" w:after="20"/>
              <w:jc w:val="right"/>
              <w:rPr>
                <w:sz w:val="18"/>
                <w:szCs w:val="18"/>
              </w:rPr>
            </w:pPr>
            <w:r>
              <w:rPr>
                <w:sz w:val="18"/>
                <w:szCs w:val="18"/>
              </w:rPr>
              <w:t>(1.24, 2.25)</w:t>
            </w:r>
          </w:p>
        </w:tc>
        <w:tc>
          <w:tcPr>
            <w:tcW w:w="567" w:type="dxa"/>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0.81</w:t>
            </w:r>
          </w:p>
        </w:tc>
        <w:tc>
          <w:tcPr>
            <w:tcW w:w="1134" w:type="dxa"/>
            <w:tcBorders>
              <w:right w:val="single" w:sz="4" w:space="0" w:color="auto"/>
            </w:tcBorders>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(0.47, 1.13)</w:t>
            </w:r>
          </w:p>
        </w:tc>
        <w:tc>
          <w:tcPr>
            <w:tcW w:w="567" w:type="dxa"/>
            <w:tcBorders>
              <w:left w:val="single" w:sz="4" w:space="0" w:color="auto"/>
            </w:tcBorders>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0.25</w:t>
            </w:r>
          </w:p>
        </w:tc>
        <w:tc>
          <w:tcPr>
            <w:tcW w:w="1134" w:type="dxa"/>
            <w:shd w:val="clear" w:color="auto" w:fill="D9D9D9" w:themeFill="background1" w:themeFillShade="D9"/>
            <w:vAlign w:val="center"/>
          </w:tcPr>
          <w:p w:rsidR="00441EEA" w:rsidRPr="000458DC" w:rsidRDefault="00441EEA" w:rsidP="001C28D3">
            <w:pPr>
              <w:spacing w:before="20" w:after="20"/>
              <w:jc w:val="right"/>
              <w:rPr>
                <w:sz w:val="18"/>
                <w:szCs w:val="18"/>
              </w:rPr>
            </w:pPr>
            <w:r>
              <w:rPr>
                <w:sz w:val="18"/>
                <w:szCs w:val="18"/>
              </w:rPr>
              <w:t>(0.01, 0.48)</w:t>
            </w:r>
          </w:p>
        </w:tc>
        <w:tc>
          <w:tcPr>
            <w:tcW w:w="709" w:type="dxa"/>
            <w:vAlign w:val="center"/>
          </w:tcPr>
          <w:p w:rsidR="00441EEA" w:rsidRPr="00441EEA" w:rsidRDefault="00441EEA" w:rsidP="001C28D3">
            <w:pPr>
              <w:spacing w:before="20" w:after="20"/>
              <w:jc w:val="right"/>
              <w:rPr>
                <w:i/>
                <w:sz w:val="18"/>
                <w:szCs w:val="18"/>
              </w:rPr>
            </w:pPr>
            <w:r w:rsidRPr="00441EEA">
              <w:rPr>
                <w:i/>
                <w:sz w:val="18"/>
                <w:szCs w:val="18"/>
              </w:rPr>
              <w:t>2.74</w:t>
            </w:r>
          </w:p>
        </w:tc>
        <w:tc>
          <w:tcPr>
            <w:tcW w:w="1275" w:type="dxa"/>
            <w:vAlign w:val="center"/>
          </w:tcPr>
          <w:p w:rsidR="00441EEA" w:rsidRPr="00441EEA" w:rsidRDefault="00441EEA" w:rsidP="001C28D3">
            <w:pPr>
              <w:spacing w:before="20" w:after="20"/>
              <w:jc w:val="right"/>
              <w:rPr>
                <w:i/>
                <w:sz w:val="18"/>
                <w:szCs w:val="18"/>
              </w:rPr>
            </w:pPr>
            <w:r w:rsidRPr="00441EEA">
              <w:rPr>
                <w:i/>
                <w:sz w:val="18"/>
                <w:szCs w:val="18"/>
              </w:rPr>
              <w:t>(2.12, 3.37)</w:t>
            </w:r>
          </w:p>
        </w:tc>
      </w:tr>
      <w:tr w:rsidR="00441EEA" w:rsidRPr="005F4313" w:rsidTr="006C6AC2">
        <w:tc>
          <w:tcPr>
            <w:tcW w:w="3402" w:type="dxa"/>
            <w:tcBorders>
              <w:bottom w:val="single" w:sz="4" w:space="0" w:color="auto"/>
            </w:tcBorders>
          </w:tcPr>
          <w:p w:rsidR="00441EEA" w:rsidRPr="009D3488" w:rsidRDefault="00441EEA" w:rsidP="006F68E2">
            <w:pPr>
              <w:spacing w:before="20" w:after="20"/>
              <w:jc w:val="both"/>
              <w:rPr>
                <w:i/>
                <w:sz w:val="18"/>
                <w:szCs w:val="18"/>
                <w:highlight w:val="yellow"/>
              </w:rPr>
            </w:pPr>
            <w:r w:rsidRPr="009D3488">
              <w:rPr>
                <w:i/>
                <w:sz w:val="18"/>
                <w:szCs w:val="18"/>
              </w:rPr>
              <w:t xml:space="preserve">Any </w:t>
            </w:r>
            <w:r w:rsidRPr="005F4313">
              <w:rPr>
                <w:i/>
                <w:sz w:val="18"/>
                <w:szCs w:val="18"/>
              </w:rPr>
              <w:t>activity</w:t>
            </w:r>
          </w:p>
        </w:tc>
        <w:tc>
          <w:tcPr>
            <w:tcW w:w="567" w:type="dxa"/>
            <w:tcBorders>
              <w:bottom w:val="single" w:sz="4" w:space="0" w:color="auto"/>
            </w:tcBorders>
            <w:vAlign w:val="center"/>
          </w:tcPr>
          <w:p w:rsidR="00441EEA" w:rsidRPr="00441EEA" w:rsidRDefault="00441EEA" w:rsidP="001C28D3">
            <w:pPr>
              <w:spacing w:before="20" w:after="20"/>
              <w:jc w:val="right"/>
              <w:rPr>
                <w:i/>
                <w:sz w:val="18"/>
                <w:szCs w:val="18"/>
              </w:rPr>
            </w:pPr>
            <w:r w:rsidRPr="00441EEA">
              <w:rPr>
                <w:i/>
                <w:sz w:val="18"/>
                <w:szCs w:val="18"/>
              </w:rPr>
              <w:t>7.17</w:t>
            </w:r>
          </w:p>
        </w:tc>
        <w:tc>
          <w:tcPr>
            <w:tcW w:w="1276" w:type="dxa"/>
            <w:tcBorders>
              <w:bottom w:val="single" w:sz="4" w:space="0" w:color="auto"/>
            </w:tcBorders>
            <w:vAlign w:val="center"/>
          </w:tcPr>
          <w:p w:rsidR="00441EEA" w:rsidRPr="00441EEA" w:rsidRDefault="00441EEA" w:rsidP="001C28D3">
            <w:pPr>
              <w:spacing w:before="20" w:after="20"/>
              <w:jc w:val="right"/>
              <w:rPr>
                <w:i/>
                <w:sz w:val="18"/>
                <w:szCs w:val="18"/>
              </w:rPr>
            </w:pPr>
            <w:r w:rsidRPr="00441EEA">
              <w:rPr>
                <w:i/>
                <w:sz w:val="18"/>
                <w:szCs w:val="18"/>
              </w:rPr>
              <w:t>(6.11, 8.24)</w:t>
            </w:r>
          </w:p>
        </w:tc>
        <w:tc>
          <w:tcPr>
            <w:tcW w:w="567" w:type="dxa"/>
            <w:tcBorders>
              <w:bottom w:val="single" w:sz="4" w:space="0" w:color="auto"/>
            </w:tcBorders>
            <w:shd w:val="clear" w:color="auto" w:fill="auto"/>
            <w:vAlign w:val="center"/>
          </w:tcPr>
          <w:p w:rsidR="00441EEA" w:rsidRPr="00441EEA" w:rsidRDefault="00441EEA" w:rsidP="001C28D3">
            <w:pPr>
              <w:spacing w:before="20" w:after="20"/>
              <w:jc w:val="right"/>
              <w:rPr>
                <w:i/>
                <w:sz w:val="18"/>
                <w:szCs w:val="18"/>
              </w:rPr>
            </w:pPr>
            <w:r w:rsidRPr="00441EEA">
              <w:rPr>
                <w:i/>
                <w:sz w:val="18"/>
                <w:szCs w:val="18"/>
              </w:rPr>
              <w:t>7.76</w:t>
            </w:r>
          </w:p>
        </w:tc>
        <w:tc>
          <w:tcPr>
            <w:tcW w:w="1276" w:type="dxa"/>
            <w:tcBorders>
              <w:bottom w:val="single" w:sz="4" w:space="0" w:color="auto"/>
            </w:tcBorders>
            <w:shd w:val="clear" w:color="auto" w:fill="auto"/>
            <w:vAlign w:val="center"/>
          </w:tcPr>
          <w:p w:rsidR="00441EEA" w:rsidRPr="00441EEA" w:rsidRDefault="00441EEA" w:rsidP="001C28D3">
            <w:pPr>
              <w:spacing w:before="20" w:after="20"/>
              <w:jc w:val="right"/>
              <w:rPr>
                <w:i/>
                <w:sz w:val="18"/>
                <w:szCs w:val="18"/>
              </w:rPr>
            </w:pPr>
            <w:r w:rsidRPr="00441EEA">
              <w:rPr>
                <w:i/>
                <w:sz w:val="18"/>
                <w:szCs w:val="18"/>
              </w:rPr>
              <w:t>(6.69, 8.83)</w:t>
            </w:r>
          </w:p>
        </w:tc>
        <w:tc>
          <w:tcPr>
            <w:tcW w:w="567" w:type="dxa"/>
            <w:tcBorders>
              <w:bottom w:val="single" w:sz="4" w:space="0" w:color="auto"/>
            </w:tcBorders>
            <w:shd w:val="clear" w:color="auto" w:fill="D9D9D9" w:themeFill="background1" w:themeFillShade="D9"/>
            <w:vAlign w:val="center"/>
          </w:tcPr>
          <w:p w:rsidR="00441EEA" w:rsidRPr="00441EEA" w:rsidRDefault="00441EEA" w:rsidP="001C28D3">
            <w:pPr>
              <w:spacing w:before="20" w:after="20"/>
              <w:jc w:val="right"/>
              <w:rPr>
                <w:i/>
                <w:sz w:val="18"/>
                <w:szCs w:val="18"/>
              </w:rPr>
            </w:pPr>
            <w:r w:rsidRPr="00441EEA">
              <w:rPr>
                <w:i/>
                <w:sz w:val="18"/>
                <w:szCs w:val="18"/>
              </w:rPr>
              <w:t>2.88</w:t>
            </w:r>
          </w:p>
        </w:tc>
        <w:tc>
          <w:tcPr>
            <w:tcW w:w="1134" w:type="dxa"/>
            <w:tcBorders>
              <w:bottom w:val="single" w:sz="4" w:space="0" w:color="auto"/>
              <w:right w:val="single" w:sz="4" w:space="0" w:color="auto"/>
            </w:tcBorders>
            <w:shd w:val="clear" w:color="auto" w:fill="D9D9D9" w:themeFill="background1" w:themeFillShade="D9"/>
            <w:vAlign w:val="center"/>
          </w:tcPr>
          <w:p w:rsidR="00441EEA" w:rsidRPr="00441EEA" w:rsidRDefault="00441EEA" w:rsidP="001C28D3">
            <w:pPr>
              <w:spacing w:before="20" w:after="20"/>
              <w:jc w:val="right"/>
              <w:rPr>
                <w:i/>
                <w:sz w:val="18"/>
                <w:szCs w:val="18"/>
              </w:rPr>
            </w:pPr>
            <w:r w:rsidRPr="00441EEA">
              <w:rPr>
                <w:i/>
                <w:sz w:val="18"/>
                <w:szCs w:val="18"/>
              </w:rPr>
              <w:t>(2.13, 3.62)</w:t>
            </w:r>
          </w:p>
        </w:tc>
        <w:tc>
          <w:tcPr>
            <w:tcW w:w="567" w:type="dxa"/>
            <w:tcBorders>
              <w:left w:val="single" w:sz="4" w:space="0" w:color="auto"/>
              <w:bottom w:val="single" w:sz="4" w:space="0" w:color="auto"/>
            </w:tcBorders>
            <w:shd w:val="clear" w:color="auto" w:fill="D9D9D9" w:themeFill="background1" w:themeFillShade="D9"/>
            <w:vAlign w:val="center"/>
          </w:tcPr>
          <w:p w:rsidR="00441EEA" w:rsidRPr="00441EEA" w:rsidRDefault="00441EEA" w:rsidP="001C28D3">
            <w:pPr>
              <w:spacing w:before="20" w:after="20"/>
              <w:jc w:val="right"/>
              <w:rPr>
                <w:i/>
                <w:sz w:val="18"/>
                <w:szCs w:val="18"/>
              </w:rPr>
            </w:pPr>
            <w:r w:rsidRPr="00441EEA">
              <w:rPr>
                <w:i/>
                <w:sz w:val="18"/>
                <w:szCs w:val="18"/>
              </w:rPr>
              <w:t>0.53</w:t>
            </w:r>
          </w:p>
        </w:tc>
        <w:tc>
          <w:tcPr>
            <w:tcW w:w="1134" w:type="dxa"/>
            <w:tcBorders>
              <w:bottom w:val="single" w:sz="4" w:space="0" w:color="auto"/>
            </w:tcBorders>
            <w:shd w:val="clear" w:color="auto" w:fill="D9D9D9" w:themeFill="background1" w:themeFillShade="D9"/>
            <w:vAlign w:val="center"/>
          </w:tcPr>
          <w:p w:rsidR="00441EEA" w:rsidRPr="00441EEA" w:rsidRDefault="00441EEA" w:rsidP="001C28D3">
            <w:pPr>
              <w:spacing w:before="20" w:after="20"/>
              <w:jc w:val="right"/>
              <w:rPr>
                <w:i/>
                <w:sz w:val="18"/>
                <w:szCs w:val="18"/>
              </w:rPr>
            </w:pPr>
            <w:r w:rsidRPr="00441EEA">
              <w:rPr>
                <w:i/>
                <w:sz w:val="18"/>
                <w:szCs w:val="18"/>
              </w:rPr>
              <w:t>(0.22, 0.84)</w:t>
            </w:r>
          </w:p>
        </w:tc>
        <w:tc>
          <w:tcPr>
            <w:tcW w:w="709" w:type="dxa"/>
            <w:tcBorders>
              <w:bottom w:val="single" w:sz="4" w:space="0" w:color="auto"/>
            </w:tcBorders>
            <w:vAlign w:val="center"/>
          </w:tcPr>
          <w:p w:rsidR="00441EEA" w:rsidRPr="00441EEA" w:rsidRDefault="00441EEA" w:rsidP="001C28D3">
            <w:pPr>
              <w:spacing w:before="20" w:after="20"/>
              <w:jc w:val="right"/>
              <w:rPr>
                <w:i/>
                <w:sz w:val="18"/>
                <w:szCs w:val="18"/>
              </w:rPr>
            </w:pPr>
            <w:r w:rsidRPr="00441EEA">
              <w:rPr>
                <w:i/>
                <w:sz w:val="18"/>
                <w:szCs w:val="18"/>
              </w:rPr>
              <w:t>11.57</w:t>
            </w:r>
          </w:p>
        </w:tc>
        <w:tc>
          <w:tcPr>
            <w:tcW w:w="1275" w:type="dxa"/>
            <w:tcBorders>
              <w:bottom w:val="single" w:sz="4" w:space="0" w:color="auto"/>
            </w:tcBorders>
            <w:vAlign w:val="center"/>
          </w:tcPr>
          <w:p w:rsidR="00441EEA" w:rsidRPr="00441EEA" w:rsidRDefault="00441EEA" w:rsidP="001C28D3">
            <w:pPr>
              <w:spacing w:before="20" w:after="20"/>
              <w:jc w:val="right"/>
              <w:rPr>
                <w:i/>
                <w:sz w:val="18"/>
                <w:szCs w:val="18"/>
              </w:rPr>
            </w:pPr>
            <w:r w:rsidRPr="00441EEA">
              <w:rPr>
                <w:i/>
                <w:sz w:val="18"/>
                <w:szCs w:val="18"/>
              </w:rPr>
              <w:t>(10.30, 12.84)</w:t>
            </w:r>
          </w:p>
        </w:tc>
      </w:tr>
    </w:tbl>
    <w:p w:rsidR="00441EEA" w:rsidRDefault="00441EEA" w:rsidP="00441EEA">
      <w:pPr>
        <w:pStyle w:val="RepNormal"/>
        <w:rPr>
          <w:sz w:val="18"/>
        </w:rPr>
      </w:pPr>
      <w:r>
        <w:rPr>
          <w:sz w:val="18"/>
        </w:rPr>
        <w:t xml:space="preserve">Data weighted for 2013 Census data, sampling weights and attrition by age, gender, ethnicity and PGSI category at </w:t>
      </w:r>
      <w:r w:rsidR="00A620EC">
        <w:rPr>
          <w:sz w:val="18"/>
        </w:rPr>
        <w:t>Wave 1</w:t>
      </w:r>
    </w:p>
    <w:p w:rsidR="00C65DF5" w:rsidRDefault="00C65DF5" w:rsidP="00441EEA">
      <w:pPr>
        <w:pStyle w:val="RepNormal"/>
        <w:rPr>
          <w:sz w:val="18"/>
        </w:rPr>
      </w:pPr>
    </w:p>
    <w:p w:rsidR="00441EEA" w:rsidRDefault="00441EEA" w:rsidP="00441EEA">
      <w:pPr>
        <w:pStyle w:val="RepNormal"/>
      </w:pPr>
    </w:p>
    <w:p w:rsidR="00441EEA" w:rsidRDefault="00441EEA" w:rsidP="00441EEA">
      <w:pPr>
        <w:pStyle w:val="Caption"/>
      </w:pPr>
      <w:bookmarkStart w:id="97" w:name="_Ref424213439"/>
      <w:bookmarkStart w:id="98" w:name="_Toc429752817"/>
      <w:r w:rsidRPr="00AD5640">
        <w:rPr>
          <w:sz w:val="22"/>
        </w:rPr>
        <w:t xml:space="preserve">Table </w:t>
      </w:r>
      <w:r w:rsidRPr="00AD5640">
        <w:rPr>
          <w:sz w:val="22"/>
        </w:rPr>
        <w:fldChar w:fldCharType="begin"/>
      </w:r>
      <w:r w:rsidRPr="00AD5640">
        <w:rPr>
          <w:sz w:val="22"/>
        </w:rPr>
        <w:instrText xml:space="preserve"> SEQ Table \* ARABIC </w:instrText>
      </w:r>
      <w:r w:rsidRPr="00AD5640">
        <w:rPr>
          <w:sz w:val="22"/>
        </w:rPr>
        <w:fldChar w:fldCharType="separate"/>
      </w:r>
      <w:r w:rsidR="001606A4">
        <w:rPr>
          <w:noProof/>
          <w:sz w:val="22"/>
        </w:rPr>
        <w:t>13</w:t>
      </w:r>
      <w:r w:rsidRPr="00AD5640">
        <w:rPr>
          <w:sz w:val="22"/>
        </w:rPr>
        <w:fldChar w:fldCharType="end"/>
      </w:r>
      <w:bookmarkEnd w:id="97"/>
      <w:r w:rsidRPr="00AD5640">
        <w:rPr>
          <w:sz w:val="22"/>
        </w:rPr>
        <w:t xml:space="preserve">: </w:t>
      </w:r>
      <w:r>
        <w:rPr>
          <w:sz w:val="22"/>
        </w:rPr>
        <w:t>Wave 3 p</w:t>
      </w:r>
      <w:r w:rsidRPr="00124BA1">
        <w:rPr>
          <w:sz w:val="22"/>
        </w:rPr>
        <w:t xml:space="preserve">revalence of </w:t>
      </w:r>
      <w:r w:rsidR="006F68E2" w:rsidRPr="006F68E2">
        <w:rPr>
          <w:sz w:val="22"/>
        </w:rPr>
        <w:t>horse/dog race and sports</w:t>
      </w:r>
      <w:r w:rsidR="006F68E2" w:rsidRPr="006F68E2">
        <w:rPr>
          <w:sz w:val="24"/>
        </w:rPr>
        <w:t xml:space="preserve"> </w:t>
      </w:r>
      <w:r w:rsidRPr="00124BA1">
        <w:rPr>
          <w:sz w:val="22"/>
        </w:rPr>
        <w:t>gambling in New Zealand and offshore</w:t>
      </w:r>
      <w:bookmarkEnd w:id="98"/>
    </w:p>
    <w:tbl>
      <w:tblPr>
        <w:tblStyle w:val="TableGrid"/>
        <w:tblW w:w="124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1276"/>
        <w:gridCol w:w="567"/>
        <w:gridCol w:w="1276"/>
        <w:gridCol w:w="567"/>
        <w:gridCol w:w="1134"/>
        <w:gridCol w:w="567"/>
        <w:gridCol w:w="1134"/>
        <w:gridCol w:w="709"/>
        <w:gridCol w:w="1275"/>
      </w:tblGrid>
      <w:tr w:rsidR="00441EEA" w:rsidRPr="009D3488" w:rsidTr="00A33DD9">
        <w:tc>
          <w:tcPr>
            <w:tcW w:w="3402" w:type="dxa"/>
            <w:tcBorders>
              <w:top w:val="single" w:sz="4" w:space="0" w:color="auto"/>
            </w:tcBorders>
            <w:vAlign w:val="bottom"/>
          </w:tcPr>
          <w:p w:rsidR="00441EEA" w:rsidRDefault="00441EEA" w:rsidP="001C28D3">
            <w:pPr>
              <w:spacing w:after="20"/>
              <w:rPr>
                <w:b/>
                <w:sz w:val="18"/>
                <w:szCs w:val="18"/>
              </w:rPr>
            </w:pPr>
          </w:p>
        </w:tc>
        <w:tc>
          <w:tcPr>
            <w:tcW w:w="7088" w:type="dxa"/>
            <w:gridSpan w:val="8"/>
            <w:tcBorders>
              <w:top w:val="single" w:sz="4" w:space="0" w:color="auto"/>
              <w:bottom w:val="single" w:sz="4" w:space="0" w:color="auto"/>
            </w:tcBorders>
            <w:vAlign w:val="center"/>
          </w:tcPr>
          <w:p w:rsidR="00441EEA" w:rsidRPr="009D3488" w:rsidRDefault="00441EEA" w:rsidP="001C28D3">
            <w:pPr>
              <w:spacing w:after="20"/>
              <w:jc w:val="center"/>
              <w:rPr>
                <w:b/>
                <w:sz w:val="18"/>
                <w:szCs w:val="18"/>
              </w:rPr>
            </w:pPr>
            <w:r>
              <w:rPr>
                <w:b/>
                <w:sz w:val="18"/>
                <w:szCs w:val="18"/>
              </w:rPr>
              <w:t>Wave 3 (2014) N=3,115</w:t>
            </w:r>
          </w:p>
        </w:tc>
        <w:tc>
          <w:tcPr>
            <w:tcW w:w="1984" w:type="dxa"/>
            <w:gridSpan w:val="2"/>
            <w:tcBorders>
              <w:top w:val="single" w:sz="4" w:space="0" w:color="auto"/>
            </w:tcBorders>
            <w:vAlign w:val="center"/>
          </w:tcPr>
          <w:p w:rsidR="00441EEA" w:rsidRPr="009D3488" w:rsidRDefault="00441EEA" w:rsidP="001C28D3">
            <w:pPr>
              <w:spacing w:after="20"/>
              <w:jc w:val="center"/>
              <w:rPr>
                <w:b/>
                <w:sz w:val="18"/>
                <w:szCs w:val="18"/>
              </w:rPr>
            </w:pPr>
          </w:p>
        </w:tc>
      </w:tr>
      <w:tr w:rsidR="00441EEA" w:rsidRPr="009D3488" w:rsidTr="00A33DD9">
        <w:tc>
          <w:tcPr>
            <w:tcW w:w="3402" w:type="dxa"/>
            <w:vMerge w:val="restart"/>
            <w:vAlign w:val="bottom"/>
          </w:tcPr>
          <w:p w:rsidR="00441EEA" w:rsidRPr="009D3488" w:rsidRDefault="00441EEA" w:rsidP="001C28D3">
            <w:pPr>
              <w:spacing w:after="20"/>
              <w:rPr>
                <w:sz w:val="18"/>
                <w:szCs w:val="18"/>
              </w:rPr>
            </w:pPr>
            <w:r>
              <w:rPr>
                <w:b/>
                <w:sz w:val="18"/>
                <w:szCs w:val="18"/>
              </w:rPr>
              <w:t>TAB activity</w:t>
            </w:r>
          </w:p>
        </w:tc>
        <w:tc>
          <w:tcPr>
            <w:tcW w:w="5387" w:type="dxa"/>
            <w:gridSpan w:val="6"/>
            <w:tcBorders>
              <w:top w:val="single" w:sz="4" w:space="0" w:color="auto"/>
              <w:bottom w:val="single" w:sz="4" w:space="0" w:color="auto"/>
              <w:right w:val="single" w:sz="4" w:space="0" w:color="auto"/>
            </w:tcBorders>
            <w:vAlign w:val="center"/>
          </w:tcPr>
          <w:p w:rsidR="00441EEA" w:rsidRPr="009D3488" w:rsidRDefault="00441EEA" w:rsidP="001C28D3">
            <w:pPr>
              <w:spacing w:after="20"/>
              <w:jc w:val="center"/>
              <w:rPr>
                <w:b/>
                <w:sz w:val="18"/>
                <w:szCs w:val="18"/>
              </w:rPr>
            </w:pPr>
            <w:r w:rsidRPr="009D3488">
              <w:rPr>
                <w:b/>
                <w:sz w:val="18"/>
                <w:szCs w:val="18"/>
              </w:rPr>
              <w:t>N</w:t>
            </w:r>
            <w:r>
              <w:rPr>
                <w:b/>
                <w:sz w:val="18"/>
                <w:szCs w:val="18"/>
              </w:rPr>
              <w:t xml:space="preserve">ew </w:t>
            </w:r>
            <w:r w:rsidRPr="009D3488">
              <w:rPr>
                <w:b/>
                <w:sz w:val="18"/>
                <w:szCs w:val="18"/>
              </w:rPr>
              <w:t>Z</w:t>
            </w:r>
            <w:r>
              <w:rPr>
                <w:b/>
                <w:sz w:val="18"/>
                <w:szCs w:val="18"/>
              </w:rPr>
              <w:t>ealand</w:t>
            </w:r>
          </w:p>
        </w:tc>
        <w:tc>
          <w:tcPr>
            <w:tcW w:w="1701" w:type="dxa"/>
            <w:gridSpan w:val="2"/>
            <w:tcBorders>
              <w:top w:val="single" w:sz="4" w:space="0" w:color="auto"/>
              <w:left w:val="single" w:sz="4" w:space="0" w:color="auto"/>
              <w:bottom w:val="single" w:sz="4" w:space="0" w:color="auto"/>
            </w:tcBorders>
            <w:vAlign w:val="center"/>
          </w:tcPr>
          <w:p w:rsidR="00441EEA" w:rsidRPr="009D3488" w:rsidRDefault="00441EEA" w:rsidP="001C28D3">
            <w:pPr>
              <w:spacing w:after="20"/>
              <w:jc w:val="center"/>
              <w:rPr>
                <w:b/>
                <w:sz w:val="18"/>
                <w:szCs w:val="18"/>
              </w:rPr>
            </w:pPr>
            <w:r w:rsidRPr="009D3488">
              <w:rPr>
                <w:b/>
                <w:sz w:val="18"/>
                <w:szCs w:val="18"/>
              </w:rPr>
              <w:t>Offshore</w:t>
            </w:r>
          </w:p>
        </w:tc>
        <w:tc>
          <w:tcPr>
            <w:tcW w:w="1984" w:type="dxa"/>
            <w:gridSpan w:val="2"/>
            <w:vMerge w:val="restart"/>
            <w:vAlign w:val="bottom"/>
          </w:tcPr>
          <w:p w:rsidR="00441EEA" w:rsidRPr="009D3488" w:rsidRDefault="00441EEA" w:rsidP="001C28D3">
            <w:pPr>
              <w:spacing w:after="20"/>
              <w:jc w:val="center"/>
              <w:rPr>
                <w:b/>
                <w:i/>
                <w:sz w:val="18"/>
                <w:szCs w:val="18"/>
              </w:rPr>
            </w:pPr>
            <w:r w:rsidRPr="009D3488">
              <w:rPr>
                <w:b/>
                <w:i/>
                <w:sz w:val="18"/>
                <w:szCs w:val="18"/>
              </w:rPr>
              <w:t>Total</w:t>
            </w:r>
          </w:p>
        </w:tc>
      </w:tr>
      <w:tr w:rsidR="00CA430C" w:rsidRPr="009D3488" w:rsidTr="006C6AC2">
        <w:tc>
          <w:tcPr>
            <w:tcW w:w="3402" w:type="dxa"/>
            <w:vMerge/>
          </w:tcPr>
          <w:p w:rsidR="00CA430C" w:rsidRPr="009D3488" w:rsidRDefault="00CA430C" w:rsidP="00CA430C">
            <w:pPr>
              <w:spacing w:after="20"/>
              <w:jc w:val="both"/>
              <w:rPr>
                <w:sz w:val="18"/>
                <w:szCs w:val="18"/>
              </w:rPr>
            </w:pPr>
          </w:p>
        </w:tc>
        <w:tc>
          <w:tcPr>
            <w:tcW w:w="1843" w:type="dxa"/>
            <w:gridSpan w:val="2"/>
            <w:tcBorders>
              <w:top w:val="single" w:sz="4" w:space="0" w:color="auto"/>
            </w:tcBorders>
            <w:vAlign w:val="center"/>
          </w:tcPr>
          <w:p w:rsidR="00CA430C" w:rsidRPr="009D3488" w:rsidRDefault="00CA430C" w:rsidP="00CA430C">
            <w:pPr>
              <w:spacing w:after="20"/>
              <w:jc w:val="center"/>
              <w:rPr>
                <w:b/>
                <w:sz w:val="18"/>
                <w:szCs w:val="18"/>
              </w:rPr>
            </w:pPr>
            <w:r w:rsidRPr="009D3488">
              <w:rPr>
                <w:b/>
                <w:sz w:val="18"/>
                <w:szCs w:val="18"/>
              </w:rPr>
              <w:t>Event venue</w:t>
            </w:r>
          </w:p>
          <w:p w:rsidR="00CA430C" w:rsidRPr="009D3488" w:rsidRDefault="00CA430C" w:rsidP="00CA430C">
            <w:pPr>
              <w:spacing w:after="20"/>
              <w:jc w:val="center"/>
              <w:rPr>
                <w:b/>
                <w:sz w:val="18"/>
                <w:szCs w:val="18"/>
              </w:rPr>
            </w:pPr>
            <w:r w:rsidRPr="009D3488">
              <w:rPr>
                <w:b/>
                <w:sz w:val="18"/>
                <w:szCs w:val="18"/>
              </w:rPr>
              <w:t>On-site</w:t>
            </w:r>
          </w:p>
        </w:tc>
        <w:tc>
          <w:tcPr>
            <w:tcW w:w="1843" w:type="dxa"/>
            <w:gridSpan w:val="2"/>
            <w:tcBorders>
              <w:top w:val="single" w:sz="4" w:space="0" w:color="auto"/>
            </w:tcBorders>
            <w:shd w:val="clear" w:color="auto" w:fill="auto"/>
            <w:vAlign w:val="center"/>
          </w:tcPr>
          <w:p w:rsidR="00CA430C" w:rsidRPr="009D3488" w:rsidRDefault="00CA430C" w:rsidP="00CA430C">
            <w:pPr>
              <w:spacing w:before="20" w:after="20"/>
              <w:jc w:val="center"/>
              <w:rPr>
                <w:b/>
                <w:sz w:val="18"/>
                <w:szCs w:val="18"/>
              </w:rPr>
            </w:pPr>
            <w:r w:rsidRPr="009D3488">
              <w:rPr>
                <w:b/>
                <w:sz w:val="18"/>
                <w:szCs w:val="18"/>
              </w:rPr>
              <w:t>TAB</w:t>
            </w:r>
          </w:p>
          <w:p w:rsidR="00CA430C" w:rsidRPr="009D3488" w:rsidRDefault="00CA430C" w:rsidP="00CA430C">
            <w:pPr>
              <w:spacing w:before="20" w:after="20"/>
              <w:jc w:val="center"/>
              <w:rPr>
                <w:b/>
                <w:sz w:val="18"/>
                <w:szCs w:val="18"/>
              </w:rPr>
            </w:pPr>
            <w:r>
              <w:rPr>
                <w:b/>
                <w:sz w:val="18"/>
                <w:szCs w:val="18"/>
              </w:rPr>
              <w:t>On-site</w:t>
            </w:r>
          </w:p>
        </w:tc>
        <w:tc>
          <w:tcPr>
            <w:tcW w:w="1701" w:type="dxa"/>
            <w:gridSpan w:val="2"/>
            <w:tcBorders>
              <w:top w:val="single" w:sz="4" w:space="0" w:color="auto"/>
              <w:right w:val="single" w:sz="4" w:space="0" w:color="auto"/>
            </w:tcBorders>
            <w:shd w:val="clear" w:color="auto" w:fill="D9D9D9" w:themeFill="background1" w:themeFillShade="D9"/>
            <w:vAlign w:val="center"/>
          </w:tcPr>
          <w:p w:rsidR="00CA430C" w:rsidRPr="009D3488" w:rsidRDefault="00CA430C" w:rsidP="00CA430C">
            <w:pPr>
              <w:spacing w:before="20" w:after="20"/>
              <w:jc w:val="center"/>
              <w:rPr>
                <w:b/>
                <w:sz w:val="18"/>
                <w:szCs w:val="18"/>
              </w:rPr>
            </w:pPr>
            <w:r w:rsidRPr="009D3488">
              <w:rPr>
                <w:b/>
                <w:sz w:val="18"/>
                <w:szCs w:val="18"/>
              </w:rPr>
              <w:t>TAB</w:t>
            </w:r>
          </w:p>
          <w:p w:rsidR="00CA430C" w:rsidRPr="009D3488" w:rsidRDefault="00CA430C" w:rsidP="00CA430C">
            <w:pPr>
              <w:spacing w:before="20" w:after="20"/>
              <w:jc w:val="center"/>
              <w:rPr>
                <w:b/>
                <w:sz w:val="18"/>
                <w:szCs w:val="18"/>
              </w:rPr>
            </w:pPr>
            <w:r w:rsidRPr="009D3488">
              <w:rPr>
                <w:b/>
                <w:sz w:val="18"/>
                <w:szCs w:val="18"/>
              </w:rPr>
              <w:t>Online</w:t>
            </w:r>
            <w:r>
              <w:rPr>
                <w:b/>
                <w:sz w:val="18"/>
                <w:szCs w:val="18"/>
              </w:rPr>
              <w:t>/Remote</w:t>
            </w:r>
          </w:p>
        </w:tc>
        <w:tc>
          <w:tcPr>
            <w:tcW w:w="1701" w:type="dxa"/>
            <w:gridSpan w:val="2"/>
            <w:tcBorders>
              <w:top w:val="single" w:sz="4" w:space="0" w:color="auto"/>
              <w:left w:val="single" w:sz="4" w:space="0" w:color="auto"/>
            </w:tcBorders>
            <w:shd w:val="clear" w:color="auto" w:fill="D9D9D9" w:themeFill="background1" w:themeFillShade="D9"/>
            <w:vAlign w:val="bottom"/>
          </w:tcPr>
          <w:p w:rsidR="00CA430C" w:rsidRPr="009D3488" w:rsidRDefault="00CA430C" w:rsidP="00CA430C">
            <w:pPr>
              <w:spacing w:after="20"/>
              <w:jc w:val="center"/>
              <w:rPr>
                <w:b/>
                <w:sz w:val="18"/>
                <w:szCs w:val="18"/>
              </w:rPr>
            </w:pPr>
            <w:r w:rsidRPr="009D3488">
              <w:rPr>
                <w:b/>
                <w:sz w:val="18"/>
                <w:szCs w:val="18"/>
              </w:rPr>
              <w:t>Online/Remote</w:t>
            </w:r>
          </w:p>
        </w:tc>
        <w:tc>
          <w:tcPr>
            <w:tcW w:w="1984" w:type="dxa"/>
            <w:gridSpan w:val="2"/>
            <w:vMerge/>
          </w:tcPr>
          <w:p w:rsidR="00CA430C" w:rsidRPr="009D3488" w:rsidRDefault="00CA430C" w:rsidP="00CA430C">
            <w:pPr>
              <w:spacing w:after="20"/>
              <w:jc w:val="both"/>
              <w:rPr>
                <w:b/>
                <w:i/>
                <w:sz w:val="18"/>
                <w:szCs w:val="18"/>
              </w:rPr>
            </w:pPr>
          </w:p>
        </w:tc>
      </w:tr>
      <w:tr w:rsidR="00441EEA" w:rsidRPr="009D3488" w:rsidTr="006C6AC2">
        <w:tc>
          <w:tcPr>
            <w:tcW w:w="3402" w:type="dxa"/>
            <w:vMerge/>
            <w:tcBorders>
              <w:bottom w:val="single" w:sz="4" w:space="0" w:color="auto"/>
            </w:tcBorders>
          </w:tcPr>
          <w:p w:rsidR="00441EEA" w:rsidRPr="009D3488" w:rsidRDefault="00441EEA" w:rsidP="001C28D3">
            <w:pPr>
              <w:spacing w:after="20"/>
              <w:jc w:val="both"/>
              <w:rPr>
                <w:sz w:val="18"/>
                <w:szCs w:val="18"/>
              </w:rPr>
            </w:pPr>
          </w:p>
        </w:tc>
        <w:tc>
          <w:tcPr>
            <w:tcW w:w="567" w:type="dxa"/>
            <w:tcBorders>
              <w:bottom w:val="single" w:sz="4" w:space="0" w:color="auto"/>
            </w:tcBorders>
            <w:vAlign w:val="center"/>
          </w:tcPr>
          <w:p w:rsidR="00441EEA" w:rsidRPr="003900F3" w:rsidRDefault="00441EEA" w:rsidP="001C28D3">
            <w:pPr>
              <w:spacing w:after="20"/>
              <w:jc w:val="right"/>
              <w:rPr>
                <w:b/>
                <w:sz w:val="18"/>
                <w:szCs w:val="18"/>
              </w:rPr>
            </w:pPr>
            <w:r w:rsidRPr="003900F3">
              <w:rPr>
                <w:b/>
                <w:sz w:val="18"/>
                <w:szCs w:val="18"/>
              </w:rPr>
              <w:t>%</w:t>
            </w:r>
          </w:p>
        </w:tc>
        <w:tc>
          <w:tcPr>
            <w:tcW w:w="1276" w:type="dxa"/>
            <w:tcBorders>
              <w:bottom w:val="single" w:sz="4" w:space="0" w:color="auto"/>
            </w:tcBorders>
            <w:vAlign w:val="center"/>
          </w:tcPr>
          <w:p w:rsidR="00441EEA" w:rsidRPr="003900F3" w:rsidRDefault="00441EEA" w:rsidP="001C28D3">
            <w:pPr>
              <w:spacing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bottom w:val="single" w:sz="4" w:space="0" w:color="auto"/>
            </w:tcBorders>
            <w:shd w:val="clear" w:color="auto" w:fill="auto"/>
            <w:vAlign w:val="center"/>
          </w:tcPr>
          <w:p w:rsidR="00441EEA" w:rsidRPr="003900F3" w:rsidRDefault="00441EEA" w:rsidP="001C28D3">
            <w:pPr>
              <w:spacing w:after="20"/>
              <w:jc w:val="right"/>
              <w:rPr>
                <w:b/>
                <w:sz w:val="18"/>
                <w:szCs w:val="18"/>
              </w:rPr>
            </w:pPr>
            <w:r w:rsidRPr="003900F3">
              <w:rPr>
                <w:b/>
                <w:sz w:val="18"/>
                <w:szCs w:val="18"/>
              </w:rPr>
              <w:t>%</w:t>
            </w:r>
          </w:p>
        </w:tc>
        <w:tc>
          <w:tcPr>
            <w:tcW w:w="1276" w:type="dxa"/>
            <w:tcBorders>
              <w:bottom w:val="single" w:sz="4" w:space="0" w:color="auto"/>
            </w:tcBorders>
            <w:shd w:val="clear" w:color="auto" w:fill="auto"/>
            <w:vAlign w:val="center"/>
          </w:tcPr>
          <w:p w:rsidR="00441EEA" w:rsidRPr="003900F3" w:rsidRDefault="00441EEA" w:rsidP="001C28D3">
            <w:pPr>
              <w:spacing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bottom w:val="single" w:sz="4" w:space="0" w:color="auto"/>
            </w:tcBorders>
            <w:shd w:val="clear" w:color="auto" w:fill="D9D9D9" w:themeFill="background1" w:themeFillShade="D9"/>
            <w:vAlign w:val="center"/>
          </w:tcPr>
          <w:p w:rsidR="00441EEA" w:rsidRPr="003900F3" w:rsidRDefault="00441EEA" w:rsidP="001C28D3">
            <w:pPr>
              <w:spacing w:after="20"/>
              <w:jc w:val="right"/>
              <w:rPr>
                <w:b/>
                <w:sz w:val="18"/>
                <w:szCs w:val="18"/>
              </w:rPr>
            </w:pPr>
            <w:r w:rsidRPr="003900F3">
              <w:rPr>
                <w:b/>
                <w:sz w:val="18"/>
                <w:szCs w:val="18"/>
              </w:rPr>
              <w:t>%</w:t>
            </w:r>
          </w:p>
        </w:tc>
        <w:tc>
          <w:tcPr>
            <w:tcW w:w="1134" w:type="dxa"/>
            <w:tcBorders>
              <w:bottom w:val="single" w:sz="4" w:space="0" w:color="auto"/>
              <w:right w:val="single" w:sz="4" w:space="0" w:color="auto"/>
            </w:tcBorders>
            <w:shd w:val="clear" w:color="auto" w:fill="D9D9D9" w:themeFill="background1" w:themeFillShade="D9"/>
            <w:vAlign w:val="center"/>
          </w:tcPr>
          <w:p w:rsidR="00441EEA" w:rsidRPr="003900F3" w:rsidRDefault="00441EEA" w:rsidP="001C28D3">
            <w:pPr>
              <w:spacing w:after="20"/>
              <w:jc w:val="right"/>
              <w:rPr>
                <w:b/>
                <w:sz w:val="18"/>
                <w:szCs w:val="18"/>
              </w:rPr>
            </w:pPr>
            <w:r>
              <w:rPr>
                <w:b/>
                <w:sz w:val="18"/>
                <w:szCs w:val="18"/>
              </w:rPr>
              <w:t>(</w:t>
            </w:r>
            <w:r w:rsidRPr="003900F3">
              <w:rPr>
                <w:b/>
                <w:sz w:val="18"/>
                <w:szCs w:val="18"/>
              </w:rPr>
              <w:t>95% CI</w:t>
            </w:r>
            <w:r>
              <w:rPr>
                <w:b/>
                <w:sz w:val="18"/>
                <w:szCs w:val="18"/>
              </w:rPr>
              <w:t>)</w:t>
            </w:r>
          </w:p>
        </w:tc>
        <w:tc>
          <w:tcPr>
            <w:tcW w:w="567" w:type="dxa"/>
            <w:tcBorders>
              <w:left w:val="single" w:sz="4" w:space="0" w:color="auto"/>
              <w:bottom w:val="single" w:sz="4" w:space="0" w:color="auto"/>
            </w:tcBorders>
            <w:shd w:val="clear" w:color="auto" w:fill="D9D9D9" w:themeFill="background1" w:themeFillShade="D9"/>
            <w:vAlign w:val="center"/>
          </w:tcPr>
          <w:p w:rsidR="00441EEA" w:rsidRPr="003900F3" w:rsidRDefault="00441EEA" w:rsidP="001C28D3">
            <w:pPr>
              <w:spacing w:after="20"/>
              <w:jc w:val="right"/>
              <w:rPr>
                <w:b/>
                <w:sz w:val="18"/>
                <w:szCs w:val="18"/>
              </w:rPr>
            </w:pPr>
            <w:r w:rsidRPr="003900F3">
              <w:rPr>
                <w:b/>
                <w:sz w:val="18"/>
                <w:szCs w:val="18"/>
              </w:rPr>
              <w:t>%</w:t>
            </w:r>
          </w:p>
        </w:tc>
        <w:tc>
          <w:tcPr>
            <w:tcW w:w="1134" w:type="dxa"/>
            <w:tcBorders>
              <w:bottom w:val="single" w:sz="4" w:space="0" w:color="auto"/>
            </w:tcBorders>
            <w:shd w:val="clear" w:color="auto" w:fill="D9D9D9" w:themeFill="background1" w:themeFillShade="D9"/>
            <w:vAlign w:val="center"/>
          </w:tcPr>
          <w:p w:rsidR="00441EEA" w:rsidRPr="003900F3" w:rsidRDefault="00441EEA" w:rsidP="001C28D3">
            <w:pPr>
              <w:spacing w:after="20"/>
              <w:jc w:val="right"/>
              <w:rPr>
                <w:b/>
                <w:sz w:val="18"/>
                <w:szCs w:val="18"/>
              </w:rPr>
            </w:pPr>
            <w:r>
              <w:rPr>
                <w:b/>
                <w:sz w:val="18"/>
                <w:szCs w:val="18"/>
              </w:rPr>
              <w:t>(</w:t>
            </w:r>
            <w:r w:rsidRPr="003900F3">
              <w:rPr>
                <w:b/>
                <w:sz w:val="18"/>
                <w:szCs w:val="18"/>
              </w:rPr>
              <w:t>95% CI</w:t>
            </w:r>
            <w:r>
              <w:rPr>
                <w:b/>
                <w:sz w:val="18"/>
                <w:szCs w:val="18"/>
              </w:rPr>
              <w:t>)</w:t>
            </w:r>
          </w:p>
        </w:tc>
        <w:tc>
          <w:tcPr>
            <w:tcW w:w="709" w:type="dxa"/>
            <w:tcBorders>
              <w:bottom w:val="single" w:sz="4" w:space="0" w:color="auto"/>
            </w:tcBorders>
            <w:vAlign w:val="center"/>
          </w:tcPr>
          <w:p w:rsidR="00441EEA" w:rsidRPr="005F4313" w:rsidRDefault="00441EEA" w:rsidP="001C28D3">
            <w:pPr>
              <w:spacing w:after="20"/>
              <w:jc w:val="right"/>
              <w:rPr>
                <w:b/>
                <w:i/>
                <w:sz w:val="18"/>
                <w:szCs w:val="18"/>
              </w:rPr>
            </w:pPr>
            <w:r w:rsidRPr="005F4313">
              <w:rPr>
                <w:b/>
                <w:i/>
                <w:sz w:val="18"/>
                <w:szCs w:val="18"/>
              </w:rPr>
              <w:t>%</w:t>
            </w:r>
          </w:p>
        </w:tc>
        <w:tc>
          <w:tcPr>
            <w:tcW w:w="1275" w:type="dxa"/>
            <w:tcBorders>
              <w:bottom w:val="single" w:sz="4" w:space="0" w:color="auto"/>
            </w:tcBorders>
            <w:vAlign w:val="center"/>
          </w:tcPr>
          <w:p w:rsidR="00441EEA" w:rsidRPr="005F4313" w:rsidRDefault="00441EEA" w:rsidP="001C28D3">
            <w:pPr>
              <w:spacing w:after="20"/>
              <w:jc w:val="right"/>
              <w:rPr>
                <w:b/>
                <w:i/>
                <w:sz w:val="18"/>
                <w:szCs w:val="18"/>
              </w:rPr>
            </w:pPr>
            <w:r w:rsidRPr="005F4313">
              <w:rPr>
                <w:b/>
                <w:i/>
                <w:sz w:val="18"/>
                <w:szCs w:val="18"/>
              </w:rPr>
              <w:t>(95% CI)</w:t>
            </w:r>
          </w:p>
        </w:tc>
      </w:tr>
      <w:tr w:rsidR="00A620EC" w:rsidRPr="009D3488" w:rsidTr="006C6AC2">
        <w:tc>
          <w:tcPr>
            <w:tcW w:w="3402" w:type="dxa"/>
            <w:tcBorders>
              <w:top w:val="single" w:sz="4" w:space="0" w:color="auto"/>
            </w:tcBorders>
          </w:tcPr>
          <w:p w:rsidR="00A620EC" w:rsidRPr="009D3488" w:rsidRDefault="00A620EC" w:rsidP="001C28D3">
            <w:pPr>
              <w:spacing w:after="20"/>
              <w:jc w:val="both"/>
              <w:rPr>
                <w:sz w:val="18"/>
                <w:szCs w:val="18"/>
              </w:rPr>
            </w:pPr>
            <w:r w:rsidRPr="009D3488">
              <w:rPr>
                <w:sz w:val="18"/>
                <w:szCs w:val="18"/>
              </w:rPr>
              <w:t>Horse/dog race betting</w:t>
            </w:r>
          </w:p>
        </w:tc>
        <w:tc>
          <w:tcPr>
            <w:tcW w:w="567" w:type="dxa"/>
            <w:tcBorders>
              <w:top w:val="single" w:sz="4" w:space="0" w:color="auto"/>
            </w:tcBorders>
            <w:vAlign w:val="center"/>
          </w:tcPr>
          <w:p w:rsidR="00A620EC" w:rsidRPr="000458DC" w:rsidRDefault="00A620EC" w:rsidP="001C28D3">
            <w:pPr>
              <w:spacing w:after="20"/>
              <w:jc w:val="right"/>
              <w:rPr>
                <w:sz w:val="18"/>
                <w:szCs w:val="18"/>
              </w:rPr>
            </w:pPr>
            <w:r>
              <w:rPr>
                <w:sz w:val="18"/>
                <w:szCs w:val="18"/>
              </w:rPr>
              <w:t>5.35</w:t>
            </w:r>
          </w:p>
        </w:tc>
        <w:tc>
          <w:tcPr>
            <w:tcW w:w="1276" w:type="dxa"/>
            <w:tcBorders>
              <w:top w:val="single" w:sz="4" w:space="0" w:color="auto"/>
            </w:tcBorders>
            <w:vAlign w:val="center"/>
          </w:tcPr>
          <w:p w:rsidR="00A620EC" w:rsidRPr="000458DC" w:rsidRDefault="00A620EC" w:rsidP="001C28D3">
            <w:pPr>
              <w:spacing w:after="20"/>
              <w:jc w:val="right"/>
              <w:rPr>
                <w:sz w:val="18"/>
                <w:szCs w:val="18"/>
              </w:rPr>
            </w:pPr>
            <w:r>
              <w:rPr>
                <w:sz w:val="18"/>
                <w:szCs w:val="18"/>
              </w:rPr>
              <w:t>(4.42, 6.28)</w:t>
            </w:r>
          </w:p>
        </w:tc>
        <w:tc>
          <w:tcPr>
            <w:tcW w:w="567" w:type="dxa"/>
            <w:tcBorders>
              <w:top w:val="single" w:sz="4" w:space="0" w:color="auto"/>
            </w:tcBorders>
            <w:shd w:val="clear" w:color="auto" w:fill="auto"/>
            <w:vAlign w:val="center"/>
          </w:tcPr>
          <w:p w:rsidR="00A620EC" w:rsidRPr="000458DC" w:rsidRDefault="00A620EC" w:rsidP="001C28D3">
            <w:pPr>
              <w:spacing w:after="20"/>
              <w:jc w:val="right"/>
              <w:rPr>
                <w:sz w:val="18"/>
                <w:szCs w:val="18"/>
              </w:rPr>
            </w:pPr>
            <w:r>
              <w:rPr>
                <w:sz w:val="18"/>
                <w:szCs w:val="18"/>
              </w:rPr>
              <w:t>6.29</w:t>
            </w:r>
          </w:p>
        </w:tc>
        <w:tc>
          <w:tcPr>
            <w:tcW w:w="1276" w:type="dxa"/>
            <w:tcBorders>
              <w:top w:val="single" w:sz="4" w:space="0" w:color="auto"/>
            </w:tcBorders>
            <w:shd w:val="clear" w:color="auto" w:fill="auto"/>
            <w:vAlign w:val="center"/>
          </w:tcPr>
          <w:p w:rsidR="00A620EC" w:rsidRPr="000458DC" w:rsidRDefault="00A620EC" w:rsidP="001C28D3">
            <w:pPr>
              <w:spacing w:after="20"/>
              <w:jc w:val="right"/>
              <w:rPr>
                <w:sz w:val="18"/>
                <w:szCs w:val="18"/>
              </w:rPr>
            </w:pPr>
            <w:r>
              <w:rPr>
                <w:sz w:val="18"/>
                <w:szCs w:val="18"/>
              </w:rPr>
              <w:t>(5.33, 7.24)</w:t>
            </w:r>
          </w:p>
        </w:tc>
        <w:tc>
          <w:tcPr>
            <w:tcW w:w="567" w:type="dxa"/>
            <w:tcBorders>
              <w:top w:val="single" w:sz="4" w:space="0" w:color="auto"/>
            </w:tcBorders>
            <w:shd w:val="clear" w:color="auto" w:fill="D9D9D9" w:themeFill="background1" w:themeFillShade="D9"/>
            <w:vAlign w:val="center"/>
          </w:tcPr>
          <w:p w:rsidR="00A620EC" w:rsidRPr="000458DC" w:rsidRDefault="00A620EC" w:rsidP="001C28D3">
            <w:pPr>
              <w:spacing w:after="20"/>
              <w:jc w:val="right"/>
              <w:rPr>
                <w:sz w:val="18"/>
                <w:szCs w:val="18"/>
              </w:rPr>
            </w:pPr>
            <w:r>
              <w:rPr>
                <w:sz w:val="18"/>
                <w:szCs w:val="18"/>
              </w:rPr>
              <w:t>2.02</w:t>
            </w:r>
          </w:p>
        </w:tc>
        <w:tc>
          <w:tcPr>
            <w:tcW w:w="1134" w:type="dxa"/>
            <w:tcBorders>
              <w:top w:val="single" w:sz="4" w:space="0" w:color="auto"/>
              <w:right w:val="single" w:sz="4" w:space="0" w:color="auto"/>
            </w:tcBorders>
            <w:shd w:val="clear" w:color="auto" w:fill="D9D9D9" w:themeFill="background1" w:themeFillShade="D9"/>
            <w:vAlign w:val="center"/>
          </w:tcPr>
          <w:p w:rsidR="00A620EC" w:rsidRPr="000458DC" w:rsidRDefault="00A620EC" w:rsidP="001C28D3">
            <w:pPr>
              <w:spacing w:after="20"/>
              <w:jc w:val="right"/>
              <w:rPr>
                <w:sz w:val="18"/>
                <w:szCs w:val="18"/>
              </w:rPr>
            </w:pPr>
            <w:r>
              <w:rPr>
                <w:sz w:val="18"/>
                <w:szCs w:val="18"/>
              </w:rPr>
              <w:t>(1.46, 2.86)</w:t>
            </w:r>
          </w:p>
        </w:tc>
        <w:tc>
          <w:tcPr>
            <w:tcW w:w="567" w:type="dxa"/>
            <w:tcBorders>
              <w:top w:val="single" w:sz="4" w:space="0" w:color="auto"/>
              <w:left w:val="single" w:sz="4" w:space="0" w:color="auto"/>
            </w:tcBorders>
            <w:shd w:val="clear" w:color="auto" w:fill="D9D9D9" w:themeFill="background1" w:themeFillShade="D9"/>
            <w:vAlign w:val="center"/>
          </w:tcPr>
          <w:p w:rsidR="00A620EC" w:rsidRPr="000458DC" w:rsidRDefault="00A620EC" w:rsidP="001C28D3">
            <w:pPr>
              <w:spacing w:after="20"/>
              <w:jc w:val="right"/>
              <w:rPr>
                <w:sz w:val="18"/>
                <w:szCs w:val="18"/>
              </w:rPr>
            </w:pPr>
            <w:r>
              <w:rPr>
                <w:sz w:val="18"/>
                <w:szCs w:val="18"/>
              </w:rPr>
              <w:t>0.37</w:t>
            </w:r>
          </w:p>
        </w:tc>
        <w:tc>
          <w:tcPr>
            <w:tcW w:w="1134" w:type="dxa"/>
            <w:tcBorders>
              <w:top w:val="single" w:sz="4" w:space="0" w:color="auto"/>
            </w:tcBorders>
            <w:shd w:val="clear" w:color="auto" w:fill="D9D9D9" w:themeFill="background1" w:themeFillShade="D9"/>
            <w:vAlign w:val="center"/>
          </w:tcPr>
          <w:p w:rsidR="00A620EC" w:rsidRPr="000458DC" w:rsidRDefault="00A620EC" w:rsidP="001C28D3">
            <w:pPr>
              <w:spacing w:after="20"/>
              <w:jc w:val="right"/>
              <w:rPr>
                <w:sz w:val="18"/>
                <w:szCs w:val="18"/>
              </w:rPr>
            </w:pPr>
            <w:r>
              <w:rPr>
                <w:sz w:val="18"/>
                <w:szCs w:val="18"/>
              </w:rPr>
              <w:t>(0.04, 0.70)</w:t>
            </w:r>
          </w:p>
        </w:tc>
        <w:tc>
          <w:tcPr>
            <w:tcW w:w="709" w:type="dxa"/>
            <w:tcBorders>
              <w:top w:val="single" w:sz="4" w:space="0" w:color="auto"/>
            </w:tcBorders>
            <w:vAlign w:val="center"/>
          </w:tcPr>
          <w:p w:rsidR="00A620EC" w:rsidRPr="000458DC" w:rsidRDefault="00A620EC" w:rsidP="001C28D3">
            <w:pPr>
              <w:spacing w:after="20"/>
              <w:jc w:val="right"/>
              <w:rPr>
                <w:sz w:val="18"/>
                <w:szCs w:val="18"/>
              </w:rPr>
            </w:pPr>
            <w:r>
              <w:rPr>
                <w:sz w:val="18"/>
                <w:szCs w:val="18"/>
              </w:rPr>
              <w:t>9.41</w:t>
            </w:r>
          </w:p>
        </w:tc>
        <w:tc>
          <w:tcPr>
            <w:tcW w:w="1275" w:type="dxa"/>
            <w:tcBorders>
              <w:top w:val="single" w:sz="4" w:space="0" w:color="auto"/>
            </w:tcBorders>
            <w:vAlign w:val="center"/>
          </w:tcPr>
          <w:p w:rsidR="00A620EC" w:rsidRPr="000458DC" w:rsidRDefault="00A620EC" w:rsidP="001C28D3">
            <w:pPr>
              <w:spacing w:after="20"/>
              <w:jc w:val="right"/>
              <w:rPr>
                <w:sz w:val="18"/>
                <w:szCs w:val="18"/>
              </w:rPr>
            </w:pPr>
            <w:r>
              <w:rPr>
                <w:sz w:val="18"/>
                <w:szCs w:val="18"/>
              </w:rPr>
              <w:t>(8.22, 10.60)</w:t>
            </w:r>
          </w:p>
        </w:tc>
      </w:tr>
      <w:tr w:rsidR="00A620EC" w:rsidRPr="009D3488" w:rsidTr="006C6AC2">
        <w:tc>
          <w:tcPr>
            <w:tcW w:w="3402" w:type="dxa"/>
          </w:tcPr>
          <w:p w:rsidR="00A620EC" w:rsidRPr="009D3488" w:rsidRDefault="00A620EC" w:rsidP="001C28D3">
            <w:pPr>
              <w:spacing w:after="20"/>
              <w:jc w:val="both"/>
              <w:rPr>
                <w:sz w:val="18"/>
                <w:szCs w:val="18"/>
              </w:rPr>
            </w:pPr>
            <w:r w:rsidRPr="009D3488">
              <w:rPr>
                <w:sz w:val="18"/>
                <w:szCs w:val="18"/>
              </w:rPr>
              <w:t>Sports betting</w:t>
            </w:r>
          </w:p>
        </w:tc>
        <w:tc>
          <w:tcPr>
            <w:tcW w:w="567" w:type="dxa"/>
            <w:vAlign w:val="center"/>
          </w:tcPr>
          <w:p w:rsidR="00A620EC" w:rsidRPr="000458DC" w:rsidRDefault="00A620EC" w:rsidP="0091752D">
            <w:pPr>
              <w:spacing w:after="20"/>
              <w:jc w:val="right"/>
              <w:rPr>
                <w:sz w:val="18"/>
                <w:szCs w:val="18"/>
              </w:rPr>
            </w:pPr>
            <w:r>
              <w:rPr>
                <w:sz w:val="18"/>
                <w:szCs w:val="18"/>
              </w:rPr>
              <w:t>1.</w:t>
            </w:r>
            <w:r w:rsidR="0091752D">
              <w:rPr>
                <w:sz w:val="18"/>
                <w:szCs w:val="18"/>
              </w:rPr>
              <w:t>7</w:t>
            </w:r>
            <w:r>
              <w:rPr>
                <w:sz w:val="18"/>
                <w:szCs w:val="18"/>
              </w:rPr>
              <w:t>5</w:t>
            </w:r>
          </w:p>
        </w:tc>
        <w:tc>
          <w:tcPr>
            <w:tcW w:w="1276" w:type="dxa"/>
            <w:vAlign w:val="center"/>
          </w:tcPr>
          <w:p w:rsidR="00A620EC" w:rsidRPr="000458DC" w:rsidRDefault="00A620EC" w:rsidP="0091752D">
            <w:pPr>
              <w:spacing w:after="20"/>
              <w:jc w:val="right"/>
              <w:rPr>
                <w:sz w:val="18"/>
                <w:szCs w:val="18"/>
              </w:rPr>
            </w:pPr>
            <w:r>
              <w:rPr>
                <w:sz w:val="18"/>
                <w:szCs w:val="18"/>
              </w:rPr>
              <w:t>(1.</w:t>
            </w:r>
            <w:r w:rsidR="0091752D">
              <w:rPr>
                <w:sz w:val="18"/>
                <w:szCs w:val="18"/>
              </w:rPr>
              <w:t>13</w:t>
            </w:r>
            <w:r>
              <w:rPr>
                <w:sz w:val="18"/>
                <w:szCs w:val="18"/>
              </w:rPr>
              <w:t>, 2.</w:t>
            </w:r>
            <w:r w:rsidR="0091752D">
              <w:rPr>
                <w:sz w:val="18"/>
                <w:szCs w:val="18"/>
              </w:rPr>
              <w:t>38</w:t>
            </w:r>
            <w:r>
              <w:rPr>
                <w:sz w:val="18"/>
                <w:szCs w:val="18"/>
              </w:rPr>
              <w:t>)</w:t>
            </w:r>
          </w:p>
        </w:tc>
        <w:tc>
          <w:tcPr>
            <w:tcW w:w="567" w:type="dxa"/>
            <w:shd w:val="clear" w:color="auto" w:fill="auto"/>
            <w:vAlign w:val="center"/>
          </w:tcPr>
          <w:p w:rsidR="00A620EC" w:rsidRPr="000458DC" w:rsidRDefault="00A620EC" w:rsidP="0091752D">
            <w:pPr>
              <w:spacing w:after="20"/>
              <w:jc w:val="right"/>
              <w:rPr>
                <w:sz w:val="18"/>
                <w:szCs w:val="18"/>
              </w:rPr>
            </w:pPr>
            <w:r>
              <w:rPr>
                <w:sz w:val="18"/>
                <w:szCs w:val="18"/>
              </w:rPr>
              <w:t>1.</w:t>
            </w:r>
            <w:r w:rsidR="0091752D">
              <w:rPr>
                <w:sz w:val="18"/>
                <w:szCs w:val="18"/>
              </w:rPr>
              <w:t>65</w:t>
            </w:r>
          </w:p>
        </w:tc>
        <w:tc>
          <w:tcPr>
            <w:tcW w:w="1276" w:type="dxa"/>
            <w:shd w:val="clear" w:color="auto" w:fill="auto"/>
            <w:vAlign w:val="center"/>
          </w:tcPr>
          <w:p w:rsidR="00A620EC" w:rsidRPr="000458DC" w:rsidRDefault="00A620EC" w:rsidP="0091752D">
            <w:pPr>
              <w:spacing w:after="20"/>
              <w:jc w:val="right"/>
              <w:rPr>
                <w:sz w:val="18"/>
                <w:szCs w:val="18"/>
              </w:rPr>
            </w:pPr>
            <w:r>
              <w:rPr>
                <w:sz w:val="18"/>
                <w:szCs w:val="18"/>
              </w:rPr>
              <w:t>(</w:t>
            </w:r>
            <w:r w:rsidR="0091752D">
              <w:rPr>
                <w:sz w:val="18"/>
                <w:szCs w:val="18"/>
              </w:rPr>
              <w:t>1.08</w:t>
            </w:r>
            <w:r>
              <w:rPr>
                <w:sz w:val="18"/>
                <w:szCs w:val="18"/>
              </w:rPr>
              <w:t xml:space="preserve">, </w:t>
            </w:r>
            <w:r w:rsidR="0091752D">
              <w:rPr>
                <w:sz w:val="18"/>
                <w:szCs w:val="18"/>
              </w:rPr>
              <w:t>2.21</w:t>
            </w:r>
            <w:r>
              <w:rPr>
                <w:sz w:val="18"/>
                <w:szCs w:val="18"/>
              </w:rPr>
              <w:t>)</w:t>
            </w:r>
          </w:p>
        </w:tc>
        <w:tc>
          <w:tcPr>
            <w:tcW w:w="567" w:type="dxa"/>
            <w:shd w:val="clear" w:color="auto" w:fill="D9D9D9" w:themeFill="background1" w:themeFillShade="D9"/>
            <w:vAlign w:val="center"/>
          </w:tcPr>
          <w:p w:rsidR="00A620EC" w:rsidRPr="000458DC" w:rsidRDefault="00A620EC" w:rsidP="0091752D">
            <w:pPr>
              <w:spacing w:after="20"/>
              <w:jc w:val="right"/>
              <w:rPr>
                <w:sz w:val="18"/>
                <w:szCs w:val="18"/>
              </w:rPr>
            </w:pPr>
            <w:r>
              <w:rPr>
                <w:sz w:val="18"/>
                <w:szCs w:val="18"/>
              </w:rPr>
              <w:t>1.</w:t>
            </w:r>
            <w:r w:rsidR="0091752D">
              <w:rPr>
                <w:sz w:val="18"/>
                <w:szCs w:val="18"/>
              </w:rPr>
              <w:t>08</w:t>
            </w:r>
          </w:p>
        </w:tc>
        <w:tc>
          <w:tcPr>
            <w:tcW w:w="1134" w:type="dxa"/>
            <w:tcBorders>
              <w:right w:val="single" w:sz="4" w:space="0" w:color="auto"/>
            </w:tcBorders>
            <w:shd w:val="clear" w:color="auto" w:fill="D9D9D9" w:themeFill="background1" w:themeFillShade="D9"/>
            <w:vAlign w:val="center"/>
          </w:tcPr>
          <w:p w:rsidR="00A620EC" w:rsidRPr="000458DC" w:rsidRDefault="00A620EC" w:rsidP="0091752D">
            <w:pPr>
              <w:spacing w:after="20"/>
              <w:jc w:val="right"/>
              <w:rPr>
                <w:sz w:val="18"/>
                <w:szCs w:val="18"/>
              </w:rPr>
            </w:pPr>
            <w:r>
              <w:rPr>
                <w:sz w:val="18"/>
                <w:szCs w:val="18"/>
              </w:rPr>
              <w:t>(</w:t>
            </w:r>
            <w:r w:rsidR="0091752D">
              <w:rPr>
                <w:sz w:val="18"/>
                <w:szCs w:val="18"/>
              </w:rPr>
              <w:t>0.65</w:t>
            </w:r>
            <w:r>
              <w:rPr>
                <w:sz w:val="18"/>
                <w:szCs w:val="18"/>
              </w:rPr>
              <w:t xml:space="preserve">, </w:t>
            </w:r>
            <w:r w:rsidR="0091752D">
              <w:rPr>
                <w:sz w:val="18"/>
                <w:szCs w:val="18"/>
              </w:rPr>
              <w:t>1.52</w:t>
            </w:r>
            <w:r>
              <w:rPr>
                <w:sz w:val="18"/>
                <w:szCs w:val="18"/>
              </w:rPr>
              <w:t>)</w:t>
            </w:r>
          </w:p>
        </w:tc>
        <w:tc>
          <w:tcPr>
            <w:tcW w:w="567" w:type="dxa"/>
            <w:tcBorders>
              <w:left w:val="single" w:sz="4" w:space="0" w:color="auto"/>
            </w:tcBorders>
            <w:shd w:val="clear" w:color="auto" w:fill="D9D9D9" w:themeFill="background1" w:themeFillShade="D9"/>
            <w:vAlign w:val="center"/>
          </w:tcPr>
          <w:p w:rsidR="00A620EC" w:rsidRPr="000458DC" w:rsidRDefault="00A620EC" w:rsidP="001C28D3">
            <w:pPr>
              <w:spacing w:after="20"/>
              <w:jc w:val="right"/>
              <w:rPr>
                <w:sz w:val="18"/>
                <w:szCs w:val="18"/>
              </w:rPr>
            </w:pPr>
            <w:r>
              <w:rPr>
                <w:sz w:val="18"/>
                <w:szCs w:val="18"/>
              </w:rPr>
              <w:t>0.25</w:t>
            </w:r>
          </w:p>
        </w:tc>
        <w:tc>
          <w:tcPr>
            <w:tcW w:w="1134" w:type="dxa"/>
            <w:shd w:val="clear" w:color="auto" w:fill="D9D9D9" w:themeFill="background1" w:themeFillShade="D9"/>
            <w:vAlign w:val="center"/>
          </w:tcPr>
          <w:p w:rsidR="00A620EC" w:rsidRPr="000458DC" w:rsidRDefault="00A620EC" w:rsidP="001C28D3">
            <w:pPr>
              <w:spacing w:after="20"/>
              <w:jc w:val="right"/>
              <w:rPr>
                <w:sz w:val="18"/>
                <w:szCs w:val="18"/>
              </w:rPr>
            </w:pPr>
            <w:r>
              <w:rPr>
                <w:sz w:val="18"/>
                <w:szCs w:val="18"/>
              </w:rPr>
              <w:t>(0.06, 0.43)</w:t>
            </w:r>
          </w:p>
        </w:tc>
        <w:tc>
          <w:tcPr>
            <w:tcW w:w="709" w:type="dxa"/>
            <w:vAlign w:val="center"/>
          </w:tcPr>
          <w:p w:rsidR="00A620EC" w:rsidRPr="000458DC" w:rsidRDefault="00A620EC" w:rsidP="001C28D3">
            <w:pPr>
              <w:spacing w:after="20"/>
              <w:jc w:val="right"/>
              <w:rPr>
                <w:sz w:val="18"/>
                <w:szCs w:val="18"/>
              </w:rPr>
            </w:pPr>
            <w:r>
              <w:rPr>
                <w:sz w:val="18"/>
                <w:szCs w:val="18"/>
              </w:rPr>
              <w:t>2.93</w:t>
            </w:r>
          </w:p>
        </w:tc>
        <w:tc>
          <w:tcPr>
            <w:tcW w:w="1275" w:type="dxa"/>
            <w:vAlign w:val="center"/>
          </w:tcPr>
          <w:p w:rsidR="00A620EC" w:rsidRPr="000458DC" w:rsidRDefault="00A620EC" w:rsidP="001C28D3">
            <w:pPr>
              <w:spacing w:after="20"/>
              <w:jc w:val="right"/>
              <w:rPr>
                <w:sz w:val="18"/>
                <w:szCs w:val="18"/>
              </w:rPr>
            </w:pPr>
            <w:r>
              <w:rPr>
                <w:sz w:val="18"/>
                <w:szCs w:val="18"/>
              </w:rPr>
              <w:t>(2.16, 3.69)</w:t>
            </w:r>
          </w:p>
        </w:tc>
      </w:tr>
      <w:tr w:rsidR="00A620EC" w:rsidRPr="005F4313" w:rsidTr="006C6AC2">
        <w:tc>
          <w:tcPr>
            <w:tcW w:w="3402" w:type="dxa"/>
            <w:tcBorders>
              <w:bottom w:val="single" w:sz="4" w:space="0" w:color="auto"/>
            </w:tcBorders>
          </w:tcPr>
          <w:p w:rsidR="00A620EC" w:rsidRPr="009D3488" w:rsidRDefault="00A620EC" w:rsidP="006F68E2">
            <w:pPr>
              <w:spacing w:after="20"/>
              <w:jc w:val="both"/>
              <w:rPr>
                <w:i/>
                <w:sz w:val="18"/>
                <w:szCs w:val="18"/>
                <w:highlight w:val="yellow"/>
              </w:rPr>
            </w:pPr>
            <w:r w:rsidRPr="009D3488">
              <w:rPr>
                <w:i/>
                <w:sz w:val="18"/>
                <w:szCs w:val="18"/>
              </w:rPr>
              <w:t xml:space="preserve">Any </w:t>
            </w:r>
            <w:r w:rsidRPr="005F4313">
              <w:rPr>
                <w:i/>
                <w:sz w:val="18"/>
                <w:szCs w:val="18"/>
              </w:rPr>
              <w:t>activity</w:t>
            </w:r>
          </w:p>
        </w:tc>
        <w:tc>
          <w:tcPr>
            <w:tcW w:w="567" w:type="dxa"/>
            <w:tcBorders>
              <w:bottom w:val="single" w:sz="4" w:space="0" w:color="auto"/>
            </w:tcBorders>
            <w:vAlign w:val="center"/>
          </w:tcPr>
          <w:p w:rsidR="00A620EC" w:rsidRPr="00A620EC" w:rsidRDefault="00A620EC" w:rsidP="001C28D3">
            <w:pPr>
              <w:spacing w:after="20"/>
              <w:jc w:val="right"/>
              <w:rPr>
                <w:i/>
                <w:sz w:val="18"/>
                <w:szCs w:val="18"/>
              </w:rPr>
            </w:pPr>
            <w:r w:rsidRPr="00A620EC">
              <w:rPr>
                <w:i/>
                <w:sz w:val="18"/>
                <w:szCs w:val="18"/>
              </w:rPr>
              <w:t>6.54</w:t>
            </w:r>
          </w:p>
        </w:tc>
        <w:tc>
          <w:tcPr>
            <w:tcW w:w="1276" w:type="dxa"/>
            <w:tcBorders>
              <w:bottom w:val="single" w:sz="4" w:space="0" w:color="auto"/>
            </w:tcBorders>
            <w:vAlign w:val="center"/>
          </w:tcPr>
          <w:p w:rsidR="00A620EC" w:rsidRPr="00A620EC" w:rsidRDefault="00A620EC" w:rsidP="001C28D3">
            <w:pPr>
              <w:spacing w:after="20"/>
              <w:jc w:val="right"/>
              <w:rPr>
                <w:i/>
                <w:sz w:val="18"/>
                <w:szCs w:val="18"/>
              </w:rPr>
            </w:pPr>
            <w:r w:rsidRPr="00A620EC">
              <w:rPr>
                <w:i/>
                <w:sz w:val="18"/>
                <w:szCs w:val="18"/>
              </w:rPr>
              <w:t>(5.50, 7.59)</w:t>
            </w:r>
          </w:p>
        </w:tc>
        <w:tc>
          <w:tcPr>
            <w:tcW w:w="567" w:type="dxa"/>
            <w:tcBorders>
              <w:bottom w:val="single" w:sz="4" w:space="0" w:color="auto"/>
            </w:tcBorders>
            <w:shd w:val="clear" w:color="auto" w:fill="auto"/>
            <w:vAlign w:val="center"/>
          </w:tcPr>
          <w:p w:rsidR="00A620EC" w:rsidRPr="00A620EC" w:rsidRDefault="00A620EC" w:rsidP="001C28D3">
            <w:pPr>
              <w:spacing w:after="20"/>
              <w:jc w:val="right"/>
              <w:rPr>
                <w:i/>
                <w:sz w:val="18"/>
                <w:szCs w:val="18"/>
              </w:rPr>
            </w:pPr>
            <w:r w:rsidRPr="00A620EC">
              <w:rPr>
                <w:i/>
                <w:sz w:val="18"/>
                <w:szCs w:val="18"/>
              </w:rPr>
              <w:t>7.26</w:t>
            </w:r>
          </w:p>
        </w:tc>
        <w:tc>
          <w:tcPr>
            <w:tcW w:w="1276" w:type="dxa"/>
            <w:tcBorders>
              <w:bottom w:val="single" w:sz="4" w:space="0" w:color="auto"/>
            </w:tcBorders>
            <w:shd w:val="clear" w:color="auto" w:fill="auto"/>
            <w:vAlign w:val="center"/>
          </w:tcPr>
          <w:p w:rsidR="00A620EC" w:rsidRPr="00A620EC" w:rsidRDefault="00A620EC" w:rsidP="001C28D3">
            <w:pPr>
              <w:spacing w:after="20"/>
              <w:jc w:val="right"/>
              <w:rPr>
                <w:i/>
                <w:sz w:val="18"/>
                <w:szCs w:val="18"/>
              </w:rPr>
            </w:pPr>
            <w:r w:rsidRPr="00A620EC">
              <w:rPr>
                <w:i/>
                <w:sz w:val="18"/>
                <w:szCs w:val="18"/>
              </w:rPr>
              <w:t>(6.22, 8.30)</w:t>
            </w:r>
          </w:p>
        </w:tc>
        <w:tc>
          <w:tcPr>
            <w:tcW w:w="567" w:type="dxa"/>
            <w:tcBorders>
              <w:bottom w:val="single" w:sz="4" w:space="0" w:color="auto"/>
            </w:tcBorders>
            <w:shd w:val="clear" w:color="auto" w:fill="D9D9D9" w:themeFill="background1" w:themeFillShade="D9"/>
            <w:vAlign w:val="center"/>
          </w:tcPr>
          <w:p w:rsidR="00A620EC" w:rsidRPr="00A620EC" w:rsidRDefault="00A620EC" w:rsidP="001C28D3">
            <w:pPr>
              <w:spacing w:after="20"/>
              <w:jc w:val="right"/>
              <w:rPr>
                <w:i/>
                <w:sz w:val="18"/>
                <w:szCs w:val="18"/>
              </w:rPr>
            </w:pPr>
            <w:r w:rsidRPr="00A620EC">
              <w:rPr>
                <w:i/>
                <w:sz w:val="18"/>
                <w:szCs w:val="18"/>
              </w:rPr>
              <w:t>2.70</w:t>
            </w:r>
          </w:p>
        </w:tc>
        <w:tc>
          <w:tcPr>
            <w:tcW w:w="1134" w:type="dxa"/>
            <w:tcBorders>
              <w:bottom w:val="single" w:sz="4" w:space="0" w:color="auto"/>
              <w:right w:val="single" w:sz="4" w:space="0" w:color="auto"/>
            </w:tcBorders>
            <w:shd w:val="clear" w:color="auto" w:fill="D9D9D9" w:themeFill="background1" w:themeFillShade="D9"/>
            <w:vAlign w:val="center"/>
          </w:tcPr>
          <w:p w:rsidR="00A620EC" w:rsidRPr="00A620EC" w:rsidRDefault="00A620EC" w:rsidP="001C28D3">
            <w:pPr>
              <w:spacing w:after="20"/>
              <w:jc w:val="right"/>
              <w:rPr>
                <w:i/>
                <w:sz w:val="18"/>
                <w:szCs w:val="18"/>
              </w:rPr>
            </w:pPr>
            <w:r w:rsidRPr="00A620EC">
              <w:rPr>
                <w:i/>
                <w:sz w:val="18"/>
                <w:szCs w:val="18"/>
              </w:rPr>
              <w:t>(2.04, 3.36)</w:t>
            </w:r>
          </w:p>
        </w:tc>
        <w:tc>
          <w:tcPr>
            <w:tcW w:w="567" w:type="dxa"/>
            <w:tcBorders>
              <w:left w:val="single" w:sz="4" w:space="0" w:color="auto"/>
              <w:bottom w:val="single" w:sz="4" w:space="0" w:color="auto"/>
            </w:tcBorders>
            <w:shd w:val="clear" w:color="auto" w:fill="D9D9D9" w:themeFill="background1" w:themeFillShade="D9"/>
            <w:vAlign w:val="center"/>
          </w:tcPr>
          <w:p w:rsidR="00A620EC" w:rsidRPr="00A620EC" w:rsidRDefault="00A620EC" w:rsidP="001C28D3">
            <w:pPr>
              <w:spacing w:after="20"/>
              <w:jc w:val="right"/>
              <w:rPr>
                <w:i/>
                <w:sz w:val="18"/>
                <w:szCs w:val="18"/>
              </w:rPr>
            </w:pPr>
            <w:r w:rsidRPr="00A620EC">
              <w:rPr>
                <w:i/>
                <w:sz w:val="18"/>
                <w:szCs w:val="18"/>
              </w:rPr>
              <w:t>0.56</w:t>
            </w:r>
          </w:p>
        </w:tc>
        <w:tc>
          <w:tcPr>
            <w:tcW w:w="1134" w:type="dxa"/>
            <w:tcBorders>
              <w:bottom w:val="single" w:sz="4" w:space="0" w:color="auto"/>
            </w:tcBorders>
            <w:shd w:val="clear" w:color="auto" w:fill="D9D9D9" w:themeFill="background1" w:themeFillShade="D9"/>
            <w:vAlign w:val="center"/>
          </w:tcPr>
          <w:p w:rsidR="00A620EC" w:rsidRPr="00A620EC" w:rsidRDefault="00A620EC" w:rsidP="001C28D3">
            <w:pPr>
              <w:spacing w:after="20"/>
              <w:jc w:val="right"/>
              <w:rPr>
                <w:i/>
                <w:sz w:val="18"/>
                <w:szCs w:val="18"/>
              </w:rPr>
            </w:pPr>
            <w:r w:rsidRPr="00A620EC">
              <w:rPr>
                <w:i/>
                <w:sz w:val="18"/>
                <w:szCs w:val="18"/>
              </w:rPr>
              <w:t>(0.19, 0.92)</w:t>
            </w:r>
          </w:p>
        </w:tc>
        <w:tc>
          <w:tcPr>
            <w:tcW w:w="709" w:type="dxa"/>
            <w:tcBorders>
              <w:bottom w:val="single" w:sz="4" w:space="0" w:color="auto"/>
            </w:tcBorders>
            <w:vAlign w:val="center"/>
          </w:tcPr>
          <w:p w:rsidR="00A620EC" w:rsidRPr="00A620EC" w:rsidRDefault="00A620EC" w:rsidP="001C28D3">
            <w:pPr>
              <w:spacing w:after="20"/>
              <w:jc w:val="right"/>
              <w:rPr>
                <w:i/>
                <w:sz w:val="18"/>
                <w:szCs w:val="18"/>
              </w:rPr>
            </w:pPr>
            <w:r w:rsidRPr="00A620EC">
              <w:rPr>
                <w:i/>
                <w:sz w:val="18"/>
                <w:szCs w:val="18"/>
              </w:rPr>
              <w:t>10.83</w:t>
            </w:r>
          </w:p>
        </w:tc>
        <w:tc>
          <w:tcPr>
            <w:tcW w:w="1275" w:type="dxa"/>
            <w:tcBorders>
              <w:bottom w:val="single" w:sz="4" w:space="0" w:color="auto"/>
            </w:tcBorders>
            <w:vAlign w:val="center"/>
          </w:tcPr>
          <w:p w:rsidR="00A620EC" w:rsidRPr="00A620EC" w:rsidRDefault="00A620EC" w:rsidP="001C28D3">
            <w:pPr>
              <w:spacing w:after="20"/>
              <w:jc w:val="right"/>
              <w:rPr>
                <w:i/>
                <w:sz w:val="18"/>
                <w:szCs w:val="18"/>
              </w:rPr>
            </w:pPr>
            <w:r w:rsidRPr="00A620EC">
              <w:rPr>
                <w:i/>
                <w:sz w:val="18"/>
                <w:szCs w:val="18"/>
              </w:rPr>
              <w:t>(9.54, 12.11)</w:t>
            </w:r>
          </w:p>
        </w:tc>
      </w:tr>
    </w:tbl>
    <w:p w:rsidR="003900F3" w:rsidRDefault="001C28D3" w:rsidP="000D1CF7">
      <w:pPr>
        <w:pStyle w:val="RepNormal"/>
      </w:pPr>
      <w:r>
        <w:rPr>
          <w:sz w:val="18"/>
        </w:rPr>
        <w:t>D</w:t>
      </w:r>
      <w:r w:rsidR="00C65DF5">
        <w:rPr>
          <w:sz w:val="18"/>
        </w:rPr>
        <w:t>ata weighted for 2013 Census data, sampling weights and attrition by age, gender, ethnicity and PGSI category from Wave 1 to Wave 2</w:t>
      </w:r>
    </w:p>
    <w:p w:rsidR="003900F3" w:rsidRDefault="003900F3" w:rsidP="000D1CF7">
      <w:pPr>
        <w:pStyle w:val="RepNormal"/>
        <w:sectPr w:rsidR="003900F3" w:rsidSect="00620DF9">
          <w:pgSz w:w="16838" w:h="11906" w:orient="landscape"/>
          <w:pgMar w:top="1800" w:right="1440" w:bottom="1800" w:left="1440" w:header="708" w:footer="708" w:gutter="0"/>
          <w:cols w:space="708"/>
          <w:docGrid w:linePitch="360"/>
        </w:sectPr>
      </w:pPr>
    </w:p>
    <w:p w:rsidR="0046000D" w:rsidRPr="00EC6F18" w:rsidRDefault="00EC6F18" w:rsidP="00EC6F18">
      <w:pPr>
        <w:pStyle w:val="Caption"/>
        <w:rPr>
          <w:sz w:val="22"/>
        </w:rPr>
      </w:pPr>
      <w:bookmarkStart w:id="99" w:name="_Ref424630160"/>
      <w:bookmarkStart w:id="100" w:name="_Toc429752818"/>
      <w:r w:rsidRPr="00EC6F18">
        <w:rPr>
          <w:sz w:val="22"/>
        </w:rPr>
        <w:t xml:space="preserve">Table </w:t>
      </w:r>
      <w:r w:rsidRPr="00EC6F18">
        <w:rPr>
          <w:sz w:val="22"/>
        </w:rPr>
        <w:fldChar w:fldCharType="begin"/>
      </w:r>
      <w:r w:rsidRPr="00EC6F18">
        <w:rPr>
          <w:sz w:val="22"/>
        </w:rPr>
        <w:instrText xml:space="preserve"> SEQ Table \* ARABIC </w:instrText>
      </w:r>
      <w:r w:rsidRPr="00EC6F18">
        <w:rPr>
          <w:sz w:val="22"/>
        </w:rPr>
        <w:fldChar w:fldCharType="separate"/>
      </w:r>
      <w:r w:rsidR="001606A4">
        <w:rPr>
          <w:noProof/>
          <w:sz w:val="22"/>
        </w:rPr>
        <w:t>14</w:t>
      </w:r>
      <w:r w:rsidRPr="00EC6F18">
        <w:rPr>
          <w:sz w:val="22"/>
        </w:rPr>
        <w:fldChar w:fldCharType="end"/>
      </w:r>
      <w:bookmarkEnd w:id="99"/>
      <w:r w:rsidRPr="00EC6F18">
        <w:rPr>
          <w:sz w:val="22"/>
        </w:rPr>
        <w:t xml:space="preserve">: </w:t>
      </w:r>
      <w:r w:rsidR="006F68E2" w:rsidRPr="006F68E2">
        <w:rPr>
          <w:sz w:val="22"/>
        </w:rPr>
        <w:t>Horse/dog race and sports</w:t>
      </w:r>
      <w:r w:rsidR="006F68E2" w:rsidRPr="006F68E2">
        <w:rPr>
          <w:sz w:val="24"/>
        </w:rPr>
        <w:t xml:space="preserve"> </w:t>
      </w:r>
      <w:r w:rsidRPr="00EC6F18">
        <w:rPr>
          <w:sz w:val="22"/>
        </w:rPr>
        <w:t>gambling by mode of access</w:t>
      </w:r>
      <w:bookmarkEnd w:id="100"/>
    </w:p>
    <w:tbl>
      <w:tblPr>
        <w:tblW w:w="8364" w:type="dxa"/>
        <w:tblLook w:val="04A0" w:firstRow="1" w:lastRow="0" w:firstColumn="1" w:lastColumn="0" w:noHBand="0" w:noVBand="1"/>
      </w:tblPr>
      <w:tblGrid>
        <w:gridCol w:w="1555"/>
        <w:gridCol w:w="1701"/>
        <w:gridCol w:w="1450"/>
        <w:gridCol w:w="1505"/>
        <w:gridCol w:w="1134"/>
        <w:gridCol w:w="1019"/>
      </w:tblGrid>
      <w:tr w:rsidR="00EC6F18" w:rsidRPr="00EC6F18" w:rsidTr="003120B0">
        <w:tc>
          <w:tcPr>
            <w:tcW w:w="1555" w:type="dxa"/>
            <w:tcBorders>
              <w:top w:val="single" w:sz="4" w:space="0" w:color="auto"/>
              <w:bottom w:val="single" w:sz="4" w:space="0" w:color="auto"/>
            </w:tcBorders>
            <w:shd w:val="clear" w:color="auto" w:fill="auto"/>
            <w:noWrap/>
            <w:vAlign w:val="bottom"/>
            <w:hideMark/>
          </w:tcPr>
          <w:p w:rsidR="00EC6F18" w:rsidRPr="00EC6F18" w:rsidRDefault="00684849" w:rsidP="00684849">
            <w:pPr>
              <w:spacing w:after="20"/>
              <w:jc w:val="center"/>
              <w:rPr>
                <w:b/>
                <w:color w:val="000000"/>
                <w:sz w:val="20"/>
                <w:szCs w:val="20"/>
                <w:lang w:eastAsia="en-NZ"/>
              </w:rPr>
            </w:pPr>
            <w:r>
              <w:rPr>
                <w:b/>
                <w:color w:val="000000"/>
                <w:sz w:val="20"/>
                <w:szCs w:val="20"/>
                <w:lang w:eastAsia="en-NZ"/>
              </w:rPr>
              <w:t>NZ e</w:t>
            </w:r>
            <w:r w:rsidR="00CA430C">
              <w:rPr>
                <w:b/>
                <w:color w:val="000000"/>
                <w:sz w:val="20"/>
                <w:szCs w:val="20"/>
                <w:lang w:eastAsia="en-NZ"/>
              </w:rPr>
              <w:t xml:space="preserve">vent venue </w:t>
            </w:r>
            <w:r w:rsidR="00EC6F18" w:rsidRPr="00EC6F18">
              <w:rPr>
                <w:b/>
                <w:color w:val="000000"/>
                <w:sz w:val="20"/>
                <w:szCs w:val="20"/>
                <w:lang w:eastAsia="en-NZ"/>
              </w:rPr>
              <w:t>On-site</w:t>
            </w:r>
          </w:p>
        </w:tc>
        <w:tc>
          <w:tcPr>
            <w:tcW w:w="1701" w:type="dxa"/>
            <w:tcBorders>
              <w:top w:val="single" w:sz="4" w:space="0" w:color="auto"/>
              <w:bottom w:val="single" w:sz="4" w:space="0" w:color="auto"/>
            </w:tcBorders>
            <w:shd w:val="clear" w:color="auto" w:fill="auto"/>
            <w:noWrap/>
            <w:vAlign w:val="bottom"/>
            <w:hideMark/>
          </w:tcPr>
          <w:p w:rsidR="00CA430C" w:rsidRDefault="00684849" w:rsidP="001C28D3">
            <w:pPr>
              <w:spacing w:after="20"/>
              <w:jc w:val="center"/>
              <w:rPr>
                <w:b/>
                <w:color w:val="000000"/>
                <w:sz w:val="20"/>
                <w:szCs w:val="20"/>
                <w:lang w:eastAsia="en-NZ"/>
              </w:rPr>
            </w:pPr>
            <w:r>
              <w:rPr>
                <w:b/>
                <w:color w:val="000000"/>
                <w:sz w:val="20"/>
                <w:szCs w:val="20"/>
                <w:lang w:eastAsia="en-NZ"/>
              </w:rPr>
              <w:t xml:space="preserve">NZ </w:t>
            </w:r>
            <w:r w:rsidR="00EC6F18" w:rsidRPr="00EC6F18">
              <w:rPr>
                <w:b/>
                <w:color w:val="000000"/>
                <w:sz w:val="20"/>
                <w:szCs w:val="20"/>
                <w:lang w:eastAsia="en-NZ"/>
              </w:rPr>
              <w:t>TAB</w:t>
            </w:r>
            <w:r w:rsidR="00CA430C">
              <w:rPr>
                <w:b/>
                <w:color w:val="000000"/>
                <w:sz w:val="20"/>
                <w:szCs w:val="20"/>
                <w:lang w:eastAsia="en-NZ"/>
              </w:rPr>
              <w:t xml:space="preserve"> </w:t>
            </w:r>
          </w:p>
          <w:p w:rsidR="00EC6F18" w:rsidRPr="00EC6F18" w:rsidRDefault="00CA430C" w:rsidP="001C28D3">
            <w:pPr>
              <w:spacing w:after="20"/>
              <w:jc w:val="center"/>
              <w:rPr>
                <w:b/>
                <w:color w:val="000000"/>
                <w:sz w:val="20"/>
                <w:szCs w:val="20"/>
                <w:lang w:eastAsia="en-NZ"/>
              </w:rPr>
            </w:pPr>
            <w:r>
              <w:rPr>
                <w:b/>
                <w:color w:val="000000"/>
                <w:sz w:val="20"/>
                <w:szCs w:val="20"/>
                <w:lang w:eastAsia="en-NZ"/>
              </w:rPr>
              <w:t>On-site</w:t>
            </w:r>
          </w:p>
        </w:tc>
        <w:tc>
          <w:tcPr>
            <w:tcW w:w="1450" w:type="dxa"/>
            <w:tcBorders>
              <w:top w:val="single" w:sz="4" w:space="0" w:color="auto"/>
              <w:bottom w:val="single" w:sz="4" w:space="0" w:color="auto"/>
            </w:tcBorders>
            <w:shd w:val="clear" w:color="auto" w:fill="auto"/>
            <w:noWrap/>
            <w:vAlign w:val="center"/>
            <w:hideMark/>
          </w:tcPr>
          <w:p w:rsidR="00EC6F18" w:rsidRPr="00EC6F18" w:rsidRDefault="00EC6F18" w:rsidP="001C28D3">
            <w:pPr>
              <w:spacing w:after="20"/>
              <w:jc w:val="center"/>
              <w:rPr>
                <w:b/>
                <w:color w:val="000000"/>
                <w:sz w:val="20"/>
                <w:szCs w:val="20"/>
                <w:lang w:eastAsia="en-NZ"/>
              </w:rPr>
            </w:pPr>
            <w:r w:rsidRPr="00EC6F18">
              <w:rPr>
                <w:b/>
                <w:color w:val="000000"/>
                <w:sz w:val="20"/>
                <w:szCs w:val="20"/>
                <w:lang w:eastAsia="en-NZ"/>
              </w:rPr>
              <w:t xml:space="preserve">NZ TAB </w:t>
            </w:r>
            <w:r w:rsidR="00CA430C" w:rsidRPr="00EC6F18">
              <w:rPr>
                <w:b/>
                <w:color w:val="000000"/>
                <w:sz w:val="20"/>
                <w:szCs w:val="20"/>
                <w:lang w:eastAsia="en-NZ"/>
              </w:rPr>
              <w:t>Online</w:t>
            </w:r>
            <w:r w:rsidR="00CA430C">
              <w:rPr>
                <w:b/>
                <w:color w:val="000000"/>
                <w:sz w:val="20"/>
                <w:szCs w:val="20"/>
                <w:lang w:eastAsia="en-NZ"/>
              </w:rPr>
              <w:t>/remote</w:t>
            </w:r>
          </w:p>
        </w:tc>
        <w:tc>
          <w:tcPr>
            <w:tcW w:w="1505" w:type="dxa"/>
            <w:tcBorders>
              <w:top w:val="single" w:sz="4" w:space="0" w:color="auto"/>
              <w:bottom w:val="single" w:sz="4" w:space="0" w:color="auto"/>
            </w:tcBorders>
            <w:shd w:val="clear" w:color="auto" w:fill="auto"/>
            <w:noWrap/>
            <w:vAlign w:val="center"/>
            <w:hideMark/>
          </w:tcPr>
          <w:p w:rsidR="00EC6F18" w:rsidRPr="00EC6F18" w:rsidRDefault="00EC6F18" w:rsidP="001C28D3">
            <w:pPr>
              <w:spacing w:after="20"/>
              <w:jc w:val="center"/>
              <w:rPr>
                <w:b/>
                <w:color w:val="000000"/>
                <w:sz w:val="20"/>
                <w:szCs w:val="20"/>
                <w:lang w:eastAsia="en-NZ"/>
              </w:rPr>
            </w:pPr>
            <w:r w:rsidRPr="00EC6F18">
              <w:rPr>
                <w:b/>
                <w:color w:val="000000"/>
                <w:sz w:val="20"/>
                <w:szCs w:val="20"/>
                <w:lang w:eastAsia="en-NZ"/>
              </w:rPr>
              <w:t>Offshore</w:t>
            </w:r>
          </w:p>
          <w:p w:rsidR="00EC6F18" w:rsidRPr="00EC6F18" w:rsidRDefault="00CA430C" w:rsidP="00CA430C">
            <w:pPr>
              <w:spacing w:after="20"/>
              <w:jc w:val="center"/>
              <w:rPr>
                <w:b/>
                <w:color w:val="000000"/>
                <w:sz w:val="20"/>
                <w:szCs w:val="20"/>
                <w:lang w:eastAsia="en-NZ"/>
              </w:rPr>
            </w:pPr>
            <w:r>
              <w:rPr>
                <w:b/>
                <w:color w:val="000000"/>
                <w:sz w:val="20"/>
                <w:szCs w:val="20"/>
                <w:lang w:eastAsia="en-NZ"/>
              </w:rPr>
              <w:t>Online/R</w:t>
            </w:r>
            <w:r w:rsidR="00EC6F18" w:rsidRPr="00EC6F18">
              <w:rPr>
                <w:b/>
                <w:color w:val="000000"/>
                <w:sz w:val="20"/>
                <w:szCs w:val="20"/>
                <w:lang w:eastAsia="en-NZ"/>
              </w:rPr>
              <w:t>emote</w:t>
            </w:r>
          </w:p>
        </w:tc>
        <w:tc>
          <w:tcPr>
            <w:tcW w:w="1134" w:type="dxa"/>
            <w:tcBorders>
              <w:top w:val="single" w:sz="4" w:space="0" w:color="auto"/>
              <w:bottom w:val="single" w:sz="4" w:space="0" w:color="auto"/>
            </w:tcBorders>
            <w:shd w:val="clear" w:color="auto" w:fill="auto"/>
            <w:noWrap/>
            <w:vAlign w:val="bottom"/>
            <w:hideMark/>
          </w:tcPr>
          <w:p w:rsidR="00EC6F18" w:rsidRPr="00EC6F18" w:rsidRDefault="00EC6F18" w:rsidP="001C28D3">
            <w:pPr>
              <w:spacing w:after="20"/>
              <w:jc w:val="right"/>
              <w:rPr>
                <w:b/>
                <w:color w:val="000000"/>
                <w:sz w:val="20"/>
                <w:szCs w:val="20"/>
                <w:lang w:eastAsia="en-NZ"/>
              </w:rPr>
            </w:pPr>
            <w:r w:rsidRPr="00EC6F18">
              <w:rPr>
                <w:b/>
                <w:color w:val="000000"/>
                <w:sz w:val="20"/>
                <w:szCs w:val="20"/>
                <w:lang w:eastAsia="en-NZ"/>
              </w:rPr>
              <w:t>n</w:t>
            </w:r>
          </w:p>
        </w:tc>
        <w:tc>
          <w:tcPr>
            <w:tcW w:w="1019" w:type="dxa"/>
            <w:tcBorders>
              <w:top w:val="single" w:sz="4" w:space="0" w:color="auto"/>
              <w:bottom w:val="single" w:sz="4" w:space="0" w:color="auto"/>
            </w:tcBorders>
            <w:shd w:val="clear" w:color="auto" w:fill="auto"/>
            <w:noWrap/>
            <w:vAlign w:val="bottom"/>
            <w:hideMark/>
          </w:tcPr>
          <w:p w:rsidR="00EC6F18" w:rsidRPr="00EC6F18" w:rsidRDefault="00EC6F18" w:rsidP="001C28D3">
            <w:pPr>
              <w:spacing w:after="20"/>
              <w:jc w:val="right"/>
              <w:rPr>
                <w:b/>
                <w:color w:val="000000"/>
                <w:sz w:val="20"/>
                <w:szCs w:val="20"/>
                <w:lang w:eastAsia="en-NZ"/>
              </w:rPr>
            </w:pPr>
            <w:r w:rsidRPr="00EC6F18">
              <w:rPr>
                <w:b/>
                <w:color w:val="000000"/>
                <w:sz w:val="20"/>
                <w:szCs w:val="20"/>
                <w:lang w:eastAsia="en-NZ"/>
              </w:rPr>
              <w:t>%</w:t>
            </w:r>
          </w:p>
        </w:tc>
      </w:tr>
      <w:tr w:rsidR="00D11947" w:rsidRPr="00EC6F18" w:rsidTr="00F0757E">
        <w:tc>
          <w:tcPr>
            <w:tcW w:w="3256" w:type="dxa"/>
            <w:gridSpan w:val="2"/>
            <w:tcBorders>
              <w:top w:val="single" w:sz="4" w:space="0" w:color="auto"/>
            </w:tcBorders>
            <w:shd w:val="clear" w:color="auto" w:fill="auto"/>
            <w:noWrap/>
            <w:vAlign w:val="center"/>
          </w:tcPr>
          <w:p w:rsidR="00D11947" w:rsidRPr="00D11947" w:rsidRDefault="00D11947" w:rsidP="001C28D3">
            <w:pPr>
              <w:spacing w:after="20"/>
              <w:rPr>
                <w:b/>
                <w:color w:val="000000"/>
                <w:sz w:val="20"/>
                <w:szCs w:val="20"/>
                <w:lang w:eastAsia="en-NZ"/>
              </w:rPr>
            </w:pPr>
            <w:r w:rsidRPr="00D11947">
              <w:rPr>
                <w:b/>
                <w:color w:val="000000"/>
                <w:sz w:val="20"/>
                <w:szCs w:val="20"/>
                <w:lang w:eastAsia="en-NZ"/>
              </w:rPr>
              <w:t>Horse/dog race betting</w:t>
            </w:r>
          </w:p>
        </w:tc>
        <w:tc>
          <w:tcPr>
            <w:tcW w:w="1450" w:type="dxa"/>
            <w:tcBorders>
              <w:top w:val="single" w:sz="4" w:space="0" w:color="auto"/>
            </w:tcBorders>
            <w:shd w:val="clear" w:color="auto" w:fill="auto"/>
            <w:noWrap/>
            <w:vAlign w:val="center"/>
          </w:tcPr>
          <w:p w:rsidR="00D11947" w:rsidRPr="00EC6F18" w:rsidRDefault="00D11947" w:rsidP="001C28D3">
            <w:pPr>
              <w:spacing w:after="20"/>
              <w:jc w:val="center"/>
              <w:rPr>
                <w:color w:val="000000"/>
                <w:sz w:val="20"/>
                <w:szCs w:val="20"/>
                <w:lang w:eastAsia="en-NZ"/>
              </w:rPr>
            </w:pPr>
          </w:p>
        </w:tc>
        <w:tc>
          <w:tcPr>
            <w:tcW w:w="1505" w:type="dxa"/>
            <w:tcBorders>
              <w:top w:val="single" w:sz="4" w:space="0" w:color="auto"/>
            </w:tcBorders>
            <w:shd w:val="clear" w:color="auto" w:fill="auto"/>
            <w:noWrap/>
            <w:vAlign w:val="center"/>
          </w:tcPr>
          <w:p w:rsidR="00D11947" w:rsidRPr="00EC6F18" w:rsidRDefault="00D11947" w:rsidP="001C28D3">
            <w:pPr>
              <w:spacing w:after="20"/>
              <w:jc w:val="center"/>
              <w:rPr>
                <w:color w:val="000000"/>
                <w:sz w:val="20"/>
                <w:szCs w:val="20"/>
                <w:lang w:eastAsia="en-NZ"/>
              </w:rPr>
            </w:pPr>
          </w:p>
        </w:tc>
        <w:tc>
          <w:tcPr>
            <w:tcW w:w="1134" w:type="dxa"/>
            <w:tcBorders>
              <w:top w:val="single" w:sz="4" w:space="0" w:color="auto"/>
            </w:tcBorders>
            <w:shd w:val="clear" w:color="auto" w:fill="auto"/>
            <w:noWrap/>
            <w:vAlign w:val="bottom"/>
          </w:tcPr>
          <w:p w:rsidR="00D11947" w:rsidRPr="00EC6F18" w:rsidRDefault="00D11947" w:rsidP="001C28D3">
            <w:pPr>
              <w:spacing w:after="20"/>
              <w:jc w:val="right"/>
              <w:rPr>
                <w:color w:val="000000"/>
                <w:sz w:val="20"/>
                <w:szCs w:val="20"/>
                <w:lang w:eastAsia="en-NZ"/>
              </w:rPr>
            </w:pPr>
          </w:p>
        </w:tc>
        <w:tc>
          <w:tcPr>
            <w:tcW w:w="1019" w:type="dxa"/>
            <w:tcBorders>
              <w:top w:val="single" w:sz="4" w:space="0" w:color="auto"/>
            </w:tcBorders>
            <w:shd w:val="clear" w:color="auto" w:fill="auto"/>
            <w:noWrap/>
            <w:vAlign w:val="bottom"/>
          </w:tcPr>
          <w:p w:rsidR="00D11947" w:rsidRPr="00EC6F18" w:rsidRDefault="00D11947" w:rsidP="001C28D3">
            <w:pPr>
              <w:spacing w:after="20"/>
              <w:jc w:val="right"/>
              <w:rPr>
                <w:color w:val="000000"/>
                <w:sz w:val="20"/>
                <w:szCs w:val="20"/>
                <w:lang w:eastAsia="en-NZ"/>
              </w:rPr>
            </w:pP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0</w:t>
            </w:r>
          </w:p>
        </w:tc>
        <w:tc>
          <w:tcPr>
            <w:tcW w:w="1019" w:type="dxa"/>
            <w:shd w:val="clear" w:color="auto" w:fill="auto"/>
            <w:noWrap/>
            <w:vAlign w:val="bottom"/>
            <w:hideMark/>
          </w:tcPr>
          <w:p w:rsidR="00EC6F18" w:rsidRPr="00EC6F18" w:rsidRDefault="00684849" w:rsidP="001C28D3">
            <w:pPr>
              <w:spacing w:after="20"/>
              <w:jc w:val="right"/>
              <w:rPr>
                <w:color w:val="000000"/>
                <w:sz w:val="20"/>
                <w:szCs w:val="20"/>
                <w:lang w:eastAsia="en-NZ"/>
              </w:rPr>
            </w:pPr>
            <w:r>
              <w:rPr>
                <w:color w:val="000000"/>
                <w:sz w:val="20"/>
                <w:szCs w:val="20"/>
                <w:lang w:eastAsia="en-NZ"/>
              </w:rPr>
              <w:t>-</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37</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5.1</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1</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0.2</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163</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22.2</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4</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0.6</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24</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3.3</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2</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0.3</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183</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25.0</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3</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0.4</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26</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3.6</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0</w:t>
            </w:r>
          </w:p>
        </w:tc>
        <w:tc>
          <w:tcPr>
            <w:tcW w:w="1019" w:type="dxa"/>
            <w:shd w:val="clear" w:color="auto" w:fill="auto"/>
            <w:noWrap/>
            <w:vAlign w:val="bottom"/>
            <w:hideMark/>
          </w:tcPr>
          <w:p w:rsidR="00EC6F18" w:rsidRPr="00EC6F18" w:rsidRDefault="00684849" w:rsidP="001C28D3">
            <w:pPr>
              <w:spacing w:after="20"/>
              <w:jc w:val="right"/>
              <w:rPr>
                <w:color w:val="000000"/>
                <w:sz w:val="20"/>
                <w:szCs w:val="20"/>
                <w:lang w:eastAsia="en-NZ"/>
              </w:rPr>
            </w:pPr>
            <w:r>
              <w:rPr>
                <w:color w:val="000000"/>
                <w:sz w:val="20"/>
                <w:szCs w:val="20"/>
                <w:lang w:eastAsia="en-NZ"/>
              </w:rPr>
              <w:t>-</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190</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25.9</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7</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1.0</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83</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11.4</w:t>
            </w:r>
          </w:p>
        </w:tc>
      </w:tr>
      <w:tr w:rsidR="00EC6F18" w:rsidRPr="00EC6F18" w:rsidTr="003120B0">
        <w:tc>
          <w:tcPr>
            <w:tcW w:w="155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701"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450"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505" w:type="dxa"/>
            <w:shd w:val="clear" w:color="auto" w:fill="auto"/>
            <w:noWrap/>
            <w:vAlign w:val="center"/>
            <w:hideMark/>
          </w:tcPr>
          <w:p w:rsidR="00EC6F18" w:rsidRPr="00EC6F18" w:rsidRDefault="00EC6F18" w:rsidP="001C28D3">
            <w:pPr>
              <w:spacing w:after="20"/>
              <w:jc w:val="center"/>
              <w:rPr>
                <w:color w:val="000000"/>
                <w:sz w:val="20"/>
                <w:szCs w:val="20"/>
                <w:lang w:eastAsia="en-NZ"/>
              </w:rPr>
            </w:pPr>
            <w:r w:rsidRPr="00EC6F18">
              <w:rPr>
                <w:color w:val="000000"/>
                <w:sz w:val="20"/>
                <w:szCs w:val="20"/>
                <w:lang w:eastAsia="en-NZ"/>
              </w:rPr>
              <w:t>Yes</w:t>
            </w:r>
          </w:p>
        </w:tc>
        <w:tc>
          <w:tcPr>
            <w:tcW w:w="1134" w:type="dxa"/>
            <w:shd w:val="clear" w:color="auto" w:fill="auto"/>
            <w:noWrap/>
            <w:vAlign w:val="bottom"/>
            <w:hideMark/>
          </w:tcPr>
          <w:p w:rsidR="00EC6F18" w:rsidRPr="00EC6F18" w:rsidRDefault="00EC6F18" w:rsidP="001C28D3">
            <w:pPr>
              <w:spacing w:after="20"/>
              <w:jc w:val="right"/>
              <w:rPr>
                <w:color w:val="000000"/>
                <w:sz w:val="20"/>
                <w:szCs w:val="20"/>
                <w:lang w:eastAsia="en-NZ"/>
              </w:rPr>
            </w:pPr>
            <w:r w:rsidRPr="00EC6F18">
              <w:rPr>
                <w:color w:val="000000"/>
                <w:sz w:val="20"/>
                <w:szCs w:val="20"/>
                <w:lang w:eastAsia="en-NZ"/>
              </w:rPr>
              <w:t>8</w:t>
            </w:r>
          </w:p>
        </w:tc>
        <w:tc>
          <w:tcPr>
            <w:tcW w:w="1019" w:type="dxa"/>
            <w:shd w:val="clear" w:color="auto" w:fill="auto"/>
            <w:noWrap/>
            <w:vAlign w:val="bottom"/>
            <w:hideMark/>
          </w:tcPr>
          <w:p w:rsidR="00EC6F18" w:rsidRPr="00EC6F18" w:rsidRDefault="00D11947" w:rsidP="001C28D3">
            <w:pPr>
              <w:spacing w:after="20"/>
              <w:jc w:val="right"/>
              <w:rPr>
                <w:color w:val="000000"/>
                <w:sz w:val="20"/>
                <w:szCs w:val="20"/>
                <w:lang w:eastAsia="en-NZ"/>
              </w:rPr>
            </w:pPr>
            <w:r>
              <w:rPr>
                <w:color w:val="000000"/>
                <w:sz w:val="20"/>
                <w:szCs w:val="20"/>
                <w:lang w:eastAsia="en-NZ"/>
              </w:rPr>
              <w:t>1.0</w:t>
            </w:r>
          </w:p>
        </w:tc>
      </w:tr>
      <w:tr w:rsidR="00EC6F18" w:rsidRPr="00D11947" w:rsidTr="00CA430C">
        <w:tc>
          <w:tcPr>
            <w:tcW w:w="6211" w:type="dxa"/>
            <w:gridSpan w:val="4"/>
            <w:shd w:val="clear" w:color="auto" w:fill="auto"/>
            <w:noWrap/>
            <w:vAlign w:val="center"/>
            <w:hideMark/>
          </w:tcPr>
          <w:p w:rsidR="00EC6F18" w:rsidRPr="00D11947" w:rsidRDefault="00EC6F18" w:rsidP="001C28D3">
            <w:pPr>
              <w:spacing w:after="20"/>
              <w:rPr>
                <w:i/>
                <w:sz w:val="20"/>
                <w:szCs w:val="20"/>
                <w:lang w:eastAsia="en-NZ"/>
              </w:rPr>
            </w:pPr>
            <w:r w:rsidRPr="00D11947">
              <w:rPr>
                <w:i/>
                <w:color w:val="000000"/>
                <w:sz w:val="20"/>
                <w:szCs w:val="20"/>
                <w:lang w:eastAsia="en-NZ"/>
              </w:rPr>
              <w:t>Total</w:t>
            </w:r>
          </w:p>
        </w:tc>
        <w:tc>
          <w:tcPr>
            <w:tcW w:w="1134" w:type="dxa"/>
            <w:shd w:val="clear" w:color="auto" w:fill="auto"/>
            <w:noWrap/>
            <w:vAlign w:val="bottom"/>
            <w:hideMark/>
          </w:tcPr>
          <w:p w:rsidR="00EC6F18" w:rsidRPr="00D11947" w:rsidRDefault="00EC6F18" w:rsidP="001C28D3">
            <w:pPr>
              <w:spacing w:after="20"/>
              <w:jc w:val="right"/>
              <w:rPr>
                <w:i/>
                <w:color w:val="000000"/>
                <w:sz w:val="20"/>
                <w:szCs w:val="20"/>
                <w:lang w:eastAsia="en-NZ"/>
              </w:rPr>
            </w:pPr>
            <w:r w:rsidRPr="00D11947">
              <w:rPr>
                <w:i/>
                <w:color w:val="000000"/>
                <w:sz w:val="20"/>
                <w:szCs w:val="20"/>
                <w:lang w:eastAsia="en-NZ"/>
              </w:rPr>
              <w:t>732</w:t>
            </w:r>
          </w:p>
        </w:tc>
        <w:tc>
          <w:tcPr>
            <w:tcW w:w="1019" w:type="dxa"/>
            <w:shd w:val="clear" w:color="auto" w:fill="auto"/>
            <w:noWrap/>
            <w:vAlign w:val="bottom"/>
            <w:hideMark/>
          </w:tcPr>
          <w:p w:rsidR="00EC6F18" w:rsidRPr="00D11947" w:rsidRDefault="00D11947" w:rsidP="001C28D3">
            <w:pPr>
              <w:spacing w:after="20"/>
              <w:jc w:val="right"/>
              <w:rPr>
                <w:i/>
                <w:color w:val="000000"/>
                <w:sz w:val="20"/>
                <w:szCs w:val="20"/>
                <w:lang w:eastAsia="en-NZ"/>
              </w:rPr>
            </w:pPr>
            <w:r w:rsidRPr="00D11947">
              <w:rPr>
                <w:i/>
                <w:color w:val="000000"/>
                <w:sz w:val="20"/>
                <w:szCs w:val="20"/>
                <w:lang w:eastAsia="en-NZ"/>
              </w:rPr>
              <w:t>100.0</w:t>
            </w:r>
          </w:p>
        </w:tc>
      </w:tr>
      <w:tr w:rsidR="00D11947" w:rsidRPr="004438EA" w:rsidTr="00F0757E">
        <w:tc>
          <w:tcPr>
            <w:tcW w:w="3256" w:type="dxa"/>
            <w:gridSpan w:val="2"/>
            <w:shd w:val="clear" w:color="auto" w:fill="auto"/>
            <w:noWrap/>
            <w:vAlign w:val="center"/>
          </w:tcPr>
          <w:p w:rsidR="00D11947" w:rsidRPr="00D11947" w:rsidRDefault="00D11947" w:rsidP="001C28D3">
            <w:pPr>
              <w:spacing w:after="20"/>
              <w:rPr>
                <w:b/>
                <w:color w:val="000000"/>
                <w:sz w:val="20"/>
                <w:szCs w:val="20"/>
                <w:lang w:eastAsia="en-NZ"/>
              </w:rPr>
            </w:pPr>
            <w:r>
              <w:rPr>
                <w:b/>
                <w:color w:val="000000"/>
                <w:sz w:val="20"/>
                <w:szCs w:val="20"/>
                <w:lang w:eastAsia="en-NZ"/>
              </w:rPr>
              <w:t>Sports betting</w:t>
            </w:r>
          </w:p>
        </w:tc>
        <w:tc>
          <w:tcPr>
            <w:tcW w:w="1450" w:type="dxa"/>
            <w:shd w:val="clear" w:color="auto" w:fill="auto"/>
            <w:noWrap/>
            <w:vAlign w:val="center"/>
          </w:tcPr>
          <w:p w:rsidR="00D11947" w:rsidRPr="00D11947" w:rsidRDefault="00D11947" w:rsidP="001C28D3">
            <w:pPr>
              <w:spacing w:after="20"/>
              <w:jc w:val="center"/>
              <w:rPr>
                <w:color w:val="000000"/>
                <w:sz w:val="20"/>
                <w:szCs w:val="20"/>
                <w:lang w:eastAsia="en-NZ"/>
              </w:rPr>
            </w:pPr>
          </w:p>
        </w:tc>
        <w:tc>
          <w:tcPr>
            <w:tcW w:w="1505" w:type="dxa"/>
            <w:shd w:val="clear" w:color="auto" w:fill="auto"/>
            <w:noWrap/>
            <w:vAlign w:val="center"/>
          </w:tcPr>
          <w:p w:rsidR="00D11947" w:rsidRPr="00D11947" w:rsidRDefault="00D11947" w:rsidP="001C28D3">
            <w:pPr>
              <w:spacing w:after="20"/>
              <w:jc w:val="center"/>
              <w:rPr>
                <w:color w:val="000000"/>
                <w:sz w:val="20"/>
                <w:szCs w:val="20"/>
                <w:lang w:eastAsia="en-NZ"/>
              </w:rPr>
            </w:pPr>
          </w:p>
        </w:tc>
        <w:tc>
          <w:tcPr>
            <w:tcW w:w="1134" w:type="dxa"/>
            <w:shd w:val="clear" w:color="auto" w:fill="auto"/>
            <w:noWrap/>
            <w:vAlign w:val="bottom"/>
          </w:tcPr>
          <w:p w:rsidR="00D11947" w:rsidRPr="00D11947" w:rsidRDefault="00D11947" w:rsidP="001C28D3">
            <w:pPr>
              <w:spacing w:after="20"/>
              <w:rPr>
                <w:color w:val="000000"/>
                <w:sz w:val="20"/>
                <w:szCs w:val="20"/>
                <w:lang w:eastAsia="en-NZ"/>
              </w:rPr>
            </w:pPr>
          </w:p>
        </w:tc>
        <w:tc>
          <w:tcPr>
            <w:tcW w:w="1019" w:type="dxa"/>
            <w:shd w:val="clear" w:color="auto" w:fill="auto"/>
            <w:noWrap/>
            <w:vAlign w:val="bottom"/>
          </w:tcPr>
          <w:p w:rsidR="00D11947" w:rsidRPr="00D11947" w:rsidRDefault="00D11947" w:rsidP="001C28D3">
            <w:pPr>
              <w:spacing w:after="20"/>
              <w:rPr>
                <w:color w:val="000000"/>
                <w:sz w:val="20"/>
                <w:szCs w:val="20"/>
                <w:lang w:eastAsia="en-NZ"/>
              </w:rPr>
            </w:pP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5</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1.9</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21</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7.2</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2</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0.8</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52</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18.3</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3</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1.1</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27</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9.2</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1</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0.4</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33</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11.6</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2</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0.8</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43</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14.8</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1</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0.5</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74</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25.9</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0</w:t>
            </w:r>
          </w:p>
        </w:tc>
        <w:tc>
          <w:tcPr>
            <w:tcW w:w="1019" w:type="dxa"/>
            <w:shd w:val="clear" w:color="auto" w:fill="auto"/>
            <w:noWrap/>
            <w:vAlign w:val="bottom"/>
            <w:hideMark/>
          </w:tcPr>
          <w:p w:rsidR="00EC6F18" w:rsidRPr="00D11947" w:rsidRDefault="00684849" w:rsidP="001C28D3">
            <w:pPr>
              <w:spacing w:after="20"/>
              <w:jc w:val="right"/>
              <w:rPr>
                <w:color w:val="000000"/>
                <w:sz w:val="20"/>
                <w:szCs w:val="20"/>
                <w:lang w:eastAsia="en-NZ"/>
              </w:rPr>
            </w:pPr>
            <w:r>
              <w:rPr>
                <w:color w:val="000000"/>
                <w:sz w:val="20"/>
                <w:szCs w:val="20"/>
                <w:lang w:eastAsia="en-NZ"/>
              </w:rPr>
              <w:t>-</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15</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5.2</w:t>
            </w:r>
          </w:p>
        </w:tc>
      </w:tr>
      <w:tr w:rsidR="00EC6F18" w:rsidRPr="004438EA" w:rsidTr="003120B0">
        <w:tc>
          <w:tcPr>
            <w:tcW w:w="155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701"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450"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505" w:type="dxa"/>
            <w:shd w:val="clear" w:color="auto" w:fill="auto"/>
            <w:noWrap/>
            <w:vAlign w:val="center"/>
            <w:hideMark/>
          </w:tcPr>
          <w:p w:rsidR="00EC6F18" w:rsidRPr="00D11947" w:rsidRDefault="00EC6F18" w:rsidP="001C28D3">
            <w:pPr>
              <w:spacing w:after="20"/>
              <w:jc w:val="center"/>
              <w:rPr>
                <w:color w:val="000000"/>
                <w:sz w:val="20"/>
                <w:szCs w:val="20"/>
                <w:lang w:eastAsia="en-NZ"/>
              </w:rPr>
            </w:pPr>
            <w:r w:rsidRPr="00D11947">
              <w:rPr>
                <w:color w:val="000000"/>
                <w:sz w:val="20"/>
                <w:szCs w:val="20"/>
                <w:lang w:eastAsia="en-NZ"/>
              </w:rPr>
              <w:t>Yes</w:t>
            </w:r>
          </w:p>
        </w:tc>
        <w:tc>
          <w:tcPr>
            <w:tcW w:w="1134" w:type="dxa"/>
            <w:shd w:val="clear" w:color="auto" w:fill="auto"/>
            <w:noWrap/>
            <w:vAlign w:val="bottom"/>
            <w:hideMark/>
          </w:tcPr>
          <w:p w:rsidR="00EC6F18" w:rsidRPr="00D11947" w:rsidRDefault="00EC6F18" w:rsidP="001C28D3">
            <w:pPr>
              <w:spacing w:after="20"/>
              <w:jc w:val="right"/>
              <w:rPr>
                <w:color w:val="000000"/>
                <w:sz w:val="20"/>
                <w:szCs w:val="20"/>
                <w:lang w:eastAsia="en-NZ"/>
              </w:rPr>
            </w:pPr>
            <w:r w:rsidRPr="00D11947">
              <w:rPr>
                <w:color w:val="000000"/>
                <w:sz w:val="20"/>
                <w:szCs w:val="20"/>
                <w:lang w:eastAsia="en-NZ"/>
              </w:rPr>
              <w:t>6</w:t>
            </w:r>
          </w:p>
        </w:tc>
        <w:tc>
          <w:tcPr>
            <w:tcW w:w="1019" w:type="dxa"/>
            <w:shd w:val="clear" w:color="auto" w:fill="auto"/>
            <w:noWrap/>
            <w:vAlign w:val="bottom"/>
            <w:hideMark/>
          </w:tcPr>
          <w:p w:rsidR="00EC6F18" w:rsidRPr="00D11947" w:rsidRDefault="00D11947" w:rsidP="001C28D3">
            <w:pPr>
              <w:spacing w:after="20"/>
              <w:jc w:val="right"/>
              <w:rPr>
                <w:color w:val="000000"/>
                <w:sz w:val="20"/>
                <w:szCs w:val="20"/>
                <w:lang w:eastAsia="en-NZ"/>
              </w:rPr>
            </w:pPr>
            <w:r>
              <w:rPr>
                <w:color w:val="000000"/>
                <w:sz w:val="20"/>
                <w:szCs w:val="20"/>
                <w:lang w:eastAsia="en-NZ"/>
              </w:rPr>
              <w:t>2.2</w:t>
            </w:r>
          </w:p>
        </w:tc>
      </w:tr>
      <w:tr w:rsidR="00EC6F18" w:rsidRPr="00D11947" w:rsidTr="00CA430C">
        <w:tc>
          <w:tcPr>
            <w:tcW w:w="6211" w:type="dxa"/>
            <w:gridSpan w:val="4"/>
            <w:tcBorders>
              <w:bottom w:val="single" w:sz="4" w:space="0" w:color="auto"/>
            </w:tcBorders>
            <w:shd w:val="clear" w:color="auto" w:fill="auto"/>
            <w:noWrap/>
            <w:vAlign w:val="center"/>
            <w:hideMark/>
          </w:tcPr>
          <w:p w:rsidR="00EC6F18" w:rsidRPr="00D11947" w:rsidRDefault="00EC6F18" w:rsidP="001C28D3">
            <w:pPr>
              <w:spacing w:after="20"/>
              <w:rPr>
                <w:i/>
                <w:sz w:val="20"/>
                <w:szCs w:val="20"/>
                <w:lang w:eastAsia="en-NZ"/>
              </w:rPr>
            </w:pPr>
            <w:r w:rsidRPr="00D11947">
              <w:rPr>
                <w:i/>
                <w:color w:val="000000"/>
                <w:sz w:val="20"/>
                <w:szCs w:val="20"/>
                <w:lang w:eastAsia="en-NZ"/>
              </w:rPr>
              <w:t>Total</w:t>
            </w:r>
          </w:p>
        </w:tc>
        <w:tc>
          <w:tcPr>
            <w:tcW w:w="1134" w:type="dxa"/>
            <w:tcBorders>
              <w:bottom w:val="single" w:sz="4" w:space="0" w:color="auto"/>
            </w:tcBorders>
            <w:shd w:val="clear" w:color="auto" w:fill="auto"/>
            <w:noWrap/>
            <w:vAlign w:val="bottom"/>
            <w:hideMark/>
          </w:tcPr>
          <w:p w:rsidR="00EC6F18" w:rsidRPr="00D11947" w:rsidRDefault="00EC6F18" w:rsidP="001C28D3">
            <w:pPr>
              <w:spacing w:after="20"/>
              <w:jc w:val="right"/>
              <w:rPr>
                <w:i/>
                <w:color w:val="000000"/>
                <w:sz w:val="20"/>
                <w:szCs w:val="20"/>
                <w:lang w:eastAsia="en-NZ"/>
              </w:rPr>
            </w:pPr>
            <w:r w:rsidRPr="00D11947">
              <w:rPr>
                <w:i/>
                <w:color w:val="000000"/>
                <w:sz w:val="20"/>
                <w:szCs w:val="20"/>
                <w:lang w:eastAsia="en-NZ"/>
              </w:rPr>
              <w:t>287</w:t>
            </w:r>
          </w:p>
        </w:tc>
        <w:tc>
          <w:tcPr>
            <w:tcW w:w="1019" w:type="dxa"/>
            <w:tcBorders>
              <w:bottom w:val="single" w:sz="4" w:space="0" w:color="auto"/>
            </w:tcBorders>
            <w:shd w:val="clear" w:color="auto" w:fill="auto"/>
            <w:noWrap/>
            <w:vAlign w:val="bottom"/>
            <w:hideMark/>
          </w:tcPr>
          <w:p w:rsidR="00EC6F18" w:rsidRPr="00D11947" w:rsidRDefault="00D11947" w:rsidP="001C28D3">
            <w:pPr>
              <w:spacing w:after="20"/>
              <w:jc w:val="right"/>
              <w:rPr>
                <w:i/>
                <w:color w:val="000000"/>
                <w:sz w:val="20"/>
                <w:szCs w:val="20"/>
                <w:lang w:eastAsia="en-NZ"/>
              </w:rPr>
            </w:pPr>
            <w:r w:rsidRPr="00D11947">
              <w:rPr>
                <w:i/>
                <w:color w:val="000000"/>
                <w:sz w:val="20"/>
                <w:szCs w:val="20"/>
                <w:lang w:eastAsia="en-NZ"/>
              </w:rPr>
              <w:t>100.0</w:t>
            </w:r>
          </w:p>
        </w:tc>
      </w:tr>
    </w:tbl>
    <w:p w:rsidR="00D11947" w:rsidRPr="00D11947" w:rsidRDefault="00D11947" w:rsidP="00D11947">
      <w:pPr>
        <w:pStyle w:val="RepNormal"/>
        <w:rPr>
          <w:sz w:val="20"/>
        </w:rPr>
      </w:pPr>
      <w:r w:rsidRPr="00D11947">
        <w:rPr>
          <w:sz w:val="20"/>
        </w:rPr>
        <w:t>Data weighted for 2013 Census data and sampling weights</w:t>
      </w:r>
    </w:p>
    <w:p w:rsidR="00EC6F18" w:rsidRDefault="00EC6F18" w:rsidP="000D1CF7">
      <w:pPr>
        <w:pStyle w:val="RepNormal"/>
      </w:pPr>
    </w:p>
    <w:p w:rsidR="00C6186F" w:rsidRDefault="006733CC" w:rsidP="0060051C">
      <w:pPr>
        <w:pStyle w:val="RepHead2"/>
        <w:jc w:val="both"/>
      </w:pPr>
      <w:bookmarkStart w:id="101" w:name="_Ref425251645"/>
      <w:bookmarkStart w:id="102" w:name="_Toc429752778"/>
      <w:r>
        <w:t>P</w:t>
      </w:r>
      <w:r w:rsidR="0060051C">
        <w:t>articipation by socio-demographic variables and gambling behaviour</w:t>
      </w:r>
      <w:bookmarkEnd w:id="101"/>
      <w:bookmarkEnd w:id="102"/>
    </w:p>
    <w:p w:rsidR="00C6186F" w:rsidRDefault="00C6186F" w:rsidP="000D1CF7">
      <w:pPr>
        <w:pStyle w:val="RepNormal"/>
      </w:pPr>
    </w:p>
    <w:p w:rsidR="0060051C" w:rsidRPr="002851D7" w:rsidRDefault="00A22B2C" w:rsidP="0060051C">
      <w:pPr>
        <w:pStyle w:val="RepNormal"/>
        <w:rPr>
          <w:i/>
        </w:rPr>
      </w:pPr>
      <w:r>
        <w:t>Wave 1 (baseline) d</w:t>
      </w:r>
      <w:r w:rsidR="0060051C">
        <w:t xml:space="preserve">ata pertaining to gambling </w:t>
      </w:r>
      <w:r w:rsidR="00BA4F04">
        <w:t xml:space="preserve">participation by specific socio-demographic variables (i.e. gender, age, ethnicity and individual deprivation level) and by gambling behaviour are presented in this section. </w:t>
      </w:r>
      <w:r w:rsidR="0060051C">
        <w:t xml:space="preserve"> </w:t>
      </w:r>
      <w:r w:rsidR="008E66B6">
        <w:t>Modes</w:t>
      </w:r>
      <w:r w:rsidR="0060051C">
        <w:t xml:space="preserve"> excluding </w:t>
      </w:r>
      <w:r w:rsidR="006F68E2" w:rsidRPr="006F68E2">
        <w:t>horse/dog race and sports</w:t>
      </w:r>
      <w:r w:rsidR="006F68E2" w:rsidRPr="006F68E2">
        <w:rPr>
          <w:sz w:val="24"/>
        </w:rPr>
        <w:t xml:space="preserve"> </w:t>
      </w:r>
      <w:r w:rsidR="008E66B6">
        <w:t xml:space="preserve">gambling </w:t>
      </w:r>
      <w:r w:rsidR="0060051C">
        <w:t xml:space="preserve">have been presented in </w:t>
      </w:r>
      <w:r w:rsidR="00BA4F04">
        <w:t xml:space="preserve">section </w:t>
      </w:r>
      <w:r w:rsidR="002A615D">
        <w:fldChar w:fldCharType="begin"/>
      </w:r>
      <w:r w:rsidR="002A615D">
        <w:instrText xml:space="preserve"> REF _Ref424633709 \r \h </w:instrText>
      </w:r>
      <w:r w:rsidR="002A615D">
        <w:fldChar w:fldCharType="separate"/>
      </w:r>
      <w:r w:rsidR="001606A4">
        <w:t>4.2.1</w:t>
      </w:r>
      <w:r w:rsidR="002A615D">
        <w:fldChar w:fldCharType="end"/>
      </w:r>
      <w:r w:rsidR="00BA4F04">
        <w:t xml:space="preserve">, with </w:t>
      </w:r>
      <w:r w:rsidR="006F68E2" w:rsidRPr="006F68E2">
        <w:t>horse/dog race and sports</w:t>
      </w:r>
      <w:r w:rsidR="006F68E2" w:rsidRPr="006F68E2">
        <w:rPr>
          <w:sz w:val="24"/>
        </w:rPr>
        <w:t xml:space="preserve"> </w:t>
      </w:r>
      <w:r w:rsidR="00BA4F04">
        <w:t xml:space="preserve">betting data presented in section </w:t>
      </w:r>
      <w:r w:rsidR="006F34E5">
        <w:fldChar w:fldCharType="begin"/>
      </w:r>
      <w:r w:rsidR="006F34E5">
        <w:instrText xml:space="preserve"> REF _Ref424652112 \r \h </w:instrText>
      </w:r>
      <w:r w:rsidR="006F34E5">
        <w:fldChar w:fldCharType="separate"/>
      </w:r>
      <w:r w:rsidR="001606A4">
        <w:t>4.2.2</w:t>
      </w:r>
      <w:r w:rsidR="006F34E5">
        <w:fldChar w:fldCharType="end"/>
      </w:r>
      <w:r w:rsidR="00BA4F04">
        <w:t>.</w:t>
      </w:r>
      <w:r w:rsidR="002851D7">
        <w:t xml:space="preserve">  </w:t>
      </w:r>
      <w:r w:rsidR="002851D7" w:rsidRPr="002851D7">
        <w:rPr>
          <w:i/>
        </w:rPr>
        <w:t xml:space="preserve">Note that due to very small sample sizes in some of the cells that all the </w:t>
      </w:r>
      <w:r w:rsidR="002851D7">
        <w:rPr>
          <w:i/>
        </w:rPr>
        <w:t>results</w:t>
      </w:r>
      <w:r w:rsidR="002851D7" w:rsidRPr="002851D7">
        <w:rPr>
          <w:i/>
        </w:rPr>
        <w:t xml:space="preserve"> detailed below should be treated with caution and should be considered indicative rather than absolute.</w:t>
      </w:r>
    </w:p>
    <w:p w:rsidR="003F7699" w:rsidRDefault="003F7699" w:rsidP="0060051C">
      <w:pPr>
        <w:pStyle w:val="RepNormal"/>
      </w:pPr>
    </w:p>
    <w:p w:rsidR="0060051C" w:rsidRDefault="0060051C" w:rsidP="000D1CF7">
      <w:pPr>
        <w:pStyle w:val="RepNormal"/>
      </w:pPr>
    </w:p>
    <w:p w:rsidR="0060051C" w:rsidRDefault="005702E8" w:rsidP="00011DD0">
      <w:pPr>
        <w:pStyle w:val="RepHead3"/>
      </w:pPr>
      <w:bookmarkStart w:id="103" w:name="_Ref424633709"/>
      <w:bookmarkStart w:id="104" w:name="_Toc429752779"/>
      <w:r>
        <w:t>P</w:t>
      </w:r>
      <w:r w:rsidR="002A615D">
        <w:t xml:space="preserve">articipation </w:t>
      </w:r>
      <w:r w:rsidR="00E12C6F">
        <w:t>i</w:t>
      </w:r>
      <w:r w:rsidR="002A615D">
        <w:t xml:space="preserve">n </w:t>
      </w:r>
      <w:r>
        <w:t>modes</w:t>
      </w:r>
      <w:r w:rsidR="002A615D">
        <w:t xml:space="preserve"> excluding </w:t>
      </w:r>
      <w:r w:rsidR="006F68E2" w:rsidRPr="006F68E2">
        <w:t>horse/dog race and sports</w:t>
      </w:r>
      <w:r w:rsidR="00356C0E">
        <w:t xml:space="preserve"> </w:t>
      </w:r>
      <w:r w:rsidR="002A615D">
        <w:t>gambling</w:t>
      </w:r>
      <w:bookmarkEnd w:id="103"/>
      <w:bookmarkEnd w:id="104"/>
    </w:p>
    <w:p w:rsidR="0060051C" w:rsidRDefault="0060051C" w:rsidP="00011DD0">
      <w:pPr>
        <w:pStyle w:val="RepNormal"/>
        <w:keepNext/>
      </w:pPr>
    </w:p>
    <w:p w:rsidR="0060051C" w:rsidRDefault="002A615D" w:rsidP="00011DD0">
      <w:pPr>
        <w:pStyle w:val="RepNormal"/>
        <w:keepNext/>
      </w:pPr>
      <w:r>
        <w:t xml:space="preserve">Data are presented in Appendix </w:t>
      </w:r>
      <w:r w:rsidR="00011DD0">
        <w:t>2</w:t>
      </w:r>
      <w:r w:rsidR="008E66B6">
        <w:t xml:space="preserve"> for the different modes of gambling and by the different access means (e.g. on-site or online/remote, NZ or offshore)</w:t>
      </w:r>
      <w:r>
        <w:t>.</w:t>
      </w:r>
    </w:p>
    <w:p w:rsidR="00691402" w:rsidRDefault="00691402" w:rsidP="00011DD0">
      <w:pPr>
        <w:pStyle w:val="RepNormal"/>
        <w:keepNext/>
      </w:pPr>
    </w:p>
    <w:p w:rsidR="003F7699" w:rsidRDefault="003F7699" w:rsidP="00011DD0">
      <w:pPr>
        <w:pStyle w:val="RepNormal"/>
        <w:keepNext/>
      </w:pPr>
    </w:p>
    <w:p w:rsidR="003F7699" w:rsidRPr="003F7699" w:rsidRDefault="003F7699" w:rsidP="00011DD0">
      <w:pPr>
        <w:pStyle w:val="RepNormal"/>
        <w:keepNext/>
        <w:rPr>
          <w:b/>
        </w:rPr>
      </w:pPr>
      <w:r>
        <w:rPr>
          <w:b/>
        </w:rPr>
        <w:t>Socio-demographic variables</w:t>
      </w:r>
    </w:p>
    <w:p w:rsidR="003F7699" w:rsidRDefault="003F7699" w:rsidP="000D1CF7">
      <w:pPr>
        <w:pStyle w:val="RepNormal"/>
      </w:pPr>
    </w:p>
    <w:p w:rsidR="00691402" w:rsidRDefault="008E66B6" w:rsidP="000D1CF7">
      <w:pPr>
        <w:pStyle w:val="RepNormal"/>
      </w:pPr>
      <w:r>
        <w:t xml:space="preserve">There were no major differences noted between commercial poker gamblers who gambled in New Zealand venues or on offshore online sites.  </w:t>
      </w:r>
      <w:r w:rsidR="00691402">
        <w:t>A majority were male</w:t>
      </w:r>
      <w:r w:rsidR="00CC0B51">
        <w:t xml:space="preserve"> (about four-fifths)</w:t>
      </w:r>
      <w:r w:rsidR="00691402">
        <w:t>, aged 34 years or younger</w:t>
      </w:r>
      <w:r w:rsidR="00E841E1">
        <w:t xml:space="preserve"> (bout three-quarters)</w:t>
      </w:r>
      <w:r w:rsidR="00691402">
        <w:t>, and of European/Other descent</w:t>
      </w:r>
      <w:r w:rsidR="00E841E1">
        <w:t xml:space="preserve"> (about two-thirds)</w:t>
      </w:r>
      <w:r w:rsidR="00691402">
        <w:t>.</w:t>
      </w:r>
      <w:r w:rsidR="00921F46">
        <w:t xml:space="preserve">  About a quarter of poker players were of Māori descent.  </w:t>
      </w:r>
      <w:r w:rsidR="001A54D2">
        <w:t>A majority of p</w:t>
      </w:r>
      <w:r w:rsidR="00921F46">
        <w:t xml:space="preserve">oker players </w:t>
      </w:r>
      <w:r w:rsidR="001A54D2">
        <w:t>had</w:t>
      </w:r>
      <w:r w:rsidR="00921F46">
        <w:t xml:space="preserve"> no or low </w:t>
      </w:r>
      <w:r w:rsidR="00616011">
        <w:t xml:space="preserve">individual </w:t>
      </w:r>
      <w:r w:rsidR="00921F46">
        <w:t>levels of deprivation.</w:t>
      </w:r>
    </w:p>
    <w:p w:rsidR="00F310C4" w:rsidRDefault="00F310C4" w:rsidP="000D1CF7">
      <w:pPr>
        <w:pStyle w:val="RepNormal"/>
      </w:pPr>
    </w:p>
    <w:p w:rsidR="0026226D" w:rsidRDefault="00F310C4" w:rsidP="000D1CF7">
      <w:pPr>
        <w:pStyle w:val="RepNormal"/>
      </w:pPr>
      <w:r>
        <w:t>Raffle/lottery gamblers (</w:t>
      </w:r>
      <w:r w:rsidR="001A54D2">
        <w:t>gambling in NZ or</w:t>
      </w:r>
      <w:r>
        <w:t xml:space="preserve"> offshore) </w:t>
      </w:r>
      <w:r w:rsidR="007D4C1B">
        <w:t>and New Zealand Lotto gamblers</w:t>
      </w:r>
      <w:r w:rsidR="001A54D2">
        <w:t xml:space="preserve"> (on-site and online gambling) also did not show any major differences between the participants based on where the gambling was conducted.  </w:t>
      </w:r>
      <w:r w:rsidR="003C6C16">
        <w:t>However, t</w:t>
      </w:r>
      <w:r w:rsidR="001A54D2">
        <w:t xml:space="preserve">hey </w:t>
      </w:r>
      <w:r w:rsidR="003C6C16">
        <w:t>had</w:t>
      </w:r>
      <w:r>
        <w:t xml:space="preserve"> a different profile from poker players.  There was a more even gender split, and a more even distribution across the age groups although the </w:t>
      </w:r>
      <w:r w:rsidR="001A54D2">
        <w:t xml:space="preserve">smallest proportion </w:t>
      </w:r>
      <w:r w:rsidR="00E841E1">
        <w:t>(</w:t>
      </w:r>
      <w:r w:rsidR="00E841E1">
        <w:rPr>
          <w:rFonts w:cs="Times New Roman"/>
        </w:rPr>
        <w:t>&lt;</w:t>
      </w:r>
      <w:r w:rsidR="00E841E1">
        <w:t xml:space="preserve"> 10%) </w:t>
      </w:r>
      <w:r w:rsidR="001A54D2">
        <w:t xml:space="preserve">was for the </w:t>
      </w:r>
      <w:r>
        <w:t>youngest age group (18-24 years).  About three-quarters were European/Other and about 12% were Māori.</w:t>
      </w:r>
      <w:r w:rsidR="001C232E">
        <w:t xml:space="preserve"> </w:t>
      </w:r>
      <w:r w:rsidRPr="00F310C4">
        <w:t xml:space="preserve"> </w:t>
      </w:r>
      <w:r w:rsidR="001A54D2">
        <w:t>Similar to poker gamblers, a majority of raffle/lottery and Lotto gamblers had</w:t>
      </w:r>
      <w:r>
        <w:t xml:space="preserve"> no or low </w:t>
      </w:r>
      <w:r w:rsidR="00616011">
        <w:t xml:space="preserve">individual </w:t>
      </w:r>
      <w:r>
        <w:t>levels of deprivation.</w:t>
      </w:r>
      <w:r w:rsidR="001C232E">
        <w:t xml:space="preserve">  </w:t>
      </w:r>
    </w:p>
    <w:p w:rsidR="0026226D" w:rsidRDefault="0026226D" w:rsidP="000D1CF7">
      <w:pPr>
        <w:pStyle w:val="RepNormal"/>
      </w:pPr>
    </w:p>
    <w:p w:rsidR="00F310C4" w:rsidRDefault="001C232E" w:rsidP="000D1CF7">
      <w:pPr>
        <w:pStyle w:val="RepNormal"/>
      </w:pPr>
      <w:r>
        <w:t xml:space="preserve">Keno gamblers </w:t>
      </w:r>
      <w:r w:rsidR="00E177A8">
        <w:t>(both in-venue and online</w:t>
      </w:r>
      <w:r w:rsidR="005D5322">
        <w:t xml:space="preserve"> in NZ</w:t>
      </w:r>
      <w:r w:rsidR="00E177A8">
        <w:t xml:space="preserve">) </w:t>
      </w:r>
      <w:r>
        <w:t xml:space="preserve">had a similar profile </w:t>
      </w:r>
      <w:r w:rsidR="00E177A8">
        <w:t xml:space="preserve">to raffle/lottery/Lotto gamblers </w:t>
      </w:r>
      <w:r>
        <w:t>with some notable differences.  The youngest age group were more likely to play keno online (13%) than buy a ticket in-store (6%)</w:t>
      </w:r>
      <w:r w:rsidR="00A22B2C">
        <w:t>,</w:t>
      </w:r>
      <w:r>
        <w:t xml:space="preserve"> and participants aged 55 years or older were less likely to participate online </w:t>
      </w:r>
      <w:r w:rsidR="00E177A8">
        <w:t>(</w:t>
      </w:r>
      <w:r w:rsidR="00E177A8">
        <w:rPr>
          <w:rFonts w:cs="Times New Roman"/>
        </w:rPr>
        <w:t>˂</w:t>
      </w:r>
      <w:r w:rsidR="00E177A8">
        <w:t xml:space="preserve">10%) </w:t>
      </w:r>
      <w:r>
        <w:t>than buying in-store</w:t>
      </w:r>
      <w:r w:rsidR="00E177A8">
        <w:t xml:space="preserve"> (about 19%)</w:t>
      </w:r>
      <w:r>
        <w:t>.  A slightly higher proportion of European/Other and Asians participated online in comparison to those participating in-store; the converse was true for Māori and Pacific people.</w:t>
      </w:r>
    </w:p>
    <w:p w:rsidR="006772E0" w:rsidRDefault="006772E0" w:rsidP="000D1CF7">
      <w:pPr>
        <w:pStyle w:val="RepNormal"/>
      </w:pPr>
    </w:p>
    <w:p w:rsidR="006772E0" w:rsidRDefault="0026226D" w:rsidP="000D1CF7">
      <w:pPr>
        <w:pStyle w:val="RepNormal"/>
      </w:pPr>
      <w:r>
        <w:t>There were no major differences noted between casino gamblers who gambled in New Zealand venues or in offshore venues.  They had</w:t>
      </w:r>
      <w:r w:rsidR="006772E0" w:rsidRPr="0026226D">
        <w:t xml:space="preserve"> a relatively even gender and age group split, though a slightly greater proportion of people aged 25-34 years was likely to participate compared with the other age groups.  A majority of</w:t>
      </w:r>
      <w:r>
        <w:t xml:space="preserve"> casino gamblers were European/</w:t>
      </w:r>
      <w:r w:rsidR="006772E0" w:rsidRPr="0026226D">
        <w:t xml:space="preserve">Other (71% and 81% for NZ and offshore respectively).  </w:t>
      </w:r>
      <w:r>
        <w:t>A majority had</w:t>
      </w:r>
      <w:r w:rsidR="006772E0" w:rsidRPr="0026226D">
        <w:t xml:space="preserve"> no or low </w:t>
      </w:r>
      <w:r w:rsidR="00616011">
        <w:t xml:space="preserve">individual </w:t>
      </w:r>
      <w:r w:rsidR="006772E0" w:rsidRPr="0026226D">
        <w:t xml:space="preserve">levels of deprivation.  </w:t>
      </w:r>
      <w:r w:rsidR="0098056E" w:rsidRPr="0026226D">
        <w:t xml:space="preserve">A similar profile was noted for other offshore online gamblers </w:t>
      </w:r>
      <w:r w:rsidR="00684AF2" w:rsidRPr="0026226D">
        <w:t xml:space="preserve">with some differences.  Other offshore online gamblers were more likely to be aged 18-44 years </w:t>
      </w:r>
      <w:r w:rsidR="00E841E1">
        <w:t xml:space="preserve">(90%) </w:t>
      </w:r>
      <w:r>
        <w:t>with 66% European/</w:t>
      </w:r>
      <w:r w:rsidR="00E841E1">
        <w:t xml:space="preserve"> </w:t>
      </w:r>
      <w:r>
        <w:t>Other and 2</w:t>
      </w:r>
      <w:r w:rsidR="00FA4627">
        <w:t>1</w:t>
      </w:r>
      <w:r>
        <w:t>% </w:t>
      </w:r>
      <w:r w:rsidR="00684AF2" w:rsidRPr="0026226D">
        <w:t>Māori.</w:t>
      </w:r>
    </w:p>
    <w:p w:rsidR="00921F46" w:rsidRDefault="00921F46" w:rsidP="000D1CF7">
      <w:pPr>
        <w:pStyle w:val="RepNormal"/>
      </w:pPr>
    </w:p>
    <w:p w:rsidR="00684AF2" w:rsidRDefault="00684AF2" w:rsidP="000D1CF7">
      <w:pPr>
        <w:pStyle w:val="RepNormal"/>
      </w:pPr>
    </w:p>
    <w:p w:rsidR="003F7699" w:rsidRPr="003F7699" w:rsidRDefault="003F7699" w:rsidP="00684AF2">
      <w:pPr>
        <w:pStyle w:val="RepNormal"/>
        <w:keepNext/>
        <w:rPr>
          <w:b/>
        </w:rPr>
      </w:pPr>
      <w:r>
        <w:rPr>
          <w:b/>
        </w:rPr>
        <w:t>Gambling behaviour</w:t>
      </w:r>
    </w:p>
    <w:p w:rsidR="003F7699" w:rsidRDefault="003F7699" w:rsidP="00684AF2">
      <w:pPr>
        <w:pStyle w:val="RepNormal"/>
        <w:keepNext/>
      </w:pPr>
    </w:p>
    <w:p w:rsidR="00921F46" w:rsidRDefault="005D1D4B" w:rsidP="00684AF2">
      <w:pPr>
        <w:pStyle w:val="RepNormal"/>
        <w:keepNext/>
      </w:pPr>
      <w:r>
        <w:t>A</w:t>
      </w:r>
      <w:r w:rsidR="0026226D">
        <w:t xml:space="preserve"> difference noted between commercial poker gamblers who gambled in New Zealand venues or on offshore online sites</w:t>
      </w:r>
      <w:r>
        <w:t xml:space="preserve"> was that a higher proportion of online gamblers were</w:t>
      </w:r>
      <w:r w:rsidRPr="005D1D4B">
        <w:t xml:space="preserve"> </w:t>
      </w:r>
      <w:r>
        <w:t>regular</w:t>
      </w:r>
      <w:r>
        <w:rPr>
          <w:rStyle w:val="FootnoteReference"/>
        </w:rPr>
        <w:footnoteReference w:id="24"/>
      </w:r>
      <w:r>
        <w:t xml:space="preserve"> gamblers on continuous </w:t>
      </w:r>
      <w:r w:rsidR="00A71353">
        <w:t>mode</w:t>
      </w:r>
      <w:r>
        <w:t>s</w:t>
      </w:r>
      <w:r>
        <w:rPr>
          <w:rStyle w:val="FootnoteReference"/>
        </w:rPr>
        <w:footnoteReference w:id="25"/>
      </w:r>
      <w:r>
        <w:t xml:space="preserve"> of gambling</w:t>
      </w:r>
      <w:r w:rsidR="00CE53E7">
        <w:t xml:space="preserve"> (53% vs. 30%)</w:t>
      </w:r>
      <w:r w:rsidR="0026226D">
        <w:t xml:space="preserve">.  A </w:t>
      </w:r>
      <w:r w:rsidR="00CE53E7">
        <w:t>majority</w:t>
      </w:r>
      <w:r w:rsidR="00921F46">
        <w:t xml:space="preserve"> </w:t>
      </w:r>
      <w:r>
        <w:t xml:space="preserve">of both </w:t>
      </w:r>
      <w:r w:rsidR="005D5322">
        <w:t xml:space="preserve">New Zealand </w:t>
      </w:r>
      <w:r>
        <w:t xml:space="preserve">land-based and </w:t>
      </w:r>
      <w:r w:rsidR="005D5322">
        <w:t xml:space="preserve">offshore </w:t>
      </w:r>
      <w:r>
        <w:t xml:space="preserve">online poker gamblers </w:t>
      </w:r>
      <w:r w:rsidR="00921F46">
        <w:t>participate</w:t>
      </w:r>
      <w:r w:rsidR="0026226D">
        <w:t>d</w:t>
      </w:r>
      <w:r w:rsidR="00921F46">
        <w:t xml:space="preserve"> in multiple gambling </w:t>
      </w:r>
      <w:r w:rsidR="0054129C">
        <w:t xml:space="preserve">activities </w:t>
      </w:r>
      <w:r w:rsidR="00921F46">
        <w:t>(</w:t>
      </w:r>
      <w:r w:rsidR="00A22B2C">
        <w:t>four</w:t>
      </w:r>
      <w:r w:rsidR="00921F46">
        <w:t xml:space="preserve"> or more)</w:t>
      </w:r>
      <w:r w:rsidR="003F7699">
        <w:t xml:space="preserve"> and spen</w:t>
      </w:r>
      <w:r w:rsidR="0026226D">
        <w:t>t</w:t>
      </w:r>
      <w:r w:rsidR="003F7699">
        <w:t xml:space="preserve"> $101 </w:t>
      </w:r>
      <w:r w:rsidR="003F7699" w:rsidRPr="00EA1150">
        <w:t>or more monthly on any gambling.</w:t>
      </w:r>
    </w:p>
    <w:p w:rsidR="00F310C4" w:rsidRDefault="00F310C4" w:rsidP="000D1CF7">
      <w:pPr>
        <w:pStyle w:val="RepNormal"/>
      </w:pPr>
    </w:p>
    <w:p w:rsidR="0026226D" w:rsidRDefault="00F310C4" w:rsidP="000D1CF7">
      <w:pPr>
        <w:pStyle w:val="RepNormal"/>
      </w:pPr>
      <w:r>
        <w:t xml:space="preserve">Raffle/lottery </w:t>
      </w:r>
      <w:r w:rsidR="005D5322">
        <w:t xml:space="preserve">(NZ and offshore) </w:t>
      </w:r>
      <w:r w:rsidR="007D4C1B">
        <w:t>and New Zealand Lotto gamblers</w:t>
      </w:r>
      <w:r>
        <w:t xml:space="preserve"> were </w:t>
      </w:r>
      <w:r w:rsidR="0026226D">
        <w:t>similar whether they took part in land-based or online gambling.  They generally</w:t>
      </w:r>
      <w:r>
        <w:t xml:space="preserve"> participate</w:t>
      </w:r>
      <w:r w:rsidR="0026226D">
        <w:t>d</w:t>
      </w:r>
      <w:r>
        <w:t xml:space="preserve"> in more than one gambling</w:t>
      </w:r>
      <w:r w:rsidR="0054129C">
        <w:t xml:space="preserve"> activity</w:t>
      </w:r>
      <w:r w:rsidR="0026226D">
        <w:t xml:space="preserve"> </w:t>
      </w:r>
      <w:r w:rsidR="00CE53E7">
        <w:t xml:space="preserve">(though were less likely to participate in 7 or more) </w:t>
      </w:r>
      <w:r w:rsidR="0026226D">
        <w:t>and</w:t>
      </w:r>
      <w:r>
        <w:t xml:space="preserve"> a majority were infrequent gamblers or regular non-continuous</w:t>
      </w:r>
      <w:r>
        <w:rPr>
          <w:rStyle w:val="FootnoteReference"/>
        </w:rPr>
        <w:footnoteReference w:id="26"/>
      </w:r>
      <w:r>
        <w:t xml:space="preserve"> gamblers.  </w:t>
      </w:r>
      <w:r w:rsidR="007D4C1B">
        <w:t>They</w:t>
      </w:r>
      <w:r>
        <w:t xml:space="preserve"> had varied total monthly gambling expenditure though </w:t>
      </w:r>
      <w:r w:rsidR="0026226D">
        <w:t>only a very small percentage (</w:t>
      </w:r>
      <w:r w:rsidR="0026226D">
        <w:rPr>
          <w:rFonts w:cs="Times New Roman"/>
        </w:rPr>
        <w:t>˂</w:t>
      </w:r>
      <w:r w:rsidR="003C6C16">
        <w:rPr>
          <w:rFonts w:cs="Times New Roman"/>
        </w:rPr>
        <w:t xml:space="preserve"> </w:t>
      </w:r>
      <w:r w:rsidR="0026226D">
        <w:t>6%)</w:t>
      </w:r>
      <w:r>
        <w:t xml:space="preserve"> spen</w:t>
      </w:r>
      <w:r w:rsidR="0026226D">
        <w:t>t</w:t>
      </w:r>
      <w:r>
        <w:t xml:space="preserve"> more than $500</w:t>
      </w:r>
      <w:r w:rsidR="00E966EA">
        <w:t xml:space="preserve">; </w:t>
      </w:r>
      <w:r w:rsidR="005D5322">
        <w:t xml:space="preserve">New Zealand </w:t>
      </w:r>
      <w:r w:rsidR="00E966EA">
        <w:t xml:space="preserve">online </w:t>
      </w:r>
      <w:r w:rsidR="00CE53E7">
        <w:t xml:space="preserve">Lotto </w:t>
      </w:r>
      <w:r w:rsidR="00E966EA">
        <w:t>gamblers were less slightly likely to have lower monthly expenditure than land-based counterparts</w:t>
      </w:r>
      <w:r>
        <w:t>.</w:t>
      </w:r>
      <w:r w:rsidR="001C232E">
        <w:t xml:space="preserve">  </w:t>
      </w:r>
    </w:p>
    <w:p w:rsidR="0026226D" w:rsidRDefault="0026226D" w:rsidP="000D1CF7">
      <w:pPr>
        <w:pStyle w:val="RepNormal"/>
      </w:pPr>
    </w:p>
    <w:p w:rsidR="00F310C4" w:rsidRDefault="001C232E" w:rsidP="000D1CF7">
      <w:pPr>
        <w:pStyle w:val="RepNormal"/>
      </w:pPr>
      <w:r>
        <w:t xml:space="preserve">The profile of keno gamblers was different.  A majority </w:t>
      </w:r>
      <w:r w:rsidR="0026226D">
        <w:t>(in-store and online</w:t>
      </w:r>
      <w:r w:rsidR="005D5322">
        <w:t xml:space="preserve"> in NZ</w:t>
      </w:r>
      <w:r w:rsidR="0026226D">
        <w:t xml:space="preserve">) </w:t>
      </w:r>
      <w:r>
        <w:t xml:space="preserve">gambled on more than </w:t>
      </w:r>
      <w:r w:rsidR="00D043F7">
        <w:t>two</w:t>
      </w:r>
      <w:r>
        <w:t xml:space="preserve"> </w:t>
      </w:r>
      <w:r w:rsidR="0054129C">
        <w:t>activities</w:t>
      </w:r>
      <w:r>
        <w:t xml:space="preserve"> with the greatest proportion being three to nine gambling </w:t>
      </w:r>
      <w:r w:rsidR="0054129C">
        <w:t>activities</w:t>
      </w:r>
      <w:r>
        <w:t>.  One-quarter (26%) of in-store keno gamblers and one-fifth (21%) of online keno gamblers were regular continuous gamblers</w:t>
      </w:r>
      <w:r w:rsidR="00CF205A">
        <w:t xml:space="preserve"> although the majority were infrequent or regular non-continuous gamblers</w:t>
      </w:r>
      <w:r>
        <w:t xml:space="preserve">.  A majority </w:t>
      </w:r>
      <w:r w:rsidR="0026226D">
        <w:t xml:space="preserve">(in-store and online) </w:t>
      </w:r>
      <w:r>
        <w:t>had total monthly gambling expenditure of $51 or more.</w:t>
      </w:r>
    </w:p>
    <w:p w:rsidR="006772E0" w:rsidRDefault="006772E0" w:rsidP="000D1CF7">
      <w:pPr>
        <w:pStyle w:val="RepNormal"/>
      </w:pPr>
    </w:p>
    <w:p w:rsidR="006772E0" w:rsidRDefault="0026226D" w:rsidP="000D1CF7">
      <w:pPr>
        <w:pStyle w:val="RepNormal"/>
      </w:pPr>
      <w:r>
        <w:t xml:space="preserve">Casino gamblers were similar whether they took part in New Zealand or offshore land-based gambling.  </w:t>
      </w:r>
      <w:r w:rsidR="006772E0">
        <w:t xml:space="preserve">A majority gambled on more than one </w:t>
      </w:r>
      <w:r w:rsidR="0054129C">
        <w:t>activity</w:t>
      </w:r>
      <w:r w:rsidR="006772E0">
        <w:t xml:space="preserve"> with the greatest proportion being four to nine gambling </w:t>
      </w:r>
      <w:r w:rsidR="0054129C">
        <w:t>activities</w:t>
      </w:r>
      <w:r w:rsidR="006772E0">
        <w:t xml:space="preserve">.  </w:t>
      </w:r>
      <w:r w:rsidR="00EA1150">
        <w:t>The majority (at least two-thirds) were infrequent gamblers with about two-fifths (43%) reporting a total monthly gambling expenditure of $101-$500.</w:t>
      </w:r>
      <w:r w:rsidR="00684AF2">
        <w:t xml:space="preserve">  A similar profile was noted for other offshore online gamblers though it is of note that no participants only gambled this way.</w:t>
      </w:r>
    </w:p>
    <w:p w:rsidR="00921F46" w:rsidRDefault="00921F46" w:rsidP="000D1CF7">
      <w:pPr>
        <w:pStyle w:val="RepNormal"/>
      </w:pPr>
    </w:p>
    <w:p w:rsidR="00921F46" w:rsidRDefault="00921F46" w:rsidP="000D1CF7">
      <w:pPr>
        <w:pStyle w:val="RepNormal"/>
      </w:pPr>
    </w:p>
    <w:p w:rsidR="003F7699" w:rsidRDefault="003F7699" w:rsidP="000D1CF7">
      <w:pPr>
        <w:pStyle w:val="RepNormal"/>
      </w:pPr>
      <w:r>
        <w:rPr>
          <w:b/>
        </w:rPr>
        <w:t>Problem gambling severity</w:t>
      </w:r>
    </w:p>
    <w:p w:rsidR="003F7699" w:rsidRDefault="003F7699" w:rsidP="000D1CF7">
      <w:pPr>
        <w:pStyle w:val="RepNormal"/>
      </w:pPr>
    </w:p>
    <w:p w:rsidR="003F7699" w:rsidRDefault="003F7699" w:rsidP="000D1CF7">
      <w:pPr>
        <w:pStyle w:val="RepNormal"/>
      </w:pPr>
      <w:r>
        <w:t xml:space="preserve">The profile of poker players was different dependent on whether they participated in commercial venues or online.  A majority of </w:t>
      </w:r>
      <w:r w:rsidR="005D5322">
        <w:t xml:space="preserve">New Zealand </w:t>
      </w:r>
      <w:r>
        <w:t xml:space="preserve">commercial venue poker players were non-problem gamblers (61%) with 13% categorised as moderate-risk gamblers and </w:t>
      </w:r>
      <w:r w:rsidR="00F5745F">
        <w:t>3.7</w:t>
      </w:r>
      <w:r w:rsidR="005D5322">
        <w:t>% </w:t>
      </w:r>
      <w:r>
        <w:t xml:space="preserve">as problem gamblers.  Conversely, 14% of </w:t>
      </w:r>
      <w:r w:rsidR="005D5322">
        <w:t xml:space="preserve">offshore </w:t>
      </w:r>
      <w:r>
        <w:t>online poker players were problem gamblers and a further 11% were moderate-risk gamblers.  The proportion of low-risk gamblers (40%) was also substantially higher than for venue gamblers (23%).</w:t>
      </w:r>
    </w:p>
    <w:p w:rsidR="00F310C4" w:rsidRDefault="00F310C4" w:rsidP="000D1CF7">
      <w:pPr>
        <w:pStyle w:val="RepNormal"/>
      </w:pPr>
    </w:p>
    <w:p w:rsidR="00F310C4" w:rsidRDefault="00F310C4" w:rsidP="000D1CF7">
      <w:pPr>
        <w:pStyle w:val="RepNormal"/>
      </w:pPr>
      <w:r>
        <w:t xml:space="preserve">The majority (about 90%) of raffle/lottery </w:t>
      </w:r>
      <w:r w:rsidR="005D5322">
        <w:t xml:space="preserve">(NZ and offshore) </w:t>
      </w:r>
      <w:r w:rsidR="007D4C1B">
        <w:t xml:space="preserve">and New Zealand Lotto </w:t>
      </w:r>
      <w:r>
        <w:t xml:space="preserve">gamblers were non-problem gamblers with </w:t>
      </w:r>
      <w:r w:rsidR="007D4C1B">
        <w:t>less than one percent of</w:t>
      </w:r>
      <w:r>
        <w:t xml:space="preserve"> participants categorised as problem gamblers.</w:t>
      </w:r>
      <w:r w:rsidR="001C232E">
        <w:t xml:space="preserve">  A slightly different profile was noted for keno gamblers </w:t>
      </w:r>
      <w:r w:rsidR="005D5322">
        <w:t xml:space="preserve">(NZ) </w:t>
      </w:r>
      <w:r w:rsidR="001C232E">
        <w:t>with about three-quarters being non-</w:t>
      </w:r>
      <w:r w:rsidR="005D5322">
        <w:t xml:space="preserve">problem </w:t>
      </w:r>
      <w:r w:rsidR="001C232E">
        <w:t>gamblers</w:t>
      </w:r>
      <w:r w:rsidR="00F5745F">
        <w:t xml:space="preserve">, about </w:t>
      </w:r>
      <w:r w:rsidR="005D5322">
        <w:t>7%</w:t>
      </w:r>
      <w:r w:rsidR="00F5745F">
        <w:t xml:space="preserve"> moderate-risk gamblers and 2.9%/1.4% problem gamblers (in-store/online respectively).</w:t>
      </w:r>
    </w:p>
    <w:p w:rsidR="00EA1150" w:rsidRDefault="00EA1150" w:rsidP="000D1CF7">
      <w:pPr>
        <w:pStyle w:val="RepNormal"/>
      </w:pPr>
    </w:p>
    <w:p w:rsidR="00EA1150" w:rsidRPr="003F7699" w:rsidRDefault="00EA1150" w:rsidP="000D1CF7">
      <w:pPr>
        <w:pStyle w:val="RepNormal"/>
      </w:pPr>
      <w:r>
        <w:t xml:space="preserve">About three-quarters of casino gamblers </w:t>
      </w:r>
      <w:r w:rsidR="005D5322">
        <w:t xml:space="preserve">(land-based, NZ and offshore) </w:t>
      </w:r>
      <w:r>
        <w:t xml:space="preserve">were non-problem gamblers and just more than </w:t>
      </w:r>
      <w:r w:rsidR="00A22B2C">
        <w:t>2% </w:t>
      </w:r>
      <w:r>
        <w:t>were problem gamblers.  A greater proportion of New Zealand casino gamblers was categorised as moderate-risk gambler (8.4%) than offshore casino gamblers (3.7%).</w:t>
      </w:r>
      <w:r w:rsidR="00684AF2">
        <w:t xml:space="preserve">  The problem gambling profile of other offshore online gamblers was, however</w:t>
      </w:r>
      <w:r w:rsidR="00A22B2C">
        <w:t>,</w:t>
      </w:r>
      <w:r w:rsidR="00684AF2">
        <w:t xml:space="preserve"> quite different.  Although slightly less than three-quarters (73%) were non-problem gamblers, 12% were categorised as problem gamblers, 4.5% as moderate-risk gamblers and 11% were low-risk gamblers.</w:t>
      </w:r>
    </w:p>
    <w:p w:rsidR="0060051C" w:rsidRDefault="0060051C" w:rsidP="000D1CF7">
      <w:pPr>
        <w:pStyle w:val="RepNormal"/>
      </w:pPr>
    </w:p>
    <w:p w:rsidR="0060051C" w:rsidRDefault="0060051C" w:rsidP="000D1CF7">
      <w:pPr>
        <w:pStyle w:val="RepNormal"/>
      </w:pPr>
    </w:p>
    <w:p w:rsidR="006F34E5" w:rsidRDefault="005702E8" w:rsidP="006F34E5">
      <w:pPr>
        <w:pStyle w:val="RepHead3"/>
      </w:pPr>
      <w:bookmarkStart w:id="105" w:name="_Ref424652112"/>
      <w:bookmarkStart w:id="106" w:name="_Toc429752780"/>
      <w:r>
        <w:t>P</w:t>
      </w:r>
      <w:r w:rsidR="006F34E5">
        <w:t xml:space="preserve">articipation </w:t>
      </w:r>
      <w:r w:rsidR="00E12C6F">
        <w:t>i</w:t>
      </w:r>
      <w:r w:rsidR="006F34E5">
        <w:t xml:space="preserve">n </w:t>
      </w:r>
      <w:r w:rsidR="006F68E2" w:rsidRPr="006F68E2">
        <w:t>horse/dog race and sports</w:t>
      </w:r>
      <w:r w:rsidR="006F68E2" w:rsidRPr="006F68E2">
        <w:rPr>
          <w:sz w:val="24"/>
        </w:rPr>
        <w:t xml:space="preserve"> </w:t>
      </w:r>
      <w:r w:rsidR="006F34E5">
        <w:t>gambling</w:t>
      </w:r>
      <w:bookmarkEnd w:id="105"/>
      <w:bookmarkEnd w:id="106"/>
    </w:p>
    <w:p w:rsidR="006F34E5" w:rsidRDefault="006F34E5" w:rsidP="006F34E5">
      <w:pPr>
        <w:pStyle w:val="RepNormal"/>
        <w:keepNext/>
      </w:pPr>
    </w:p>
    <w:p w:rsidR="006F34E5" w:rsidRDefault="006F34E5" w:rsidP="006F34E5">
      <w:pPr>
        <w:pStyle w:val="RepNormal"/>
        <w:keepNext/>
      </w:pPr>
      <w:r>
        <w:t xml:space="preserve">Data are presented in Appendix </w:t>
      </w:r>
      <w:r w:rsidR="00011DD0">
        <w:t>3</w:t>
      </w:r>
      <w:r w:rsidR="008C4B39">
        <w:t xml:space="preserve"> for horse/dog race gambling and sports betting gambling by the different access means (e.g. NZ venue on-site, NZ TAB, NZ TAB online/remotely or offshore online/remotely).</w:t>
      </w:r>
    </w:p>
    <w:p w:rsidR="006F34E5" w:rsidRDefault="006F34E5" w:rsidP="006F34E5">
      <w:pPr>
        <w:pStyle w:val="RepNormal"/>
      </w:pPr>
    </w:p>
    <w:p w:rsidR="006F34E5" w:rsidRDefault="006F34E5" w:rsidP="006F34E5">
      <w:pPr>
        <w:pStyle w:val="RepNormal"/>
      </w:pPr>
    </w:p>
    <w:p w:rsidR="006F34E5" w:rsidRPr="003F7699" w:rsidRDefault="006F34E5" w:rsidP="008C4B39">
      <w:pPr>
        <w:pStyle w:val="RepNormal"/>
        <w:keepNext/>
        <w:rPr>
          <w:b/>
        </w:rPr>
      </w:pPr>
      <w:r>
        <w:rPr>
          <w:b/>
        </w:rPr>
        <w:t>Socio-demographic variables</w:t>
      </w:r>
    </w:p>
    <w:p w:rsidR="0060051C" w:rsidRDefault="0060051C" w:rsidP="008C4B39">
      <w:pPr>
        <w:pStyle w:val="RepNormal"/>
        <w:keepNext/>
      </w:pPr>
    </w:p>
    <w:p w:rsidR="0060051C" w:rsidRDefault="003F2883" w:rsidP="008C4B39">
      <w:pPr>
        <w:pStyle w:val="RepNormal"/>
        <w:keepNext/>
      </w:pPr>
      <w:r>
        <w:t>There was a relatively even gender split for</w:t>
      </w:r>
      <w:r w:rsidR="006F34E5">
        <w:t xml:space="preserve"> participat</w:t>
      </w:r>
      <w:r>
        <w:t>ion</w:t>
      </w:r>
      <w:r w:rsidR="006F34E5">
        <w:t xml:space="preserve"> in horse/dog race betting via </w:t>
      </w:r>
      <w:r>
        <w:t>on-site (at an event)</w:t>
      </w:r>
      <w:r w:rsidR="006F34E5">
        <w:t xml:space="preserve"> </w:t>
      </w:r>
      <w:r>
        <w:t>and offshore online/remote means.  However, for</w:t>
      </w:r>
      <w:r w:rsidR="006F34E5">
        <w:t xml:space="preserve"> </w:t>
      </w:r>
      <w:r>
        <w:t xml:space="preserve">horse/dog race betting </w:t>
      </w:r>
      <w:r w:rsidR="006F34E5">
        <w:t xml:space="preserve">online via the New Zealand TAB </w:t>
      </w:r>
      <w:r>
        <w:t xml:space="preserve">and at a TAB in person, </w:t>
      </w:r>
      <w:r w:rsidR="006F34E5">
        <w:t>more males (70%</w:t>
      </w:r>
      <w:r>
        <w:t xml:space="preserve"> and 60% respectively</w:t>
      </w:r>
      <w:r w:rsidR="006F34E5">
        <w:t>) participated in this way than females (30%</w:t>
      </w:r>
      <w:r>
        <w:t xml:space="preserve"> and 40%</w:t>
      </w:r>
      <w:r w:rsidR="006F34E5">
        <w:t>).</w:t>
      </w:r>
      <w:r w:rsidR="002B0848">
        <w:t xml:space="preserve">  Generally similar proportions for the different age groups participated via the difference access modes in New Zealand.  However for offshore online/remote gambling almost two-thirds were aged between 45 and 64 years.  A majority (at least four-fifths) were European/Other and about 10% were Māori.  The majority of participants had no or low </w:t>
      </w:r>
      <w:r w:rsidR="00616011">
        <w:t xml:space="preserve">individual </w:t>
      </w:r>
      <w:r w:rsidR="002B0848">
        <w:t>levels of deprivation.</w:t>
      </w:r>
    </w:p>
    <w:p w:rsidR="002B0848" w:rsidRDefault="002B0848" w:rsidP="000D1CF7">
      <w:pPr>
        <w:pStyle w:val="RepNormal"/>
      </w:pPr>
    </w:p>
    <w:p w:rsidR="002B0848" w:rsidRDefault="002B0848" w:rsidP="000D1CF7">
      <w:pPr>
        <w:pStyle w:val="RepNormal"/>
      </w:pPr>
      <w:r>
        <w:t>A different profile was noted for sports bettors whereby across all the modes of access, males predominated (</w:t>
      </w:r>
      <w:r w:rsidR="00C41448">
        <w:t xml:space="preserve">about </w:t>
      </w:r>
      <w:r>
        <w:t xml:space="preserve">three-quarters or more).  Male sports bettors were more likely </w:t>
      </w:r>
      <w:r w:rsidR="00E841E1">
        <w:t xml:space="preserve">(about three-quarters) </w:t>
      </w:r>
      <w:r>
        <w:t xml:space="preserve">to be younger, aged 18-44 years. </w:t>
      </w:r>
      <w:r w:rsidRPr="002B0848">
        <w:t xml:space="preserve"> </w:t>
      </w:r>
      <w:r>
        <w:t xml:space="preserve">A majority (just less than three-quarters) were European/Other and about 15% were Māori apart from offshore online/remote betting (10%).  Asians were </w:t>
      </w:r>
      <w:r w:rsidR="00C41448">
        <w:t xml:space="preserve">more </w:t>
      </w:r>
      <w:r>
        <w:t>likely to participate in offshore online/remote sports betting (13%) than via New Zealand mode</w:t>
      </w:r>
      <w:r w:rsidR="00C41448">
        <w:t>s</w:t>
      </w:r>
      <w:r>
        <w:t xml:space="preserve"> of access</w:t>
      </w:r>
      <w:r w:rsidR="0032797D">
        <w:t xml:space="preserve"> (</w:t>
      </w:r>
      <w:r w:rsidR="00C41448">
        <w:t>5</w:t>
      </w:r>
      <w:r w:rsidR="0032797D">
        <w:t>%</w:t>
      </w:r>
      <w:r w:rsidR="00C41448">
        <w:t xml:space="preserve"> - 9%</w:t>
      </w:r>
      <w:r w:rsidR="0032797D">
        <w:t>)</w:t>
      </w:r>
      <w:r>
        <w:t>.</w:t>
      </w:r>
      <w:r w:rsidRPr="002B0848">
        <w:t xml:space="preserve"> </w:t>
      </w:r>
      <w:r>
        <w:t xml:space="preserve"> The majority of participants had no or low </w:t>
      </w:r>
      <w:r w:rsidR="00616011">
        <w:t xml:space="preserve">individual </w:t>
      </w:r>
      <w:r>
        <w:t>levels of deprivation.</w:t>
      </w:r>
    </w:p>
    <w:p w:rsidR="008C4B39" w:rsidRDefault="008C4B39" w:rsidP="000D1CF7">
      <w:pPr>
        <w:pStyle w:val="RepNormal"/>
      </w:pPr>
    </w:p>
    <w:p w:rsidR="008C4B39" w:rsidRDefault="008C4B39" w:rsidP="000D1CF7">
      <w:pPr>
        <w:pStyle w:val="RepNormal"/>
      </w:pPr>
    </w:p>
    <w:p w:rsidR="002B0848" w:rsidRDefault="002B0848" w:rsidP="000D1CF7">
      <w:pPr>
        <w:pStyle w:val="RepNormal"/>
      </w:pPr>
      <w:r>
        <w:rPr>
          <w:b/>
        </w:rPr>
        <w:t>Gambling behaviour</w:t>
      </w:r>
    </w:p>
    <w:p w:rsidR="002B0848" w:rsidRDefault="002B0848" w:rsidP="000D1CF7">
      <w:pPr>
        <w:pStyle w:val="RepNormal"/>
      </w:pPr>
    </w:p>
    <w:p w:rsidR="002B0848" w:rsidRDefault="006B211B" w:rsidP="000D1CF7">
      <w:pPr>
        <w:pStyle w:val="RepNormal"/>
      </w:pPr>
      <w:r>
        <w:t xml:space="preserve">Most horse/dog race bettors participated in more than one gambling </w:t>
      </w:r>
      <w:r w:rsidR="00FF3E70">
        <w:t xml:space="preserve">activity </w:t>
      </w:r>
      <w:r>
        <w:t>with a substantial proportion gambling on four to nine different activities.  Sixty percent of participants who gambled at the track were infrequent gamblers; just less than half of participants who gambled at the TAB or online in New Zealand were infrequent gamblers.  For offshore online/remote horse/dog race gamblers, 40% were infrequent gamblers, more than one-third (36%) were regular continuous gamblers and one-quarter (25%) were regular non-continuous gamblers.  The greatest participation across all modes of access was at least weekly, with this being the highest (61%) for offshore online/remote gambling.</w:t>
      </w:r>
      <w:r w:rsidR="00AF37D3">
        <w:t xml:space="preserve">  The highest proportion of New Zealand horse/dog race gamblers had a total monthly gambling expenditure of $51-$500; </w:t>
      </w:r>
      <w:r w:rsidR="00681798">
        <w:t xml:space="preserve">a quarter (26%) of </w:t>
      </w:r>
      <w:r w:rsidR="00AF37D3">
        <w:t xml:space="preserve">offshore online/remote gamblers spent more </w:t>
      </w:r>
      <w:r w:rsidR="00681798">
        <w:t>than</w:t>
      </w:r>
      <w:r w:rsidR="00AF37D3">
        <w:t xml:space="preserve"> $</w:t>
      </w:r>
      <w:r w:rsidR="00681798">
        <w:t>500</w:t>
      </w:r>
      <w:r w:rsidR="00AF37D3">
        <w:t xml:space="preserve"> per month.  On the whole, sports betting participants showed a generally similar (though not identical) profile to horse/dog betting participants.</w:t>
      </w:r>
    </w:p>
    <w:p w:rsidR="00AF37D3" w:rsidRDefault="00AF37D3" w:rsidP="000D1CF7">
      <w:pPr>
        <w:pStyle w:val="RepNormal"/>
      </w:pPr>
    </w:p>
    <w:p w:rsidR="0060051C" w:rsidRDefault="0060051C" w:rsidP="000D1CF7">
      <w:pPr>
        <w:pStyle w:val="RepNormal"/>
      </w:pPr>
    </w:p>
    <w:p w:rsidR="0060051C" w:rsidRPr="00AF37D3" w:rsidRDefault="00AF37D3" w:rsidP="000D1CF7">
      <w:pPr>
        <w:pStyle w:val="RepNormal"/>
        <w:rPr>
          <w:b/>
        </w:rPr>
      </w:pPr>
      <w:r>
        <w:rPr>
          <w:b/>
        </w:rPr>
        <w:t>Problem gambling severity</w:t>
      </w:r>
    </w:p>
    <w:p w:rsidR="0060051C" w:rsidRDefault="0060051C" w:rsidP="000D1CF7">
      <w:pPr>
        <w:pStyle w:val="RepNormal"/>
      </w:pPr>
    </w:p>
    <w:p w:rsidR="0060051C" w:rsidRDefault="00AF37D3" w:rsidP="000D1CF7">
      <w:pPr>
        <w:pStyle w:val="RepNormal"/>
      </w:pPr>
      <w:r>
        <w:t>A majority (four-fifths or more) of horse/dog race bettors (excluding NZ online gambling) were non-problem gamblers and a small proportion were problem gamblers (1% or less).  However, horse/dog race bettors who gambled in New Zealand online showed a marginally different profile with slightly less non-problem gamblers (75%) and slightly more problem gamblers (1.3%), moderate-risk gamblers (7.7% vs 6.5% or less) and low risk gamblers (16% vs. 14% or less).</w:t>
      </w:r>
    </w:p>
    <w:p w:rsidR="0060051C" w:rsidRDefault="0060051C" w:rsidP="000D1CF7">
      <w:pPr>
        <w:pStyle w:val="RepNormal"/>
      </w:pPr>
    </w:p>
    <w:p w:rsidR="00637D95" w:rsidRDefault="00637D95" w:rsidP="000D1CF7">
      <w:pPr>
        <w:pStyle w:val="RepNormal"/>
      </w:pPr>
      <w:r>
        <w:t>For sports bettors, participants gambling via offshore online/remote modes were much less likely to be non-problem gamblers (51%) and more likely to be moderate-risk (28%) or low-risk gamblers (21%).  Interesting</w:t>
      </w:r>
      <w:r w:rsidR="00FF3E70">
        <w:t>ly,</w:t>
      </w:r>
      <w:r>
        <w:t xml:space="preserve"> there were no problem gamblers; however, this could be an artefact of very small sample sizes and thus the results should be treated with caution.</w:t>
      </w:r>
    </w:p>
    <w:p w:rsidR="00FA48C1" w:rsidRDefault="00FA48C1" w:rsidP="000D1CF7">
      <w:pPr>
        <w:pStyle w:val="RepNormal"/>
      </w:pPr>
    </w:p>
    <w:p w:rsidR="00011DD0" w:rsidRPr="000C265D" w:rsidRDefault="00011DD0" w:rsidP="008C4B39">
      <w:pPr>
        <w:pStyle w:val="RepHead2"/>
      </w:pPr>
      <w:bookmarkStart w:id="107" w:name="_Ref424300417"/>
      <w:bookmarkStart w:id="108" w:name="_Toc429752781"/>
      <w:r>
        <w:t>New Zealand and offshore gambling expenditure</w:t>
      </w:r>
      <w:bookmarkEnd w:id="107"/>
      <w:bookmarkEnd w:id="108"/>
    </w:p>
    <w:p w:rsidR="00011DD0" w:rsidRDefault="00011DD0" w:rsidP="008C4B39">
      <w:pPr>
        <w:pStyle w:val="RepNormal"/>
        <w:keepNext/>
      </w:pPr>
    </w:p>
    <w:p w:rsidR="00011DD0" w:rsidRDefault="00011DD0" w:rsidP="008C4B39">
      <w:pPr>
        <w:pStyle w:val="RepNormal"/>
        <w:keepNext/>
      </w:pPr>
      <w:r>
        <w:t xml:space="preserve">Data pertaining to gambling expenditure on </w:t>
      </w:r>
      <w:r w:rsidR="005706E3">
        <w:t>modes</w:t>
      </w:r>
      <w:r>
        <w:t xml:space="preserve"> excluding </w:t>
      </w:r>
      <w:r w:rsidR="00D14AA1" w:rsidRPr="006F68E2">
        <w:t>horse/dog race and sports</w:t>
      </w:r>
      <w:r w:rsidR="00D14AA1" w:rsidRPr="006F68E2">
        <w:rPr>
          <w:sz w:val="24"/>
        </w:rPr>
        <w:t xml:space="preserve"> </w:t>
      </w:r>
      <w:r w:rsidR="00356C0E">
        <w:t>gambling</w:t>
      </w:r>
      <w:r>
        <w:t xml:space="preserve"> have been presented in Appendix 4 for the three waves.  Similar data specifically pertaining to horse/dog race betting and sports betting are presented separately below in </w:t>
      </w:r>
      <w:r w:rsidRPr="0098056E">
        <w:fldChar w:fldCharType="begin"/>
      </w:r>
      <w:r w:rsidRPr="0098056E">
        <w:instrText xml:space="preserve"> REF _Ref424306916 \h </w:instrText>
      </w:r>
      <w:r>
        <w:instrText xml:space="preserve"> \* MERGEFORMAT </w:instrText>
      </w:r>
      <w:r w:rsidRPr="0098056E">
        <w:fldChar w:fldCharType="separate"/>
      </w:r>
      <w:r w:rsidR="001606A4" w:rsidRPr="00AD5640">
        <w:t xml:space="preserve">Table </w:t>
      </w:r>
      <w:r w:rsidR="001606A4">
        <w:rPr>
          <w:noProof/>
        </w:rPr>
        <w:t>15</w:t>
      </w:r>
      <w:r w:rsidRPr="0098056E">
        <w:fldChar w:fldCharType="end"/>
      </w:r>
      <w:r w:rsidRPr="0098056E">
        <w:t xml:space="preserve">, </w:t>
      </w:r>
      <w:r w:rsidRPr="0098056E">
        <w:fldChar w:fldCharType="begin"/>
      </w:r>
      <w:r w:rsidRPr="0098056E">
        <w:instrText xml:space="preserve"> REF _Ref424306931 \h </w:instrText>
      </w:r>
      <w:r>
        <w:instrText xml:space="preserve"> \* MERGEFORMAT </w:instrText>
      </w:r>
      <w:r w:rsidRPr="0098056E">
        <w:fldChar w:fldCharType="separate"/>
      </w:r>
      <w:r w:rsidR="001606A4" w:rsidRPr="00AD5640">
        <w:t xml:space="preserve">Table </w:t>
      </w:r>
      <w:r w:rsidR="001606A4">
        <w:rPr>
          <w:noProof/>
        </w:rPr>
        <w:t>16</w:t>
      </w:r>
      <w:r w:rsidRPr="0098056E">
        <w:fldChar w:fldCharType="end"/>
      </w:r>
      <w:r w:rsidRPr="0098056E">
        <w:t xml:space="preserve"> and </w:t>
      </w:r>
      <w:r w:rsidRPr="0098056E">
        <w:fldChar w:fldCharType="begin"/>
      </w:r>
      <w:r w:rsidRPr="0098056E">
        <w:instrText xml:space="preserve"> REF _Ref424306939 \h </w:instrText>
      </w:r>
      <w:r>
        <w:instrText xml:space="preserve"> \* MERGEFORMAT </w:instrText>
      </w:r>
      <w:r w:rsidRPr="0098056E">
        <w:fldChar w:fldCharType="separate"/>
      </w:r>
      <w:r w:rsidR="001606A4" w:rsidRPr="00AD5640">
        <w:t xml:space="preserve">Table </w:t>
      </w:r>
      <w:r w:rsidR="001606A4">
        <w:rPr>
          <w:noProof/>
        </w:rPr>
        <w:t>17</w:t>
      </w:r>
      <w:r w:rsidRPr="0098056E">
        <w:fldChar w:fldCharType="end"/>
      </w:r>
      <w:r w:rsidRPr="00AB1A6D">
        <w:t>.</w:t>
      </w:r>
    </w:p>
    <w:p w:rsidR="00011DD0" w:rsidRDefault="00011DD0" w:rsidP="00011DD0">
      <w:pPr>
        <w:pStyle w:val="RepNormal"/>
      </w:pPr>
    </w:p>
    <w:p w:rsidR="00011DD0" w:rsidRDefault="00011DD0" w:rsidP="00011DD0">
      <w:pPr>
        <w:pStyle w:val="RepNormal"/>
      </w:pPr>
    </w:p>
    <w:p w:rsidR="00011DD0" w:rsidRPr="00B26ADE" w:rsidRDefault="005702E8" w:rsidP="00011DD0">
      <w:pPr>
        <w:pStyle w:val="RepHead3"/>
      </w:pPr>
      <w:bookmarkStart w:id="109" w:name="_Toc429752782"/>
      <w:r>
        <w:t>E</w:t>
      </w:r>
      <w:r w:rsidR="00011DD0">
        <w:t xml:space="preserve">xpenditure on </w:t>
      </w:r>
      <w:r>
        <w:t>modes</w:t>
      </w:r>
      <w:r w:rsidR="00011DD0">
        <w:t xml:space="preserve"> excluding </w:t>
      </w:r>
      <w:r w:rsidR="00D14AA1" w:rsidRPr="006F68E2">
        <w:t>horse/dog race and sports</w:t>
      </w:r>
      <w:r w:rsidR="00D14AA1" w:rsidRPr="006F68E2">
        <w:rPr>
          <w:sz w:val="24"/>
        </w:rPr>
        <w:t xml:space="preserve"> </w:t>
      </w:r>
      <w:r w:rsidR="00011DD0">
        <w:t>gambling</w:t>
      </w:r>
      <w:bookmarkEnd w:id="109"/>
    </w:p>
    <w:p w:rsidR="00011DD0" w:rsidRDefault="00011DD0" w:rsidP="00011DD0">
      <w:pPr>
        <w:pStyle w:val="RepNormal"/>
      </w:pPr>
    </w:p>
    <w:p w:rsidR="00C765EA" w:rsidRDefault="00011DD0" w:rsidP="00011DD0">
      <w:pPr>
        <w:pStyle w:val="RepNormal"/>
      </w:pPr>
      <w:r w:rsidRPr="00C765EA">
        <w:t xml:space="preserve">In Wave 1, the highest </w:t>
      </w:r>
      <w:r w:rsidR="00C765EA" w:rsidRPr="00C765EA">
        <w:t>median</w:t>
      </w:r>
      <w:r w:rsidRPr="00C765EA">
        <w:t xml:space="preserve"> monthly </w:t>
      </w:r>
      <w:r w:rsidR="00F63F6D">
        <w:t xml:space="preserve">per person </w:t>
      </w:r>
      <w:r w:rsidRPr="00C765EA">
        <w:t>expenditure was on casino gambling (table games and EGMs) at $</w:t>
      </w:r>
      <w:r w:rsidR="00C765EA" w:rsidRPr="00C765EA">
        <w:t>2</w:t>
      </w:r>
      <w:r w:rsidRPr="00C765EA">
        <w:t xml:space="preserve">8.  The next highest </w:t>
      </w:r>
      <w:r w:rsidR="00C765EA" w:rsidRPr="00C765EA">
        <w:t xml:space="preserve">median </w:t>
      </w:r>
      <w:r w:rsidRPr="00C765EA">
        <w:t>monthly expenditure was $</w:t>
      </w:r>
      <w:r w:rsidR="00C765EA" w:rsidRPr="00C765EA">
        <w:t>19</w:t>
      </w:r>
      <w:r w:rsidRPr="00C765EA">
        <w:t xml:space="preserve"> for </w:t>
      </w:r>
      <w:r w:rsidR="00C765EA" w:rsidRPr="00C765EA">
        <w:t>housie/</w:t>
      </w:r>
      <w:r w:rsidR="00F63F6D">
        <w:t xml:space="preserve"> </w:t>
      </w:r>
      <w:r w:rsidR="00C765EA" w:rsidRPr="00C765EA">
        <w:t>bingo and other offshore online gambling, and $18 for co</w:t>
      </w:r>
      <w:r w:rsidR="00831053">
        <w:t>mmercial poker and pub/club EGM gambling</w:t>
      </w:r>
      <w:r w:rsidR="00C765EA" w:rsidRPr="00C765EA">
        <w:t>.</w:t>
      </w:r>
      <w:r w:rsidR="00BF348B">
        <w:t xml:space="preserve">  Median monthly expenditure on Lotto was $16.  Expenditure on poker gambling in a private residence and on keno was lower at $1</w:t>
      </w:r>
      <w:r w:rsidR="00032609">
        <w:t>0</w:t>
      </w:r>
      <w:r w:rsidR="00BF348B">
        <w:t xml:space="preserve"> and $</w:t>
      </w:r>
      <w:r w:rsidR="00032609">
        <w:t>6</w:t>
      </w:r>
      <w:r w:rsidR="0083357D">
        <w:t xml:space="preserve"> </w:t>
      </w:r>
      <w:r w:rsidR="0083357D" w:rsidRPr="0083357D">
        <w:t>respectively (Appendix 4).</w:t>
      </w:r>
    </w:p>
    <w:p w:rsidR="00032609" w:rsidRDefault="00032609" w:rsidP="00011DD0">
      <w:pPr>
        <w:pStyle w:val="RepNormal"/>
      </w:pPr>
    </w:p>
    <w:p w:rsidR="0083357D" w:rsidRPr="0083357D" w:rsidRDefault="00032609" w:rsidP="00011DD0">
      <w:pPr>
        <w:pStyle w:val="RepNormal"/>
      </w:pPr>
      <w:r>
        <w:t xml:space="preserve">Median monthly </w:t>
      </w:r>
      <w:r w:rsidR="00F63F6D">
        <w:t xml:space="preserve">per person </w:t>
      </w:r>
      <w:r>
        <w:t xml:space="preserve">expenditure on casino gambling increased in Wave 2 to $35 and remained at this level in Wave 3.  An increase in median expenditure was noted for housie/bingo in Waves 2 and 3 ($20 and $23), and for poker gambling in a private residence ($14 and $17).  However, a </w:t>
      </w:r>
      <w:r w:rsidRPr="00032609">
        <w:rPr>
          <w:i/>
        </w:rPr>
        <w:t>decrease</w:t>
      </w:r>
      <w:r>
        <w:t xml:space="preserve"> in median monthly expenditure was noted for </w:t>
      </w:r>
      <w:r w:rsidR="00182BE8">
        <w:t xml:space="preserve">other </w:t>
      </w:r>
      <w:r>
        <w:t>offshore online gambling over time Wave 2 ($8) which remained at this level in Wave 3.  Expenditure on pub or club EGMs was stable over time ($18 at each wave); keno gambling expenditure also remained stable (</w:t>
      </w:r>
      <w:r w:rsidR="00831053">
        <w:t>$5 </w:t>
      </w:r>
      <w:r>
        <w:t xml:space="preserve">at each wave).  </w:t>
      </w:r>
      <w:r w:rsidR="0083357D" w:rsidRPr="0083357D">
        <w:t>Median monthly expenditure on Lotto bought in a store or online was similar in all three waves (about $15).</w:t>
      </w:r>
      <w:r w:rsidR="0083357D">
        <w:t xml:space="preserve">  </w:t>
      </w:r>
      <w:r w:rsidRPr="0083357D">
        <w:t>The median monthly expenditure for commercial poker gambling showed fluctuation over time,</w:t>
      </w:r>
      <w:r>
        <w:t xml:space="preserve"> </w:t>
      </w:r>
      <w:r w:rsidR="0083357D">
        <w:t xml:space="preserve">increasing to $22 in Wave 2 and then reducing back to $18 in Wave 3 </w:t>
      </w:r>
      <w:r w:rsidR="0083357D" w:rsidRPr="0083357D">
        <w:t xml:space="preserve">(Appendix 4).  </w:t>
      </w:r>
      <w:r w:rsidR="00011DD0" w:rsidRPr="0083357D">
        <w:t xml:space="preserve">However, as sample sizes were very small, these values should be treated with caution as they could be an artefact of low numbers of participants.  </w:t>
      </w:r>
    </w:p>
    <w:p w:rsidR="0083357D" w:rsidRPr="0083357D" w:rsidRDefault="0083357D" w:rsidP="00011DD0">
      <w:pPr>
        <w:pStyle w:val="RepNormal"/>
      </w:pPr>
    </w:p>
    <w:p w:rsidR="00011DD0" w:rsidRDefault="00011DD0" w:rsidP="00011DD0">
      <w:pPr>
        <w:pStyle w:val="RepNormal"/>
      </w:pPr>
    </w:p>
    <w:p w:rsidR="00011DD0" w:rsidRPr="00B26ADE" w:rsidRDefault="005702E8" w:rsidP="00011DD0">
      <w:pPr>
        <w:pStyle w:val="RepHead3"/>
      </w:pPr>
      <w:bookmarkStart w:id="110" w:name="_Toc429752783"/>
      <w:r>
        <w:t>E</w:t>
      </w:r>
      <w:r w:rsidR="00011DD0">
        <w:t xml:space="preserve">xpenditure on </w:t>
      </w:r>
      <w:r w:rsidR="00D14AA1" w:rsidRPr="006F68E2">
        <w:t>horse/dog race and sports</w:t>
      </w:r>
      <w:r w:rsidR="00D14AA1" w:rsidRPr="006F68E2">
        <w:rPr>
          <w:sz w:val="24"/>
        </w:rPr>
        <w:t xml:space="preserve"> </w:t>
      </w:r>
      <w:r w:rsidR="00011DD0">
        <w:t>gambling</w:t>
      </w:r>
      <w:bookmarkEnd w:id="110"/>
    </w:p>
    <w:p w:rsidR="00011DD0" w:rsidRDefault="00011DD0" w:rsidP="00011DD0">
      <w:pPr>
        <w:pStyle w:val="RepNormal"/>
        <w:keepNext/>
      </w:pPr>
    </w:p>
    <w:p w:rsidR="00011DD0" w:rsidRDefault="00011DD0" w:rsidP="00011DD0">
      <w:pPr>
        <w:pStyle w:val="RepNormal"/>
        <w:keepNext/>
      </w:pPr>
      <w:r>
        <w:t xml:space="preserve">In Wave 1, the overall </w:t>
      </w:r>
      <w:r w:rsidR="00880019">
        <w:t xml:space="preserve">median </w:t>
      </w:r>
      <w:r>
        <w:t xml:space="preserve">monthly </w:t>
      </w:r>
      <w:r w:rsidR="00F63F6D">
        <w:t xml:space="preserve">per person </w:t>
      </w:r>
      <w:r>
        <w:t xml:space="preserve">expenditure on </w:t>
      </w:r>
      <w:r w:rsidR="00A121BE" w:rsidRPr="006F68E2">
        <w:t>horse/dog race and sports</w:t>
      </w:r>
      <w:r w:rsidR="00A121BE" w:rsidRPr="006F68E2">
        <w:rPr>
          <w:sz w:val="24"/>
        </w:rPr>
        <w:t xml:space="preserve"> </w:t>
      </w:r>
      <w:r>
        <w:t xml:space="preserve">gambling </w:t>
      </w:r>
      <w:r w:rsidR="00A121BE">
        <w:t xml:space="preserve">combined </w:t>
      </w:r>
      <w:r>
        <w:t>was $</w:t>
      </w:r>
      <w:r w:rsidR="00880019">
        <w:t>25</w:t>
      </w:r>
      <w:r>
        <w:t xml:space="preserve">, with </w:t>
      </w:r>
      <w:r w:rsidR="00880019">
        <w:t xml:space="preserve">a median of </w:t>
      </w:r>
      <w:r>
        <w:t>$</w:t>
      </w:r>
      <w:r w:rsidR="00880019">
        <w:t>22</w:t>
      </w:r>
      <w:r>
        <w:t xml:space="preserve"> on horse/dog race betting and $</w:t>
      </w:r>
      <w:r w:rsidR="00880019">
        <w:t>17</w:t>
      </w:r>
      <w:r>
        <w:t xml:space="preserve"> spent on sports betting.  Of the horse/dog race bettors, the </w:t>
      </w:r>
      <w:r w:rsidR="00880019">
        <w:t>median</w:t>
      </w:r>
      <w:r>
        <w:t xml:space="preserve"> monthly expenditure for gambling online/remotely with the New Zealand TAB was $</w:t>
      </w:r>
      <w:r w:rsidR="00880019">
        <w:t>16</w:t>
      </w:r>
      <w:r>
        <w:t>, and for online/remote betting with offshore TABs</w:t>
      </w:r>
      <w:r w:rsidR="00A121BE">
        <w:t>/betting organisations</w:t>
      </w:r>
      <w:r>
        <w:t xml:space="preserve"> it was $</w:t>
      </w:r>
      <w:r w:rsidR="00880019">
        <w:t>17</w:t>
      </w:r>
      <w:r>
        <w:t>.  For sports bettors the amounts were $</w:t>
      </w:r>
      <w:r w:rsidR="00880019">
        <w:t>9</w:t>
      </w:r>
      <w:r>
        <w:t xml:space="preserve"> vs. $</w:t>
      </w:r>
      <w:r w:rsidR="00880019">
        <w:t>8</w:t>
      </w:r>
      <w:r w:rsidR="00F63F6D">
        <w:t> </w:t>
      </w:r>
      <w:r>
        <w:t xml:space="preserve">for New Zealand vs. offshore online/remote betting.  Overall, </w:t>
      </w:r>
      <w:r w:rsidR="00880019">
        <w:t>median</w:t>
      </w:r>
      <w:r>
        <w:t xml:space="preserve"> monthly expenditure on online/remote gambling w</w:t>
      </w:r>
      <w:r w:rsidR="00B914C6">
        <w:t>ith the New Zealand TAB was $</w:t>
      </w:r>
      <w:r w:rsidR="00880019">
        <w:t>17</w:t>
      </w:r>
      <w:r w:rsidR="00B914C6">
        <w:t> </w:t>
      </w:r>
      <w:r>
        <w:t>vs. $</w:t>
      </w:r>
      <w:r w:rsidR="00880019">
        <w:t>10</w:t>
      </w:r>
      <w:r>
        <w:t xml:space="preserve"> for offshore online/</w:t>
      </w:r>
      <w:r w:rsidR="00F63F6D">
        <w:t xml:space="preserve"> </w:t>
      </w:r>
      <w:r>
        <w:t xml:space="preserve">remote betting </w:t>
      </w:r>
      <w:r w:rsidRPr="00655D1D">
        <w:t>(</w:t>
      </w:r>
      <w:r>
        <w:fldChar w:fldCharType="begin"/>
      </w:r>
      <w:r>
        <w:instrText xml:space="preserve"> REF _Ref424306916 \h </w:instrText>
      </w:r>
      <w:r>
        <w:fldChar w:fldCharType="separate"/>
      </w:r>
      <w:r w:rsidR="001606A4" w:rsidRPr="00AD5640">
        <w:t xml:space="preserve">Table </w:t>
      </w:r>
      <w:r w:rsidR="001606A4">
        <w:rPr>
          <w:noProof/>
        </w:rPr>
        <w:t>15</w:t>
      </w:r>
      <w:r>
        <w:fldChar w:fldCharType="end"/>
      </w:r>
      <w:r w:rsidRPr="00655D1D">
        <w:t>).</w:t>
      </w:r>
    </w:p>
    <w:p w:rsidR="00011DD0" w:rsidRDefault="00011DD0" w:rsidP="00011DD0">
      <w:pPr>
        <w:pStyle w:val="RepNormal"/>
        <w:keepNext/>
      </w:pPr>
    </w:p>
    <w:p w:rsidR="00880019" w:rsidRDefault="00011DD0" w:rsidP="00011DD0">
      <w:pPr>
        <w:pStyle w:val="RepNormal"/>
      </w:pPr>
      <w:r>
        <w:t xml:space="preserve">In Waves 2 and 3, overall </w:t>
      </w:r>
      <w:r w:rsidR="00A121BE">
        <w:t xml:space="preserve">combined </w:t>
      </w:r>
      <w:r w:rsidR="00A121BE" w:rsidRPr="006F68E2">
        <w:t>horse/dog race and sports</w:t>
      </w:r>
      <w:r w:rsidR="00A121BE" w:rsidRPr="006F68E2">
        <w:rPr>
          <w:sz w:val="24"/>
        </w:rPr>
        <w:t xml:space="preserve"> </w:t>
      </w:r>
      <w:r>
        <w:t xml:space="preserve">gambling </w:t>
      </w:r>
      <w:r w:rsidR="00880019">
        <w:t>median</w:t>
      </w:r>
      <w:r>
        <w:t xml:space="preserve"> monthly </w:t>
      </w:r>
      <w:r w:rsidR="00F63F6D">
        <w:t xml:space="preserve">per person </w:t>
      </w:r>
      <w:r>
        <w:t>expenditure remained relatively stable</w:t>
      </w:r>
      <w:r w:rsidR="00880019">
        <w:t xml:space="preserve"> compared with Wave 1.  This was also true for</w:t>
      </w:r>
      <w:r>
        <w:t xml:space="preserve"> the </w:t>
      </w:r>
      <w:r w:rsidR="00880019">
        <w:t xml:space="preserve">median </w:t>
      </w:r>
      <w:r>
        <w:t xml:space="preserve">amount spent on New Zealand online/remote </w:t>
      </w:r>
      <w:r w:rsidR="00721C0A">
        <w:t xml:space="preserve">TAB </w:t>
      </w:r>
      <w:r>
        <w:t>gambling overall</w:t>
      </w:r>
      <w:r w:rsidR="00880019">
        <w:t xml:space="preserve">.  However, for </w:t>
      </w:r>
      <w:r w:rsidR="00721C0A">
        <w:t>offshore online/remote gambling</w:t>
      </w:r>
      <w:r>
        <w:t xml:space="preserve"> </w:t>
      </w:r>
      <w:r w:rsidR="00721C0A">
        <w:t xml:space="preserve">on horse/dog race and sports betting combined, the </w:t>
      </w:r>
      <w:r w:rsidR="00590497">
        <w:t xml:space="preserve">overall </w:t>
      </w:r>
      <w:r w:rsidR="00721C0A">
        <w:t xml:space="preserve">median expenditure </w:t>
      </w:r>
      <w:r w:rsidR="0065533A">
        <w:t xml:space="preserve">slightly </w:t>
      </w:r>
      <w:r w:rsidR="00721C0A">
        <w:t>increased over time from $10 in Wave 1 to $12 in Wave 2 an</w:t>
      </w:r>
      <w:r w:rsidR="00F63F6D">
        <w:t>d $15 </w:t>
      </w:r>
      <w:r w:rsidR="00A121BE">
        <w:t>in Wave </w:t>
      </w:r>
      <w:r w:rsidR="00721C0A">
        <w:t>3.  There was no trend to explain this overall increase</w:t>
      </w:r>
      <w:r w:rsidR="00A121BE">
        <w:t>,</w:t>
      </w:r>
      <w:r w:rsidR="00721C0A">
        <w:t xml:space="preserve"> with median horse/dog race betting expenditure decreasing in Wave 2 from Wave 1 and then slightly increasing in Wave 3, and sports betting expenditure increasing in Wave 2 from Wave 1 then slightly decr</w:t>
      </w:r>
      <w:r w:rsidR="00A121BE">
        <w:t>easing in Wave </w:t>
      </w:r>
      <w:r w:rsidR="00721C0A">
        <w:t>3 (</w:t>
      </w:r>
      <w:r w:rsidR="00721C0A">
        <w:fldChar w:fldCharType="begin"/>
      </w:r>
      <w:r w:rsidR="00721C0A">
        <w:instrText xml:space="preserve"> REF _Ref424306931 \h </w:instrText>
      </w:r>
      <w:r w:rsidR="00721C0A">
        <w:fldChar w:fldCharType="separate"/>
      </w:r>
      <w:r w:rsidR="001606A4" w:rsidRPr="00AD5640">
        <w:t xml:space="preserve">Table </w:t>
      </w:r>
      <w:r w:rsidR="001606A4">
        <w:rPr>
          <w:noProof/>
        </w:rPr>
        <w:t>16</w:t>
      </w:r>
      <w:r w:rsidR="00721C0A">
        <w:fldChar w:fldCharType="end"/>
      </w:r>
      <w:r w:rsidR="00721C0A">
        <w:t xml:space="preserve"> and </w:t>
      </w:r>
      <w:r w:rsidR="00721C0A">
        <w:fldChar w:fldCharType="begin"/>
      </w:r>
      <w:r w:rsidR="00721C0A">
        <w:instrText xml:space="preserve"> REF _Ref424306939 \h </w:instrText>
      </w:r>
      <w:r w:rsidR="00721C0A">
        <w:fldChar w:fldCharType="separate"/>
      </w:r>
      <w:r w:rsidR="001606A4" w:rsidRPr="00AD5640">
        <w:t xml:space="preserve">Table </w:t>
      </w:r>
      <w:r w:rsidR="001606A4">
        <w:rPr>
          <w:noProof/>
        </w:rPr>
        <w:t>17</w:t>
      </w:r>
      <w:r w:rsidR="00721C0A">
        <w:fldChar w:fldCharType="end"/>
      </w:r>
      <w:r w:rsidR="00721C0A">
        <w:t>).</w:t>
      </w:r>
    </w:p>
    <w:p w:rsidR="0065533A" w:rsidRDefault="0065533A" w:rsidP="00011DD0">
      <w:pPr>
        <w:pStyle w:val="RepNormal"/>
      </w:pPr>
    </w:p>
    <w:p w:rsidR="00011DD0" w:rsidRPr="00655D1D" w:rsidRDefault="00011DD0" w:rsidP="00F63F6D">
      <w:pPr>
        <w:pStyle w:val="RepNormal"/>
        <w:sectPr w:rsidR="00011DD0" w:rsidRPr="00655D1D" w:rsidSect="00620DF9">
          <w:pgSz w:w="11906" w:h="16838"/>
          <w:pgMar w:top="1440" w:right="1800" w:bottom="1440" w:left="1800" w:header="708" w:footer="708" w:gutter="0"/>
          <w:cols w:space="708"/>
          <w:docGrid w:linePitch="360"/>
        </w:sectPr>
      </w:pPr>
      <w:r>
        <w:t>However, due to small sample sizes these findings should be considered indicative only and could be artefacts of the small number of participants</w:t>
      </w:r>
      <w:r w:rsidRPr="00A121BE">
        <w:t>.</w:t>
      </w:r>
      <w:r w:rsidR="00721C0A" w:rsidRPr="00A121BE">
        <w:t xml:space="preserve">  </w:t>
      </w:r>
      <w:r>
        <w:tab/>
      </w:r>
    </w:p>
    <w:p w:rsidR="00011DD0" w:rsidRDefault="00011DD0" w:rsidP="00011DD0">
      <w:pPr>
        <w:pStyle w:val="Caption"/>
      </w:pPr>
      <w:bookmarkStart w:id="111" w:name="_Ref424306916"/>
      <w:bookmarkStart w:id="112" w:name="_Toc429752819"/>
      <w:r w:rsidRPr="00AD5640">
        <w:rPr>
          <w:sz w:val="22"/>
        </w:rPr>
        <w:t xml:space="preserve">Table </w:t>
      </w:r>
      <w:r w:rsidRPr="00AD5640">
        <w:rPr>
          <w:sz w:val="22"/>
        </w:rPr>
        <w:fldChar w:fldCharType="begin"/>
      </w:r>
      <w:r w:rsidRPr="00AD5640">
        <w:rPr>
          <w:sz w:val="22"/>
        </w:rPr>
        <w:instrText xml:space="preserve"> SEQ Table \* ARABIC </w:instrText>
      </w:r>
      <w:r w:rsidRPr="00AD5640">
        <w:rPr>
          <w:sz w:val="22"/>
        </w:rPr>
        <w:fldChar w:fldCharType="separate"/>
      </w:r>
      <w:r w:rsidR="001606A4">
        <w:rPr>
          <w:noProof/>
          <w:sz w:val="22"/>
        </w:rPr>
        <w:t>15</w:t>
      </w:r>
      <w:r w:rsidRPr="00AD5640">
        <w:rPr>
          <w:sz w:val="22"/>
        </w:rPr>
        <w:fldChar w:fldCharType="end"/>
      </w:r>
      <w:bookmarkEnd w:id="111"/>
      <w:r w:rsidRPr="00AD5640">
        <w:rPr>
          <w:sz w:val="22"/>
        </w:rPr>
        <w:t xml:space="preserve">: </w:t>
      </w:r>
      <w:r>
        <w:rPr>
          <w:sz w:val="22"/>
        </w:rPr>
        <w:t xml:space="preserve">Wave 1 </w:t>
      </w:r>
      <w:r w:rsidR="00AA3DF0">
        <w:rPr>
          <w:sz w:val="22"/>
        </w:rPr>
        <w:t>median</w:t>
      </w:r>
      <w:r>
        <w:rPr>
          <w:sz w:val="22"/>
        </w:rPr>
        <w:t xml:space="preserve"> monthly expenditure for</w:t>
      </w:r>
      <w:r w:rsidRPr="00124BA1">
        <w:rPr>
          <w:sz w:val="22"/>
        </w:rPr>
        <w:t xml:space="preserve"> </w:t>
      </w:r>
      <w:r w:rsidR="00A121BE" w:rsidRPr="006F68E2">
        <w:rPr>
          <w:sz w:val="22"/>
        </w:rPr>
        <w:t>horse/dog race and sports</w:t>
      </w:r>
      <w:r w:rsidR="00A121BE" w:rsidRPr="006F68E2">
        <w:rPr>
          <w:sz w:val="24"/>
        </w:rPr>
        <w:t xml:space="preserve"> </w:t>
      </w:r>
      <w:r w:rsidRPr="00124BA1">
        <w:rPr>
          <w:sz w:val="22"/>
        </w:rPr>
        <w:t>gambling in New Zealand and offshore</w:t>
      </w:r>
      <w:bookmarkEnd w:id="112"/>
    </w:p>
    <w:tbl>
      <w:tblPr>
        <w:tblStyle w:val="TableGrid"/>
        <w:tblW w:w="121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851"/>
        <w:gridCol w:w="1134"/>
        <w:gridCol w:w="850"/>
        <w:gridCol w:w="1134"/>
        <w:gridCol w:w="851"/>
        <w:gridCol w:w="1134"/>
        <w:gridCol w:w="850"/>
        <w:gridCol w:w="1134"/>
        <w:gridCol w:w="846"/>
        <w:gridCol w:w="997"/>
      </w:tblGrid>
      <w:tr w:rsidR="00011DD0" w:rsidRPr="009D3488" w:rsidTr="00742B7C">
        <w:tc>
          <w:tcPr>
            <w:tcW w:w="2415" w:type="dxa"/>
            <w:tcBorders>
              <w:top w:val="single" w:sz="4" w:space="0" w:color="auto"/>
            </w:tcBorders>
            <w:vAlign w:val="bottom"/>
          </w:tcPr>
          <w:p w:rsidR="00011DD0" w:rsidRDefault="00011DD0" w:rsidP="00742B7C">
            <w:pPr>
              <w:rPr>
                <w:b/>
                <w:sz w:val="18"/>
                <w:szCs w:val="18"/>
              </w:rPr>
            </w:pPr>
          </w:p>
        </w:tc>
        <w:tc>
          <w:tcPr>
            <w:tcW w:w="7938" w:type="dxa"/>
            <w:gridSpan w:val="8"/>
            <w:tcBorders>
              <w:top w:val="single" w:sz="4" w:space="0" w:color="auto"/>
              <w:bottom w:val="single" w:sz="4" w:space="0" w:color="auto"/>
            </w:tcBorders>
            <w:vAlign w:val="center"/>
          </w:tcPr>
          <w:p w:rsidR="00011DD0" w:rsidRPr="009D3488" w:rsidRDefault="00011DD0" w:rsidP="00742B7C">
            <w:pPr>
              <w:jc w:val="center"/>
              <w:rPr>
                <w:b/>
                <w:sz w:val="18"/>
                <w:szCs w:val="18"/>
              </w:rPr>
            </w:pPr>
            <w:r>
              <w:rPr>
                <w:b/>
                <w:sz w:val="18"/>
                <w:szCs w:val="18"/>
              </w:rPr>
              <w:t>Wave 1 (2012, baseline) N=6,251</w:t>
            </w:r>
          </w:p>
        </w:tc>
        <w:tc>
          <w:tcPr>
            <w:tcW w:w="1843" w:type="dxa"/>
            <w:gridSpan w:val="2"/>
            <w:tcBorders>
              <w:top w:val="single" w:sz="4" w:space="0" w:color="auto"/>
            </w:tcBorders>
            <w:vAlign w:val="center"/>
          </w:tcPr>
          <w:p w:rsidR="00011DD0" w:rsidRPr="009D3488" w:rsidRDefault="00011DD0" w:rsidP="00742B7C">
            <w:pPr>
              <w:jc w:val="center"/>
              <w:rPr>
                <w:b/>
                <w:sz w:val="18"/>
                <w:szCs w:val="18"/>
              </w:rPr>
            </w:pPr>
          </w:p>
        </w:tc>
      </w:tr>
      <w:tr w:rsidR="00011DD0" w:rsidRPr="009D3488" w:rsidTr="00742B7C">
        <w:tc>
          <w:tcPr>
            <w:tcW w:w="2415" w:type="dxa"/>
            <w:vMerge w:val="restart"/>
            <w:vAlign w:val="bottom"/>
          </w:tcPr>
          <w:p w:rsidR="00011DD0" w:rsidRPr="009D3488" w:rsidRDefault="00721C0A" w:rsidP="00742B7C">
            <w:pPr>
              <w:rPr>
                <w:sz w:val="18"/>
                <w:szCs w:val="18"/>
              </w:rPr>
            </w:pPr>
            <w:r>
              <w:rPr>
                <w:b/>
                <w:sz w:val="18"/>
                <w:szCs w:val="18"/>
              </w:rPr>
              <w:t>A</w:t>
            </w:r>
            <w:r w:rsidR="00011DD0">
              <w:rPr>
                <w:b/>
                <w:sz w:val="18"/>
                <w:szCs w:val="18"/>
              </w:rPr>
              <w:t>ctivity</w:t>
            </w:r>
          </w:p>
        </w:tc>
        <w:tc>
          <w:tcPr>
            <w:tcW w:w="5954" w:type="dxa"/>
            <w:gridSpan w:val="6"/>
            <w:tcBorders>
              <w:top w:val="single" w:sz="4" w:space="0" w:color="auto"/>
              <w:bottom w:val="single" w:sz="4" w:space="0" w:color="auto"/>
              <w:right w:val="single" w:sz="4" w:space="0" w:color="auto"/>
            </w:tcBorders>
            <w:vAlign w:val="center"/>
          </w:tcPr>
          <w:p w:rsidR="00011DD0" w:rsidRPr="009D3488" w:rsidRDefault="00011DD0" w:rsidP="00742B7C">
            <w:pPr>
              <w:jc w:val="center"/>
              <w:rPr>
                <w:b/>
                <w:sz w:val="18"/>
                <w:szCs w:val="18"/>
              </w:rPr>
            </w:pPr>
            <w:r w:rsidRPr="009D3488">
              <w:rPr>
                <w:b/>
                <w:sz w:val="18"/>
                <w:szCs w:val="18"/>
              </w:rPr>
              <w:t>N</w:t>
            </w:r>
            <w:r>
              <w:rPr>
                <w:b/>
                <w:sz w:val="18"/>
                <w:szCs w:val="18"/>
              </w:rPr>
              <w:t xml:space="preserve">ew </w:t>
            </w:r>
            <w:r w:rsidRPr="009D3488">
              <w:rPr>
                <w:b/>
                <w:sz w:val="18"/>
                <w:szCs w:val="18"/>
              </w:rPr>
              <w:t>Z</w:t>
            </w:r>
            <w:r>
              <w:rPr>
                <w:b/>
                <w:sz w:val="18"/>
                <w:szCs w:val="18"/>
              </w:rPr>
              <w:t>ealand</w:t>
            </w:r>
          </w:p>
        </w:tc>
        <w:tc>
          <w:tcPr>
            <w:tcW w:w="1984" w:type="dxa"/>
            <w:gridSpan w:val="2"/>
            <w:tcBorders>
              <w:top w:val="single" w:sz="4" w:space="0" w:color="auto"/>
              <w:left w:val="single" w:sz="4" w:space="0" w:color="auto"/>
              <w:bottom w:val="single" w:sz="4" w:space="0" w:color="auto"/>
            </w:tcBorders>
            <w:vAlign w:val="center"/>
          </w:tcPr>
          <w:p w:rsidR="00011DD0" w:rsidRPr="009D3488" w:rsidRDefault="00011DD0" w:rsidP="00742B7C">
            <w:pPr>
              <w:jc w:val="center"/>
              <w:rPr>
                <w:b/>
                <w:sz w:val="18"/>
                <w:szCs w:val="18"/>
              </w:rPr>
            </w:pPr>
            <w:r w:rsidRPr="009D3488">
              <w:rPr>
                <w:b/>
                <w:sz w:val="18"/>
                <w:szCs w:val="18"/>
              </w:rPr>
              <w:t>Offshore</w:t>
            </w:r>
          </w:p>
        </w:tc>
        <w:tc>
          <w:tcPr>
            <w:tcW w:w="1843" w:type="dxa"/>
            <w:gridSpan w:val="2"/>
            <w:vMerge w:val="restart"/>
            <w:vAlign w:val="bottom"/>
          </w:tcPr>
          <w:p w:rsidR="00011DD0" w:rsidRPr="009D3488" w:rsidRDefault="00011DD0" w:rsidP="00742B7C">
            <w:pPr>
              <w:jc w:val="center"/>
              <w:rPr>
                <w:b/>
                <w:i/>
                <w:sz w:val="18"/>
                <w:szCs w:val="18"/>
              </w:rPr>
            </w:pPr>
            <w:r w:rsidRPr="009D3488">
              <w:rPr>
                <w:b/>
                <w:i/>
                <w:sz w:val="18"/>
                <w:szCs w:val="18"/>
              </w:rPr>
              <w:t>Total</w:t>
            </w:r>
          </w:p>
        </w:tc>
      </w:tr>
      <w:tr w:rsidR="00011DD0" w:rsidRPr="009D3488" w:rsidTr="006C6AC2">
        <w:tc>
          <w:tcPr>
            <w:tcW w:w="2415" w:type="dxa"/>
            <w:vMerge/>
          </w:tcPr>
          <w:p w:rsidR="00011DD0" w:rsidRPr="009D3488" w:rsidRDefault="00011DD0" w:rsidP="00742B7C">
            <w:pPr>
              <w:jc w:val="both"/>
              <w:rPr>
                <w:sz w:val="18"/>
                <w:szCs w:val="18"/>
              </w:rPr>
            </w:pPr>
          </w:p>
        </w:tc>
        <w:tc>
          <w:tcPr>
            <w:tcW w:w="1985" w:type="dxa"/>
            <w:gridSpan w:val="2"/>
            <w:tcBorders>
              <w:top w:val="single" w:sz="4" w:space="0" w:color="auto"/>
            </w:tcBorders>
            <w:vAlign w:val="center"/>
          </w:tcPr>
          <w:p w:rsidR="00011DD0" w:rsidRPr="009D3488" w:rsidRDefault="00011DD0" w:rsidP="00742B7C">
            <w:pPr>
              <w:jc w:val="center"/>
              <w:rPr>
                <w:b/>
                <w:sz w:val="18"/>
                <w:szCs w:val="18"/>
              </w:rPr>
            </w:pPr>
            <w:r w:rsidRPr="009D3488">
              <w:rPr>
                <w:b/>
                <w:sz w:val="18"/>
                <w:szCs w:val="18"/>
              </w:rPr>
              <w:t>Event venue</w:t>
            </w:r>
          </w:p>
          <w:p w:rsidR="00011DD0" w:rsidRPr="009D3488" w:rsidRDefault="00011DD0" w:rsidP="00742B7C">
            <w:pPr>
              <w:jc w:val="center"/>
              <w:rPr>
                <w:b/>
                <w:sz w:val="18"/>
                <w:szCs w:val="18"/>
              </w:rPr>
            </w:pPr>
            <w:r w:rsidRPr="009D3488">
              <w:rPr>
                <w:b/>
                <w:sz w:val="18"/>
                <w:szCs w:val="18"/>
              </w:rPr>
              <w:t>On-site</w:t>
            </w:r>
          </w:p>
        </w:tc>
        <w:tc>
          <w:tcPr>
            <w:tcW w:w="1984" w:type="dxa"/>
            <w:gridSpan w:val="2"/>
            <w:tcBorders>
              <w:top w:val="single" w:sz="4" w:space="0" w:color="auto"/>
            </w:tcBorders>
            <w:shd w:val="clear" w:color="auto" w:fill="auto"/>
            <w:vAlign w:val="center"/>
          </w:tcPr>
          <w:p w:rsidR="00011DD0" w:rsidRPr="009D3488" w:rsidRDefault="00011DD0" w:rsidP="00742B7C">
            <w:pPr>
              <w:jc w:val="center"/>
              <w:rPr>
                <w:b/>
                <w:sz w:val="18"/>
                <w:szCs w:val="18"/>
              </w:rPr>
            </w:pPr>
            <w:r w:rsidRPr="009D3488">
              <w:rPr>
                <w:b/>
                <w:sz w:val="18"/>
                <w:szCs w:val="18"/>
              </w:rPr>
              <w:t>TAB</w:t>
            </w:r>
          </w:p>
          <w:p w:rsidR="00011DD0" w:rsidRPr="009D3488" w:rsidRDefault="00011DD0" w:rsidP="00742B7C">
            <w:pPr>
              <w:jc w:val="center"/>
              <w:rPr>
                <w:b/>
                <w:sz w:val="18"/>
                <w:szCs w:val="18"/>
              </w:rPr>
            </w:pPr>
            <w:r>
              <w:rPr>
                <w:b/>
                <w:sz w:val="18"/>
                <w:szCs w:val="18"/>
              </w:rPr>
              <w:t>On-site</w:t>
            </w:r>
          </w:p>
        </w:tc>
        <w:tc>
          <w:tcPr>
            <w:tcW w:w="1985" w:type="dxa"/>
            <w:gridSpan w:val="2"/>
            <w:tcBorders>
              <w:top w:val="single" w:sz="4" w:space="0" w:color="auto"/>
              <w:right w:val="single" w:sz="4" w:space="0" w:color="auto"/>
            </w:tcBorders>
            <w:shd w:val="clear" w:color="auto" w:fill="D9D9D9" w:themeFill="background1" w:themeFillShade="D9"/>
            <w:vAlign w:val="center"/>
          </w:tcPr>
          <w:p w:rsidR="00011DD0" w:rsidRPr="009D3488" w:rsidRDefault="00011DD0" w:rsidP="00742B7C">
            <w:pPr>
              <w:jc w:val="center"/>
              <w:rPr>
                <w:b/>
                <w:sz w:val="18"/>
                <w:szCs w:val="18"/>
              </w:rPr>
            </w:pPr>
            <w:r w:rsidRPr="009D3488">
              <w:rPr>
                <w:b/>
                <w:sz w:val="18"/>
                <w:szCs w:val="18"/>
              </w:rPr>
              <w:t>TAB</w:t>
            </w:r>
          </w:p>
          <w:p w:rsidR="00011DD0" w:rsidRPr="009D3488" w:rsidRDefault="00011DD0" w:rsidP="00742B7C">
            <w:pPr>
              <w:jc w:val="center"/>
              <w:rPr>
                <w:b/>
                <w:sz w:val="18"/>
                <w:szCs w:val="18"/>
              </w:rPr>
            </w:pPr>
            <w:r w:rsidRPr="009D3488">
              <w:rPr>
                <w:b/>
                <w:sz w:val="18"/>
                <w:szCs w:val="18"/>
              </w:rPr>
              <w:t>Online</w:t>
            </w:r>
            <w:r>
              <w:rPr>
                <w:b/>
                <w:sz w:val="18"/>
                <w:szCs w:val="18"/>
              </w:rPr>
              <w:t>/Remote</w:t>
            </w:r>
          </w:p>
        </w:tc>
        <w:tc>
          <w:tcPr>
            <w:tcW w:w="1984" w:type="dxa"/>
            <w:gridSpan w:val="2"/>
            <w:tcBorders>
              <w:top w:val="single" w:sz="4" w:space="0" w:color="auto"/>
              <w:left w:val="single" w:sz="4" w:space="0" w:color="auto"/>
            </w:tcBorders>
            <w:shd w:val="clear" w:color="auto" w:fill="D9D9D9" w:themeFill="background1" w:themeFillShade="D9"/>
            <w:vAlign w:val="bottom"/>
          </w:tcPr>
          <w:p w:rsidR="00011DD0" w:rsidRPr="009D3488" w:rsidRDefault="00011DD0" w:rsidP="00742B7C">
            <w:pPr>
              <w:jc w:val="center"/>
              <w:rPr>
                <w:b/>
                <w:sz w:val="18"/>
                <w:szCs w:val="18"/>
              </w:rPr>
            </w:pPr>
            <w:r w:rsidRPr="009D3488">
              <w:rPr>
                <w:b/>
                <w:sz w:val="18"/>
                <w:szCs w:val="18"/>
              </w:rPr>
              <w:t>Online/Remote</w:t>
            </w:r>
          </w:p>
        </w:tc>
        <w:tc>
          <w:tcPr>
            <w:tcW w:w="1843" w:type="dxa"/>
            <w:gridSpan w:val="2"/>
            <w:vMerge/>
          </w:tcPr>
          <w:p w:rsidR="00011DD0" w:rsidRPr="009D3488" w:rsidRDefault="00011DD0" w:rsidP="00742B7C">
            <w:pPr>
              <w:jc w:val="both"/>
              <w:rPr>
                <w:b/>
                <w:i/>
                <w:sz w:val="18"/>
                <w:szCs w:val="18"/>
              </w:rPr>
            </w:pPr>
          </w:p>
        </w:tc>
      </w:tr>
      <w:tr w:rsidR="00011DD0" w:rsidRPr="009D3488" w:rsidTr="006C6AC2">
        <w:tc>
          <w:tcPr>
            <w:tcW w:w="2415" w:type="dxa"/>
            <w:vMerge/>
            <w:tcBorders>
              <w:bottom w:val="single" w:sz="4" w:space="0" w:color="auto"/>
            </w:tcBorders>
          </w:tcPr>
          <w:p w:rsidR="00011DD0" w:rsidRPr="009D3488" w:rsidRDefault="00011DD0" w:rsidP="00742B7C">
            <w:pPr>
              <w:jc w:val="both"/>
              <w:rPr>
                <w:sz w:val="18"/>
                <w:szCs w:val="18"/>
              </w:rPr>
            </w:pPr>
          </w:p>
        </w:tc>
        <w:tc>
          <w:tcPr>
            <w:tcW w:w="851" w:type="dxa"/>
            <w:tcBorders>
              <w:bottom w:val="single" w:sz="4" w:space="0" w:color="auto"/>
            </w:tcBorders>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vAlign w:val="center"/>
          </w:tcPr>
          <w:p w:rsidR="00011DD0" w:rsidRPr="003900F3" w:rsidRDefault="00011DD0" w:rsidP="00742B7C">
            <w:pPr>
              <w:jc w:val="right"/>
              <w:rPr>
                <w:b/>
                <w:sz w:val="18"/>
                <w:szCs w:val="18"/>
              </w:rPr>
            </w:pPr>
            <w:r>
              <w:rPr>
                <w:b/>
                <w:sz w:val="18"/>
                <w:szCs w:val="18"/>
              </w:rPr>
              <w:t>(Standard Error)</w:t>
            </w:r>
          </w:p>
        </w:tc>
        <w:tc>
          <w:tcPr>
            <w:tcW w:w="850" w:type="dxa"/>
            <w:tcBorders>
              <w:bottom w:val="single" w:sz="4" w:space="0" w:color="auto"/>
            </w:tcBorders>
            <w:shd w:val="clear" w:color="auto" w:fill="auto"/>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shd w:val="clear" w:color="auto" w:fill="auto"/>
            <w:vAlign w:val="center"/>
          </w:tcPr>
          <w:p w:rsidR="00011DD0" w:rsidRPr="003900F3" w:rsidRDefault="00011DD0" w:rsidP="00742B7C">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right w:val="single" w:sz="4" w:space="0" w:color="auto"/>
            </w:tcBorders>
            <w:shd w:val="clear" w:color="auto" w:fill="D9D9D9" w:themeFill="background1" w:themeFillShade="D9"/>
            <w:vAlign w:val="center"/>
          </w:tcPr>
          <w:p w:rsidR="00011DD0" w:rsidRPr="003900F3" w:rsidRDefault="00011DD0" w:rsidP="00742B7C">
            <w:pPr>
              <w:jc w:val="right"/>
              <w:rPr>
                <w:b/>
                <w:sz w:val="18"/>
                <w:szCs w:val="18"/>
              </w:rPr>
            </w:pPr>
            <w:r>
              <w:rPr>
                <w:b/>
                <w:sz w:val="18"/>
                <w:szCs w:val="18"/>
              </w:rPr>
              <w:t>(Standard Error)</w:t>
            </w:r>
          </w:p>
        </w:tc>
        <w:tc>
          <w:tcPr>
            <w:tcW w:w="850" w:type="dxa"/>
            <w:tcBorders>
              <w:left w:val="single" w:sz="4" w:space="0" w:color="auto"/>
              <w:bottom w:val="single" w:sz="4" w:space="0" w:color="auto"/>
            </w:tcBorders>
            <w:shd w:val="clear" w:color="auto" w:fill="D9D9D9" w:themeFill="background1" w:themeFillShade="D9"/>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shd w:val="clear" w:color="auto" w:fill="D9D9D9" w:themeFill="background1" w:themeFillShade="D9"/>
            <w:vAlign w:val="center"/>
          </w:tcPr>
          <w:p w:rsidR="00011DD0" w:rsidRPr="003900F3" w:rsidRDefault="00011DD0" w:rsidP="00742B7C">
            <w:pPr>
              <w:jc w:val="right"/>
              <w:rPr>
                <w:b/>
                <w:sz w:val="18"/>
                <w:szCs w:val="18"/>
              </w:rPr>
            </w:pPr>
            <w:r>
              <w:rPr>
                <w:b/>
                <w:sz w:val="18"/>
                <w:szCs w:val="18"/>
              </w:rPr>
              <w:t>(Standard Error)</w:t>
            </w:r>
          </w:p>
        </w:tc>
        <w:tc>
          <w:tcPr>
            <w:tcW w:w="846" w:type="dxa"/>
            <w:tcBorders>
              <w:bottom w:val="single" w:sz="4" w:space="0" w:color="auto"/>
            </w:tcBorders>
            <w:vAlign w:val="center"/>
          </w:tcPr>
          <w:p w:rsidR="00011DD0" w:rsidRPr="00A95573" w:rsidRDefault="00880019" w:rsidP="00742B7C">
            <w:pPr>
              <w:jc w:val="right"/>
              <w:rPr>
                <w:b/>
                <w:i/>
                <w:sz w:val="18"/>
                <w:szCs w:val="18"/>
              </w:rPr>
            </w:pPr>
            <w:r>
              <w:rPr>
                <w:b/>
                <w:sz w:val="18"/>
                <w:szCs w:val="18"/>
              </w:rPr>
              <w:t xml:space="preserve">Median </w:t>
            </w:r>
            <w:r w:rsidR="00011DD0" w:rsidRPr="00A95573">
              <w:rPr>
                <w:b/>
                <w:i/>
                <w:sz w:val="18"/>
                <w:szCs w:val="18"/>
              </w:rPr>
              <w:t>$</w:t>
            </w:r>
          </w:p>
        </w:tc>
        <w:tc>
          <w:tcPr>
            <w:tcW w:w="997" w:type="dxa"/>
            <w:tcBorders>
              <w:bottom w:val="single" w:sz="4" w:space="0" w:color="auto"/>
            </w:tcBorders>
            <w:vAlign w:val="center"/>
          </w:tcPr>
          <w:p w:rsidR="00011DD0" w:rsidRPr="00A95573" w:rsidRDefault="00011DD0" w:rsidP="00742B7C">
            <w:pPr>
              <w:jc w:val="right"/>
              <w:rPr>
                <w:b/>
                <w:i/>
                <w:sz w:val="18"/>
                <w:szCs w:val="18"/>
              </w:rPr>
            </w:pPr>
            <w:r w:rsidRPr="00A95573">
              <w:rPr>
                <w:b/>
                <w:i/>
                <w:sz w:val="18"/>
                <w:szCs w:val="18"/>
              </w:rPr>
              <w:t>(Standard Error)</w:t>
            </w:r>
          </w:p>
        </w:tc>
      </w:tr>
      <w:tr w:rsidR="00880019" w:rsidRPr="009D3488" w:rsidTr="007C3B16">
        <w:tc>
          <w:tcPr>
            <w:tcW w:w="2415" w:type="dxa"/>
            <w:tcBorders>
              <w:top w:val="single" w:sz="4" w:space="0" w:color="auto"/>
            </w:tcBorders>
          </w:tcPr>
          <w:p w:rsidR="00880019" w:rsidRPr="009D3488" w:rsidRDefault="00880019" w:rsidP="00880019">
            <w:pPr>
              <w:jc w:val="both"/>
              <w:rPr>
                <w:sz w:val="18"/>
                <w:szCs w:val="18"/>
              </w:rPr>
            </w:pPr>
            <w:r w:rsidRPr="009D3488">
              <w:rPr>
                <w:sz w:val="18"/>
                <w:szCs w:val="18"/>
              </w:rPr>
              <w:t>Horse/dog race betting</w:t>
            </w:r>
          </w:p>
        </w:tc>
        <w:tc>
          <w:tcPr>
            <w:tcW w:w="851" w:type="dxa"/>
            <w:tcBorders>
              <w:top w:val="single" w:sz="4" w:space="0" w:color="auto"/>
            </w:tcBorders>
            <w:vAlign w:val="bottom"/>
          </w:tcPr>
          <w:p w:rsidR="00880019" w:rsidRDefault="00880019" w:rsidP="00880019">
            <w:pPr>
              <w:jc w:val="right"/>
              <w:rPr>
                <w:color w:val="000000"/>
                <w:sz w:val="18"/>
                <w:szCs w:val="18"/>
                <w:lang w:eastAsia="en-NZ"/>
              </w:rPr>
            </w:pPr>
            <w:r>
              <w:rPr>
                <w:color w:val="000000"/>
                <w:sz w:val="18"/>
                <w:szCs w:val="18"/>
              </w:rPr>
              <w:t>19.60</w:t>
            </w:r>
          </w:p>
        </w:tc>
        <w:tc>
          <w:tcPr>
            <w:tcW w:w="1134" w:type="dxa"/>
            <w:tcBorders>
              <w:top w:val="single" w:sz="4" w:space="0" w:color="auto"/>
            </w:tcBorders>
            <w:vAlign w:val="bottom"/>
          </w:tcPr>
          <w:p w:rsidR="00880019" w:rsidRDefault="00880019" w:rsidP="00880019">
            <w:pPr>
              <w:jc w:val="right"/>
              <w:rPr>
                <w:color w:val="000000"/>
                <w:sz w:val="18"/>
                <w:szCs w:val="18"/>
              </w:rPr>
            </w:pPr>
            <w:r>
              <w:rPr>
                <w:color w:val="000000"/>
                <w:sz w:val="18"/>
                <w:szCs w:val="18"/>
              </w:rPr>
              <w:t>(2.23)</w:t>
            </w:r>
          </w:p>
        </w:tc>
        <w:tc>
          <w:tcPr>
            <w:tcW w:w="850" w:type="dxa"/>
            <w:tcBorders>
              <w:top w:val="single" w:sz="4" w:space="0" w:color="auto"/>
            </w:tcBorders>
            <w:shd w:val="clear" w:color="auto" w:fill="auto"/>
            <w:vAlign w:val="bottom"/>
          </w:tcPr>
          <w:p w:rsidR="00880019" w:rsidRDefault="00880019" w:rsidP="00880019">
            <w:pPr>
              <w:jc w:val="right"/>
              <w:rPr>
                <w:color w:val="000000"/>
                <w:sz w:val="18"/>
                <w:szCs w:val="18"/>
                <w:lang w:eastAsia="en-NZ"/>
              </w:rPr>
            </w:pPr>
            <w:r>
              <w:rPr>
                <w:color w:val="000000"/>
                <w:sz w:val="18"/>
                <w:szCs w:val="18"/>
              </w:rPr>
              <w:t>14.02</w:t>
            </w:r>
          </w:p>
        </w:tc>
        <w:tc>
          <w:tcPr>
            <w:tcW w:w="1134" w:type="dxa"/>
            <w:tcBorders>
              <w:top w:val="single" w:sz="4" w:space="0" w:color="auto"/>
            </w:tcBorders>
            <w:shd w:val="clear" w:color="auto" w:fill="auto"/>
            <w:vAlign w:val="bottom"/>
          </w:tcPr>
          <w:p w:rsidR="00880019" w:rsidRDefault="00880019" w:rsidP="00880019">
            <w:pPr>
              <w:jc w:val="right"/>
              <w:rPr>
                <w:color w:val="000000"/>
                <w:sz w:val="18"/>
                <w:szCs w:val="18"/>
              </w:rPr>
            </w:pPr>
            <w:r>
              <w:rPr>
                <w:color w:val="000000"/>
                <w:sz w:val="18"/>
                <w:szCs w:val="18"/>
              </w:rPr>
              <w:t>(1.80)</w:t>
            </w:r>
          </w:p>
        </w:tc>
        <w:tc>
          <w:tcPr>
            <w:tcW w:w="851" w:type="dxa"/>
            <w:tcBorders>
              <w:top w:val="single" w:sz="4" w:space="0" w:color="auto"/>
            </w:tcBorders>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15.85</w:t>
            </w:r>
          </w:p>
        </w:tc>
        <w:tc>
          <w:tcPr>
            <w:tcW w:w="1134" w:type="dxa"/>
            <w:tcBorders>
              <w:top w:val="single" w:sz="4" w:space="0" w:color="auto"/>
              <w:right w:val="single" w:sz="4" w:space="0" w:color="auto"/>
            </w:tcBorders>
            <w:shd w:val="clear" w:color="auto" w:fill="D9D9D9" w:themeFill="background1" w:themeFillShade="D9"/>
            <w:vAlign w:val="bottom"/>
          </w:tcPr>
          <w:p w:rsidR="00880019" w:rsidRDefault="00880019" w:rsidP="00880019">
            <w:pPr>
              <w:jc w:val="right"/>
              <w:rPr>
                <w:color w:val="000000"/>
                <w:sz w:val="18"/>
                <w:szCs w:val="18"/>
              </w:rPr>
            </w:pPr>
            <w:r>
              <w:rPr>
                <w:color w:val="000000"/>
                <w:sz w:val="18"/>
                <w:szCs w:val="18"/>
              </w:rPr>
              <w:t>(2.02)</w:t>
            </w:r>
          </w:p>
        </w:tc>
        <w:tc>
          <w:tcPr>
            <w:tcW w:w="850" w:type="dxa"/>
            <w:tcBorders>
              <w:top w:val="single" w:sz="4" w:space="0" w:color="auto"/>
              <w:left w:val="single" w:sz="4" w:space="0" w:color="auto"/>
            </w:tcBorders>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17.17</w:t>
            </w:r>
          </w:p>
        </w:tc>
        <w:tc>
          <w:tcPr>
            <w:tcW w:w="1134" w:type="dxa"/>
            <w:tcBorders>
              <w:top w:val="single" w:sz="4" w:space="0" w:color="auto"/>
            </w:tcBorders>
            <w:shd w:val="clear" w:color="auto" w:fill="D9D9D9" w:themeFill="background1" w:themeFillShade="D9"/>
            <w:vAlign w:val="bottom"/>
          </w:tcPr>
          <w:p w:rsidR="00880019" w:rsidRDefault="00880019" w:rsidP="00880019">
            <w:pPr>
              <w:jc w:val="right"/>
              <w:rPr>
                <w:color w:val="000000"/>
                <w:sz w:val="18"/>
                <w:szCs w:val="18"/>
              </w:rPr>
            </w:pPr>
            <w:r>
              <w:rPr>
                <w:color w:val="000000"/>
                <w:sz w:val="18"/>
                <w:szCs w:val="18"/>
              </w:rPr>
              <w:t>(8.77)</w:t>
            </w:r>
          </w:p>
        </w:tc>
        <w:tc>
          <w:tcPr>
            <w:tcW w:w="846" w:type="dxa"/>
            <w:tcBorders>
              <w:top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21.73</w:t>
            </w:r>
          </w:p>
        </w:tc>
        <w:tc>
          <w:tcPr>
            <w:tcW w:w="997" w:type="dxa"/>
            <w:tcBorders>
              <w:top w:val="single" w:sz="4" w:space="0" w:color="auto"/>
            </w:tcBorders>
            <w:vAlign w:val="bottom"/>
          </w:tcPr>
          <w:p w:rsidR="00880019" w:rsidRPr="00A95573" w:rsidRDefault="00880019" w:rsidP="00880019">
            <w:pPr>
              <w:jc w:val="right"/>
              <w:rPr>
                <w:i/>
                <w:color w:val="000000"/>
                <w:sz w:val="18"/>
                <w:szCs w:val="18"/>
              </w:rPr>
            </w:pPr>
            <w:r w:rsidRPr="00781980">
              <w:rPr>
                <w:i/>
                <w:color w:val="000000"/>
                <w:sz w:val="18"/>
                <w:szCs w:val="18"/>
              </w:rPr>
              <w:t>(2.19)</w:t>
            </w:r>
          </w:p>
        </w:tc>
      </w:tr>
      <w:tr w:rsidR="00880019" w:rsidRPr="009D3488" w:rsidTr="007C3B16">
        <w:tc>
          <w:tcPr>
            <w:tcW w:w="2415" w:type="dxa"/>
          </w:tcPr>
          <w:p w:rsidR="00880019" w:rsidRPr="009D3488" w:rsidRDefault="00880019" w:rsidP="00880019">
            <w:pPr>
              <w:jc w:val="both"/>
              <w:rPr>
                <w:sz w:val="18"/>
                <w:szCs w:val="18"/>
              </w:rPr>
            </w:pPr>
            <w:r w:rsidRPr="009D3488">
              <w:rPr>
                <w:sz w:val="18"/>
                <w:szCs w:val="18"/>
              </w:rPr>
              <w:t>Sports betting</w:t>
            </w:r>
          </w:p>
        </w:tc>
        <w:tc>
          <w:tcPr>
            <w:tcW w:w="851" w:type="dxa"/>
            <w:vAlign w:val="bottom"/>
          </w:tcPr>
          <w:p w:rsidR="00880019" w:rsidRDefault="00880019" w:rsidP="00880019">
            <w:pPr>
              <w:jc w:val="right"/>
              <w:rPr>
                <w:color w:val="000000"/>
                <w:sz w:val="18"/>
                <w:szCs w:val="18"/>
                <w:lang w:eastAsia="en-NZ"/>
              </w:rPr>
            </w:pPr>
            <w:r>
              <w:rPr>
                <w:color w:val="000000"/>
                <w:sz w:val="18"/>
                <w:szCs w:val="18"/>
              </w:rPr>
              <w:t>9.16</w:t>
            </w:r>
          </w:p>
        </w:tc>
        <w:tc>
          <w:tcPr>
            <w:tcW w:w="1134" w:type="dxa"/>
            <w:vAlign w:val="bottom"/>
          </w:tcPr>
          <w:p w:rsidR="00880019" w:rsidRDefault="00880019" w:rsidP="00880019">
            <w:pPr>
              <w:jc w:val="right"/>
              <w:rPr>
                <w:color w:val="000000"/>
                <w:sz w:val="18"/>
                <w:szCs w:val="18"/>
              </w:rPr>
            </w:pPr>
            <w:r>
              <w:rPr>
                <w:color w:val="000000"/>
                <w:sz w:val="18"/>
                <w:szCs w:val="18"/>
              </w:rPr>
              <w:t>(0.57)</w:t>
            </w:r>
          </w:p>
        </w:tc>
        <w:tc>
          <w:tcPr>
            <w:tcW w:w="850" w:type="dxa"/>
            <w:shd w:val="clear" w:color="auto" w:fill="auto"/>
            <w:vAlign w:val="bottom"/>
          </w:tcPr>
          <w:p w:rsidR="00880019" w:rsidRDefault="00880019" w:rsidP="00880019">
            <w:pPr>
              <w:jc w:val="right"/>
              <w:rPr>
                <w:color w:val="000000"/>
                <w:sz w:val="18"/>
                <w:szCs w:val="18"/>
                <w:lang w:eastAsia="en-NZ"/>
              </w:rPr>
            </w:pPr>
            <w:r>
              <w:rPr>
                <w:color w:val="000000"/>
                <w:sz w:val="18"/>
                <w:szCs w:val="18"/>
              </w:rPr>
              <w:t>9.12</w:t>
            </w:r>
          </w:p>
        </w:tc>
        <w:tc>
          <w:tcPr>
            <w:tcW w:w="1134" w:type="dxa"/>
            <w:shd w:val="clear" w:color="auto" w:fill="auto"/>
            <w:vAlign w:val="bottom"/>
          </w:tcPr>
          <w:p w:rsidR="00880019" w:rsidRDefault="00880019" w:rsidP="00880019">
            <w:pPr>
              <w:jc w:val="right"/>
              <w:rPr>
                <w:color w:val="000000"/>
                <w:sz w:val="18"/>
                <w:szCs w:val="18"/>
              </w:rPr>
            </w:pPr>
            <w:r>
              <w:rPr>
                <w:color w:val="000000"/>
                <w:sz w:val="18"/>
                <w:szCs w:val="18"/>
              </w:rPr>
              <w:t>(0.97)</w:t>
            </w:r>
          </w:p>
        </w:tc>
        <w:tc>
          <w:tcPr>
            <w:tcW w:w="851" w:type="dxa"/>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9.13</w:t>
            </w:r>
          </w:p>
        </w:tc>
        <w:tc>
          <w:tcPr>
            <w:tcW w:w="1134" w:type="dxa"/>
            <w:tcBorders>
              <w:right w:val="single" w:sz="4" w:space="0" w:color="auto"/>
            </w:tcBorders>
            <w:shd w:val="clear" w:color="auto" w:fill="D9D9D9" w:themeFill="background1" w:themeFillShade="D9"/>
            <w:vAlign w:val="bottom"/>
          </w:tcPr>
          <w:p w:rsidR="00880019" w:rsidRDefault="00880019" w:rsidP="00880019">
            <w:pPr>
              <w:jc w:val="right"/>
              <w:rPr>
                <w:color w:val="000000"/>
                <w:sz w:val="18"/>
                <w:szCs w:val="18"/>
              </w:rPr>
            </w:pPr>
            <w:r>
              <w:rPr>
                <w:color w:val="000000"/>
                <w:sz w:val="18"/>
                <w:szCs w:val="18"/>
              </w:rPr>
              <w:t>(1.22)</w:t>
            </w:r>
          </w:p>
        </w:tc>
        <w:tc>
          <w:tcPr>
            <w:tcW w:w="850" w:type="dxa"/>
            <w:tcBorders>
              <w:left w:val="single" w:sz="4" w:space="0" w:color="auto"/>
            </w:tcBorders>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8.16</w:t>
            </w:r>
          </w:p>
        </w:tc>
        <w:tc>
          <w:tcPr>
            <w:tcW w:w="1134" w:type="dxa"/>
            <w:shd w:val="clear" w:color="auto" w:fill="D9D9D9" w:themeFill="background1" w:themeFillShade="D9"/>
            <w:vAlign w:val="bottom"/>
          </w:tcPr>
          <w:p w:rsidR="00880019" w:rsidRDefault="00880019" w:rsidP="00880019">
            <w:pPr>
              <w:jc w:val="right"/>
              <w:rPr>
                <w:color w:val="000000"/>
                <w:sz w:val="18"/>
                <w:szCs w:val="18"/>
              </w:rPr>
            </w:pPr>
            <w:r>
              <w:rPr>
                <w:color w:val="000000"/>
                <w:sz w:val="18"/>
                <w:szCs w:val="18"/>
              </w:rPr>
              <w:t>(0.81)</w:t>
            </w:r>
          </w:p>
        </w:tc>
        <w:tc>
          <w:tcPr>
            <w:tcW w:w="846" w:type="dxa"/>
            <w:vAlign w:val="bottom"/>
          </w:tcPr>
          <w:p w:rsidR="00880019" w:rsidRPr="00A95573" w:rsidRDefault="00880019" w:rsidP="00880019">
            <w:pPr>
              <w:jc w:val="right"/>
              <w:rPr>
                <w:i/>
                <w:color w:val="000000"/>
                <w:sz w:val="18"/>
                <w:szCs w:val="18"/>
                <w:lang w:eastAsia="en-NZ"/>
              </w:rPr>
            </w:pPr>
            <w:r w:rsidRPr="00781980">
              <w:rPr>
                <w:i/>
                <w:color w:val="000000"/>
                <w:sz w:val="18"/>
                <w:szCs w:val="18"/>
              </w:rPr>
              <w:t>17.05</w:t>
            </w:r>
          </w:p>
        </w:tc>
        <w:tc>
          <w:tcPr>
            <w:tcW w:w="997" w:type="dxa"/>
            <w:vAlign w:val="bottom"/>
          </w:tcPr>
          <w:p w:rsidR="00880019" w:rsidRPr="00A95573" w:rsidRDefault="00880019" w:rsidP="00880019">
            <w:pPr>
              <w:jc w:val="right"/>
              <w:rPr>
                <w:i/>
                <w:color w:val="000000"/>
                <w:sz w:val="18"/>
                <w:szCs w:val="18"/>
              </w:rPr>
            </w:pPr>
            <w:r w:rsidRPr="00781980">
              <w:rPr>
                <w:i/>
                <w:color w:val="000000"/>
                <w:sz w:val="18"/>
                <w:szCs w:val="18"/>
              </w:rPr>
              <w:t>(1.80)</w:t>
            </w:r>
          </w:p>
        </w:tc>
      </w:tr>
      <w:tr w:rsidR="00880019" w:rsidRPr="005F4313" w:rsidTr="007C3B16">
        <w:tc>
          <w:tcPr>
            <w:tcW w:w="2415" w:type="dxa"/>
            <w:tcBorders>
              <w:bottom w:val="single" w:sz="4" w:space="0" w:color="auto"/>
            </w:tcBorders>
          </w:tcPr>
          <w:p w:rsidR="00880019" w:rsidRPr="009D3488" w:rsidRDefault="00880019" w:rsidP="00721C0A">
            <w:pPr>
              <w:rPr>
                <w:i/>
                <w:sz w:val="18"/>
                <w:szCs w:val="18"/>
                <w:highlight w:val="yellow"/>
              </w:rPr>
            </w:pPr>
            <w:r w:rsidRPr="009D3488">
              <w:rPr>
                <w:i/>
                <w:sz w:val="18"/>
                <w:szCs w:val="18"/>
              </w:rPr>
              <w:t xml:space="preserve">Any </w:t>
            </w:r>
            <w:r w:rsidRPr="005F4313">
              <w:rPr>
                <w:i/>
                <w:sz w:val="18"/>
                <w:szCs w:val="18"/>
              </w:rPr>
              <w:t>activity</w:t>
            </w:r>
          </w:p>
        </w:tc>
        <w:tc>
          <w:tcPr>
            <w:tcW w:w="851" w:type="dxa"/>
            <w:tcBorders>
              <w:bottom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19.41</w:t>
            </w:r>
          </w:p>
        </w:tc>
        <w:tc>
          <w:tcPr>
            <w:tcW w:w="1134" w:type="dxa"/>
            <w:tcBorders>
              <w:bottom w:val="single" w:sz="4" w:space="0" w:color="auto"/>
            </w:tcBorders>
            <w:vAlign w:val="bottom"/>
          </w:tcPr>
          <w:p w:rsidR="00880019" w:rsidRPr="00A95573" w:rsidRDefault="00880019" w:rsidP="00880019">
            <w:pPr>
              <w:jc w:val="right"/>
              <w:rPr>
                <w:i/>
                <w:color w:val="000000"/>
                <w:sz w:val="18"/>
                <w:szCs w:val="18"/>
              </w:rPr>
            </w:pPr>
            <w:r w:rsidRPr="00781980">
              <w:rPr>
                <w:i/>
                <w:color w:val="000000"/>
                <w:sz w:val="18"/>
                <w:szCs w:val="18"/>
              </w:rPr>
              <w:t>(2.22)</w:t>
            </w:r>
          </w:p>
        </w:tc>
        <w:tc>
          <w:tcPr>
            <w:tcW w:w="850" w:type="dxa"/>
            <w:tcBorders>
              <w:bottom w:val="single" w:sz="4" w:space="0" w:color="auto"/>
            </w:tcBorders>
            <w:shd w:val="clear" w:color="auto" w:fill="auto"/>
            <w:vAlign w:val="bottom"/>
          </w:tcPr>
          <w:p w:rsidR="00880019" w:rsidRPr="00A95573" w:rsidRDefault="00880019" w:rsidP="00880019">
            <w:pPr>
              <w:jc w:val="right"/>
              <w:rPr>
                <w:i/>
                <w:color w:val="000000"/>
                <w:sz w:val="18"/>
                <w:szCs w:val="18"/>
                <w:lang w:eastAsia="en-NZ"/>
              </w:rPr>
            </w:pPr>
            <w:r w:rsidRPr="00781980">
              <w:rPr>
                <w:i/>
                <w:color w:val="000000"/>
                <w:sz w:val="18"/>
                <w:szCs w:val="18"/>
              </w:rPr>
              <w:t>16.15</w:t>
            </w:r>
          </w:p>
        </w:tc>
        <w:tc>
          <w:tcPr>
            <w:tcW w:w="1134" w:type="dxa"/>
            <w:tcBorders>
              <w:bottom w:val="single" w:sz="4" w:space="0" w:color="auto"/>
            </w:tcBorders>
            <w:shd w:val="clear" w:color="auto" w:fill="auto"/>
            <w:vAlign w:val="bottom"/>
          </w:tcPr>
          <w:p w:rsidR="00880019" w:rsidRPr="00A95573" w:rsidRDefault="00880019" w:rsidP="00880019">
            <w:pPr>
              <w:jc w:val="right"/>
              <w:rPr>
                <w:i/>
                <w:color w:val="000000"/>
                <w:sz w:val="18"/>
                <w:szCs w:val="18"/>
              </w:rPr>
            </w:pPr>
            <w:r w:rsidRPr="00781980">
              <w:rPr>
                <w:i/>
                <w:color w:val="000000"/>
                <w:sz w:val="18"/>
                <w:szCs w:val="18"/>
              </w:rPr>
              <w:t>(1.80)</w:t>
            </w:r>
          </w:p>
        </w:tc>
        <w:tc>
          <w:tcPr>
            <w:tcW w:w="851" w:type="dxa"/>
            <w:tcBorders>
              <w:bottom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lang w:eastAsia="en-NZ"/>
              </w:rPr>
            </w:pPr>
            <w:r w:rsidRPr="00781980">
              <w:rPr>
                <w:i/>
                <w:color w:val="000000"/>
                <w:sz w:val="18"/>
                <w:szCs w:val="18"/>
              </w:rPr>
              <w:t>16.95</w:t>
            </w:r>
          </w:p>
        </w:tc>
        <w:tc>
          <w:tcPr>
            <w:tcW w:w="1134" w:type="dxa"/>
            <w:tcBorders>
              <w:bottom w:val="single" w:sz="4" w:space="0" w:color="auto"/>
              <w:right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rPr>
            </w:pPr>
            <w:r w:rsidRPr="00781980">
              <w:rPr>
                <w:i/>
                <w:color w:val="000000"/>
                <w:sz w:val="18"/>
                <w:szCs w:val="18"/>
              </w:rPr>
              <w:t>(1.97)</w:t>
            </w:r>
          </w:p>
        </w:tc>
        <w:tc>
          <w:tcPr>
            <w:tcW w:w="850" w:type="dxa"/>
            <w:tcBorders>
              <w:left w:val="single" w:sz="4" w:space="0" w:color="auto"/>
              <w:bottom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lang w:eastAsia="en-NZ"/>
              </w:rPr>
            </w:pPr>
            <w:r w:rsidRPr="00781980">
              <w:rPr>
                <w:i/>
                <w:color w:val="000000"/>
                <w:sz w:val="18"/>
                <w:szCs w:val="18"/>
              </w:rPr>
              <w:t>9.86</w:t>
            </w:r>
          </w:p>
        </w:tc>
        <w:tc>
          <w:tcPr>
            <w:tcW w:w="1134" w:type="dxa"/>
            <w:tcBorders>
              <w:bottom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rPr>
            </w:pPr>
            <w:r w:rsidRPr="00781980">
              <w:rPr>
                <w:i/>
                <w:color w:val="000000"/>
                <w:sz w:val="18"/>
                <w:szCs w:val="18"/>
              </w:rPr>
              <w:t>(1.69)</w:t>
            </w:r>
          </w:p>
        </w:tc>
        <w:tc>
          <w:tcPr>
            <w:tcW w:w="846" w:type="dxa"/>
            <w:tcBorders>
              <w:bottom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24.63</w:t>
            </w:r>
          </w:p>
        </w:tc>
        <w:tc>
          <w:tcPr>
            <w:tcW w:w="997" w:type="dxa"/>
            <w:tcBorders>
              <w:bottom w:val="single" w:sz="4" w:space="0" w:color="auto"/>
            </w:tcBorders>
            <w:vAlign w:val="bottom"/>
          </w:tcPr>
          <w:p w:rsidR="00880019" w:rsidRPr="00A95573" w:rsidRDefault="00880019" w:rsidP="00880019">
            <w:pPr>
              <w:jc w:val="right"/>
              <w:rPr>
                <w:i/>
                <w:color w:val="000000"/>
                <w:sz w:val="18"/>
                <w:szCs w:val="18"/>
              </w:rPr>
            </w:pPr>
            <w:r w:rsidRPr="00781980">
              <w:rPr>
                <w:i/>
                <w:color w:val="000000"/>
                <w:sz w:val="18"/>
                <w:szCs w:val="18"/>
              </w:rPr>
              <w:t>(2.29)</w:t>
            </w:r>
          </w:p>
        </w:tc>
      </w:tr>
    </w:tbl>
    <w:p w:rsidR="00011DD0" w:rsidRPr="00F66EC6" w:rsidRDefault="00011DD0" w:rsidP="00011DD0">
      <w:pPr>
        <w:pStyle w:val="RepNormal"/>
        <w:rPr>
          <w:sz w:val="18"/>
        </w:rPr>
      </w:pPr>
      <w:r>
        <w:rPr>
          <w:sz w:val="18"/>
        </w:rPr>
        <w:t>Data weighted for 2013 Census data and sampling weights</w:t>
      </w:r>
      <w:r w:rsidR="00356C0E">
        <w:rPr>
          <w:sz w:val="18"/>
        </w:rPr>
        <w:t xml:space="preserve">; NZRB = </w:t>
      </w:r>
      <w:r w:rsidR="00356C0E" w:rsidRPr="00356C0E">
        <w:rPr>
          <w:sz w:val="18"/>
        </w:rPr>
        <w:t>New Zealand Racing Board</w:t>
      </w:r>
    </w:p>
    <w:p w:rsidR="00011DD0" w:rsidRPr="00A95573" w:rsidRDefault="00011DD0" w:rsidP="00011DD0">
      <w:pPr>
        <w:pStyle w:val="RepNormal"/>
        <w:rPr>
          <w:sz w:val="20"/>
        </w:rPr>
      </w:pPr>
      <w:r w:rsidRPr="00A95573">
        <w:rPr>
          <w:rFonts w:eastAsiaTheme="minorEastAsia"/>
          <w:sz w:val="18"/>
        </w:rPr>
        <w:t xml:space="preserve">Excludes one response of $40,000 </w:t>
      </w:r>
      <w:r>
        <w:rPr>
          <w:rFonts w:eastAsiaTheme="minorEastAsia"/>
          <w:sz w:val="18"/>
        </w:rPr>
        <w:t>for horse/dog race betting on-site</w:t>
      </w:r>
      <w:r w:rsidRPr="00A95573">
        <w:rPr>
          <w:rFonts w:eastAsiaTheme="minorEastAsia"/>
          <w:sz w:val="18"/>
        </w:rPr>
        <w:t xml:space="preserve"> and $100,000 </w:t>
      </w:r>
      <w:r>
        <w:rPr>
          <w:rFonts w:eastAsiaTheme="minorEastAsia"/>
          <w:sz w:val="18"/>
        </w:rPr>
        <w:t>for horse/dog race betting offshore</w:t>
      </w:r>
      <w:r w:rsidRPr="00A95573">
        <w:rPr>
          <w:rFonts w:eastAsiaTheme="minorEastAsia"/>
          <w:sz w:val="18"/>
        </w:rPr>
        <w:t xml:space="preserve"> (note, same person)</w:t>
      </w:r>
    </w:p>
    <w:p w:rsidR="00011DD0" w:rsidRPr="00590497" w:rsidRDefault="00011DD0" w:rsidP="00011DD0">
      <w:pPr>
        <w:pStyle w:val="RepNormal"/>
        <w:rPr>
          <w:sz w:val="14"/>
        </w:rPr>
      </w:pPr>
    </w:p>
    <w:p w:rsidR="00011DD0" w:rsidRDefault="00011DD0" w:rsidP="00011DD0">
      <w:pPr>
        <w:pStyle w:val="Caption"/>
      </w:pPr>
      <w:bookmarkStart w:id="113" w:name="_Ref424306931"/>
      <w:bookmarkStart w:id="114" w:name="_Toc429752820"/>
      <w:r w:rsidRPr="00AD5640">
        <w:rPr>
          <w:sz w:val="22"/>
        </w:rPr>
        <w:t xml:space="preserve">Table </w:t>
      </w:r>
      <w:r w:rsidRPr="00AD5640">
        <w:rPr>
          <w:sz w:val="22"/>
        </w:rPr>
        <w:fldChar w:fldCharType="begin"/>
      </w:r>
      <w:r w:rsidRPr="00AD5640">
        <w:rPr>
          <w:sz w:val="22"/>
        </w:rPr>
        <w:instrText xml:space="preserve"> SEQ Table \* ARABIC </w:instrText>
      </w:r>
      <w:r w:rsidRPr="00AD5640">
        <w:rPr>
          <w:sz w:val="22"/>
        </w:rPr>
        <w:fldChar w:fldCharType="separate"/>
      </w:r>
      <w:r w:rsidR="001606A4">
        <w:rPr>
          <w:noProof/>
          <w:sz w:val="22"/>
        </w:rPr>
        <w:t>16</w:t>
      </w:r>
      <w:r w:rsidRPr="00AD5640">
        <w:rPr>
          <w:sz w:val="22"/>
        </w:rPr>
        <w:fldChar w:fldCharType="end"/>
      </w:r>
      <w:bookmarkEnd w:id="113"/>
      <w:r w:rsidRPr="00AD5640">
        <w:rPr>
          <w:sz w:val="22"/>
        </w:rPr>
        <w:t xml:space="preserve">: </w:t>
      </w:r>
      <w:r>
        <w:rPr>
          <w:sz w:val="22"/>
        </w:rPr>
        <w:t xml:space="preserve">Wave 2 </w:t>
      </w:r>
      <w:r w:rsidR="00AA3DF0">
        <w:rPr>
          <w:sz w:val="22"/>
        </w:rPr>
        <w:t>median</w:t>
      </w:r>
      <w:r>
        <w:rPr>
          <w:sz w:val="22"/>
        </w:rPr>
        <w:t xml:space="preserve"> monthly expenditure for</w:t>
      </w:r>
      <w:r w:rsidRPr="00124BA1">
        <w:rPr>
          <w:sz w:val="22"/>
        </w:rPr>
        <w:t xml:space="preserve"> </w:t>
      </w:r>
      <w:r w:rsidR="00A121BE" w:rsidRPr="006F68E2">
        <w:rPr>
          <w:sz w:val="22"/>
        </w:rPr>
        <w:t>horse/dog race and sports</w:t>
      </w:r>
      <w:r w:rsidR="00A121BE" w:rsidRPr="006F68E2">
        <w:rPr>
          <w:sz w:val="24"/>
        </w:rPr>
        <w:t xml:space="preserve"> </w:t>
      </w:r>
      <w:r w:rsidRPr="00124BA1">
        <w:rPr>
          <w:sz w:val="22"/>
        </w:rPr>
        <w:t>gambling in New Zealand and offshore</w:t>
      </w:r>
      <w:bookmarkEnd w:id="114"/>
    </w:p>
    <w:tbl>
      <w:tblPr>
        <w:tblStyle w:val="TableGrid"/>
        <w:tblW w:w="121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851"/>
        <w:gridCol w:w="1134"/>
        <w:gridCol w:w="850"/>
        <w:gridCol w:w="1134"/>
        <w:gridCol w:w="851"/>
        <w:gridCol w:w="1134"/>
        <w:gridCol w:w="850"/>
        <w:gridCol w:w="1134"/>
        <w:gridCol w:w="846"/>
        <w:gridCol w:w="997"/>
      </w:tblGrid>
      <w:tr w:rsidR="00011DD0" w:rsidRPr="009D3488" w:rsidTr="00742B7C">
        <w:tc>
          <w:tcPr>
            <w:tcW w:w="2415" w:type="dxa"/>
            <w:tcBorders>
              <w:top w:val="single" w:sz="4" w:space="0" w:color="auto"/>
            </w:tcBorders>
            <w:vAlign w:val="bottom"/>
          </w:tcPr>
          <w:p w:rsidR="00011DD0" w:rsidRDefault="00011DD0" w:rsidP="00742B7C">
            <w:pPr>
              <w:rPr>
                <w:b/>
                <w:sz w:val="18"/>
                <w:szCs w:val="18"/>
              </w:rPr>
            </w:pPr>
          </w:p>
        </w:tc>
        <w:tc>
          <w:tcPr>
            <w:tcW w:w="7938" w:type="dxa"/>
            <w:gridSpan w:val="8"/>
            <w:tcBorders>
              <w:top w:val="single" w:sz="4" w:space="0" w:color="auto"/>
              <w:bottom w:val="single" w:sz="4" w:space="0" w:color="auto"/>
            </w:tcBorders>
            <w:vAlign w:val="center"/>
          </w:tcPr>
          <w:p w:rsidR="00011DD0" w:rsidRPr="009D3488" w:rsidRDefault="00011DD0" w:rsidP="00742B7C">
            <w:pPr>
              <w:jc w:val="center"/>
              <w:rPr>
                <w:b/>
                <w:sz w:val="18"/>
                <w:szCs w:val="18"/>
              </w:rPr>
            </w:pPr>
            <w:r>
              <w:rPr>
                <w:b/>
                <w:sz w:val="18"/>
                <w:szCs w:val="18"/>
              </w:rPr>
              <w:t>Wave 2 (2013) N=3,745</w:t>
            </w:r>
          </w:p>
        </w:tc>
        <w:tc>
          <w:tcPr>
            <w:tcW w:w="1843" w:type="dxa"/>
            <w:gridSpan w:val="2"/>
            <w:tcBorders>
              <w:top w:val="single" w:sz="4" w:space="0" w:color="auto"/>
            </w:tcBorders>
            <w:vAlign w:val="center"/>
          </w:tcPr>
          <w:p w:rsidR="00011DD0" w:rsidRPr="009D3488" w:rsidRDefault="00011DD0" w:rsidP="00742B7C">
            <w:pPr>
              <w:jc w:val="center"/>
              <w:rPr>
                <w:b/>
                <w:sz w:val="18"/>
                <w:szCs w:val="18"/>
              </w:rPr>
            </w:pPr>
          </w:p>
        </w:tc>
      </w:tr>
      <w:tr w:rsidR="00011DD0" w:rsidRPr="009D3488" w:rsidTr="00742B7C">
        <w:tc>
          <w:tcPr>
            <w:tcW w:w="2415" w:type="dxa"/>
            <w:vMerge w:val="restart"/>
            <w:vAlign w:val="bottom"/>
          </w:tcPr>
          <w:p w:rsidR="00011DD0" w:rsidRPr="009D3488" w:rsidRDefault="00721C0A" w:rsidP="00742B7C">
            <w:pPr>
              <w:rPr>
                <w:sz w:val="18"/>
                <w:szCs w:val="18"/>
              </w:rPr>
            </w:pPr>
            <w:r>
              <w:rPr>
                <w:b/>
                <w:sz w:val="18"/>
                <w:szCs w:val="18"/>
              </w:rPr>
              <w:t>Activity</w:t>
            </w:r>
          </w:p>
        </w:tc>
        <w:tc>
          <w:tcPr>
            <w:tcW w:w="5954" w:type="dxa"/>
            <w:gridSpan w:val="6"/>
            <w:tcBorders>
              <w:top w:val="single" w:sz="4" w:space="0" w:color="auto"/>
              <w:bottom w:val="single" w:sz="4" w:space="0" w:color="auto"/>
              <w:right w:val="single" w:sz="4" w:space="0" w:color="auto"/>
            </w:tcBorders>
            <w:vAlign w:val="center"/>
          </w:tcPr>
          <w:p w:rsidR="00011DD0" w:rsidRPr="009D3488" w:rsidRDefault="00011DD0" w:rsidP="00742B7C">
            <w:pPr>
              <w:jc w:val="center"/>
              <w:rPr>
                <w:b/>
                <w:sz w:val="18"/>
                <w:szCs w:val="18"/>
              </w:rPr>
            </w:pPr>
            <w:r w:rsidRPr="009D3488">
              <w:rPr>
                <w:b/>
                <w:sz w:val="18"/>
                <w:szCs w:val="18"/>
              </w:rPr>
              <w:t>N</w:t>
            </w:r>
            <w:r>
              <w:rPr>
                <w:b/>
                <w:sz w:val="18"/>
                <w:szCs w:val="18"/>
              </w:rPr>
              <w:t xml:space="preserve">ew </w:t>
            </w:r>
            <w:r w:rsidRPr="009D3488">
              <w:rPr>
                <w:b/>
                <w:sz w:val="18"/>
                <w:szCs w:val="18"/>
              </w:rPr>
              <w:t>Z</w:t>
            </w:r>
            <w:r>
              <w:rPr>
                <w:b/>
                <w:sz w:val="18"/>
                <w:szCs w:val="18"/>
              </w:rPr>
              <w:t>ealand</w:t>
            </w:r>
          </w:p>
        </w:tc>
        <w:tc>
          <w:tcPr>
            <w:tcW w:w="1984" w:type="dxa"/>
            <w:gridSpan w:val="2"/>
            <w:tcBorders>
              <w:top w:val="single" w:sz="4" w:space="0" w:color="auto"/>
              <w:left w:val="single" w:sz="4" w:space="0" w:color="auto"/>
              <w:bottom w:val="single" w:sz="4" w:space="0" w:color="auto"/>
            </w:tcBorders>
            <w:vAlign w:val="center"/>
          </w:tcPr>
          <w:p w:rsidR="00011DD0" w:rsidRPr="009D3488" w:rsidRDefault="00011DD0" w:rsidP="00742B7C">
            <w:pPr>
              <w:jc w:val="center"/>
              <w:rPr>
                <w:b/>
                <w:sz w:val="18"/>
                <w:szCs w:val="18"/>
              </w:rPr>
            </w:pPr>
            <w:r w:rsidRPr="009D3488">
              <w:rPr>
                <w:b/>
                <w:sz w:val="18"/>
                <w:szCs w:val="18"/>
              </w:rPr>
              <w:t>Offshore</w:t>
            </w:r>
          </w:p>
        </w:tc>
        <w:tc>
          <w:tcPr>
            <w:tcW w:w="1843" w:type="dxa"/>
            <w:gridSpan w:val="2"/>
            <w:vMerge w:val="restart"/>
            <w:vAlign w:val="bottom"/>
          </w:tcPr>
          <w:p w:rsidR="00011DD0" w:rsidRPr="009D3488" w:rsidRDefault="00011DD0" w:rsidP="00742B7C">
            <w:pPr>
              <w:jc w:val="center"/>
              <w:rPr>
                <w:b/>
                <w:i/>
                <w:sz w:val="18"/>
                <w:szCs w:val="18"/>
              </w:rPr>
            </w:pPr>
            <w:r w:rsidRPr="009D3488">
              <w:rPr>
                <w:b/>
                <w:i/>
                <w:sz w:val="18"/>
                <w:szCs w:val="18"/>
              </w:rPr>
              <w:t>Total</w:t>
            </w:r>
          </w:p>
        </w:tc>
      </w:tr>
      <w:tr w:rsidR="00011DD0" w:rsidRPr="009D3488" w:rsidTr="006C6AC2">
        <w:tc>
          <w:tcPr>
            <w:tcW w:w="2415" w:type="dxa"/>
            <w:vMerge/>
          </w:tcPr>
          <w:p w:rsidR="00011DD0" w:rsidRPr="009D3488" w:rsidRDefault="00011DD0" w:rsidP="00742B7C">
            <w:pPr>
              <w:jc w:val="both"/>
              <w:rPr>
                <w:sz w:val="18"/>
                <w:szCs w:val="18"/>
              </w:rPr>
            </w:pPr>
          </w:p>
        </w:tc>
        <w:tc>
          <w:tcPr>
            <w:tcW w:w="1985" w:type="dxa"/>
            <w:gridSpan w:val="2"/>
            <w:tcBorders>
              <w:top w:val="single" w:sz="4" w:space="0" w:color="auto"/>
            </w:tcBorders>
            <w:vAlign w:val="center"/>
          </w:tcPr>
          <w:p w:rsidR="00011DD0" w:rsidRPr="009D3488" w:rsidRDefault="00011DD0" w:rsidP="00742B7C">
            <w:pPr>
              <w:jc w:val="center"/>
              <w:rPr>
                <w:b/>
                <w:sz w:val="18"/>
                <w:szCs w:val="18"/>
              </w:rPr>
            </w:pPr>
            <w:r w:rsidRPr="009D3488">
              <w:rPr>
                <w:b/>
                <w:sz w:val="18"/>
                <w:szCs w:val="18"/>
              </w:rPr>
              <w:t>Event venue</w:t>
            </w:r>
          </w:p>
          <w:p w:rsidR="00011DD0" w:rsidRPr="009D3488" w:rsidRDefault="00011DD0" w:rsidP="00742B7C">
            <w:pPr>
              <w:jc w:val="center"/>
              <w:rPr>
                <w:b/>
                <w:sz w:val="18"/>
                <w:szCs w:val="18"/>
              </w:rPr>
            </w:pPr>
            <w:r w:rsidRPr="009D3488">
              <w:rPr>
                <w:b/>
                <w:sz w:val="18"/>
                <w:szCs w:val="18"/>
              </w:rPr>
              <w:t>On-site</w:t>
            </w:r>
          </w:p>
        </w:tc>
        <w:tc>
          <w:tcPr>
            <w:tcW w:w="1984" w:type="dxa"/>
            <w:gridSpan w:val="2"/>
            <w:tcBorders>
              <w:top w:val="single" w:sz="4" w:space="0" w:color="auto"/>
            </w:tcBorders>
            <w:shd w:val="clear" w:color="auto" w:fill="auto"/>
            <w:vAlign w:val="center"/>
          </w:tcPr>
          <w:p w:rsidR="00011DD0" w:rsidRPr="009D3488" w:rsidRDefault="00011DD0" w:rsidP="00742B7C">
            <w:pPr>
              <w:jc w:val="center"/>
              <w:rPr>
                <w:b/>
                <w:sz w:val="18"/>
                <w:szCs w:val="18"/>
              </w:rPr>
            </w:pPr>
            <w:r w:rsidRPr="009D3488">
              <w:rPr>
                <w:b/>
                <w:sz w:val="18"/>
                <w:szCs w:val="18"/>
              </w:rPr>
              <w:t>TAB</w:t>
            </w:r>
          </w:p>
          <w:p w:rsidR="00011DD0" w:rsidRPr="009D3488" w:rsidRDefault="00011DD0" w:rsidP="00742B7C">
            <w:pPr>
              <w:jc w:val="center"/>
              <w:rPr>
                <w:b/>
                <w:sz w:val="18"/>
                <w:szCs w:val="18"/>
              </w:rPr>
            </w:pPr>
            <w:r>
              <w:rPr>
                <w:b/>
                <w:sz w:val="18"/>
                <w:szCs w:val="18"/>
              </w:rPr>
              <w:t>On-site</w:t>
            </w:r>
          </w:p>
        </w:tc>
        <w:tc>
          <w:tcPr>
            <w:tcW w:w="1985" w:type="dxa"/>
            <w:gridSpan w:val="2"/>
            <w:tcBorders>
              <w:top w:val="single" w:sz="4" w:space="0" w:color="auto"/>
              <w:right w:val="single" w:sz="4" w:space="0" w:color="auto"/>
            </w:tcBorders>
            <w:shd w:val="clear" w:color="auto" w:fill="D9D9D9" w:themeFill="background1" w:themeFillShade="D9"/>
            <w:vAlign w:val="center"/>
          </w:tcPr>
          <w:p w:rsidR="00011DD0" w:rsidRPr="009D3488" w:rsidRDefault="00011DD0" w:rsidP="00742B7C">
            <w:pPr>
              <w:jc w:val="center"/>
              <w:rPr>
                <w:b/>
                <w:sz w:val="18"/>
                <w:szCs w:val="18"/>
              </w:rPr>
            </w:pPr>
            <w:r w:rsidRPr="009D3488">
              <w:rPr>
                <w:b/>
                <w:sz w:val="18"/>
                <w:szCs w:val="18"/>
              </w:rPr>
              <w:t>TAB</w:t>
            </w:r>
          </w:p>
          <w:p w:rsidR="00011DD0" w:rsidRPr="009D3488" w:rsidRDefault="00011DD0" w:rsidP="00742B7C">
            <w:pPr>
              <w:jc w:val="center"/>
              <w:rPr>
                <w:b/>
                <w:sz w:val="18"/>
                <w:szCs w:val="18"/>
              </w:rPr>
            </w:pPr>
            <w:r w:rsidRPr="009D3488">
              <w:rPr>
                <w:b/>
                <w:sz w:val="18"/>
                <w:szCs w:val="18"/>
              </w:rPr>
              <w:t>Online</w:t>
            </w:r>
            <w:r>
              <w:rPr>
                <w:b/>
                <w:sz w:val="18"/>
                <w:szCs w:val="18"/>
              </w:rPr>
              <w:t>/Remote</w:t>
            </w:r>
          </w:p>
        </w:tc>
        <w:tc>
          <w:tcPr>
            <w:tcW w:w="1984" w:type="dxa"/>
            <w:gridSpan w:val="2"/>
            <w:tcBorders>
              <w:top w:val="single" w:sz="4" w:space="0" w:color="auto"/>
              <w:left w:val="single" w:sz="4" w:space="0" w:color="auto"/>
            </w:tcBorders>
            <w:shd w:val="clear" w:color="auto" w:fill="D9D9D9" w:themeFill="background1" w:themeFillShade="D9"/>
            <w:vAlign w:val="bottom"/>
          </w:tcPr>
          <w:p w:rsidR="00011DD0" w:rsidRPr="009D3488" w:rsidRDefault="00011DD0" w:rsidP="00742B7C">
            <w:pPr>
              <w:jc w:val="center"/>
              <w:rPr>
                <w:b/>
                <w:sz w:val="18"/>
                <w:szCs w:val="18"/>
              </w:rPr>
            </w:pPr>
            <w:r w:rsidRPr="009D3488">
              <w:rPr>
                <w:b/>
                <w:sz w:val="18"/>
                <w:szCs w:val="18"/>
              </w:rPr>
              <w:t>Online/Remote</w:t>
            </w:r>
          </w:p>
        </w:tc>
        <w:tc>
          <w:tcPr>
            <w:tcW w:w="1843" w:type="dxa"/>
            <w:gridSpan w:val="2"/>
            <w:vMerge/>
          </w:tcPr>
          <w:p w:rsidR="00011DD0" w:rsidRPr="009D3488" w:rsidRDefault="00011DD0" w:rsidP="00742B7C">
            <w:pPr>
              <w:jc w:val="both"/>
              <w:rPr>
                <w:b/>
                <w:i/>
                <w:sz w:val="18"/>
                <w:szCs w:val="18"/>
              </w:rPr>
            </w:pPr>
          </w:p>
        </w:tc>
      </w:tr>
      <w:tr w:rsidR="00011DD0" w:rsidRPr="009D3488" w:rsidTr="006C6AC2">
        <w:tc>
          <w:tcPr>
            <w:tcW w:w="2415" w:type="dxa"/>
            <w:vMerge/>
            <w:tcBorders>
              <w:bottom w:val="single" w:sz="4" w:space="0" w:color="auto"/>
            </w:tcBorders>
          </w:tcPr>
          <w:p w:rsidR="00011DD0" w:rsidRPr="009D3488" w:rsidRDefault="00011DD0" w:rsidP="00742B7C">
            <w:pPr>
              <w:jc w:val="both"/>
              <w:rPr>
                <w:sz w:val="18"/>
                <w:szCs w:val="18"/>
              </w:rPr>
            </w:pPr>
          </w:p>
        </w:tc>
        <w:tc>
          <w:tcPr>
            <w:tcW w:w="851" w:type="dxa"/>
            <w:tcBorders>
              <w:bottom w:val="single" w:sz="4" w:space="0" w:color="auto"/>
            </w:tcBorders>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vAlign w:val="center"/>
          </w:tcPr>
          <w:p w:rsidR="00011DD0" w:rsidRPr="003900F3" w:rsidRDefault="00011DD0" w:rsidP="00742B7C">
            <w:pPr>
              <w:jc w:val="right"/>
              <w:rPr>
                <w:b/>
                <w:sz w:val="18"/>
                <w:szCs w:val="18"/>
              </w:rPr>
            </w:pPr>
            <w:r>
              <w:rPr>
                <w:b/>
                <w:sz w:val="18"/>
                <w:szCs w:val="18"/>
              </w:rPr>
              <w:t>(Standard Error)</w:t>
            </w:r>
          </w:p>
        </w:tc>
        <w:tc>
          <w:tcPr>
            <w:tcW w:w="850" w:type="dxa"/>
            <w:tcBorders>
              <w:bottom w:val="single" w:sz="4" w:space="0" w:color="auto"/>
            </w:tcBorders>
            <w:shd w:val="clear" w:color="auto" w:fill="auto"/>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shd w:val="clear" w:color="auto" w:fill="auto"/>
            <w:vAlign w:val="center"/>
          </w:tcPr>
          <w:p w:rsidR="00011DD0" w:rsidRPr="003900F3" w:rsidRDefault="00011DD0" w:rsidP="00742B7C">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right w:val="single" w:sz="4" w:space="0" w:color="auto"/>
            </w:tcBorders>
            <w:shd w:val="clear" w:color="auto" w:fill="D9D9D9" w:themeFill="background1" w:themeFillShade="D9"/>
            <w:vAlign w:val="center"/>
          </w:tcPr>
          <w:p w:rsidR="00011DD0" w:rsidRPr="003900F3" w:rsidRDefault="00011DD0" w:rsidP="00742B7C">
            <w:pPr>
              <w:jc w:val="right"/>
              <w:rPr>
                <w:b/>
                <w:sz w:val="18"/>
                <w:szCs w:val="18"/>
              </w:rPr>
            </w:pPr>
            <w:r>
              <w:rPr>
                <w:b/>
                <w:sz w:val="18"/>
                <w:szCs w:val="18"/>
              </w:rPr>
              <w:t>(Standard Error)</w:t>
            </w:r>
          </w:p>
        </w:tc>
        <w:tc>
          <w:tcPr>
            <w:tcW w:w="850" w:type="dxa"/>
            <w:tcBorders>
              <w:left w:val="single" w:sz="4" w:space="0" w:color="auto"/>
              <w:bottom w:val="single" w:sz="4" w:space="0" w:color="auto"/>
            </w:tcBorders>
            <w:shd w:val="clear" w:color="auto" w:fill="D9D9D9" w:themeFill="background1" w:themeFillShade="D9"/>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shd w:val="clear" w:color="auto" w:fill="D9D9D9" w:themeFill="background1" w:themeFillShade="D9"/>
            <w:vAlign w:val="center"/>
          </w:tcPr>
          <w:p w:rsidR="00011DD0" w:rsidRPr="003900F3" w:rsidRDefault="00011DD0" w:rsidP="00742B7C">
            <w:pPr>
              <w:jc w:val="right"/>
              <w:rPr>
                <w:b/>
                <w:sz w:val="18"/>
                <w:szCs w:val="18"/>
              </w:rPr>
            </w:pPr>
            <w:r>
              <w:rPr>
                <w:b/>
                <w:sz w:val="18"/>
                <w:szCs w:val="18"/>
              </w:rPr>
              <w:t>(Standard Error)</w:t>
            </w:r>
          </w:p>
        </w:tc>
        <w:tc>
          <w:tcPr>
            <w:tcW w:w="846" w:type="dxa"/>
            <w:tcBorders>
              <w:bottom w:val="single" w:sz="4" w:space="0" w:color="auto"/>
            </w:tcBorders>
            <w:vAlign w:val="center"/>
          </w:tcPr>
          <w:p w:rsidR="00011DD0" w:rsidRPr="00A95573" w:rsidRDefault="00880019" w:rsidP="00742B7C">
            <w:pPr>
              <w:jc w:val="right"/>
              <w:rPr>
                <w:b/>
                <w:i/>
                <w:sz w:val="18"/>
                <w:szCs w:val="18"/>
              </w:rPr>
            </w:pPr>
            <w:r>
              <w:rPr>
                <w:b/>
                <w:sz w:val="18"/>
                <w:szCs w:val="18"/>
              </w:rPr>
              <w:t xml:space="preserve">Median </w:t>
            </w:r>
            <w:r w:rsidR="00011DD0" w:rsidRPr="00A95573">
              <w:rPr>
                <w:b/>
                <w:i/>
                <w:sz w:val="18"/>
                <w:szCs w:val="18"/>
              </w:rPr>
              <w:t>$</w:t>
            </w:r>
          </w:p>
        </w:tc>
        <w:tc>
          <w:tcPr>
            <w:tcW w:w="997" w:type="dxa"/>
            <w:tcBorders>
              <w:bottom w:val="single" w:sz="4" w:space="0" w:color="auto"/>
            </w:tcBorders>
            <w:vAlign w:val="center"/>
          </w:tcPr>
          <w:p w:rsidR="00011DD0" w:rsidRPr="00A95573" w:rsidRDefault="00011DD0" w:rsidP="00742B7C">
            <w:pPr>
              <w:jc w:val="right"/>
              <w:rPr>
                <w:b/>
                <w:i/>
                <w:sz w:val="18"/>
                <w:szCs w:val="18"/>
              </w:rPr>
            </w:pPr>
            <w:r w:rsidRPr="00A95573">
              <w:rPr>
                <w:b/>
                <w:i/>
                <w:sz w:val="18"/>
                <w:szCs w:val="18"/>
              </w:rPr>
              <w:t>(Standard Error)</w:t>
            </w:r>
          </w:p>
        </w:tc>
      </w:tr>
      <w:tr w:rsidR="00880019" w:rsidRPr="009D3488" w:rsidTr="007C3B16">
        <w:tc>
          <w:tcPr>
            <w:tcW w:w="2415" w:type="dxa"/>
            <w:tcBorders>
              <w:top w:val="single" w:sz="4" w:space="0" w:color="auto"/>
            </w:tcBorders>
          </w:tcPr>
          <w:p w:rsidR="00880019" w:rsidRPr="009D3488" w:rsidRDefault="00880019" w:rsidP="00880019">
            <w:pPr>
              <w:jc w:val="both"/>
              <w:rPr>
                <w:sz w:val="18"/>
                <w:szCs w:val="18"/>
              </w:rPr>
            </w:pPr>
            <w:r w:rsidRPr="009D3488">
              <w:rPr>
                <w:sz w:val="18"/>
                <w:szCs w:val="18"/>
              </w:rPr>
              <w:t>Horse/dog race betting</w:t>
            </w:r>
          </w:p>
        </w:tc>
        <w:tc>
          <w:tcPr>
            <w:tcW w:w="851" w:type="dxa"/>
            <w:tcBorders>
              <w:top w:val="single" w:sz="4" w:space="0" w:color="auto"/>
            </w:tcBorders>
            <w:vAlign w:val="bottom"/>
          </w:tcPr>
          <w:p w:rsidR="00880019" w:rsidRDefault="00880019" w:rsidP="00880019">
            <w:pPr>
              <w:jc w:val="right"/>
              <w:rPr>
                <w:color w:val="000000"/>
                <w:sz w:val="18"/>
                <w:szCs w:val="18"/>
                <w:lang w:eastAsia="en-NZ"/>
              </w:rPr>
            </w:pPr>
            <w:r>
              <w:rPr>
                <w:color w:val="000000"/>
                <w:sz w:val="18"/>
                <w:szCs w:val="18"/>
              </w:rPr>
              <w:t>19.95</w:t>
            </w:r>
          </w:p>
        </w:tc>
        <w:tc>
          <w:tcPr>
            <w:tcW w:w="1134" w:type="dxa"/>
            <w:tcBorders>
              <w:top w:val="single" w:sz="4" w:space="0" w:color="auto"/>
            </w:tcBorders>
            <w:vAlign w:val="bottom"/>
          </w:tcPr>
          <w:p w:rsidR="00880019" w:rsidRDefault="00880019" w:rsidP="00880019">
            <w:pPr>
              <w:jc w:val="right"/>
              <w:rPr>
                <w:color w:val="000000"/>
                <w:sz w:val="18"/>
                <w:szCs w:val="18"/>
              </w:rPr>
            </w:pPr>
            <w:r>
              <w:rPr>
                <w:color w:val="000000"/>
                <w:sz w:val="18"/>
                <w:szCs w:val="18"/>
              </w:rPr>
              <w:t>(2.52</w:t>
            </w:r>
            <w:r>
              <w:rPr>
                <w:i/>
                <w:color w:val="000000"/>
                <w:sz w:val="18"/>
                <w:szCs w:val="18"/>
              </w:rPr>
              <w:t>)</w:t>
            </w:r>
          </w:p>
        </w:tc>
        <w:tc>
          <w:tcPr>
            <w:tcW w:w="850" w:type="dxa"/>
            <w:tcBorders>
              <w:top w:val="single" w:sz="4" w:space="0" w:color="auto"/>
            </w:tcBorders>
            <w:shd w:val="clear" w:color="auto" w:fill="auto"/>
            <w:vAlign w:val="bottom"/>
          </w:tcPr>
          <w:p w:rsidR="00880019" w:rsidRDefault="00880019" w:rsidP="00880019">
            <w:pPr>
              <w:jc w:val="right"/>
              <w:rPr>
                <w:color w:val="000000"/>
                <w:sz w:val="18"/>
                <w:szCs w:val="18"/>
                <w:lang w:eastAsia="en-NZ"/>
              </w:rPr>
            </w:pPr>
            <w:r>
              <w:rPr>
                <w:color w:val="000000"/>
                <w:sz w:val="18"/>
                <w:szCs w:val="18"/>
              </w:rPr>
              <w:t>18.39</w:t>
            </w:r>
          </w:p>
        </w:tc>
        <w:tc>
          <w:tcPr>
            <w:tcW w:w="1134" w:type="dxa"/>
            <w:tcBorders>
              <w:top w:val="single" w:sz="4" w:space="0" w:color="auto"/>
            </w:tcBorders>
            <w:shd w:val="clear" w:color="auto" w:fill="auto"/>
            <w:vAlign w:val="bottom"/>
          </w:tcPr>
          <w:p w:rsidR="00880019" w:rsidRDefault="00880019" w:rsidP="00880019">
            <w:pPr>
              <w:jc w:val="right"/>
              <w:rPr>
                <w:color w:val="000000"/>
                <w:sz w:val="18"/>
                <w:szCs w:val="18"/>
              </w:rPr>
            </w:pPr>
            <w:r>
              <w:rPr>
                <w:color w:val="000000"/>
                <w:sz w:val="18"/>
                <w:szCs w:val="18"/>
              </w:rPr>
              <w:t>(2.21</w:t>
            </w:r>
            <w:r>
              <w:rPr>
                <w:i/>
                <w:color w:val="000000"/>
                <w:sz w:val="18"/>
                <w:szCs w:val="18"/>
              </w:rPr>
              <w:t>)</w:t>
            </w:r>
          </w:p>
        </w:tc>
        <w:tc>
          <w:tcPr>
            <w:tcW w:w="851" w:type="dxa"/>
            <w:tcBorders>
              <w:top w:val="single" w:sz="4" w:space="0" w:color="auto"/>
            </w:tcBorders>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17.03</w:t>
            </w:r>
          </w:p>
        </w:tc>
        <w:tc>
          <w:tcPr>
            <w:tcW w:w="1134" w:type="dxa"/>
            <w:tcBorders>
              <w:top w:val="single" w:sz="4" w:space="0" w:color="auto"/>
              <w:right w:val="single" w:sz="4" w:space="0" w:color="auto"/>
            </w:tcBorders>
            <w:shd w:val="clear" w:color="auto" w:fill="D9D9D9" w:themeFill="background1" w:themeFillShade="D9"/>
            <w:vAlign w:val="bottom"/>
          </w:tcPr>
          <w:p w:rsidR="00880019" w:rsidRDefault="00880019" w:rsidP="00880019">
            <w:pPr>
              <w:jc w:val="right"/>
              <w:rPr>
                <w:color w:val="000000"/>
                <w:sz w:val="18"/>
                <w:szCs w:val="18"/>
              </w:rPr>
            </w:pPr>
            <w:r>
              <w:rPr>
                <w:color w:val="000000"/>
                <w:sz w:val="18"/>
                <w:szCs w:val="18"/>
              </w:rPr>
              <w:t>(2.64</w:t>
            </w:r>
            <w:r>
              <w:rPr>
                <w:i/>
                <w:color w:val="000000"/>
                <w:sz w:val="18"/>
                <w:szCs w:val="18"/>
              </w:rPr>
              <w:t>)</w:t>
            </w:r>
          </w:p>
        </w:tc>
        <w:tc>
          <w:tcPr>
            <w:tcW w:w="850" w:type="dxa"/>
            <w:tcBorders>
              <w:top w:val="single" w:sz="4" w:space="0" w:color="auto"/>
              <w:left w:val="single" w:sz="4" w:space="0" w:color="auto"/>
            </w:tcBorders>
            <w:shd w:val="clear" w:color="auto" w:fill="D9D9D9" w:themeFill="background1" w:themeFillShade="D9"/>
            <w:vAlign w:val="center"/>
          </w:tcPr>
          <w:p w:rsidR="00880019" w:rsidRDefault="00880019" w:rsidP="00880019">
            <w:pPr>
              <w:jc w:val="right"/>
              <w:rPr>
                <w:color w:val="000000"/>
                <w:sz w:val="18"/>
                <w:szCs w:val="18"/>
                <w:lang w:eastAsia="en-NZ"/>
              </w:rPr>
            </w:pPr>
            <w:r>
              <w:rPr>
                <w:color w:val="000000"/>
                <w:sz w:val="18"/>
                <w:szCs w:val="18"/>
              </w:rPr>
              <w:t>6.46</w:t>
            </w:r>
          </w:p>
        </w:tc>
        <w:tc>
          <w:tcPr>
            <w:tcW w:w="1134" w:type="dxa"/>
            <w:tcBorders>
              <w:top w:val="single" w:sz="4" w:space="0" w:color="auto"/>
            </w:tcBorders>
            <w:shd w:val="clear" w:color="auto" w:fill="D9D9D9" w:themeFill="background1" w:themeFillShade="D9"/>
            <w:vAlign w:val="center"/>
          </w:tcPr>
          <w:p w:rsidR="00880019" w:rsidRDefault="00880019" w:rsidP="00880019">
            <w:pPr>
              <w:jc w:val="right"/>
              <w:rPr>
                <w:color w:val="000000"/>
                <w:sz w:val="18"/>
                <w:szCs w:val="18"/>
              </w:rPr>
            </w:pPr>
            <w:r>
              <w:rPr>
                <w:color w:val="000000"/>
                <w:sz w:val="18"/>
                <w:szCs w:val="18"/>
              </w:rPr>
              <w:t xml:space="preserve">          -</w:t>
            </w:r>
          </w:p>
        </w:tc>
        <w:tc>
          <w:tcPr>
            <w:tcW w:w="846" w:type="dxa"/>
            <w:tcBorders>
              <w:top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24.25</w:t>
            </w:r>
          </w:p>
        </w:tc>
        <w:tc>
          <w:tcPr>
            <w:tcW w:w="997" w:type="dxa"/>
            <w:tcBorders>
              <w:top w:val="single" w:sz="4" w:space="0" w:color="auto"/>
            </w:tcBorders>
            <w:vAlign w:val="bottom"/>
          </w:tcPr>
          <w:p w:rsidR="00880019" w:rsidRPr="00A95573" w:rsidRDefault="00880019" w:rsidP="00880019">
            <w:pPr>
              <w:jc w:val="right"/>
              <w:rPr>
                <w:i/>
                <w:color w:val="000000"/>
                <w:sz w:val="18"/>
                <w:szCs w:val="18"/>
              </w:rPr>
            </w:pPr>
            <w:r w:rsidRPr="00781980">
              <w:rPr>
                <w:i/>
                <w:color w:val="000000"/>
                <w:sz w:val="18"/>
                <w:szCs w:val="18"/>
              </w:rPr>
              <w:t>(2.54)</w:t>
            </w:r>
          </w:p>
        </w:tc>
      </w:tr>
      <w:tr w:rsidR="00880019" w:rsidRPr="009D3488" w:rsidTr="007C3B16">
        <w:tc>
          <w:tcPr>
            <w:tcW w:w="2415" w:type="dxa"/>
          </w:tcPr>
          <w:p w:rsidR="00880019" w:rsidRPr="009D3488" w:rsidRDefault="00880019" w:rsidP="00880019">
            <w:pPr>
              <w:jc w:val="both"/>
              <w:rPr>
                <w:sz w:val="18"/>
                <w:szCs w:val="18"/>
              </w:rPr>
            </w:pPr>
            <w:r w:rsidRPr="009D3488">
              <w:rPr>
                <w:sz w:val="18"/>
                <w:szCs w:val="18"/>
              </w:rPr>
              <w:t>Sports betting</w:t>
            </w:r>
          </w:p>
        </w:tc>
        <w:tc>
          <w:tcPr>
            <w:tcW w:w="851" w:type="dxa"/>
            <w:vAlign w:val="bottom"/>
          </w:tcPr>
          <w:p w:rsidR="00880019" w:rsidRDefault="00880019" w:rsidP="00880019">
            <w:pPr>
              <w:jc w:val="right"/>
              <w:rPr>
                <w:color w:val="000000"/>
                <w:sz w:val="18"/>
                <w:szCs w:val="18"/>
                <w:lang w:eastAsia="en-NZ"/>
              </w:rPr>
            </w:pPr>
            <w:r>
              <w:rPr>
                <w:color w:val="000000"/>
                <w:sz w:val="18"/>
                <w:szCs w:val="18"/>
              </w:rPr>
              <w:t>12.71</w:t>
            </w:r>
          </w:p>
        </w:tc>
        <w:tc>
          <w:tcPr>
            <w:tcW w:w="1134" w:type="dxa"/>
            <w:vAlign w:val="bottom"/>
          </w:tcPr>
          <w:p w:rsidR="00880019" w:rsidRDefault="00880019" w:rsidP="00880019">
            <w:pPr>
              <w:jc w:val="right"/>
              <w:rPr>
                <w:color w:val="000000"/>
                <w:sz w:val="18"/>
                <w:szCs w:val="18"/>
              </w:rPr>
            </w:pPr>
            <w:r>
              <w:rPr>
                <w:color w:val="000000"/>
                <w:sz w:val="18"/>
                <w:szCs w:val="18"/>
              </w:rPr>
              <w:t>(2.31</w:t>
            </w:r>
            <w:r>
              <w:rPr>
                <w:i/>
                <w:color w:val="000000"/>
                <w:sz w:val="18"/>
                <w:szCs w:val="18"/>
              </w:rPr>
              <w:t>)</w:t>
            </w:r>
          </w:p>
        </w:tc>
        <w:tc>
          <w:tcPr>
            <w:tcW w:w="850" w:type="dxa"/>
            <w:shd w:val="clear" w:color="auto" w:fill="auto"/>
            <w:vAlign w:val="bottom"/>
          </w:tcPr>
          <w:p w:rsidR="00880019" w:rsidRDefault="00880019" w:rsidP="00880019">
            <w:pPr>
              <w:jc w:val="right"/>
              <w:rPr>
                <w:color w:val="000000"/>
                <w:sz w:val="18"/>
                <w:szCs w:val="18"/>
                <w:lang w:eastAsia="en-NZ"/>
              </w:rPr>
            </w:pPr>
            <w:r>
              <w:rPr>
                <w:color w:val="000000"/>
                <w:sz w:val="18"/>
                <w:szCs w:val="18"/>
              </w:rPr>
              <w:t>12.50</w:t>
            </w:r>
          </w:p>
        </w:tc>
        <w:tc>
          <w:tcPr>
            <w:tcW w:w="1134" w:type="dxa"/>
            <w:shd w:val="clear" w:color="auto" w:fill="auto"/>
            <w:vAlign w:val="bottom"/>
          </w:tcPr>
          <w:p w:rsidR="00880019" w:rsidRDefault="00880019" w:rsidP="00880019">
            <w:pPr>
              <w:jc w:val="right"/>
              <w:rPr>
                <w:color w:val="000000"/>
                <w:sz w:val="18"/>
                <w:szCs w:val="18"/>
              </w:rPr>
            </w:pPr>
            <w:r>
              <w:rPr>
                <w:color w:val="000000"/>
                <w:sz w:val="18"/>
                <w:szCs w:val="18"/>
              </w:rPr>
              <w:t>(2.07</w:t>
            </w:r>
            <w:r>
              <w:rPr>
                <w:i/>
                <w:color w:val="000000"/>
                <w:sz w:val="18"/>
                <w:szCs w:val="18"/>
              </w:rPr>
              <w:t>)</w:t>
            </w:r>
          </w:p>
        </w:tc>
        <w:tc>
          <w:tcPr>
            <w:tcW w:w="851" w:type="dxa"/>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8.89</w:t>
            </w:r>
          </w:p>
        </w:tc>
        <w:tc>
          <w:tcPr>
            <w:tcW w:w="1134" w:type="dxa"/>
            <w:tcBorders>
              <w:right w:val="single" w:sz="4" w:space="0" w:color="auto"/>
            </w:tcBorders>
            <w:shd w:val="clear" w:color="auto" w:fill="D9D9D9" w:themeFill="background1" w:themeFillShade="D9"/>
            <w:vAlign w:val="bottom"/>
          </w:tcPr>
          <w:p w:rsidR="00880019" w:rsidRDefault="00880019" w:rsidP="00880019">
            <w:pPr>
              <w:jc w:val="right"/>
              <w:rPr>
                <w:color w:val="000000"/>
                <w:sz w:val="18"/>
                <w:szCs w:val="18"/>
              </w:rPr>
            </w:pPr>
            <w:r>
              <w:rPr>
                <w:color w:val="000000"/>
                <w:sz w:val="18"/>
                <w:szCs w:val="18"/>
              </w:rPr>
              <w:t>(1.13</w:t>
            </w:r>
            <w:r>
              <w:rPr>
                <w:i/>
                <w:color w:val="000000"/>
                <w:sz w:val="18"/>
                <w:szCs w:val="18"/>
              </w:rPr>
              <w:t>)</w:t>
            </w:r>
          </w:p>
        </w:tc>
        <w:tc>
          <w:tcPr>
            <w:tcW w:w="850" w:type="dxa"/>
            <w:tcBorders>
              <w:left w:val="single" w:sz="4" w:space="0" w:color="auto"/>
            </w:tcBorders>
            <w:shd w:val="clear" w:color="auto" w:fill="D9D9D9" w:themeFill="background1" w:themeFillShade="D9"/>
            <w:vAlign w:val="center"/>
          </w:tcPr>
          <w:p w:rsidR="00880019" w:rsidRDefault="00880019" w:rsidP="00880019">
            <w:pPr>
              <w:jc w:val="right"/>
              <w:rPr>
                <w:color w:val="000000"/>
                <w:sz w:val="18"/>
                <w:szCs w:val="18"/>
                <w:lang w:eastAsia="en-NZ"/>
              </w:rPr>
            </w:pPr>
            <w:r>
              <w:rPr>
                <w:color w:val="000000"/>
                <w:sz w:val="18"/>
                <w:szCs w:val="18"/>
                <w:lang w:eastAsia="en-NZ"/>
              </w:rPr>
              <w:t>13.77</w:t>
            </w:r>
          </w:p>
        </w:tc>
        <w:tc>
          <w:tcPr>
            <w:tcW w:w="1134" w:type="dxa"/>
            <w:shd w:val="clear" w:color="auto" w:fill="D9D9D9" w:themeFill="background1" w:themeFillShade="D9"/>
            <w:vAlign w:val="center"/>
          </w:tcPr>
          <w:p w:rsidR="00880019" w:rsidRDefault="00880019" w:rsidP="00880019">
            <w:pPr>
              <w:jc w:val="right"/>
              <w:rPr>
                <w:color w:val="000000"/>
                <w:sz w:val="18"/>
                <w:szCs w:val="18"/>
              </w:rPr>
            </w:pPr>
            <w:r>
              <w:rPr>
                <w:color w:val="000000"/>
                <w:sz w:val="18"/>
                <w:szCs w:val="18"/>
              </w:rPr>
              <w:t xml:space="preserve">         -</w:t>
            </w:r>
          </w:p>
        </w:tc>
        <w:tc>
          <w:tcPr>
            <w:tcW w:w="846" w:type="dxa"/>
            <w:vAlign w:val="bottom"/>
          </w:tcPr>
          <w:p w:rsidR="00880019" w:rsidRPr="00A95573" w:rsidRDefault="00880019" w:rsidP="00880019">
            <w:pPr>
              <w:jc w:val="right"/>
              <w:rPr>
                <w:i/>
                <w:color w:val="000000"/>
                <w:sz w:val="18"/>
                <w:szCs w:val="18"/>
                <w:lang w:eastAsia="en-NZ"/>
              </w:rPr>
            </w:pPr>
            <w:r w:rsidRPr="00781980">
              <w:rPr>
                <w:i/>
                <w:color w:val="000000"/>
                <w:sz w:val="18"/>
                <w:szCs w:val="18"/>
              </w:rPr>
              <w:t>19.05</w:t>
            </w:r>
          </w:p>
        </w:tc>
        <w:tc>
          <w:tcPr>
            <w:tcW w:w="997" w:type="dxa"/>
            <w:vAlign w:val="bottom"/>
          </w:tcPr>
          <w:p w:rsidR="00880019" w:rsidRPr="00A95573" w:rsidRDefault="00880019" w:rsidP="00880019">
            <w:pPr>
              <w:jc w:val="right"/>
              <w:rPr>
                <w:i/>
                <w:color w:val="000000"/>
                <w:sz w:val="18"/>
                <w:szCs w:val="18"/>
              </w:rPr>
            </w:pPr>
            <w:r>
              <w:rPr>
                <w:color w:val="000000"/>
                <w:sz w:val="18"/>
                <w:szCs w:val="18"/>
              </w:rPr>
              <w:t>(</w:t>
            </w:r>
            <w:r w:rsidRPr="00781980">
              <w:rPr>
                <w:i/>
                <w:color w:val="000000"/>
                <w:sz w:val="18"/>
                <w:szCs w:val="18"/>
              </w:rPr>
              <w:t>2.29</w:t>
            </w:r>
            <w:r>
              <w:rPr>
                <w:i/>
                <w:color w:val="000000"/>
                <w:sz w:val="18"/>
                <w:szCs w:val="18"/>
              </w:rPr>
              <w:t>)</w:t>
            </w:r>
          </w:p>
        </w:tc>
      </w:tr>
      <w:tr w:rsidR="00880019" w:rsidRPr="005F4313" w:rsidTr="007C3B16">
        <w:tc>
          <w:tcPr>
            <w:tcW w:w="2415" w:type="dxa"/>
            <w:tcBorders>
              <w:bottom w:val="single" w:sz="4" w:space="0" w:color="auto"/>
            </w:tcBorders>
          </w:tcPr>
          <w:p w:rsidR="00880019" w:rsidRPr="009D3488" w:rsidRDefault="00880019" w:rsidP="00721C0A">
            <w:pPr>
              <w:rPr>
                <w:i/>
                <w:sz w:val="18"/>
                <w:szCs w:val="18"/>
                <w:highlight w:val="yellow"/>
              </w:rPr>
            </w:pPr>
            <w:r w:rsidRPr="009D3488">
              <w:rPr>
                <w:i/>
                <w:sz w:val="18"/>
                <w:szCs w:val="18"/>
              </w:rPr>
              <w:t xml:space="preserve">Any </w:t>
            </w:r>
            <w:r w:rsidRPr="005F4313">
              <w:rPr>
                <w:i/>
                <w:sz w:val="18"/>
                <w:szCs w:val="18"/>
              </w:rPr>
              <w:t>activity</w:t>
            </w:r>
          </w:p>
        </w:tc>
        <w:tc>
          <w:tcPr>
            <w:tcW w:w="851" w:type="dxa"/>
            <w:tcBorders>
              <w:bottom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19.74</w:t>
            </w:r>
          </w:p>
        </w:tc>
        <w:tc>
          <w:tcPr>
            <w:tcW w:w="1134" w:type="dxa"/>
            <w:tcBorders>
              <w:bottom w:val="single" w:sz="4" w:space="0" w:color="auto"/>
            </w:tcBorders>
            <w:vAlign w:val="bottom"/>
          </w:tcPr>
          <w:p w:rsidR="00880019" w:rsidRPr="00A95573" w:rsidRDefault="00880019" w:rsidP="00880019">
            <w:pPr>
              <w:jc w:val="right"/>
              <w:rPr>
                <w:i/>
                <w:color w:val="000000"/>
                <w:sz w:val="18"/>
                <w:szCs w:val="18"/>
              </w:rPr>
            </w:pPr>
            <w:r>
              <w:rPr>
                <w:color w:val="000000"/>
                <w:sz w:val="18"/>
                <w:szCs w:val="18"/>
              </w:rPr>
              <w:t>(</w:t>
            </w:r>
            <w:r w:rsidRPr="00781980">
              <w:rPr>
                <w:i/>
                <w:color w:val="000000"/>
                <w:sz w:val="18"/>
                <w:szCs w:val="18"/>
              </w:rPr>
              <w:t>2.40</w:t>
            </w:r>
            <w:r>
              <w:rPr>
                <w:i/>
                <w:color w:val="000000"/>
                <w:sz w:val="18"/>
                <w:szCs w:val="18"/>
              </w:rPr>
              <w:t>)</w:t>
            </w:r>
          </w:p>
        </w:tc>
        <w:tc>
          <w:tcPr>
            <w:tcW w:w="850" w:type="dxa"/>
            <w:tcBorders>
              <w:bottom w:val="single" w:sz="4" w:space="0" w:color="auto"/>
            </w:tcBorders>
            <w:shd w:val="clear" w:color="auto" w:fill="auto"/>
            <w:vAlign w:val="bottom"/>
          </w:tcPr>
          <w:p w:rsidR="00880019" w:rsidRPr="00A95573" w:rsidRDefault="00880019" w:rsidP="00880019">
            <w:pPr>
              <w:jc w:val="right"/>
              <w:rPr>
                <w:i/>
                <w:color w:val="000000"/>
                <w:sz w:val="18"/>
                <w:szCs w:val="18"/>
                <w:lang w:eastAsia="en-NZ"/>
              </w:rPr>
            </w:pPr>
            <w:r w:rsidRPr="00781980">
              <w:rPr>
                <w:i/>
                <w:color w:val="000000"/>
                <w:sz w:val="18"/>
                <w:szCs w:val="18"/>
              </w:rPr>
              <w:t>18.57</w:t>
            </w:r>
          </w:p>
        </w:tc>
        <w:tc>
          <w:tcPr>
            <w:tcW w:w="1134" w:type="dxa"/>
            <w:tcBorders>
              <w:bottom w:val="single" w:sz="4" w:space="0" w:color="auto"/>
            </w:tcBorders>
            <w:shd w:val="clear" w:color="auto" w:fill="auto"/>
            <w:vAlign w:val="bottom"/>
          </w:tcPr>
          <w:p w:rsidR="00880019" w:rsidRPr="00A95573" w:rsidRDefault="00880019" w:rsidP="00880019">
            <w:pPr>
              <w:jc w:val="right"/>
              <w:rPr>
                <w:i/>
                <w:color w:val="000000"/>
                <w:sz w:val="18"/>
                <w:szCs w:val="18"/>
              </w:rPr>
            </w:pPr>
            <w:r>
              <w:rPr>
                <w:color w:val="000000"/>
                <w:sz w:val="18"/>
                <w:szCs w:val="18"/>
              </w:rPr>
              <w:t>(</w:t>
            </w:r>
            <w:r w:rsidRPr="00781980">
              <w:rPr>
                <w:i/>
                <w:color w:val="000000"/>
                <w:sz w:val="18"/>
                <w:szCs w:val="18"/>
              </w:rPr>
              <w:t>2.18</w:t>
            </w:r>
            <w:r>
              <w:rPr>
                <w:i/>
                <w:color w:val="000000"/>
                <w:sz w:val="18"/>
                <w:szCs w:val="18"/>
              </w:rPr>
              <w:t>)</w:t>
            </w:r>
          </w:p>
        </w:tc>
        <w:tc>
          <w:tcPr>
            <w:tcW w:w="851" w:type="dxa"/>
            <w:tcBorders>
              <w:bottom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lang w:eastAsia="en-NZ"/>
              </w:rPr>
            </w:pPr>
            <w:r w:rsidRPr="00781980">
              <w:rPr>
                <w:i/>
                <w:color w:val="000000"/>
                <w:sz w:val="18"/>
                <w:szCs w:val="18"/>
              </w:rPr>
              <w:t>17.38</w:t>
            </w:r>
          </w:p>
        </w:tc>
        <w:tc>
          <w:tcPr>
            <w:tcW w:w="1134" w:type="dxa"/>
            <w:tcBorders>
              <w:bottom w:val="single" w:sz="4" w:space="0" w:color="auto"/>
              <w:right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rPr>
            </w:pPr>
            <w:r>
              <w:rPr>
                <w:color w:val="000000"/>
                <w:sz w:val="18"/>
                <w:szCs w:val="18"/>
              </w:rPr>
              <w:t>(</w:t>
            </w:r>
            <w:r w:rsidRPr="00781980">
              <w:rPr>
                <w:i/>
                <w:color w:val="000000"/>
                <w:sz w:val="18"/>
                <w:szCs w:val="18"/>
              </w:rPr>
              <w:t>2.69</w:t>
            </w:r>
            <w:r>
              <w:rPr>
                <w:i/>
                <w:color w:val="000000"/>
                <w:sz w:val="18"/>
                <w:szCs w:val="18"/>
              </w:rPr>
              <w:t>)</w:t>
            </w:r>
          </w:p>
        </w:tc>
        <w:tc>
          <w:tcPr>
            <w:tcW w:w="850" w:type="dxa"/>
            <w:tcBorders>
              <w:left w:val="single" w:sz="4" w:space="0" w:color="auto"/>
              <w:bottom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lang w:eastAsia="en-NZ"/>
              </w:rPr>
            </w:pPr>
            <w:r w:rsidRPr="00781980">
              <w:rPr>
                <w:i/>
                <w:color w:val="000000"/>
                <w:sz w:val="18"/>
                <w:szCs w:val="18"/>
              </w:rPr>
              <w:t>11.85</w:t>
            </w:r>
          </w:p>
        </w:tc>
        <w:tc>
          <w:tcPr>
            <w:tcW w:w="1134" w:type="dxa"/>
            <w:tcBorders>
              <w:bottom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rPr>
            </w:pPr>
            <w:r>
              <w:rPr>
                <w:color w:val="000000"/>
                <w:sz w:val="18"/>
                <w:szCs w:val="18"/>
              </w:rPr>
              <w:t>(</w:t>
            </w:r>
            <w:r w:rsidRPr="00781980">
              <w:rPr>
                <w:i/>
                <w:color w:val="000000"/>
                <w:sz w:val="18"/>
                <w:szCs w:val="18"/>
              </w:rPr>
              <w:t>6.14</w:t>
            </w:r>
            <w:r>
              <w:rPr>
                <w:i/>
                <w:color w:val="000000"/>
                <w:sz w:val="18"/>
                <w:szCs w:val="18"/>
              </w:rPr>
              <w:t>)</w:t>
            </w:r>
          </w:p>
        </w:tc>
        <w:tc>
          <w:tcPr>
            <w:tcW w:w="846" w:type="dxa"/>
            <w:tcBorders>
              <w:bottom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28.17</w:t>
            </w:r>
          </w:p>
        </w:tc>
        <w:tc>
          <w:tcPr>
            <w:tcW w:w="997" w:type="dxa"/>
            <w:tcBorders>
              <w:bottom w:val="single" w:sz="4" w:space="0" w:color="auto"/>
            </w:tcBorders>
            <w:vAlign w:val="bottom"/>
          </w:tcPr>
          <w:p w:rsidR="00880019" w:rsidRPr="00A95573" w:rsidRDefault="00880019" w:rsidP="00880019">
            <w:pPr>
              <w:jc w:val="right"/>
              <w:rPr>
                <w:i/>
                <w:color w:val="000000"/>
                <w:sz w:val="18"/>
                <w:szCs w:val="18"/>
              </w:rPr>
            </w:pPr>
            <w:r>
              <w:rPr>
                <w:color w:val="000000"/>
                <w:sz w:val="18"/>
                <w:szCs w:val="18"/>
              </w:rPr>
              <w:t>(</w:t>
            </w:r>
            <w:r w:rsidRPr="00781980">
              <w:rPr>
                <w:i/>
                <w:color w:val="000000"/>
                <w:sz w:val="18"/>
                <w:szCs w:val="18"/>
              </w:rPr>
              <w:t>2.99</w:t>
            </w:r>
            <w:r>
              <w:rPr>
                <w:i/>
                <w:color w:val="000000"/>
                <w:sz w:val="18"/>
                <w:szCs w:val="18"/>
              </w:rPr>
              <w:t>)</w:t>
            </w:r>
          </w:p>
        </w:tc>
      </w:tr>
    </w:tbl>
    <w:p w:rsidR="00011DD0" w:rsidRDefault="00011DD0" w:rsidP="00011DD0">
      <w:pPr>
        <w:pStyle w:val="RepNormal"/>
        <w:rPr>
          <w:sz w:val="18"/>
        </w:rPr>
      </w:pPr>
      <w:r>
        <w:rPr>
          <w:sz w:val="18"/>
        </w:rPr>
        <w:t>Data weighted for 2013 Census data, sampling weights and attrition by age, gender, ethnicity and PGSI category at Wave 1</w:t>
      </w:r>
      <w:r w:rsidR="00356C0E">
        <w:rPr>
          <w:sz w:val="18"/>
        </w:rPr>
        <w:t xml:space="preserve">; NZRB = </w:t>
      </w:r>
      <w:r w:rsidR="00356C0E" w:rsidRPr="00356C0E">
        <w:rPr>
          <w:sz w:val="18"/>
        </w:rPr>
        <w:t>New Zealand Racing Board</w:t>
      </w:r>
    </w:p>
    <w:p w:rsidR="00011DD0" w:rsidRPr="00A95573" w:rsidRDefault="00011DD0" w:rsidP="00011DD0">
      <w:pPr>
        <w:pStyle w:val="RepNormal"/>
        <w:rPr>
          <w:sz w:val="16"/>
        </w:rPr>
      </w:pPr>
      <w:r w:rsidRPr="00A95573">
        <w:rPr>
          <w:rFonts w:eastAsiaTheme="minorEastAsia"/>
          <w:sz w:val="18"/>
        </w:rPr>
        <w:t xml:space="preserve">Excludes one response of $200,000 </w:t>
      </w:r>
      <w:r>
        <w:rPr>
          <w:rFonts w:eastAsiaTheme="minorEastAsia"/>
          <w:sz w:val="18"/>
        </w:rPr>
        <w:t>for horse/dog race betting offshore</w:t>
      </w:r>
    </w:p>
    <w:p w:rsidR="00011DD0" w:rsidRPr="00590497" w:rsidRDefault="00590497" w:rsidP="000417D4">
      <w:pPr>
        <w:pStyle w:val="RepNormal"/>
        <w:numPr>
          <w:ilvl w:val="0"/>
          <w:numId w:val="37"/>
        </w:numPr>
        <w:ind w:left="142" w:hanging="142"/>
      </w:pPr>
      <w:r w:rsidRPr="00590497">
        <w:rPr>
          <w:sz w:val="18"/>
        </w:rPr>
        <w:t>Standard Error not calculable due to  sample size of less than 3</w:t>
      </w:r>
    </w:p>
    <w:p w:rsidR="00590497" w:rsidRPr="00590497" w:rsidRDefault="00590497" w:rsidP="00590497">
      <w:pPr>
        <w:pStyle w:val="RepNormal"/>
        <w:rPr>
          <w:sz w:val="14"/>
        </w:rPr>
      </w:pPr>
    </w:p>
    <w:p w:rsidR="00011DD0" w:rsidRDefault="00011DD0" w:rsidP="00011DD0">
      <w:pPr>
        <w:pStyle w:val="Caption"/>
      </w:pPr>
      <w:bookmarkStart w:id="115" w:name="_Ref424306939"/>
      <w:bookmarkStart w:id="116" w:name="_Toc429752821"/>
      <w:r w:rsidRPr="00AD5640">
        <w:rPr>
          <w:sz w:val="22"/>
        </w:rPr>
        <w:t xml:space="preserve">Table </w:t>
      </w:r>
      <w:r w:rsidRPr="00AD5640">
        <w:rPr>
          <w:sz w:val="22"/>
        </w:rPr>
        <w:fldChar w:fldCharType="begin"/>
      </w:r>
      <w:r w:rsidRPr="00AD5640">
        <w:rPr>
          <w:sz w:val="22"/>
        </w:rPr>
        <w:instrText xml:space="preserve"> SEQ Table \* ARABIC </w:instrText>
      </w:r>
      <w:r w:rsidRPr="00AD5640">
        <w:rPr>
          <w:sz w:val="22"/>
        </w:rPr>
        <w:fldChar w:fldCharType="separate"/>
      </w:r>
      <w:r w:rsidR="001606A4">
        <w:rPr>
          <w:noProof/>
          <w:sz w:val="22"/>
        </w:rPr>
        <w:t>17</w:t>
      </w:r>
      <w:r w:rsidRPr="00AD5640">
        <w:rPr>
          <w:sz w:val="22"/>
        </w:rPr>
        <w:fldChar w:fldCharType="end"/>
      </w:r>
      <w:bookmarkEnd w:id="115"/>
      <w:r w:rsidRPr="00AD5640">
        <w:rPr>
          <w:sz w:val="22"/>
        </w:rPr>
        <w:t xml:space="preserve">: </w:t>
      </w:r>
      <w:r>
        <w:rPr>
          <w:sz w:val="22"/>
        </w:rPr>
        <w:t xml:space="preserve">Wave 3 </w:t>
      </w:r>
      <w:r w:rsidR="00AA3DF0">
        <w:rPr>
          <w:sz w:val="22"/>
        </w:rPr>
        <w:t>median</w:t>
      </w:r>
      <w:r>
        <w:rPr>
          <w:sz w:val="22"/>
        </w:rPr>
        <w:t xml:space="preserve"> monthly expenditure for</w:t>
      </w:r>
      <w:r w:rsidRPr="00124BA1">
        <w:rPr>
          <w:sz w:val="22"/>
        </w:rPr>
        <w:t xml:space="preserve"> </w:t>
      </w:r>
      <w:r w:rsidR="00A121BE" w:rsidRPr="006F68E2">
        <w:rPr>
          <w:sz w:val="22"/>
        </w:rPr>
        <w:t>horse/dog race and sports</w:t>
      </w:r>
      <w:r w:rsidR="00A121BE" w:rsidRPr="006F68E2">
        <w:rPr>
          <w:sz w:val="24"/>
        </w:rPr>
        <w:t xml:space="preserve"> </w:t>
      </w:r>
      <w:r w:rsidRPr="00124BA1">
        <w:rPr>
          <w:sz w:val="22"/>
        </w:rPr>
        <w:t>gambling in New Zealand and offshore</w:t>
      </w:r>
      <w:bookmarkEnd w:id="116"/>
    </w:p>
    <w:tbl>
      <w:tblPr>
        <w:tblStyle w:val="TableGrid"/>
        <w:tblW w:w="121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851"/>
        <w:gridCol w:w="1134"/>
        <w:gridCol w:w="850"/>
        <w:gridCol w:w="1134"/>
        <w:gridCol w:w="851"/>
        <w:gridCol w:w="1134"/>
        <w:gridCol w:w="850"/>
        <w:gridCol w:w="1134"/>
        <w:gridCol w:w="846"/>
        <w:gridCol w:w="997"/>
      </w:tblGrid>
      <w:tr w:rsidR="00011DD0" w:rsidRPr="009D3488" w:rsidTr="00742B7C">
        <w:tc>
          <w:tcPr>
            <w:tcW w:w="2415" w:type="dxa"/>
            <w:tcBorders>
              <w:top w:val="single" w:sz="4" w:space="0" w:color="auto"/>
            </w:tcBorders>
            <w:vAlign w:val="bottom"/>
          </w:tcPr>
          <w:p w:rsidR="00011DD0" w:rsidRDefault="00011DD0" w:rsidP="00742B7C">
            <w:pPr>
              <w:rPr>
                <w:b/>
                <w:sz w:val="18"/>
                <w:szCs w:val="18"/>
              </w:rPr>
            </w:pPr>
          </w:p>
        </w:tc>
        <w:tc>
          <w:tcPr>
            <w:tcW w:w="7938" w:type="dxa"/>
            <w:gridSpan w:val="8"/>
            <w:tcBorders>
              <w:top w:val="single" w:sz="4" w:space="0" w:color="auto"/>
              <w:bottom w:val="single" w:sz="4" w:space="0" w:color="auto"/>
            </w:tcBorders>
            <w:vAlign w:val="center"/>
          </w:tcPr>
          <w:p w:rsidR="00011DD0" w:rsidRPr="009D3488" w:rsidRDefault="00011DD0" w:rsidP="00742B7C">
            <w:pPr>
              <w:jc w:val="center"/>
              <w:rPr>
                <w:b/>
                <w:sz w:val="18"/>
                <w:szCs w:val="18"/>
              </w:rPr>
            </w:pPr>
            <w:r>
              <w:rPr>
                <w:b/>
                <w:sz w:val="18"/>
                <w:szCs w:val="18"/>
              </w:rPr>
              <w:t>Wave 3 (2014) N=3,115</w:t>
            </w:r>
          </w:p>
        </w:tc>
        <w:tc>
          <w:tcPr>
            <w:tcW w:w="1843" w:type="dxa"/>
            <w:gridSpan w:val="2"/>
            <w:tcBorders>
              <w:top w:val="single" w:sz="4" w:space="0" w:color="auto"/>
            </w:tcBorders>
            <w:vAlign w:val="center"/>
          </w:tcPr>
          <w:p w:rsidR="00011DD0" w:rsidRPr="009D3488" w:rsidRDefault="00011DD0" w:rsidP="00742B7C">
            <w:pPr>
              <w:jc w:val="center"/>
              <w:rPr>
                <w:b/>
                <w:sz w:val="18"/>
                <w:szCs w:val="18"/>
              </w:rPr>
            </w:pPr>
          </w:p>
        </w:tc>
      </w:tr>
      <w:tr w:rsidR="00011DD0" w:rsidRPr="009D3488" w:rsidTr="00742B7C">
        <w:tc>
          <w:tcPr>
            <w:tcW w:w="2415" w:type="dxa"/>
            <w:vMerge w:val="restart"/>
            <w:vAlign w:val="bottom"/>
          </w:tcPr>
          <w:p w:rsidR="00011DD0" w:rsidRPr="009D3488" w:rsidRDefault="00721C0A" w:rsidP="00742B7C">
            <w:pPr>
              <w:rPr>
                <w:sz w:val="18"/>
                <w:szCs w:val="18"/>
              </w:rPr>
            </w:pPr>
            <w:r>
              <w:rPr>
                <w:b/>
                <w:sz w:val="18"/>
                <w:szCs w:val="18"/>
              </w:rPr>
              <w:t>Activity</w:t>
            </w:r>
          </w:p>
        </w:tc>
        <w:tc>
          <w:tcPr>
            <w:tcW w:w="5954" w:type="dxa"/>
            <w:gridSpan w:val="6"/>
            <w:tcBorders>
              <w:top w:val="single" w:sz="4" w:space="0" w:color="auto"/>
              <w:bottom w:val="single" w:sz="4" w:space="0" w:color="auto"/>
              <w:right w:val="single" w:sz="4" w:space="0" w:color="auto"/>
            </w:tcBorders>
            <w:vAlign w:val="center"/>
          </w:tcPr>
          <w:p w:rsidR="00011DD0" w:rsidRPr="009D3488" w:rsidRDefault="00011DD0" w:rsidP="00742B7C">
            <w:pPr>
              <w:jc w:val="center"/>
              <w:rPr>
                <w:b/>
                <w:sz w:val="18"/>
                <w:szCs w:val="18"/>
              </w:rPr>
            </w:pPr>
            <w:r w:rsidRPr="009D3488">
              <w:rPr>
                <w:b/>
                <w:sz w:val="18"/>
                <w:szCs w:val="18"/>
              </w:rPr>
              <w:t>N</w:t>
            </w:r>
            <w:r>
              <w:rPr>
                <w:b/>
                <w:sz w:val="18"/>
                <w:szCs w:val="18"/>
              </w:rPr>
              <w:t xml:space="preserve">ew </w:t>
            </w:r>
            <w:r w:rsidRPr="009D3488">
              <w:rPr>
                <w:b/>
                <w:sz w:val="18"/>
                <w:szCs w:val="18"/>
              </w:rPr>
              <w:t>Z</w:t>
            </w:r>
            <w:r>
              <w:rPr>
                <w:b/>
                <w:sz w:val="18"/>
                <w:szCs w:val="18"/>
              </w:rPr>
              <w:t>ealand</w:t>
            </w:r>
          </w:p>
        </w:tc>
        <w:tc>
          <w:tcPr>
            <w:tcW w:w="1984" w:type="dxa"/>
            <w:gridSpan w:val="2"/>
            <w:tcBorders>
              <w:top w:val="single" w:sz="4" w:space="0" w:color="auto"/>
              <w:left w:val="single" w:sz="4" w:space="0" w:color="auto"/>
              <w:bottom w:val="single" w:sz="4" w:space="0" w:color="auto"/>
            </w:tcBorders>
            <w:vAlign w:val="center"/>
          </w:tcPr>
          <w:p w:rsidR="00011DD0" w:rsidRPr="009D3488" w:rsidRDefault="00011DD0" w:rsidP="00742B7C">
            <w:pPr>
              <w:jc w:val="center"/>
              <w:rPr>
                <w:b/>
                <w:sz w:val="18"/>
                <w:szCs w:val="18"/>
              </w:rPr>
            </w:pPr>
            <w:r w:rsidRPr="009D3488">
              <w:rPr>
                <w:b/>
                <w:sz w:val="18"/>
                <w:szCs w:val="18"/>
              </w:rPr>
              <w:t>Offshore</w:t>
            </w:r>
          </w:p>
        </w:tc>
        <w:tc>
          <w:tcPr>
            <w:tcW w:w="1843" w:type="dxa"/>
            <w:gridSpan w:val="2"/>
            <w:vMerge w:val="restart"/>
            <w:vAlign w:val="bottom"/>
          </w:tcPr>
          <w:p w:rsidR="00011DD0" w:rsidRPr="009D3488" w:rsidRDefault="00011DD0" w:rsidP="00742B7C">
            <w:pPr>
              <w:jc w:val="center"/>
              <w:rPr>
                <w:b/>
                <w:i/>
                <w:sz w:val="18"/>
                <w:szCs w:val="18"/>
              </w:rPr>
            </w:pPr>
            <w:r w:rsidRPr="009D3488">
              <w:rPr>
                <w:b/>
                <w:i/>
                <w:sz w:val="18"/>
                <w:szCs w:val="18"/>
              </w:rPr>
              <w:t>Total</w:t>
            </w:r>
          </w:p>
        </w:tc>
      </w:tr>
      <w:tr w:rsidR="00011DD0" w:rsidRPr="009D3488" w:rsidTr="006C6AC2">
        <w:tc>
          <w:tcPr>
            <w:tcW w:w="2415" w:type="dxa"/>
            <w:vMerge/>
          </w:tcPr>
          <w:p w:rsidR="00011DD0" w:rsidRPr="009D3488" w:rsidRDefault="00011DD0" w:rsidP="00742B7C">
            <w:pPr>
              <w:jc w:val="both"/>
              <w:rPr>
                <w:sz w:val="18"/>
                <w:szCs w:val="18"/>
              </w:rPr>
            </w:pPr>
          </w:p>
        </w:tc>
        <w:tc>
          <w:tcPr>
            <w:tcW w:w="1985" w:type="dxa"/>
            <w:gridSpan w:val="2"/>
            <w:tcBorders>
              <w:top w:val="single" w:sz="4" w:space="0" w:color="auto"/>
            </w:tcBorders>
            <w:vAlign w:val="center"/>
          </w:tcPr>
          <w:p w:rsidR="00011DD0" w:rsidRPr="009D3488" w:rsidRDefault="00011DD0" w:rsidP="00742B7C">
            <w:pPr>
              <w:jc w:val="center"/>
              <w:rPr>
                <w:b/>
                <w:sz w:val="18"/>
                <w:szCs w:val="18"/>
              </w:rPr>
            </w:pPr>
            <w:r w:rsidRPr="009D3488">
              <w:rPr>
                <w:b/>
                <w:sz w:val="18"/>
                <w:szCs w:val="18"/>
              </w:rPr>
              <w:t>Event venue</w:t>
            </w:r>
          </w:p>
          <w:p w:rsidR="00011DD0" w:rsidRPr="009D3488" w:rsidRDefault="00011DD0" w:rsidP="00742B7C">
            <w:pPr>
              <w:jc w:val="center"/>
              <w:rPr>
                <w:b/>
                <w:sz w:val="18"/>
                <w:szCs w:val="18"/>
              </w:rPr>
            </w:pPr>
            <w:r w:rsidRPr="009D3488">
              <w:rPr>
                <w:b/>
                <w:sz w:val="18"/>
                <w:szCs w:val="18"/>
              </w:rPr>
              <w:t>On-site</w:t>
            </w:r>
          </w:p>
        </w:tc>
        <w:tc>
          <w:tcPr>
            <w:tcW w:w="1984" w:type="dxa"/>
            <w:gridSpan w:val="2"/>
            <w:tcBorders>
              <w:top w:val="single" w:sz="4" w:space="0" w:color="auto"/>
            </w:tcBorders>
            <w:shd w:val="clear" w:color="auto" w:fill="auto"/>
            <w:vAlign w:val="center"/>
          </w:tcPr>
          <w:p w:rsidR="00011DD0" w:rsidRPr="009D3488" w:rsidRDefault="00011DD0" w:rsidP="00742B7C">
            <w:pPr>
              <w:jc w:val="center"/>
              <w:rPr>
                <w:b/>
                <w:sz w:val="18"/>
                <w:szCs w:val="18"/>
              </w:rPr>
            </w:pPr>
            <w:r w:rsidRPr="009D3488">
              <w:rPr>
                <w:b/>
                <w:sz w:val="18"/>
                <w:szCs w:val="18"/>
              </w:rPr>
              <w:t>TAB</w:t>
            </w:r>
          </w:p>
          <w:p w:rsidR="00011DD0" w:rsidRPr="009D3488" w:rsidRDefault="00011DD0" w:rsidP="00742B7C">
            <w:pPr>
              <w:jc w:val="center"/>
              <w:rPr>
                <w:b/>
                <w:sz w:val="18"/>
                <w:szCs w:val="18"/>
              </w:rPr>
            </w:pPr>
            <w:r>
              <w:rPr>
                <w:b/>
                <w:sz w:val="18"/>
                <w:szCs w:val="18"/>
              </w:rPr>
              <w:t>On-site</w:t>
            </w:r>
          </w:p>
        </w:tc>
        <w:tc>
          <w:tcPr>
            <w:tcW w:w="1985" w:type="dxa"/>
            <w:gridSpan w:val="2"/>
            <w:tcBorders>
              <w:top w:val="single" w:sz="4" w:space="0" w:color="auto"/>
              <w:right w:val="single" w:sz="4" w:space="0" w:color="auto"/>
            </w:tcBorders>
            <w:shd w:val="clear" w:color="auto" w:fill="D9D9D9" w:themeFill="background1" w:themeFillShade="D9"/>
            <w:vAlign w:val="center"/>
          </w:tcPr>
          <w:p w:rsidR="00011DD0" w:rsidRPr="009D3488" w:rsidRDefault="00011DD0" w:rsidP="00742B7C">
            <w:pPr>
              <w:jc w:val="center"/>
              <w:rPr>
                <w:b/>
                <w:sz w:val="18"/>
                <w:szCs w:val="18"/>
              </w:rPr>
            </w:pPr>
            <w:r w:rsidRPr="009D3488">
              <w:rPr>
                <w:b/>
                <w:sz w:val="18"/>
                <w:szCs w:val="18"/>
              </w:rPr>
              <w:t>TAB</w:t>
            </w:r>
          </w:p>
          <w:p w:rsidR="00011DD0" w:rsidRPr="009D3488" w:rsidRDefault="00011DD0" w:rsidP="00742B7C">
            <w:pPr>
              <w:jc w:val="center"/>
              <w:rPr>
                <w:b/>
                <w:sz w:val="18"/>
                <w:szCs w:val="18"/>
              </w:rPr>
            </w:pPr>
            <w:r w:rsidRPr="009D3488">
              <w:rPr>
                <w:b/>
                <w:sz w:val="18"/>
                <w:szCs w:val="18"/>
              </w:rPr>
              <w:t>Online</w:t>
            </w:r>
            <w:r>
              <w:rPr>
                <w:b/>
                <w:sz w:val="18"/>
                <w:szCs w:val="18"/>
              </w:rPr>
              <w:t>/Remote</w:t>
            </w:r>
          </w:p>
        </w:tc>
        <w:tc>
          <w:tcPr>
            <w:tcW w:w="1984" w:type="dxa"/>
            <w:gridSpan w:val="2"/>
            <w:tcBorders>
              <w:top w:val="single" w:sz="4" w:space="0" w:color="auto"/>
              <w:left w:val="single" w:sz="4" w:space="0" w:color="auto"/>
            </w:tcBorders>
            <w:shd w:val="clear" w:color="auto" w:fill="D9D9D9" w:themeFill="background1" w:themeFillShade="D9"/>
            <w:vAlign w:val="bottom"/>
          </w:tcPr>
          <w:p w:rsidR="00011DD0" w:rsidRPr="009D3488" w:rsidRDefault="00011DD0" w:rsidP="00742B7C">
            <w:pPr>
              <w:jc w:val="center"/>
              <w:rPr>
                <w:b/>
                <w:sz w:val="18"/>
                <w:szCs w:val="18"/>
              </w:rPr>
            </w:pPr>
            <w:r w:rsidRPr="009D3488">
              <w:rPr>
                <w:b/>
                <w:sz w:val="18"/>
                <w:szCs w:val="18"/>
              </w:rPr>
              <w:t>Online/Remote</w:t>
            </w:r>
          </w:p>
        </w:tc>
        <w:tc>
          <w:tcPr>
            <w:tcW w:w="1843" w:type="dxa"/>
            <w:gridSpan w:val="2"/>
            <w:vMerge/>
          </w:tcPr>
          <w:p w:rsidR="00011DD0" w:rsidRPr="009D3488" w:rsidRDefault="00011DD0" w:rsidP="00742B7C">
            <w:pPr>
              <w:jc w:val="both"/>
              <w:rPr>
                <w:b/>
                <w:i/>
                <w:sz w:val="18"/>
                <w:szCs w:val="18"/>
              </w:rPr>
            </w:pPr>
          </w:p>
        </w:tc>
      </w:tr>
      <w:tr w:rsidR="00011DD0" w:rsidRPr="009D3488" w:rsidTr="006C6AC2">
        <w:tc>
          <w:tcPr>
            <w:tcW w:w="2415" w:type="dxa"/>
            <w:vMerge/>
            <w:tcBorders>
              <w:bottom w:val="single" w:sz="4" w:space="0" w:color="auto"/>
            </w:tcBorders>
          </w:tcPr>
          <w:p w:rsidR="00011DD0" w:rsidRPr="009D3488" w:rsidRDefault="00011DD0" w:rsidP="00742B7C">
            <w:pPr>
              <w:jc w:val="both"/>
              <w:rPr>
                <w:sz w:val="18"/>
                <w:szCs w:val="18"/>
              </w:rPr>
            </w:pPr>
          </w:p>
        </w:tc>
        <w:tc>
          <w:tcPr>
            <w:tcW w:w="851" w:type="dxa"/>
            <w:tcBorders>
              <w:bottom w:val="single" w:sz="4" w:space="0" w:color="auto"/>
            </w:tcBorders>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vAlign w:val="center"/>
          </w:tcPr>
          <w:p w:rsidR="00011DD0" w:rsidRPr="003900F3" w:rsidRDefault="00011DD0" w:rsidP="00742B7C">
            <w:pPr>
              <w:jc w:val="right"/>
              <w:rPr>
                <w:b/>
                <w:sz w:val="18"/>
                <w:szCs w:val="18"/>
              </w:rPr>
            </w:pPr>
            <w:r>
              <w:rPr>
                <w:b/>
                <w:sz w:val="18"/>
                <w:szCs w:val="18"/>
              </w:rPr>
              <w:t>(Standard Error)</w:t>
            </w:r>
          </w:p>
        </w:tc>
        <w:tc>
          <w:tcPr>
            <w:tcW w:w="850" w:type="dxa"/>
            <w:tcBorders>
              <w:bottom w:val="single" w:sz="4" w:space="0" w:color="auto"/>
            </w:tcBorders>
            <w:shd w:val="clear" w:color="auto" w:fill="auto"/>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shd w:val="clear" w:color="auto" w:fill="auto"/>
            <w:vAlign w:val="center"/>
          </w:tcPr>
          <w:p w:rsidR="00011DD0" w:rsidRPr="003900F3" w:rsidRDefault="00011DD0" w:rsidP="00742B7C">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right w:val="single" w:sz="4" w:space="0" w:color="auto"/>
            </w:tcBorders>
            <w:shd w:val="clear" w:color="auto" w:fill="D9D9D9" w:themeFill="background1" w:themeFillShade="D9"/>
            <w:vAlign w:val="center"/>
          </w:tcPr>
          <w:p w:rsidR="00011DD0" w:rsidRPr="003900F3" w:rsidRDefault="00011DD0" w:rsidP="00742B7C">
            <w:pPr>
              <w:jc w:val="right"/>
              <w:rPr>
                <w:b/>
                <w:sz w:val="18"/>
                <w:szCs w:val="18"/>
              </w:rPr>
            </w:pPr>
            <w:r>
              <w:rPr>
                <w:b/>
                <w:sz w:val="18"/>
                <w:szCs w:val="18"/>
              </w:rPr>
              <w:t>(Standard Error)</w:t>
            </w:r>
          </w:p>
        </w:tc>
        <w:tc>
          <w:tcPr>
            <w:tcW w:w="850" w:type="dxa"/>
            <w:tcBorders>
              <w:left w:val="single" w:sz="4" w:space="0" w:color="auto"/>
              <w:bottom w:val="single" w:sz="4" w:space="0" w:color="auto"/>
            </w:tcBorders>
            <w:shd w:val="clear" w:color="auto" w:fill="D9D9D9" w:themeFill="background1" w:themeFillShade="D9"/>
            <w:vAlign w:val="center"/>
          </w:tcPr>
          <w:p w:rsidR="00011DD0" w:rsidRPr="003900F3" w:rsidRDefault="00880019" w:rsidP="00742B7C">
            <w:pPr>
              <w:jc w:val="right"/>
              <w:rPr>
                <w:b/>
                <w:sz w:val="18"/>
                <w:szCs w:val="18"/>
              </w:rPr>
            </w:pPr>
            <w:r>
              <w:rPr>
                <w:b/>
                <w:sz w:val="18"/>
                <w:szCs w:val="18"/>
              </w:rPr>
              <w:t xml:space="preserve">Median </w:t>
            </w:r>
            <w:r w:rsidR="00011DD0">
              <w:rPr>
                <w:b/>
                <w:sz w:val="18"/>
                <w:szCs w:val="18"/>
              </w:rPr>
              <w:t>$</w:t>
            </w:r>
          </w:p>
        </w:tc>
        <w:tc>
          <w:tcPr>
            <w:tcW w:w="1134" w:type="dxa"/>
            <w:tcBorders>
              <w:bottom w:val="single" w:sz="4" w:space="0" w:color="auto"/>
            </w:tcBorders>
            <w:shd w:val="clear" w:color="auto" w:fill="D9D9D9" w:themeFill="background1" w:themeFillShade="D9"/>
            <w:vAlign w:val="center"/>
          </w:tcPr>
          <w:p w:rsidR="00011DD0" w:rsidRPr="003900F3" w:rsidRDefault="00011DD0" w:rsidP="00742B7C">
            <w:pPr>
              <w:jc w:val="right"/>
              <w:rPr>
                <w:b/>
                <w:sz w:val="18"/>
                <w:szCs w:val="18"/>
              </w:rPr>
            </w:pPr>
            <w:r>
              <w:rPr>
                <w:b/>
                <w:sz w:val="18"/>
                <w:szCs w:val="18"/>
              </w:rPr>
              <w:t>(Standard Error)</w:t>
            </w:r>
          </w:p>
        </w:tc>
        <w:tc>
          <w:tcPr>
            <w:tcW w:w="846" w:type="dxa"/>
            <w:tcBorders>
              <w:bottom w:val="single" w:sz="4" w:space="0" w:color="auto"/>
            </w:tcBorders>
            <w:vAlign w:val="center"/>
          </w:tcPr>
          <w:p w:rsidR="00011DD0" w:rsidRPr="00A95573" w:rsidRDefault="00880019" w:rsidP="00742B7C">
            <w:pPr>
              <w:jc w:val="right"/>
              <w:rPr>
                <w:b/>
                <w:i/>
                <w:sz w:val="18"/>
                <w:szCs w:val="18"/>
              </w:rPr>
            </w:pPr>
            <w:r>
              <w:rPr>
                <w:b/>
                <w:sz w:val="18"/>
                <w:szCs w:val="18"/>
              </w:rPr>
              <w:t xml:space="preserve">Median </w:t>
            </w:r>
            <w:r w:rsidR="00011DD0" w:rsidRPr="00A95573">
              <w:rPr>
                <w:b/>
                <w:i/>
                <w:sz w:val="18"/>
                <w:szCs w:val="18"/>
              </w:rPr>
              <w:t>$</w:t>
            </w:r>
          </w:p>
        </w:tc>
        <w:tc>
          <w:tcPr>
            <w:tcW w:w="997" w:type="dxa"/>
            <w:tcBorders>
              <w:bottom w:val="single" w:sz="4" w:space="0" w:color="auto"/>
            </w:tcBorders>
            <w:vAlign w:val="center"/>
          </w:tcPr>
          <w:p w:rsidR="00011DD0" w:rsidRPr="00A95573" w:rsidRDefault="00011DD0" w:rsidP="00742B7C">
            <w:pPr>
              <w:jc w:val="right"/>
              <w:rPr>
                <w:b/>
                <w:i/>
                <w:sz w:val="18"/>
                <w:szCs w:val="18"/>
              </w:rPr>
            </w:pPr>
            <w:r w:rsidRPr="00A95573">
              <w:rPr>
                <w:b/>
                <w:i/>
                <w:sz w:val="18"/>
                <w:szCs w:val="18"/>
              </w:rPr>
              <w:t>(Standard Error)</w:t>
            </w:r>
          </w:p>
        </w:tc>
      </w:tr>
      <w:tr w:rsidR="00880019" w:rsidRPr="009D3488" w:rsidTr="007C3B16">
        <w:tc>
          <w:tcPr>
            <w:tcW w:w="2415" w:type="dxa"/>
            <w:tcBorders>
              <w:top w:val="single" w:sz="4" w:space="0" w:color="auto"/>
            </w:tcBorders>
          </w:tcPr>
          <w:p w:rsidR="00880019" w:rsidRPr="009D3488" w:rsidRDefault="00880019" w:rsidP="00880019">
            <w:pPr>
              <w:jc w:val="both"/>
              <w:rPr>
                <w:sz w:val="18"/>
                <w:szCs w:val="18"/>
              </w:rPr>
            </w:pPr>
            <w:r w:rsidRPr="009D3488">
              <w:rPr>
                <w:sz w:val="18"/>
                <w:szCs w:val="18"/>
              </w:rPr>
              <w:t>Horse/dog race betting</w:t>
            </w:r>
          </w:p>
        </w:tc>
        <w:tc>
          <w:tcPr>
            <w:tcW w:w="851" w:type="dxa"/>
            <w:tcBorders>
              <w:top w:val="single" w:sz="4" w:space="0" w:color="auto"/>
            </w:tcBorders>
            <w:vAlign w:val="bottom"/>
          </w:tcPr>
          <w:p w:rsidR="00880019" w:rsidRDefault="00880019" w:rsidP="00880019">
            <w:pPr>
              <w:jc w:val="right"/>
              <w:rPr>
                <w:color w:val="000000"/>
                <w:sz w:val="18"/>
                <w:szCs w:val="18"/>
                <w:lang w:eastAsia="en-NZ"/>
              </w:rPr>
            </w:pPr>
            <w:r>
              <w:rPr>
                <w:color w:val="000000"/>
                <w:sz w:val="18"/>
                <w:szCs w:val="18"/>
              </w:rPr>
              <w:t>19.49</w:t>
            </w:r>
          </w:p>
        </w:tc>
        <w:tc>
          <w:tcPr>
            <w:tcW w:w="1134" w:type="dxa"/>
            <w:tcBorders>
              <w:top w:val="single" w:sz="4" w:space="0" w:color="auto"/>
            </w:tcBorders>
            <w:vAlign w:val="bottom"/>
          </w:tcPr>
          <w:p w:rsidR="00880019" w:rsidRDefault="00880019" w:rsidP="00880019">
            <w:pPr>
              <w:jc w:val="right"/>
              <w:rPr>
                <w:color w:val="000000"/>
                <w:sz w:val="18"/>
                <w:szCs w:val="18"/>
              </w:rPr>
            </w:pPr>
            <w:r>
              <w:rPr>
                <w:i/>
                <w:color w:val="000000"/>
                <w:sz w:val="18"/>
                <w:szCs w:val="18"/>
              </w:rPr>
              <w:t>(</w:t>
            </w:r>
            <w:r>
              <w:rPr>
                <w:color w:val="000000"/>
                <w:sz w:val="18"/>
                <w:szCs w:val="18"/>
              </w:rPr>
              <w:t>3.34</w:t>
            </w:r>
            <w:r>
              <w:rPr>
                <w:i/>
                <w:color w:val="000000"/>
                <w:sz w:val="18"/>
                <w:szCs w:val="18"/>
              </w:rPr>
              <w:t>)</w:t>
            </w:r>
          </w:p>
        </w:tc>
        <w:tc>
          <w:tcPr>
            <w:tcW w:w="850" w:type="dxa"/>
            <w:tcBorders>
              <w:top w:val="single" w:sz="4" w:space="0" w:color="auto"/>
            </w:tcBorders>
            <w:shd w:val="clear" w:color="auto" w:fill="auto"/>
            <w:vAlign w:val="bottom"/>
          </w:tcPr>
          <w:p w:rsidR="00880019" w:rsidRDefault="00880019" w:rsidP="00880019">
            <w:pPr>
              <w:jc w:val="right"/>
              <w:rPr>
                <w:color w:val="000000"/>
                <w:sz w:val="18"/>
                <w:szCs w:val="18"/>
                <w:lang w:eastAsia="en-NZ"/>
              </w:rPr>
            </w:pPr>
            <w:r>
              <w:rPr>
                <w:color w:val="000000"/>
                <w:sz w:val="18"/>
                <w:szCs w:val="18"/>
              </w:rPr>
              <w:t>17.02</w:t>
            </w:r>
          </w:p>
        </w:tc>
        <w:tc>
          <w:tcPr>
            <w:tcW w:w="1134" w:type="dxa"/>
            <w:tcBorders>
              <w:top w:val="single" w:sz="4" w:space="0" w:color="auto"/>
            </w:tcBorders>
            <w:shd w:val="clear" w:color="auto" w:fill="auto"/>
            <w:vAlign w:val="bottom"/>
          </w:tcPr>
          <w:p w:rsidR="00880019" w:rsidRDefault="00880019" w:rsidP="00880019">
            <w:pPr>
              <w:jc w:val="right"/>
              <w:rPr>
                <w:color w:val="000000"/>
                <w:sz w:val="18"/>
                <w:szCs w:val="18"/>
              </w:rPr>
            </w:pPr>
            <w:r>
              <w:rPr>
                <w:i/>
                <w:color w:val="000000"/>
                <w:sz w:val="18"/>
                <w:szCs w:val="18"/>
              </w:rPr>
              <w:t>(</w:t>
            </w:r>
            <w:r>
              <w:rPr>
                <w:color w:val="000000"/>
                <w:sz w:val="18"/>
                <w:szCs w:val="18"/>
              </w:rPr>
              <w:t>2.02</w:t>
            </w:r>
            <w:r>
              <w:rPr>
                <w:i/>
                <w:color w:val="000000"/>
                <w:sz w:val="18"/>
                <w:szCs w:val="18"/>
              </w:rPr>
              <w:t>)</w:t>
            </w:r>
          </w:p>
        </w:tc>
        <w:tc>
          <w:tcPr>
            <w:tcW w:w="851" w:type="dxa"/>
            <w:tcBorders>
              <w:top w:val="single" w:sz="4" w:space="0" w:color="auto"/>
            </w:tcBorders>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17.49</w:t>
            </w:r>
          </w:p>
        </w:tc>
        <w:tc>
          <w:tcPr>
            <w:tcW w:w="1134" w:type="dxa"/>
            <w:tcBorders>
              <w:top w:val="single" w:sz="4" w:space="0" w:color="auto"/>
              <w:right w:val="single" w:sz="4" w:space="0" w:color="auto"/>
            </w:tcBorders>
            <w:shd w:val="clear" w:color="auto" w:fill="D9D9D9" w:themeFill="background1" w:themeFillShade="D9"/>
            <w:vAlign w:val="bottom"/>
          </w:tcPr>
          <w:p w:rsidR="00880019" w:rsidRDefault="00880019" w:rsidP="00880019">
            <w:pPr>
              <w:jc w:val="right"/>
              <w:rPr>
                <w:color w:val="000000"/>
                <w:sz w:val="18"/>
                <w:szCs w:val="18"/>
              </w:rPr>
            </w:pPr>
            <w:r>
              <w:rPr>
                <w:i/>
                <w:color w:val="000000"/>
                <w:sz w:val="18"/>
                <w:szCs w:val="18"/>
              </w:rPr>
              <w:t>(</w:t>
            </w:r>
            <w:r>
              <w:rPr>
                <w:color w:val="000000"/>
                <w:sz w:val="18"/>
                <w:szCs w:val="18"/>
              </w:rPr>
              <w:t>2.63</w:t>
            </w:r>
            <w:r>
              <w:rPr>
                <w:i/>
                <w:color w:val="000000"/>
                <w:sz w:val="18"/>
                <w:szCs w:val="18"/>
              </w:rPr>
              <w:t>)</w:t>
            </w:r>
          </w:p>
        </w:tc>
        <w:tc>
          <w:tcPr>
            <w:tcW w:w="850" w:type="dxa"/>
            <w:tcBorders>
              <w:top w:val="single" w:sz="4" w:space="0" w:color="auto"/>
              <w:left w:val="single" w:sz="4" w:space="0" w:color="auto"/>
            </w:tcBorders>
            <w:shd w:val="clear" w:color="auto" w:fill="D9D9D9" w:themeFill="background1" w:themeFillShade="D9"/>
            <w:vAlign w:val="center"/>
          </w:tcPr>
          <w:p w:rsidR="00880019" w:rsidRDefault="00880019" w:rsidP="00880019">
            <w:pPr>
              <w:jc w:val="right"/>
              <w:rPr>
                <w:color w:val="000000"/>
                <w:sz w:val="18"/>
                <w:szCs w:val="18"/>
                <w:lang w:eastAsia="en-NZ"/>
              </w:rPr>
            </w:pPr>
            <w:r>
              <w:rPr>
                <w:color w:val="000000"/>
                <w:sz w:val="18"/>
                <w:szCs w:val="18"/>
              </w:rPr>
              <w:t>9.09</w:t>
            </w:r>
          </w:p>
        </w:tc>
        <w:tc>
          <w:tcPr>
            <w:tcW w:w="1134" w:type="dxa"/>
            <w:tcBorders>
              <w:top w:val="single" w:sz="4" w:space="0" w:color="auto"/>
            </w:tcBorders>
            <w:shd w:val="clear" w:color="auto" w:fill="D9D9D9" w:themeFill="background1" w:themeFillShade="D9"/>
            <w:vAlign w:val="center"/>
          </w:tcPr>
          <w:p w:rsidR="00880019" w:rsidRDefault="00880019" w:rsidP="00880019">
            <w:pPr>
              <w:jc w:val="right"/>
              <w:rPr>
                <w:color w:val="000000"/>
                <w:sz w:val="18"/>
                <w:szCs w:val="18"/>
              </w:rPr>
            </w:pPr>
            <w:r>
              <w:rPr>
                <w:color w:val="000000"/>
                <w:sz w:val="18"/>
                <w:szCs w:val="18"/>
              </w:rPr>
              <w:t xml:space="preserve">       -</w:t>
            </w:r>
          </w:p>
        </w:tc>
        <w:tc>
          <w:tcPr>
            <w:tcW w:w="846" w:type="dxa"/>
            <w:tcBorders>
              <w:top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19.49</w:t>
            </w:r>
          </w:p>
        </w:tc>
        <w:tc>
          <w:tcPr>
            <w:tcW w:w="997" w:type="dxa"/>
            <w:tcBorders>
              <w:top w:val="single" w:sz="4" w:space="0" w:color="auto"/>
            </w:tcBorders>
            <w:vAlign w:val="bottom"/>
          </w:tcPr>
          <w:p w:rsidR="00880019" w:rsidRPr="00A95573" w:rsidRDefault="00880019" w:rsidP="00880019">
            <w:pPr>
              <w:jc w:val="right"/>
              <w:rPr>
                <w:i/>
                <w:color w:val="000000"/>
                <w:sz w:val="18"/>
                <w:szCs w:val="18"/>
              </w:rPr>
            </w:pPr>
            <w:r>
              <w:rPr>
                <w:i/>
                <w:color w:val="000000"/>
                <w:sz w:val="18"/>
                <w:szCs w:val="18"/>
              </w:rPr>
              <w:t>(</w:t>
            </w:r>
            <w:r w:rsidRPr="00781980">
              <w:rPr>
                <w:i/>
                <w:color w:val="000000"/>
                <w:sz w:val="18"/>
                <w:szCs w:val="18"/>
              </w:rPr>
              <w:t>2.04</w:t>
            </w:r>
            <w:r>
              <w:rPr>
                <w:i/>
                <w:color w:val="000000"/>
                <w:sz w:val="18"/>
                <w:szCs w:val="18"/>
              </w:rPr>
              <w:t>)</w:t>
            </w:r>
          </w:p>
        </w:tc>
      </w:tr>
      <w:tr w:rsidR="00880019" w:rsidRPr="009D3488" w:rsidTr="007C3B16">
        <w:tc>
          <w:tcPr>
            <w:tcW w:w="2415" w:type="dxa"/>
          </w:tcPr>
          <w:p w:rsidR="00880019" w:rsidRPr="009D3488" w:rsidRDefault="00880019" w:rsidP="00880019">
            <w:pPr>
              <w:jc w:val="both"/>
              <w:rPr>
                <w:sz w:val="18"/>
                <w:szCs w:val="18"/>
              </w:rPr>
            </w:pPr>
            <w:r w:rsidRPr="009D3488">
              <w:rPr>
                <w:sz w:val="18"/>
                <w:szCs w:val="18"/>
              </w:rPr>
              <w:t>Sports betting</w:t>
            </w:r>
          </w:p>
        </w:tc>
        <w:tc>
          <w:tcPr>
            <w:tcW w:w="851" w:type="dxa"/>
            <w:vAlign w:val="bottom"/>
          </w:tcPr>
          <w:p w:rsidR="00880019" w:rsidRDefault="00880019" w:rsidP="00880019">
            <w:pPr>
              <w:jc w:val="right"/>
              <w:rPr>
                <w:color w:val="000000"/>
                <w:sz w:val="18"/>
                <w:szCs w:val="18"/>
                <w:lang w:eastAsia="en-NZ"/>
              </w:rPr>
            </w:pPr>
            <w:r>
              <w:rPr>
                <w:color w:val="000000"/>
                <w:sz w:val="18"/>
                <w:szCs w:val="18"/>
              </w:rPr>
              <w:t>8.20</w:t>
            </w:r>
          </w:p>
        </w:tc>
        <w:tc>
          <w:tcPr>
            <w:tcW w:w="1134" w:type="dxa"/>
            <w:vAlign w:val="bottom"/>
          </w:tcPr>
          <w:p w:rsidR="00880019" w:rsidRDefault="00880019" w:rsidP="00880019">
            <w:pPr>
              <w:jc w:val="right"/>
              <w:rPr>
                <w:color w:val="000000"/>
                <w:sz w:val="18"/>
                <w:szCs w:val="18"/>
              </w:rPr>
            </w:pPr>
            <w:r>
              <w:rPr>
                <w:i/>
                <w:color w:val="000000"/>
                <w:sz w:val="18"/>
                <w:szCs w:val="18"/>
              </w:rPr>
              <w:t>(</w:t>
            </w:r>
            <w:r>
              <w:rPr>
                <w:color w:val="000000"/>
                <w:sz w:val="18"/>
                <w:szCs w:val="18"/>
              </w:rPr>
              <w:t>0.99</w:t>
            </w:r>
            <w:r>
              <w:rPr>
                <w:i/>
                <w:color w:val="000000"/>
                <w:sz w:val="18"/>
                <w:szCs w:val="18"/>
              </w:rPr>
              <w:t>)</w:t>
            </w:r>
          </w:p>
        </w:tc>
        <w:tc>
          <w:tcPr>
            <w:tcW w:w="850" w:type="dxa"/>
            <w:shd w:val="clear" w:color="auto" w:fill="auto"/>
            <w:vAlign w:val="bottom"/>
          </w:tcPr>
          <w:p w:rsidR="00880019" w:rsidRDefault="00880019" w:rsidP="00880019">
            <w:pPr>
              <w:jc w:val="right"/>
              <w:rPr>
                <w:color w:val="000000"/>
                <w:sz w:val="18"/>
                <w:szCs w:val="18"/>
                <w:lang w:eastAsia="en-NZ"/>
              </w:rPr>
            </w:pPr>
            <w:r>
              <w:rPr>
                <w:color w:val="000000"/>
                <w:sz w:val="18"/>
                <w:szCs w:val="18"/>
              </w:rPr>
              <w:t>7.62</w:t>
            </w:r>
          </w:p>
        </w:tc>
        <w:tc>
          <w:tcPr>
            <w:tcW w:w="1134" w:type="dxa"/>
            <w:shd w:val="clear" w:color="auto" w:fill="auto"/>
            <w:vAlign w:val="bottom"/>
          </w:tcPr>
          <w:p w:rsidR="00880019" w:rsidRDefault="00880019" w:rsidP="00880019">
            <w:pPr>
              <w:jc w:val="right"/>
              <w:rPr>
                <w:color w:val="000000"/>
                <w:sz w:val="18"/>
                <w:szCs w:val="18"/>
              </w:rPr>
            </w:pPr>
            <w:r>
              <w:rPr>
                <w:i/>
                <w:color w:val="000000"/>
                <w:sz w:val="18"/>
                <w:szCs w:val="18"/>
              </w:rPr>
              <w:t>(</w:t>
            </w:r>
            <w:r>
              <w:rPr>
                <w:color w:val="000000"/>
                <w:sz w:val="18"/>
                <w:szCs w:val="18"/>
              </w:rPr>
              <w:t>1.01</w:t>
            </w:r>
            <w:r>
              <w:rPr>
                <w:i/>
                <w:color w:val="000000"/>
                <w:sz w:val="18"/>
                <w:szCs w:val="18"/>
              </w:rPr>
              <w:t>)</w:t>
            </w:r>
          </w:p>
        </w:tc>
        <w:tc>
          <w:tcPr>
            <w:tcW w:w="851" w:type="dxa"/>
            <w:shd w:val="clear" w:color="auto" w:fill="D9D9D9" w:themeFill="background1" w:themeFillShade="D9"/>
            <w:vAlign w:val="bottom"/>
          </w:tcPr>
          <w:p w:rsidR="00880019" w:rsidRDefault="00880019" w:rsidP="00880019">
            <w:pPr>
              <w:jc w:val="right"/>
              <w:rPr>
                <w:color w:val="000000"/>
                <w:sz w:val="18"/>
                <w:szCs w:val="18"/>
                <w:lang w:eastAsia="en-NZ"/>
              </w:rPr>
            </w:pPr>
            <w:r>
              <w:rPr>
                <w:color w:val="000000"/>
                <w:sz w:val="18"/>
                <w:szCs w:val="18"/>
              </w:rPr>
              <w:t>9.15</w:t>
            </w:r>
          </w:p>
        </w:tc>
        <w:tc>
          <w:tcPr>
            <w:tcW w:w="1134" w:type="dxa"/>
            <w:tcBorders>
              <w:right w:val="single" w:sz="4" w:space="0" w:color="auto"/>
            </w:tcBorders>
            <w:shd w:val="clear" w:color="auto" w:fill="D9D9D9" w:themeFill="background1" w:themeFillShade="D9"/>
            <w:vAlign w:val="bottom"/>
          </w:tcPr>
          <w:p w:rsidR="00880019" w:rsidRDefault="00880019" w:rsidP="00880019">
            <w:pPr>
              <w:jc w:val="right"/>
              <w:rPr>
                <w:color w:val="000000"/>
                <w:sz w:val="18"/>
                <w:szCs w:val="18"/>
              </w:rPr>
            </w:pPr>
            <w:r>
              <w:rPr>
                <w:i/>
                <w:color w:val="000000"/>
                <w:sz w:val="18"/>
                <w:szCs w:val="18"/>
              </w:rPr>
              <w:t>(</w:t>
            </w:r>
            <w:r>
              <w:rPr>
                <w:color w:val="000000"/>
                <w:sz w:val="18"/>
                <w:szCs w:val="18"/>
              </w:rPr>
              <w:t>1.15</w:t>
            </w:r>
            <w:r>
              <w:rPr>
                <w:i/>
                <w:color w:val="000000"/>
                <w:sz w:val="18"/>
                <w:szCs w:val="18"/>
              </w:rPr>
              <w:t>)</w:t>
            </w:r>
          </w:p>
        </w:tc>
        <w:tc>
          <w:tcPr>
            <w:tcW w:w="850" w:type="dxa"/>
            <w:tcBorders>
              <w:left w:val="single" w:sz="4" w:space="0" w:color="auto"/>
            </w:tcBorders>
            <w:shd w:val="clear" w:color="auto" w:fill="D9D9D9" w:themeFill="background1" w:themeFillShade="D9"/>
            <w:vAlign w:val="center"/>
          </w:tcPr>
          <w:p w:rsidR="00880019" w:rsidRDefault="00880019" w:rsidP="00880019">
            <w:pPr>
              <w:jc w:val="right"/>
              <w:rPr>
                <w:color w:val="000000"/>
                <w:sz w:val="18"/>
                <w:szCs w:val="18"/>
                <w:lang w:eastAsia="en-NZ"/>
              </w:rPr>
            </w:pPr>
            <w:r>
              <w:rPr>
                <w:color w:val="000000"/>
                <w:sz w:val="18"/>
                <w:szCs w:val="18"/>
              </w:rPr>
              <w:t>9.04</w:t>
            </w:r>
          </w:p>
        </w:tc>
        <w:tc>
          <w:tcPr>
            <w:tcW w:w="1134" w:type="dxa"/>
            <w:shd w:val="clear" w:color="auto" w:fill="D9D9D9" w:themeFill="background1" w:themeFillShade="D9"/>
            <w:vAlign w:val="center"/>
          </w:tcPr>
          <w:p w:rsidR="00880019" w:rsidRDefault="00880019" w:rsidP="00880019">
            <w:pPr>
              <w:jc w:val="right"/>
              <w:rPr>
                <w:color w:val="000000"/>
                <w:sz w:val="18"/>
                <w:szCs w:val="18"/>
              </w:rPr>
            </w:pPr>
            <w:r>
              <w:rPr>
                <w:color w:val="000000"/>
                <w:sz w:val="18"/>
                <w:szCs w:val="18"/>
              </w:rPr>
              <w:t xml:space="preserve">       -</w:t>
            </w:r>
          </w:p>
        </w:tc>
        <w:tc>
          <w:tcPr>
            <w:tcW w:w="846" w:type="dxa"/>
            <w:vAlign w:val="bottom"/>
          </w:tcPr>
          <w:p w:rsidR="00880019" w:rsidRPr="00A95573" w:rsidRDefault="00880019" w:rsidP="00880019">
            <w:pPr>
              <w:jc w:val="right"/>
              <w:rPr>
                <w:i/>
                <w:color w:val="000000"/>
                <w:sz w:val="18"/>
                <w:szCs w:val="18"/>
                <w:lang w:eastAsia="en-NZ"/>
              </w:rPr>
            </w:pPr>
            <w:r w:rsidRPr="00781980">
              <w:rPr>
                <w:i/>
                <w:color w:val="000000"/>
                <w:sz w:val="18"/>
                <w:szCs w:val="18"/>
              </w:rPr>
              <w:t>16.68</w:t>
            </w:r>
          </w:p>
        </w:tc>
        <w:tc>
          <w:tcPr>
            <w:tcW w:w="997" w:type="dxa"/>
            <w:vAlign w:val="bottom"/>
          </w:tcPr>
          <w:p w:rsidR="00880019" w:rsidRPr="00A95573" w:rsidRDefault="00880019" w:rsidP="00880019">
            <w:pPr>
              <w:jc w:val="right"/>
              <w:rPr>
                <w:i/>
                <w:color w:val="000000"/>
                <w:sz w:val="18"/>
                <w:szCs w:val="18"/>
              </w:rPr>
            </w:pPr>
            <w:r>
              <w:rPr>
                <w:i/>
                <w:color w:val="000000"/>
                <w:sz w:val="18"/>
                <w:szCs w:val="18"/>
              </w:rPr>
              <w:t>(</w:t>
            </w:r>
            <w:r w:rsidRPr="00781980">
              <w:rPr>
                <w:i/>
                <w:color w:val="000000"/>
                <w:sz w:val="18"/>
                <w:szCs w:val="18"/>
              </w:rPr>
              <w:t>2.28</w:t>
            </w:r>
            <w:r>
              <w:rPr>
                <w:i/>
                <w:color w:val="000000"/>
                <w:sz w:val="18"/>
                <w:szCs w:val="18"/>
              </w:rPr>
              <w:t>)</w:t>
            </w:r>
          </w:p>
        </w:tc>
      </w:tr>
      <w:tr w:rsidR="00880019" w:rsidRPr="005F4313" w:rsidTr="007C3B16">
        <w:tc>
          <w:tcPr>
            <w:tcW w:w="2415" w:type="dxa"/>
            <w:tcBorders>
              <w:bottom w:val="single" w:sz="4" w:space="0" w:color="auto"/>
            </w:tcBorders>
          </w:tcPr>
          <w:p w:rsidR="00880019" w:rsidRPr="009D3488" w:rsidRDefault="00880019" w:rsidP="00721C0A">
            <w:pPr>
              <w:rPr>
                <w:i/>
                <w:sz w:val="18"/>
                <w:szCs w:val="18"/>
                <w:highlight w:val="yellow"/>
              </w:rPr>
            </w:pPr>
            <w:r w:rsidRPr="009D3488">
              <w:rPr>
                <w:i/>
                <w:sz w:val="18"/>
                <w:szCs w:val="18"/>
              </w:rPr>
              <w:t xml:space="preserve">Any </w:t>
            </w:r>
            <w:r w:rsidRPr="005F4313">
              <w:rPr>
                <w:i/>
                <w:sz w:val="18"/>
                <w:szCs w:val="18"/>
              </w:rPr>
              <w:t>activity</w:t>
            </w:r>
          </w:p>
        </w:tc>
        <w:tc>
          <w:tcPr>
            <w:tcW w:w="851" w:type="dxa"/>
            <w:tcBorders>
              <w:bottom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19.13</w:t>
            </w:r>
          </w:p>
        </w:tc>
        <w:tc>
          <w:tcPr>
            <w:tcW w:w="1134" w:type="dxa"/>
            <w:tcBorders>
              <w:bottom w:val="single" w:sz="4" w:space="0" w:color="auto"/>
            </w:tcBorders>
            <w:vAlign w:val="bottom"/>
          </w:tcPr>
          <w:p w:rsidR="00880019" w:rsidRPr="00A95573" w:rsidRDefault="00880019" w:rsidP="00880019">
            <w:pPr>
              <w:jc w:val="right"/>
              <w:rPr>
                <w:i/>
                <w:color w:val="000000"/>
                <w:sz w:val="18"/>
                <w:szCs w:val="18"/>
              </w:rPr>
            </w:pPr>
            <w:r>
              <w:rPr>
                <w:i/>
                <w:color w:val="000000"/>
                <w:sz w:val="18"/>
                <w:szCs w:val="18"/>
              </w:rPr>
              <w:t>(</w:t>
            </w:r>
            <w:r w:rsidRPr="00781980">
              <w:rPr>
                <w:i/>
                <w:color w:val="000000"/>
                <w:sz w:val="18"/>
                <w:szCs w:val="18"/>
              </w:rPr>
              <w:t>2.73</w:t>
            </w:r>
            <w:r>
              <w:rPr>
                <w:i/>
                <w:color w:val="000000"/>
                <w:sz w:val="18"/>
                <w:szCs w:val="18"/>
              </w:rPr>
              <w:t>)</w:t>
            </w:r>
          </w:p>
        </w:tc>
        <w:tc>
          <w:tcPr>
            <w:tcW w:w="850" w:type="dxa"/>
            <w:tcBorders>
              <w:bottom w:val="single" w:sz="4" w:space="0" w:color="auto"/>
            </w:tcBorders>
            <w:shd w:val="clear" w:color="auto" w:fill="auto"/>
            <w:vAlign w:val="bottom"/>
          </w:tcPr>
          <w:p w:rsidR="00880019" w:rsidRPr="00A95573" w:rsidRDefault="00880019" w:rsidP="00880019">
            <w:pPr>
              <w:jc w:val="right"/>
              <w:rPr>
                <w:i/>
                <w:color w:val="000000"/>
                <w:sz w:val="18"/>
                <w:szCs w:val="18"/>
                <w:lang w:eastAsia="en-NZ"/>
              </w:rPr>
            </w:pPr>
            <w:r w:rsidRPr="00781980">
              <w:rPr>
                <w:i/>
                <w:color w:val="000000"/>
                <w:sz w:val="18"/>
                <w:szCs w:val="18"/>
              </w:rPr>
              <w:t>16.82</w:t>
            </w:r>
          </w:p>
        </w:tc>
        <w:tc>
          <w:tcPr>
            <w:tcW w:w="1134" w:type="dxa"/>
            <w:tcBorders>
              <w:bottom w:val="single" w:sz="4" w:space="0" w:color="auto"/>
            </w:tcBorders>
            <w:shd w:val="clear" w:color="auto" w:fill="auto"/>
            <w:vAlign w:val="bottom"/>
          </w:tcPr>
          <w:p w:rsidR="00880019" w:rsidRPr="00A95573" w:rsidRDefault="00880019" w:rsidP="00880019">
            <w:pPr>
              <w:jc w:val="right"/>
              <w:rPr>
                <w:i/>
                <w:color w:val="000000"/>
                <w:sz w:val="18"/>
                <w:szCs w:val="18"/>
              </w:rPr>
            </w:pPr>
            <w:r>
              <w:rPr>
                <w:i/>
                <w:color w:val="000000"/>
                <w:sz w:val="18"/>
                <w:szCs w:val="18"/>
              </w:rPr>
              <w:t>(</w:t>
            </w:r>
            <w:r w:rsidRPr="00781980">
              <w:rPr>
                <w:i/>
                <w:color w:val="000000"/>
                <w:sz w:val="18"/>
                <w:szCs w:val="18"/>
              </w:rPr>
              <w:t>2.03</w:t>
            </w:r>
            <w:r>
              <w:rPr>
                <w:i/>
                <w:color w:val="000000"/>
                <w:sz w:val="18"/>
                <w:szCs w:val="18"/>
              </w:rPr>
              <w:t>)</w:t>
            </w:r>
          </w:p>
        </w:tc>
        <w:tc>
          <w:tcPr>
            <w:tcW w:w="851" w:type="dxa"/>
            <w:tcBorders>
              <w:bottom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lang w:eastAsia="en-NZ"/>
              </w:rPr>
            </w:pPr>
            <w:r w:rsidRPr="00781980">
              <w:rPr>
                <w:i/>
                <w:color w:val="000000"/>
                <w:sz w:val="18"/>
                <w:szCs w:val="18"/>
              </w:rPr>
              <w:t>16.73</w:t>
            </w:r>
          </w:p>
        </w:tc>
        <w:tc>
          <w:tcPr>
            <w:tcW w:w="1134" w:type="dxa"/>
            <w:tcBorders>
              <w:bottom w:val="single" w:sz="4" w:space="0" w:color="auto"/>
              <w:right w:val="single" w:sz="4" w:space="0" w:color="auto"/>
            </w:tcBorders>
            <w:shd w:val="clear" w:color="auto" w:fill="D9D9D9" w:themeFill="background1" w:themeFillShade="D9"/>
            <w:vAlign w:val="bottom"/>
          </w:tcPr>
          <w:p w:rsidR="00880019" w:rsidRPr="00A95573" w:rsidRDefault="00880019" w:rsidP="00880019">
            <w:pPr>
              <w:jc w:val="right"/>
              <w:rPr>
                <w:i/>
                <w:color w:val="000000"/>
                <w:sz w:val="18"/>
                <w:szCs w:val="18"/>
              </w:rPr>
            </w:pPr>
            <w:r>
              <w:rPr>
                <w:i/>
                <w:color w:val="000000"/>
                <w:sz w:val="18"/>
                <w:szCs w:val="18"/>
              </w:rPr>
              <w:t>(</w:t>
            </w:r>
            <w:r w:rsidRPr="00781980">
              <w:rPr>
                <w:i/>
                <w:color w:val="000000"/>
                <w:sz w:val="18"/>
                <w:szCs w:val="18"/>
              </w:rPr>
              <w:t>2.60</w:t>
            </w:r>
            <w:r>
              <w:rPr>
                <w:i/>
                <w:color w:val="000000"/>
                <w:sz w:val="18"/>
                <w:szCs w:val="18"/>
              </w:rPr>
              <w:t>)</w:t>
            </w:r>
          </w:p>
        </w:tc>
        <w:tc>
          <w:tcPr>
            <w:tcW w:w="850" w:type="dxa"/>
            <w:tcBorders>
              <w:left w:val="single" w:sz="4" w:space="0" w:color="auto"/>
              <w:bottom w:val="single" w:sz="4" w:space="0" w:color="auto"/>
            </w:tcBorders>
            <w:shd w:val="clear" w:color="auto" w:fill="D9D9D9" w:themeFill="background1" w:themeFillShade="D9"/>
            <w:vAlign w:val="center"/>
          </w:tcPr>
          <w:p w:rsidR="00880019" w:rsidRPr="00A95573" w:rsidRDefault="00880019" w:rsidP="00880019">
            <w:pPr>
              <w:jc w:val="right"/>
              <w:rPr>
                <w:i/>
                <w:color w:val="000000"/>
                <w:sz w:val="18"/>
                <w:szCs w:val="18"/>
                <w:lang w:eastAsia="en-NZ"/>
              </w:rPr>
            </w:pPr>
            <w:r w:rsidRPr="00781980">
              <w:rPr>
                <w:i/>
                <w:color w:val="000000"/>
                <w:sz w:val="18"/>
                <w:szCs w:val="18"/>
                <w:lang w:eastAsia="en-NZ"/>
              </w:rPr>
              <w:t>14.70</w:t>
            </w:r>
          </w:p>
        </w:tc>
        <w:tc>
          <w:tcPr>
            <w:tcW w:w="1134" w:type="dxa"/>
            <w:tcBorders>
              <w:bottom w:val="single" w:sz="4" w:space="0" w:color="auto"/>
            </w:tcBorders>
            <w:shd w:val="clear" w:color="auto" w:fill="D9D9D9" w:themeFill="background1" w:themeFillShade="D9"/>
            <w:vAlign w:val="center"/>
          </w:tcPr>
          <w:p w:rsidR="00880019" w:rsidRPr="00A95573" w:rsidRDefault="00880019" w:rsidP="00880019">
            <w:pPr>
              <w:jc w:val="right"/>
              <w:rPr>
                <w:i/>
                <w:color w:val="000000"/>
                <w:sz w:val="18"/>
                <w:szCs w:val="18"/>
              </w:rPr>
            </w:pPr>
            <w:r w:rsidRPr="00781980">
              <w:rPr>
                <w:i/>
                <w:color w:val="000000"/>
                <w:sz w:val="18"/>
                <w:szCs w:val="18"/>
              </w:rPr>
              <w:t xml:space="preserve">       -</w:t>
            </w:r>
          </w:p>
        </w:tc>
        <w:tc>
          <w:tcPr>
            <w:tcW w:w="846" w:type="dxa"/>
            <w:tcBorders>
              <w:bottom w:val="single" w:sz="4" w:space="0" w:color="auto"/>
            </w:tcBorders>
            <w:vAlign w:val="bottom"/>
          </w:tcPr>
          <w:p w:rsidR="00880019" w:rsidRPr="00A95573" w:rsidRDefault="00880019" w:rsidP="00880019">
            <w:pPr>
              <w:jc w:val="right"/>
              <w:rPr>
                <w:i/>
                <w:color w:val="000000"/>
                <w:sz w:val="18"/>
                <w:szCs w:val="18"/>
                <w:lang w:eastAsia="en-NZ"/>
              </w:rPr>
            </w:pPr>
            <w:r w:rsidRPr="00781980">
              <w:rPr>
                <w:i/>
                <w:color w:val="000000"/>
                <w:sz w:val="18"/>
                <w:szCs w:val="18"/>
              </w:rPr>
              <w:t>19.40</w:t>
            </w:r>
          </w:p>
        </w:tc>
        <w:tc>
          <w:tcPr>
            <w:tcW w:w="997" w:type="dxa"/>
            <w:tcBorders>
              <w:bottom w:val="single" w:sz="4" w:space="0" w:color="auto"/>
            </w:tcBorders>
            <w:vAlign w:val="bottom"/>
          </w:tcPr>
          <w:p w:rsidR="00880019" w:rsidRPr="00A95573" w:rsidRDefault="00880019" w:rsidP="00880019">
            <w:pPr>
              <w:jc w:val="right"/>
              <w:rPr>
                <w:i/>
                <w:color w:val="000000"/>
                <w:sz w:val="18"/>
                <w:szCs w:val="18"/>
              </w:rPr>
            </w:pPr>
            <w:r>
              <w:rPr>
                <w:i/>
                <w:color w:val="000000"/>
                <w:sz w:val="18"/>
                <w:szCs w:val="18"/>
              </w:rPr>
              <w:t>(</w:t>
            </w:r>
            <w:r w:rsidRPr="00781980">
              <w:rPr>
                <w:i/>
                <w:color w:val="000000"/>
                <w:sz w:val="18"/>
                <w:szCs w:val="18"/>
              </w:rPr>
              <w:t>1.98</w:t>
            </w:r>
            <w:r>
              <w:rPr>
                <w:i/>
                <w:color w:val="000000"/>
                <w:sz w:val="18"/>
                <w:szCs w:val="18"/>
              </w:rPr>
              <w:t>)</w:t>
            </w:r>
          </w:p>
        </w:tc>
      </w:tr>
    </w:tbl>
    <w:p w:rsidR="00011DD0" w:rsidRDefault="00011DD0" w:rsidP="00011DD0">
      <w:pPr>
        <w:pStyle w:val="RepNormal"/>
        <w:rPr>
          <w:sz w:val="18"/>
        </w:rPr>
      </w:pPr>
      <w:r>
        <w:rPr>
          <w:sz w:val="18"/>
        </w:rPr>
        <w:t>Data weighted for 2013 Census data, sampling weights and attrition by age, gender, ethnicity and PGSI category from Wave 1 to Wave 2</w:t>
      </w:r>
      <w:r w:rsidR="00356C0E">
        <w:rPr>
          <w:sz w:val="18"/>
        </w:rPr>
        <w:t xml:space="preserve">; NZRB = </w:t>
      </w:r>
      <w:r w:rsidR="00356C0E" w:rsidRPr="00356C0E">
        <w:rPr>
          <w:sz w:val="18"/>
        </w:rPr>
        <w:t>New Zealand Racing Board</w:t>
      </w:r>
    </w:p>
    <w:p w:rsidR="00042C0A" w:rsidRPr="00042C0A" w:rsidRDefault="00042C0A" w:rsidP="00042C0A">
      <w:pPr>
        <w:pStyle w:val="RepNormal"/>
        <w:numPr>
          <w:ilvl w:val="0"/>
          <w:numId w:val="37"/>
        </w:numPr>
        <w:ind w:left="142" w:hanging="142"/>
        <w:rPr>
          <w:sz w:val="18"/>
        </w:rPr>
        <w:sectPr w:rsidR="00042C0A" w:rsidRPr="00042C0A" w:rsidSect="00A634D4">
          <w:pgSz w:w="16838" w:h="11906" w:orient="landscape"/>
          <w:pgMar w:top="1800" w:right="1440" w:bottom="1800" w:left="1440" w:header="708" w:footer="708" w:gutter="0"/>
          <w:cols w:space="708"/>
          <w:docGrid w:linePitch="360"/>
        </w:sectPr>
      </w:pPr>
      <w:r w:rsidRPr="00042C0A">
        <w:rPr>
          <w:sz w:val="18"/>
        </w:rPr>
        <w:t xml:space="preserve">Standard Error not calculable due to </w:t>
      </w:r>
      <w:r>
        <w:rPr>
          <w:sz w:val="18"/>
        </w:rPr>
        <w:t xml:space="preserve"> sample size of less than 3</w:t>
      </w:r>
    </w:p>
    <w:p w:rsidR="00FA48C1" w:rsidRDefault="00AF0C13" w:rsidP="00FA48C1">
      <w:pPr>
        <w:pStyle w:val="RepHead2"/>
      </w:pPr>
      <w:bookmarkStart w:id="117" w:name="_Ref425251752"/>
      <w:bookmarkStart w:id="118" w:name="_Toc429752784"/>
      <w:r>
        <w:t xml:space="preserve">Associated factors </w:t>
      </w:r>
      <w:r w:rsidR="00BE1F6D">
        <w:t>for offshore or online/remote gambling</w:t>
      </w:r>
      <w:bookmarkEnd w:id="117"/>
      <w:bookmarkEnd w:id="118"/>
    </w:p>
    <w:p w:rsidR="0060051C" w:rsidRDefault="0060051C" w:rsidP="000D1CF7">
      <w:pPr>
        <w:pStyle w:val="RepNormal"/>
      </w:pPr>
    </w:p>
    <w:p w:rsidR="00A825B8" w:rsidRDefault="009A5AA0" w:rsidP="00A825B8">
      <w:pPr>
        <w:pStyle w:val="RepNormal"/>
      </w:pPr>
      <w:r>
        <w:t xml:space="preserve">This section details the results of inferential analyses </w:t>
      </w:r>
      <w:r w:rsidR="000F2CD2">
        <w:t xml:space="preserve">of Wave 1 data </w:t>
      </w:r>
      <w:r>
        <w:t xml:space="preserve">identifying </w:t>
      </w:r>
      <w:r w:rsidR="00AF0C13">
        <w:t>associated</w:t>
      </w:r>
      <w:r>
        <w:t xml:space="preserve"> factors </w:t>
      </w:r>
      <w:r w:rsidR="00833F14">
        <w:t>with</w:t>
      </w:r>
      <w:r>
        <w:t xml:space="preserve"> participation </w:t>
      </w:r>
      <w:r w:rsidR="00833F14">
        <w:t>in</w:t>
      </w:r>
      <w:r>
        <w:t xml:space="preserve"> the various </w:t>
      </w:r>
      <w:r w:rsidR="00A71353">
        <w:t>mode</w:t>
      </w:r>
      <w:r>
        <w:t>s of gambling offshore</w:t>
      </w:r>
      <w:r w:rsidR="00A825B8">
        <w:rPr>
          <w:rStyle w:val="FootnoteReference"/>
        </w:rPr>
        <w:footnoteReference w:id="27"/>
      </w:r>
      <w:r>
        <w:t xml:space="preserve"> </w:t>
      </w:r>
      <w:r w:rsidR="00B30744">
        <w:t xml:space="preserve">or online/remotely in New Zealand </w:t>
      </w:r>
      <w:r>
        <w:t xml:space="preserve">in comparison to </w:t>
      </w:r>
      <w:r w:rsidR="00A736C4">
        <w:t xml:space="preserve">equivalent </w:t>
      </w:r>
      <w:r>
        <w:t xml:space="preserve">gambling within </w:t>
      </w:r>
      <w:r w:rsidR="00B30744">
        <w:t xml:space="preserve">venues in </w:t>
      </w:r>
      <w:r>
        <w:t>New Zealand</w:t>
      </w:r>
      <w:r w:rsidR="00B30744">
        <w:t xml:space="preserve">.  </w:t>
      </w:r>
      <w:r w:rsidR="00A825B8">
        <w:t>Problem gambling severity level (PGSI) was not a predictive factor in any of the analyses.</w:t>
      </w:r>
    </w:p>
    <w:p w:rsidR="00A825B8" w:rsidRDefault="00A825B8" w:rsidP="00A825B8">
      <w:pPr>
        <w:pStyle w:val="RepNormal"/>
      </w:pPr>
    </w:p>
    <w:p w:rsidR="00DD3DF7" w:rsidRDefault="00B30744" w:rsidP="00DD3DF7">
      <w:pPr>
        <w:pStyle w:val="RepNormal"/>
      </w:pPr>
      <w:r>
        <w:rPr>
          <w:i/>
        </w:rPr>
        <w:t xml:space="preserve">Note that due to small sample sizes for many of the </w:t>
      </w:r>
      <w:r w:rsidR="00A50CF3">
        <w:rPr>
          <w:i/>
        </w:rPr>
        <w:t>modes</w:t>
      </w:r>
      <w:r>
        <w:rPr>
          <w:i/>
        </w:rPr>
        <w:t xml:space="preserve"> of gambling, that the results should be considered indicative only.</w:t>
      </w:r>
      <w:r w:rsidR="00A825B8">
        <w:rPr>
          <w:i/>
        </w:rPr>
        <w:t xml:space="preserve">  </w:t>
      </w:r>
    </w:p>
    <w:p w:rsidR="00A825B8" w:rsidRDefault="00A825B8" w:rsidP="000D1CF7">
      <w:pPr>
        <w:pStyle w:val="RepNormal"/>
      </w:pPr>
    </w:p>
    <w:p w:rsidR="00A825B8" w:rsidRDefault="00A825B8" w:rsidP="000D1CF7">
      <w:pPr>
        <w:pStyle w:val="RepNormal"/>
      </w:pPr>
    </w:p>
    <w:p w:rsidR="0060051C" w:rsidRPr="00961611" w:rsidRDefault="000F2CD2" w:rsidP="004218CD">
      <w:pPr>
        <w:pStyle w:val="RepHead3"/>
      </w:pPr>
      <w:bookmarkStart w:id="119" w:name="_Toc429752785"/>
      <w:r>
        <w:t xml:space="preserve">Gambling </w:t>
      </w:r>
      <w:r w:rsidR="005702E8">
        <w:t>modes</w:t>
      </w:r>
      <w:r>
        <w:t xml:space="preserve"> excluding </w:t>
      </w:r>
      <w:r w:rsidR="007E1633" w:rsidRPr="006F68E2">
        <w:t>horse/dog race and sports</w:t>
      </w:r>
      <w:r w:rsidR="007E1633" w:rsidRPr="006F68E2">
        <w:rPr>
          <w:sz w:val="24"/>
        </w:rPr>
        <w:t xml:space="preserve"> </w:t>
      </w:r>
      <w:r>
        <w:t>gambling</w:t>
      </w:r>
      <w:bookmarkEnd w:id="119"/>
    </w:p>
    <w:p w:rsidR="00350261" w:rsidRDefault="00350261" w:rsidP="000D1CF7">
      <w:pPr>
        <w:pStyle w:val="RepNormal"/>
      </w:pPr>
    </w:p>
    <w:p w:rsidR="000F2CD2" w:rsidRDefault="000F2CD2" w:rsidP="000F2CD2">
      <w:pPr>
        <w:pStyle w:val="RepNormal"/>
      </w:pPr>
      <w:r>
        <w:t>Data are presented in Appendix 5.</w:t>
      </w:r>
    </w:p>
    <w:p w:rsidR="000F2CD2" w:rsidRDefault="000F2CD2" w:rsidP="000D1CF7">
      <w:pPr>
        <w:pStyle w:val="RepNormal"/>
      </w:pPr>
    </w:p>
    <w:p w:rsidR="000F2CD2" w:rsidRDefault="000F2CD2" w:rsidP="000D1CF7">
      <w:pPr>
        <w:pStyle w:val="RepNormal"/>
      </w:pPr>
    </w:p>
    <w:p w:rsidR="000F2CD2" w:rsidRDefault="000F2CD2" w:rsidP="000D1CF7">
      <w:pPr>
        <w:pStyle w:val="RepNormal"/>
        <w:rPr>
          <w:b/>
        </w:rPr>
      </w:pPr>
      <w:r>
        <w:rPr>
          <w:b/>
        </w:rPr>
        <w:t>Commercial poker</w:t>
      </w:r>
      <w:r w:rsidR="00BE1F6D">
        <w:rPr>
          <w:b/>
        </w:rPr>
        <w:t xml:space="preserve"> offshore</w:t>
      </w:r>
    </w:p>
    <w:p w:rsidR="000F2CD2" w:rsidRPr="000F2CD2" w:rsidRDefault="000F2CD2" w:rsidP="000D1CF7">
      <w:pPr>
        <w:pStyle w:val="RepNormal"/>
        <w:rPr>
          <w:b/>
        </w:rPr>
      </w:pPr>
    </w:p>
    <w:p w:rsidR="009A5AA0" w:rsidRPr="00961611" w:rsidRDefault="004218CD" w:rsidP="000D1CF7">
      <w:pPr>
        <w:pStyle w:val="RepNormal"/>
      </w:pPr>
      <w:r w:rsidRPr="00961611">
        <w:t xml:space="preserve">Bivariate associations examined using logistic regression indicated that gambling </w:t>
      </w:r>
      <w:r w:rsidR="0052500A" w:rsidRPr="00961611">
        <w:t xml:space="preserve">at a high </w:t>
      </w:r>
      <w:r w:rsidRPr="00961611">
        <w:t>frequency (at least monthly or more often)</w:t>
      </w:r>
      <w:r w:rsidR="0052500A" w:rsidRPr="00961611">
        <w:t xml:space="preserve"> </w:t>
      </w:r>
      <w:r w:rsidR="00A80A8E">
        <w:t>was</w:t>
      </w:r>
      <w:r w:rsidR="0052500A" w:rsidRPr="00961611">
        <w:t xml:space="preserve"> associated with statistically significant </w:t>
      </w:r>
      <w:r w:rsidR="0052500A" w:rsidRPr="00961611">
        <w:rPr>
          <w:i/>
        </w:rPr>
        <w:t>increased</w:t>
      </w:r>
      <w:r w:rsidR="0052500A" w:rsidRPr="00961611">
        <w:t xml:space="preserve"> odds of gambling on commercial poker via offshore online/remote methods compared with commercial poker gambling </w:t>
      </w:r>
      <w:r w:rsidR="002A0BC9">
        <w:t xml:space="preserve">(land-based) </w:t>
      </w:r>
      <w:r w:rsidR="0052500A" w:rsidRPr="00961611">
        <w:t xml:space="preserve">in New Zealand.  </w:t>
      </w:r>
    </w:p>
    <w:p w:rsidR="009A5AA0" w:rsidRPr="00961611" w:rsidRDefault="009A5AA0" w:rsidP="000D1CF7">
      <w:pPr>
        <w:pStyle w:val="RepNormal"/>
      </w:pPr>
    </w:p>
    <w:p w:rsidR="00FA48C1" w:rsidRDefault="00961611" w:rsidP="000D1CF7">
      <w:pPr>
        <w:pStyle w:val="RepNormal"/>
      </w:pPr>
      <w:r>
        <w:t>B</w:t>
      </w:r>
      <w:r w:rsidR="0052500A" w:rsidRPr="00961611">
        <w:t xml:space="preserve">eing a migrant, religious, experiencing only one major life event in the past year, and not using illegal drugs were statistically significantly associated with </w:t>
      </w:r>
      <w:r w:rsidR="0052500A" w:rsidRPr="00961611">
        <w:rPr>
          <w:i/>
        </w:rPr>
        <w:t>lower</w:t>
      </w:r>
      <w:r w:rsidR="0052500A" w:rsidRPr="00961611">
        <w:t xml:space="preserve"> odds of offshore </w:t>
      </w:r>
      <w:r w:rsidR="002A0BC9">
        <w:t xml:space="preserve">online </w:t>
      </w:r>
      <w:r w:rsidR="0052500A" w:rsidRPr="00961611">
        <w:t xml:space="preserve">commercial </w:t>
      </w:r>
      <w:r w:rsidR="002A0BC9">
        <w:t xml:space="preserve">poker </w:t>
      </w:r>
      <w:r w:rsidR="0052500A" w:rsidRPr="00961611">
        <w:t>gambling.</w:t>
      </w:r>
    </w:p>
    <w:p w:rsidR="00961611" w:rsidRDefault="00961611" w:rsidP="000D1CF7">
      <w:pPr>
        <w:pStyle w:val="RepNormal"/>
      </w:pPr>
    </w:p>
    <w:p w:rsidR="00961611" w:rsidRPr="00961611" w:rsidRDefault="00961611" w:rsidP="000D1CF7">
      <w:pPr>
        <w:pStyle w:val="RepNormal"/>
      </w:pPr>
      <w:r w:rsidRPr="00961611">
        <w:t>However, gambling frequency</w:t>
      </w:r>
      <w:r>
        <w:t>, country of bir</w:t>
      </w:r>
      <w:r w:rsidR="003E3DB1">
        <w:t>th, number of major life events</w:t>
      </w:r>
      <w:r>
        <w:t xml:space="preserve"> and illegal drug use</w:t>
      </w:r>
      <w:r w:rsidRPr="00961611">
        <w:t xml:space="preserve"> did not achieve a level of statistical significance in the multiple logistic regression analyses and </w:t>
      </w:r>
      <w:r>
        <w:t xml:space="preserve">are </w:t>
      </w:r>
      <w:r w:rsidRPr="00961611">
        <w:t>of little importance</w:t>
      </w:r>
      <w:r>
        <w:t xml:space="preserve"> as they are</w:t>
      </w:r>
      <w:r w:rsidRPr="00961611">
        <w:t xml:space="preserve"> likely to be due to confounding from other variables.</w:t>
      </w:r>
    </w:p>
    <w:p w:rsidR="00FA48C1" w:rsidRPr="00961611" w:rsidRDefault="00FA48C1" w:rsidP="000D1CF7">
      <w:pPr>
        <w:pStyle w:val="RepNormal"/>
      </w:pPr>
    </w:p>
    <w:p w:rsidR="003E3DB1" w:rsidRDefault="0052500A" w:rsidP="000D1CF7">
      <w:pPr>
        <w:pStyle w:val="RepNormal"/>
      </w:pPr>
      <w:r w:rsidRPr="00961611">
        <w:t xml:space="preserve">Multiple logistic regression analyses showed that being </w:t>
      </w:r>
      <w:r w:rsidRPr="00961611">
        <w:rPr>
          <w:i/>
        </w:rPr>
        <w:t>unemployed</w:t>
      </w:r>
      <w:r w:rsidRPr="00961611">
        <w:t xml:space="preserve"> </w:t>
      </w:r>
      <w:r w:rsidR="003E3DB1">
        <w:t>was</w:t>
      </w:r>
      <w:r w:rsidR="009A5AA0" w:rsidRPr="00961611">
        <w:t xml:space="preserve"> statistically significant</w:t>
      </w:r>
      <w:r w:rsidR="00AF0C13">
        <w:t>ly</w:t>
      </w:r>
      <w:r w:rsidR="009A5AA0" w:rsidRPr="00961611">
        <w:t xml:space="preserve"> </w:t>
      </w:r>
      <w:r w:rsidR="00AF0C13">
        <w:t xml:space="preserve">associated with greater odds of </w:t>
      </w:r>
      <w:r w:rsidR="00B30744" w:rsidRPr="00961611">
        <w:t xml:space="preserve">offshore </w:t>
      </w:r>
      <w:r w:rsidR="002A0BC9">
        <w:t xml:space="preserve">online </w:t>
      </w:r>
      <w:r w:rsidR="00B30744" w:rsidRPr="00961611">
        <w:t xml:space="preserve">poker gambling </w:t>
      </w:r>
      <w:r w:rsidR="009A5AA0" w:rsidRPr="00961611">
        <w:t>(15.11 times greater) compared with being employed.</w:t>
      </w:r>
      <w:r w:rsidR="00961611">
        <w:t xml:space="preserve">  Having a </w:t>
      </w:r>
      <w:r w:rsidR="00961611" w:rsidRPr="00961611">
        <w:rPr>
          <w:i/>
        </w:rPr>
        <w:t>quality of life</w:t>
      </w:r>
      <w:r w:rsidR="00961611">
        <w:t xml:space="preserve"> below the median value </w:t>
      </w:r>
      <w:r w:rsidR="003E3DB1">
        <w:t xml:space="preserve">was </w:t>
      </w:r>
      <w:r w:rsidR="00961611">
        <w:t xml:space="preserve">also associated with increased odds for </w:t>
      </w:r>
      <w:r w:rsidR="002A0BC9">
        <w:t xml:space="preserve">online </w:t>
      </w:r>
      <w:r w:rsidR="00961611">
        <w:t xml:space="preserve">gambling on </w:t>
      </w:r>
      <w:r w:rsidR="002A0BC9">
        <w:t>commercial poker offshore (8.42 </w:t>
      </w:r>
      <w:r w:rsidR="00961611">
        <w:t xml:space="preserve">times greater) than having a higher than median quality of life.  </w:t>
      </w:r>
      <w:r w:rsidR="003E3DB1" w:rsidRPr="00961611">
        <w:t xml:space="preserve">Multiple logistic regression analyses </w:t>
      </w:r>
      <w:r w:rsidR="003E3DB1">
        <w:t xml:space="preserve">also </w:t>
      </w:r>
      <w:r w:rsidR="003E3DB1" w:rsidRPr="00961611">
        <w:t>showed that</w:t>
      </w:r>
      <w:r w:rsidR="003E3DB1">
        <w:t xml:space="preserve"> having </w:t>
      </w:r>
      <w:r w:rsidR="003E3DB1" w:rsidRPr="00FF00F3">
        <w:rPr>
          <w:i/>
        </w:rPr>
        <w:t>a vocational or trade qualification or university level qualifications</w:t>
      </w:r>
      <w:r w:rsidR="003E3DB1">
        <w:t xml:space="preserve"> were statistically significantly associated with increased odds for offshore </w:t>
      </w:r>
      <w:r w:rsidR="002A0BC9">
        <w:t xml:space="preserve">online </w:t>
      </w:r>
      <w:r w:rsidR="003E3DB1">
        <w:t xml:space="preserve">commercial poker gambling (5.90 and 4.19 times respectively) compared with people with no formal or lower level qualifications.  </w:t>
      </w:r>
      <w:r w:rsidR="00961611">
        <w:t>Although the</w:t>
      </w:r>
      <w:r w:rsidR="003E3DB1">
        <w:t>se</w:t>
      </w:r>
      <w:r w:rsidR="00961611">
        <w:t xml:space="preserve"> statistical significance</w:t>
      </w:r>
      <w:r w:rsidR="003E3DB1">
        <w:t>s</w:t>
      </w:r>
      <w:r w:rsidR="00961611">
        <w:t xml:space="preserve"> w</w:t>
      </w:r>
      <w:r w:rsidR="003E3DB1">
        <w:t>ere</w:t>
      </w:r>
      <w:r w:rsidR="00961611">
        <w:t xml:space="preserve"> not noted in the bivariate analyses, similar trend</w:t>
      </w:r>
      <w:r w:rsidR="003E3DB1">
        <w:t>s</w:t>
      </w:r>
      <w:r w:rsidR="00961611">
        <w:t xml:space="preserve"> </w:t>
      </w:r>
      <w:r w:rsidR="003E3DB1">
        <w:t>were</w:t>
      </w:r>
      <w:r w:rsidR="00961611">
        <w:t xml:space="preserve"> apparent.  </w:t>
      </w:r>
    </w:p>
    <w:p w:rsidR="003E3DB1" w:rsidRDefault="003E3DB1" w:rsidP="000D1CF7">
      <w:pPr>
        <w:pStyle w:val="RepNormal"/>
      </w:pPr>
    </w:p>
    <w:p w:rsidR="00FA48C1" w:rsidRDefault="00961611" w:rsidP="000D1CF7">
      <w:pPr>
        <w:pStyle w:val="RepNormal"/>
      </w:pPr>
      <w:r>
        <w:t xml:space="preserve">Being </w:t>
      </w:r>
      <w:r w:rsidRPr="00961611">
        <w:rPr>
          <w:i/>
        </w:rPr>
        <w:t>religious</w:t>
      </w:r>
      <w:r>
        <w:t xml:space="preserve"> remained statistically significant</w:t>
      </w:r>
      <w:r w:rsidR="00AF0C13">
        <w:t xml:space="preserve">ly associated with lower odds of offshore </w:t>
      </w:r>
      <w:r w:rsidR="002A0BC9">
        <w:t xml:space="preserve">online </w:t>
      </w:r>
      <w:r w:rsidR="00AF0C13">
        <w:t>poker gambling</w:t>
      </w:r>
      <w:r>
        <w:t xml:space="preserve"> (odds ratio of 0.10) compared with not being religious.</w:t>
      </w:r>
    </w:p>
    <w:p w:rsidR="00FA48C1" w:rsidRDefault="00FA48C1" w:rsidP="000D1CF7">
      <w:pPr>
        <w:pStyle w:val="RepNormal"/>
      </w:pPr>
    </w:p>
    <w:p w:rsidR="005D7933" w:rsidRDefault="005D7933" w:rsidP="000D1CF7">
      <w:pPr>
        <w:pStyle w:val="RepNormal"/>
      </w:pPr>
    </w:p>
    <w:p w:rsidR="000F2CD2" w:rsidRPr="000F2CD2" w:rsidRDefault="000F2CD2" w:rsidP="00AF0C13">
      <w:pPr>
        <w:pStyle w:val="RepNormal"/>
        <w:keepNext/>
        <w:rPr>
          <w:b/>
        </w:rPr>
      </w:pPr>
      <w:r w:rsidRPr="000F2CD2">
        <w:rPr>
          <w:b/>
        </w:rPr>
        <w:t>Raffle/lottery</w:t>
      </w:r>
      <w:r w:rsidR="00BE1F6D">
        <w:rPr>
          <w:b/>
        </w:rPr>
        <w:t xml:space="preserve"> offshore</w:t>
      </w:r>
    </w:p>
    <w:p w:rsidR="005D7933" w:rsidRDefault="005D7933" w:rsidP="00AF0C13">
      <w:pPr>
        <w:pStyle w:val="RepNormal"/>
        <w:keepNext/>
      </w:pPr>
    </w:p>
    <w:p w:rsidR="000F2CD2" w:rsidRPr="00961611" w:rsidRDefault="000F2CD2" w:rsidP="00AF0C13">
      <w:pPr>
        <w:pStyle w:val="RepNormal"/>
        <w:keepNext/>
      </w:pPr>
      <w:r w:rsidRPr="00961611">
        <w:t xml:space="preserve">Bivariate associations examined using logistic regression indicated that being </w:t>
      </w:r>
      <w:r>
        <w:t xml:space="preserve">a recent migrant (since 2008), religious, </w:t>
      </w:r>
      <w:r w:rsidR="00435A79">
        <w:t xml:space="preserve">gambling on three or more activities, being a regular </w:t>
      </w:r>
      <w:r w:rsidR="00D4167F">
        <w:t>non-continuous or regular continuous</w:t>
      </w:r>
      <w:r w:rsidR="00435A79">
        <w:t xml:space="preserve"> gamb</w:t>
      </w:r>
      <w:r w:rsidR="00F04E40">
        <w:t xml:space="preserve">ler, </w:t>
      </w:r>
      <w:r w:rsidRPr="00F04E40">
        <w:t>gambling at a high frequency (at least monthly or more often)</w:t>
      </w:r>
      <w:r w:rsidR="00F04E40">
        <w:t>, having a total monthly gambling expenditure of $11 or more, separat</w:t>
      </w:r>
      <w:r w:rsidR="00D4167F">
        <w:t>ing</w:t>
      </w:r>
      <w:r w:rsidR="00F04E40">
        <w:t xml:space="preserve"> gambling money from other money, leaving </w:t>
      </w:r>
      <w:r w:rsidR="00A96DD9">
        <w:t>automated teller machine (</w:t>
      </w:r>
      <w:r w:rsidR="00F04E40">
        <w:t>ATM</w:t>
      </w:r>
      <w:r w:rsidR="00A96DD9">
        <w:t>)</w:t>
      </w:r>
      <w:r w:rsidR="00F04E40">
        <w:t xml:space="preserve"> and credit cards at home when gambling, </w:t>
      </w:r>
      <w:r w:rsidR="00A96DD9">
        <w:t xml:space="preserve">and </w:t>
      </w:r>
      <w:r w:rsidR="00F04E40">
        <w:t xml:space="preserve">having a high level of psychological </w:t>
      </w:r>
      <w:r w:rsidR="00F04E40" w:rsidRPr="00F04E40">
        <w:t>distress</w:t>
      </w:r>
      <w:r w:rsidRPr="00F04E40">
        <w:t xml:space="preserve"> were associated with statistically significant </w:t>
      </w:r>
      <w:r w:rsidRPr="00F04E40">
        <w:rPr>
          <w:i/>
        </w:rPr>
        <w:t>increased</w:t>
      </w:r>
      <w:r w:rsidRPr="00F04E40">
        <w:t xml:space="preserve"> odds of gambling on offshore </w:t>
      </w:r>
      <w:r w:rsidR="00F04E40" w:rsidRPr="00F04E40">
        <w:t>raffles/lotteries</w:t>
      </w:r>
      <w:r w:rsidRPr="00F04E40">
        <w:t xml:space="preserve"> </w:t>
      </w:r>
      <w:r w:rsidR="002A0BC9">
        <w:t xml:space="preserve">(land-based and online) </w:t>
      </w:r>
      <w:r w:rsidRPr="00F04E40">
        <w:t xml:space="preserve">compared with </w:t>
      </w:r>
      <w:r w:rsidR="00F04E40" w:rsidRPr="00F04E40">
        <w:t>raffle/lottery</w:t>
      </w:r>
      <w:r w:rsidRPr="00F04E40">
        <w:t xml:space="preserve"> gambling </w:t>
      </w:r>
      <w:r w:rsidR="002A0BC9">
        <w:t xml:space="preserve">(land-based) </w:t>
      </w:r>
      <w:r w:rsidRPr="00F04E40">
        <w:t>in New Zealand.</w:t>
      </w:r>
      <w:r w:rsidRPr="00961611">
        <w:t xml:space="preserve">  </w:t>
      </w:r>
    </w:p>
    <w:p w:rsidR="000F2CD2" w:rsidRPr="00961611" w:rsidRDefault="000F2CD2" w:rsidP="000F2CD2">
      <w:pPr>
        <w:pStyle w:val="RepNormal"/>
      </w:pPr>
    </w:p>
    <w:p w:rsidR="000F2CD2" w:rsidRPr="00F04E40" w:rsidRDefault="00435A79" w:rsidP="000F2CD2">
      <w:pPr>
        <w:pStyle w:val="RepNormal"/>
      </w:pPr>
      <w:r w:rsidRPr="00435A79">
        <w:t xml:space="preserve">Living in a household of four people, </w:t>
      </w:r>
      <w:r>
        <w:t>living outside the three major cities</w:t>
      </w:r>
      <w:r>
        <w:rPr>
          <w:rStyle w:val="FootnoteReference"/>
        </w:rPr>
        <w:footnoteReference w:id="28"/>
      </w:r>
      <w:r>
        <w:t xml:space="preserve">, having the highest levels </w:t>
      </w:r>
      <w:r w:rsidR="00D4167F">
        <w:t xml:space="preserve">(5 or more) </w:t>
      </w:r>
      <w:r>
        <w:t>of individual deprivation,</w:t>
      </w:r>
      <w:r w:rsidR="00F04E40">
        <w:t xml:space="preserve"> and ever having smoked </w:t>
      </w:r>
      <w:r w:rsidR="00F04E40" w:rsidRPr="00F04E40">
        <w:t>tobacco</w:t>
      </w:r>
      <w:r w:rsidRPr="00F04E40">
        <w:t xml:space="preserve"> </w:t>
      </w:r>
      <w:r w:rsidR="000F2CD2" w:rsidRPr="00F04E40">
        <w:t xml:space="preserve">were statistically significantly associated with </w:t>
      </w:r>
      <w:r w:rsidR="000F2CD2" w:rsidRPr="00F04E40">
        <w:rPr>
          <w:i/>
        </w:rPr>
        <w:t>lower</w:t>
      </w:r>
      <w:r w:rsidR="000F2CD2" w:rsidRPr="00F04E40">
        <w:t xml:space="preserve"> odds of offshore </w:t>
      </w:r>
      <w:r w:rsidR="00F04E40" w:rsidRPr="00F04E40">
        <w:t>raffle/lottery</w:t>
      </w:r>
      <w:r w:rsidR="000F2CD2" w:rsidRPr="00F04E40">
        <w:t xml:space="preserve"> gambling</w:t>
      </w:r>
      <w:r w:rsidR="002A0BC9">
        <w:t xml:space="preserve"> (land-based and online)</w:t>
      </w:r>
      <w:r w:rsidR="000F2CD2" w:rsidRPr="00F04E40">
        <w:t>.</w:t>
      </w:r>
    </w:p>
    <w:p w:rsidR="000F2CD2" w:rsidRPr="00435A79" w:rsidRDefault="000F2CD2" w:rsidP="000F2CD2">
      <w:pPr>
        <w:pStyle w:val="RepNormal"/>
        <w:rPr>
          <w:highlight w:val="yellow"/>
        </w:rPr>
      </w:pPr>
    </w:p>
    <w:p w:rsidR="000F2CD2" w:rsidRPr="00F04E40" w:rsidRDefault="000F2CD2" w:rsidP="000F2CD2">
      <w:pPr>
        <w:pStyle w:val="RepNormal"/>
      </w:pPr>
      <w:r w:rsidRPr="00F04E40">
        <w:t xml:space="preserve">However, </w:t>
      </w:r>
      <w:r w:rsidR="00F04E40">
        <w:t xml:space="preserve">religion, household size, </w:t>
      </w:r>
      <w:r w:rsidRPr="00F04E40">
        <w:t>gambling frequency</w:t>
      </w:r>
      <w:r w:rsidR="00F04E40">
        <w:t xml:space="preserve"> and expenditure</w:t>
      </w:r>
      <w:r w:rsidRPr="00F04E40">
        <w:t>,</w:t>
      </w:r>
      <w:r w:rsidR="00F04E40">
        <w:t xml:space="preserve"> separating gambling money </w:t>
      </w:r>
      <w:r w:rsidR="00A96DD9">
        <w:t>or</w:t>
      </w:r>
      <w:r w:rsidR="00F04E40">
        <w:t xml:space="preserve"> leaving ATM and credit cards at home, and psychological distress</w:t>
      </w:r>
      <w:r w:rsidRPr="00F04E40">
        <w:t xml:space="preserve"> did not achieve a level of statistical significance in the multiple logistic regression analyses and are of little importance as they are likely to be due to confounding from other variables.</w:t>
      </w:r>
    </w:p>
    <w:p w:rsidR="000F2CD2" w:rsidRPr="00435A79" w:rsidRDefault="000F2CD2" w:rsidP="000F2CD2">
      <w:pPr>
        <w:pStyle w:val="RepNormal"/>
        <w:rPr>
          <w:highlight w:val="yellow"/>
        </w:rPr>
      </w:pPr>
    </w:p>
    <w:p w:rsidR="00BA7CDE" w:rsidRDefault="000F2CD2" w:rsidP="000F2CD2">
      <w:pPr>
        <w:pStyle w:val="RepNormal"/>
      </w:pPr>
      <w:r w:rsidRPr="000C3774">
        <w:t xml:space="preserve">Multiple logistic regression analyses showed </w:t>
      </w:r>
      <w:r w:rsidRPr="00E42455">
        <w:t xml:space="preserve">that being </w:t>
      </w:r>
      <w:r w:rsidR="00E42455" w:rsidRPr="00E42455">
        <w:t>a</w:t>
      </w:r>
      <w:r w:rsidR="00E42455" w:rsidRPr="00E42455">
        <w:rPr>
          <w:i/>
        </w:rPr>
        <w:t xml:space="preserve"> recent migrant</w:t>
      </w:r>
      <w:r w:rsidR="00AF0C13">
        <w:t xml:space="preserve"> remained</w:t>
      </w:r>
      <w:r w:rsidRPr="00E42455">
        <w:t xml:space="preserve"> statistically significant</w:t>
      </w:r>
      <w:r w:rsidR="00AF0C13">
        <w:t>ly</w:t>
      </w:r>
      <w:r w:rsidRPr="00E42455">
        <w:t xml:space="preserve"> </w:t>
      </w:r>
      <w:r w:rsidR="00AF0C13">
        <w:t>associated with increased odds</w:t>
      </w:r>
      <w:r w:rsidRPr="00E42455">
        <w:t xml:space="preserve"> for offshore </w:t>
      </w:r>
      <w:r w:rsidR="002A0BC9">
        <w:t xml:space="preserve">(land-based and online) </w:t>
      </w:r>
      <w:r w:rsidR="00E42455" w:rsidRPr="00E42455">
        <w:t xml:space="preserve">raffle/lottery </w:t>
      </w:r>
      <w:r w:rsidRPr="00E42455">
        <w:t>gambling (</w:t>
      </w:r>
      <w:r w:rsidR="00E42455" w:rsidRPr="00E42455">
        <w:t>9.07</w:t>
      </w:r>
      <w:r w:rsidRPr="00E42455">
        <w:t xml:space="preserve"> times greater) compared with being </w:t>
      </w:r>
      <w:r w:rsidR="00E42455" w:rsidRPr="00E42455">
        <w:t xml:space="preserve">New Zealand </w:t>
      </w:r>
      <w:r w:rsidR="00E42455" w:rsidRPr="002B6BF4">
        <w:t>born</w:t>
      </w:r>
      <w:r w:rsidRPr="002B6BF4">
        <w:t xml:space="preserve">.  </w:t>
      </w:r>
      <w:r w:rsidR="002B6BF4" w:rsidRPr="002B6BF4">
        <w:rPr>
          <w:i/>
        </w:rPr>
        <w:t>Gambling on three or more activities</w:t>
      </w:r>
      <w:r w:rsidRPr="002B6BF4">
        <w:t xml:space="preserve"> also </w:t>
      </w:r>
      <w:r w:rsidR="002B6BF4" w:rsidRPr="002B6BF4">
        <w:t xml:space="preserve">remained </w:t>
      </w:r>
      <w:r w:rsidRPr="002B6BF4">
        <w:t xml:space="preserve">associated with increased odds for gambling on </w:t>
      </w:r>
      <w:r w:rsidR="002B6BF4" w:rsidRPr="002B6BF4">
        <w:t>raffles/lotteries</w:t>
      </w:r>
      <w:r w:rsidRPr="002B6BF4">
        <w:t xml:space="preserve"> </w:t>
      </w:r>
      <w:r w:rsidR="002A0BC9">
        <w:t xml:space="preserve">(land-based and online) </w:t>
      </w:r>
      <w:r w:rsidRPr="002B6BF4">
        <w:t>offshore (</w:t>
      </w:r>
      <w:r w:rsidR="002B6BF4" w:rsidRPr="002B6BF4">
        <w:t>3.22 to 39.62 times greater increasing with greater number of activities</w:t>
      </w:r>
      <w:r w:rsidRPr="002B6BF4">
        <w:t xml:space="preserve">) than </w:t>
      </w:r>
      <w:r w:rsidR="002B6BF4" w:rsidRPr="002B6BF4">
        <w:t>gambling on one or two activities</w:t>
      </w:r>
      <w:r w:rsidRPr="002B6BF4">
        <w:t xml:space="preserve">.  </w:t>
      </w:r>
      <w:r w:rsidR="002B6BF4">
        <w:t>Being a regular non-continuous gambler (but not a regular continuous gambler) remained statistically significantly associated (1.72 times greater odds) too compared with infrequent gamblers.</w:t>
      </w:r>
    </w:p>
    <w:p w:rsidR="00BA7CDE" w:rsidRDefault="00BA7CDE" w:rsidP="000F2CD2">
      <w:pPr>
        <w:pStyle w:val="RepNormal"/>
      </w:pPr>
    </w:p>
    <w:p w:rsidR="000F2CD2" w:rsidRPr="00BA7CDE" w:rsidRDefault="00BA7CDE" w:rsidP="000F2CD2">
      <w:pPr>
        <w:pStyle w:val="RepNormal"/>
      </w:pPr>
      <w:r w:rsidRPr="00BA7CDE">
        <w:rPr>
          <w:i/>
        </w:rPr>
        <w:t xml:space="preserve">Living </w:t>
      </w:r>
      <w:r w:rsidR="00E42455" w:rsidRPr="00BA7CDE">
        <w:rPr>
          <w:i/>
        </w:rPr>
        <w:t>outside the three major cities</w:t>
      </w:r>
      <w:r w:rsidR="000F2CD2" w:rsidRPr="00BA7CDE">
        <w:t xml:space="preserve"> remained statistically significant</w:t>
      </w:r>
      <w:r w:rsidR="00A96DD9">
        <w:t>ly</w:t>
      </w:r>
      <w:r w:rsidR="000F2CD2" w:rsidRPr="00BA7CDE">
        <w:t xml:space="preserve"> </w:t>
      </w:r>
      <w:r w:rsidR="00AF0C13">
        <w:t>associated with lower odds</w:t>
      </w:r>
      <w:r w:rsidR="000F2CD2" w:rsidRPr="00BA7CDE">
        <w:t xml:space="preserve"> (odds ratio of 0.</w:t>
      </w:r>
      <w:r w:rsidR="00E42455" w:rsidRPr="00BA7CDE">
        <w:t>65</w:t>
      </w:r>
      <w:r w:rsidR="000F2CD2" w:rsidRPr="00BA7CDE">
        <w:t xml:space="preserve">) </w:t>
      </w:r>
      <w:r>
        <w:t xml:space="preserve">for offshore raffle/lottery gambling </w:t>
      </w:r>
      <w:r w:rsidR="002A0BC9">
        <w:t xml:space="preserve">(land-based and online) </w:t>
      </w:r>
      <w:r w:rsidR="000F2CD2" w:rsidRPr="00BA7CDE">
        <w:t xml:space="preserve">compared with </w:t>
      </w:r>
      <w:r w:rsidRPr="00BA7CDE">
        <w:t>living in Auckland</w:t>
      </w:r>
      <w:r w:rsidR="000F2CD2" w:rsidRPr="00BA7CDE">
        <w:t>.</w:t>
      </w:r>
      <w:r>
        <w:t xml:space="preserve">  </w:t>
      </w:r>
      <w:r w:rsidRPr="00BA7CDE">
        <w:t>Having the hi</w:t>
      </w:r>
      <w:r>
        <w:t xml:space="preserve">ghest levels </w:t>
      </w:r>
      <w:r w:rsidR="00D4167F">
        <w:t xml:space="preserve">(5 or more) </w:t>
      </w:r>
      <w:r>
        <w:t xml:space="preserve">of </w:t>
      </w:r>
      <w:r w:rsidRPr="00BA7CDE">
        <w:rPr>
          <w:i/>
        </w:rPr>
        <w:t>individual deprivation</w:t>
      </w:r>
      <w:r>
        <w:t xml:space="preserve"> also remained statistically significant</w:t>
      </w:r>
      <w:r w:rsidR="00AF0C13">
        <w:t>ly associated with lower odds</w:t>
      </w:r>
      <w:r>
        <w:t xml:space="preserve"> (odds ratio of 0.15) compared to people with no deprivation.</w:t>
      </w:r>
      <w:r w:rsidR="0088427D">
        <w:t xml:space="preserve">  </w:t>
      </w:r>
      <w:r w:rsidR="00AF0C13">
        <w:t>A similar associat</w:t>
      </w:r>
      <w:r w:rsidR="00D4167F">
        <w:t>ion</w:t>
      </w:r>
      <w:r w:rsidR="00AF0C13">
        <w:t xml:space="preserve"> remained for </w:t>
      </w:r>
      <w:r w:rsidR="0088427D">
        <w:t>having smoked tobacco (odds ratio of 0.61) compared with people who had never smoked tobacco.</w:t>
      </w:r>
    </w:p>
    <w:p w:rsidR="000F2CD2" w:rsidRPr="00435A79" w:rsidRDefault="000F2CD2" w:rsidP="000F2CD2">
      <w:pPr>
        <w:pStyle w:val="RepNormal"/>
        <w:rPr>
          <w:highlight w:val="yellow"/>
        </w:rPr>
      </w:pPr>
    </w:p>
    <w:p w:rsidR="000F2CD2" w:rsidRDefault="000F2CD2" w:rsidP="000F2CD2">
      <w:pPr>
        <w:pStyle w:val="RepNormal"/>
      </w:pPr>
      <w:r w:rsidRPr="0050449F">
        <w:t xml:space="preserve">Multiple logistic regression analyses also showed that </w:t>
      </w:r>
      <w:r w:rsidR="0050449F">
        <w:t xml:space="preserve">being </w:t>
      </w:r>
      <w:r w:rsidR="0050449F" w:rsidRPr="0050449F">
        <w:rPr>
          <w:i/>
        </w:rPr>
        <w:t>aged 55 years or older</w:t>
      </w:r>
      <w:r w:rsidR="0050449F">
        <w:t xml:space="preserve"> was </w:t>
      </w:r>
      <w:r w:rsidR="0050449F" w:rsidRPr="0050449F">
        <w:t>statistically</w:t>
      </w:r>
      <w:r w:rsidRPr="0050449F">
        <w:t xml:space="preserve"> significantly associated with increased odds </w:t>
      </w:r>
      <w:r w:rsidR="0050449F">
        <w:t>(</w:t>
      </w:r>
      <w:r w:rsidR="0050449F" w:rsidRPr="0050449F">
        <w:t xml:space="preserve">2.5 to </w:t>
      </w:r>
      <w:r w:rsidR="00495594">
        <w:t>2.9</w:t>
      </w:r>
      <w:r w:rsidR="0050449F" w:rsidRPr="0050449F">
        <w:t xml:space="preserve"> times) </w:t>
      </w:r>
      <w:r w:rsidRPr="0050449F">
        <w:t xml:space="preserve">for offshore </w:t>
      </w:r>
      <w:r w:rsidR="0050449F" w:rsidRPr="0050449F">
        <w:t>raffle/</w:t>
      </w:r>
      <w:r w:rsidR="0050449F">
        <w:t xml:space="preserve"> </w:t>
      </w:r>
      <w:r w:rsidR="0050449F" w:rsidRPr="0050449F">
        <w:t>lottery</w:t>
      </w:r>
      <w:r w:rsidRPr="0050449F">
        <w:t xml:space="preserve"> gambling </w:t>
      </w:r>
      <w:r w:rsidR="002A0BC9">
        <w:t xml:space="preserve">(land-based and online) </w:t>
      </w:r>
      <w:r w:rsidRPr="0050449F">
        <w:t xml:space="preserve">compared with people </w:t>
      </w:r>
      <w:r w:rsidR="008F399D">
        <w:t>aged 18-24 years</w:t>
      </w:r>
      <w:r w:rsidRPr="0050449F">
        <w:t xml:space="preserve">.  </w:t>
      </w:r>
      <w:r w:rsidR="0050449F" w:rsidRPr="0050449F">
        <w:t xml:space="preserve">Although the statistical significance was not noted in the bivariate analyses, a similar trend was apparent.  </w:t>
      </w:r>
    </w:p>
    <w:p w:rsidR="005D7933" w:rsidRDefault="005D7933" w:rsidP="000D1CF7">
      <w:pPr>
        <w:pStyle w:val="RepNormal"/>
      </w:pPr>
    </w:p>
    <w:p w:rsidR="005D7933" w:rsidRDefault="005D7933" w:rsidP="000D1CF7">
      <w:pPr>
        <w:pStyle w:val="RepNormal"/>
      </w:pPr>
    </w:p>
    <w:p w:rsidR="005D7933" w:rsidRPr="00BE1F6D" w:rsidRDefault="00BE1F6D" w:rsidP="000D1CF7">
      <w:pPr>
        <w:pStyle w:val="RepNormal"/>
        <w:rPr>
          <w:b/>
        </w:rPr>
      </w:pPr>
      <w:r>
        <w:rPr>
          <w:b/>
        </w:rPr>
        <w:t>Lotto online (NZ)</w:t>
      </w:r>
    </w:p>
    <w:p w:rsidR="005D7933" w:rsidRDefault="005D7933" w:rsidP="000D1CF7">
      <w:pPr>
        <w:pStyle w:val="RepNormal"/>
      </w:pPr>
    </w:p>
    <w:p w:rsidR="005D7933" w:rsidRDefault="00BE1F6D" w:rsidP="000D1CF7">
      <w:pPr>
        <w:pStyle w:val="RepNormal"/>
      </w:pPr>
      <w:r w:rsidRPr="00961611">
        <w:t>Bivariate associations examined using logistic regression indicated that</w:t>
      </w:r>
      <w:r>
        <w:t xml:space="preserve"> being Asian, a migrant, having any form of qualification, living in a household of three or more people, having an annual personal or household income of $60,001-$80,000</w:t>
      </w:r>
      <w:r w:rsidR="006078E8">
        <w:t>, $80,001-$100,000 (household income only)</w:t>
      </w:r>
      <w:r>
        <w:t xml:space="preserve"> or more than $100,000,</w:t>
      </w:r>
      <w:r w:rsidR="00B81A03">
        <w:t xml:space="preserve"> gambling on seven to nine activities, being a regular non-continuous gambler, having a gambling frequency of at least monthly</w:t>
      </w:r>
      <w:r w:rsidR="006078E8">
        <w:t xml:space="preserve"> or more often</w:t>
      </w:r>
      <w:r w:rsidR="00B81A03">
        <w:t xml:space="preserve">, having a monthly gambling expenditure of at least $31, setting a dollar amount for gambling before leaving home, and not using illegal drugs, </w:t>
      </w:r>
      <w:r w:rsidR="00B81A03" w:rsidRPr="00F04E40">
        <w:t xml:space="preserve">were associated with statistically significant </w:t>
      </w:r>
      <w:r w:rsidR="00B81A03" w:rsidRPr="00F04E40">
        <w:rPr>
          <w:i/>
        </w:rPr>
        <w:t>increased</w:t>
      </w:r>
      <w:r w:rsidR="00B81A03" w:rsidRPr="00F04E40">
        <w:t xml:space="preserve"> odds of gambling on </w:t>
      </w:r>
      <w:r w:rsidR="00B81A03">
        <w:t>New Zealand Lotto online</w:t>
      </w:r>
      <w:r w:rsidR="00B81A03" w:rsidRPr="00F04E40">
        <w:t xml:space="preserve"> compared with </w:t>
      </w:r>
      <w:r w:rsidR="00B81A03">
        <w:t>in-store Lotto</w:t>
      </w:r>
      <w:r w:rsidR="00B81A03" w:rsidRPr="00F04E40">
        <w:t xml:space="preserve"> gambling.</w:t>
      </w:r>
      <w:r w:rsidR="00B81A03" w:rsidRPr="00961611">
        <w:t xml:space="preserve">  </w:t>
      </w:r>
    </w:p>
    <w:p w:rsidR="005D7933" w:rsidRDefault="005D7933" w:rsidP="000D1CF7">
      <w:pPr>
        <w:pStyle w:val="RepNormal"/>
      </w:pPr>
    </w:p>
    <w:p w:rsidR="005D7933" w:rsidRPr="00BE1F6D" w:rsidRDefault="00BE1F6D" w:rsidP="000D1CF7">
      <w:pPr>
        <w:pStyle w:val="RepNormal"/>
      </w:pPr>
      <w:r>
        <w:t xml:space="preserve">Being aged 55 years or older, living in Christchurch, </w:t>
      </w:r>
      <w:r w:rsidR="00B81A03">
        <w:t>having four or more levels of individual deprivation, not having a method to manage gambling, having a below median quality of life, having a low-mid or high level of psychological distress, using cannabis, and ever having smoked tobacco</w:t>
      </w:r>
      <w:r>
        <w:t xml:space="preserve"> were statistically significantly associated with </w:t>
      </w:r>
      <w:r>
        <w:rPr>
          <w:i/>
        </w:rPr>
        <w:t>lower</w:t>
      </w:r>
      <w:r>
        <w:t xml:space="preserve"> odds for gambling on </w:t>
      </w:r>
      <w:r w:rsidR="002A0BC9">
        <w:t xml:space="preserve">New Zealand </w:t>
      </w:r>
      <w:r>
        <w:t>Lotto online</w:t>
      </w:r>
      <w:r w:rsidR="00B81A03">
        <w:t>.</w:t>
      </w:r>
    </w:p>
    <w:p w:rsidR="005D7933" w:rsidRDefault="005D7933" w:rsidP="000D1CF7">
      <w:pPr>
        <w:pStyle w:val="RepNormal"/>
      </w:pPr>
    </w:p>
    <w:p w:rsidR="00B81A03" w:rsidRDefault="00B81A03" w:rsidP="00B81A03">
      <w:pPr>
        <w:pStyle w:val="RepNormal"/>
      </w:pPr>
      <w:r w:rsidRPr="00F04E40">
        <w:t xml:space="preserve">However, </w:t>
      </w:r>
      <w:r w:rsidR="005F3C91">
        <w:t xml:space="preserve">household size, personal and household income, area of residence, level of individual deprivation, </w:t>
      </w:r>
      <w:r w:rsidR="00967DD2">
        <w:t>gambling status and frequency, methods for managing gambling including setting a dollar limit, quality of life</w:t>
      </w:r>
      <w:r w:rsidR="00655E03">
        <w:t>, and cannabis use</w:t>
      </w:r>
      <w:r>
        <w:t xml:space="preserve"> </w:t>
      </w:r>
      <w:r w:rsidRPr="00F04E40">
        <w:t xml:space="preserve">did not achieve a level of statistical significance in the multiple logistic regression analyses and are </w:t>
      </w:r>
      <w:r w:rsidR="0028334D">
        <w:t xml:space="preserve">considered to be </w:t>
      </w:r>
      <w:r w:rsidRPr="00F04E40">
        <w:t>of little importance as they are likely to be due to confounding from other variables.</w:t>
      </w:r>
    </w:p>
    <w:p w:rsidR="005C52F7" w:rsidRPr="00F04E40" w:rsidRDefault="005C52F7" w:rsidP="00B81A03">
      <w:pPr>
        <w:pStyle w:val="RepNormal"/>
      </w:pPr>
    </w:p>
    <w:p w:rsidR="005D7933" w:rsidRDefault="00967DD2" w:rsidP="000D1CF7">
      <w:pPr>
        <w:pStyle w:val="RepNormal"/>
      </w:pPr>
      <w:r w:rsidRPr="000C3774">
        <w:t xml:space="preserve">Multiple logistic regression analyses showed </w:t>
      </w:r>
      <w:r w:rsidRPr="00E42455">
        <w:t>that</w:t>
      </w:r>
      <w:r>
        <w:t xml:space="preserve"> </w:t>
      </w:r>
      <w:r w:rsidR="00A768F5" w:rsidRPr="00E42455">
        <w:t>being a</w:t>
      </w:r>
      <w:r w:rsidR="00A768F5" w:rsidRPr="00E42455">
        <w:rPr>
          <w:i/>
        </w:rPr>
        <w:t xml:space="preserve"> migrant</w:t>
      </w:r>
      <w:r w:rsidR="00A768F5" w:rsidRPr="00E42455">
        <w:t xml:space="preserve"> remained statistically significant</w:t>
      </w:r>
      <w:r w:rsidR="00AF0C13">
        <w:t>ly associated with</w:t>
      </w:r>
      <w:r w:rsidR="00A768F5" w:rsidRPr="00E42455">
        <w:t xml:space="preserve"> </w:t>
      </w:r>
      <w:r w:rsidR="00AF0C13">
        <w:t xml:space="preserve">increased odds for </w:t>
      </w:r>
      <w:r w:rsidR="002A0BC9">
        <w:t xml:space="preserve">New Zealand </w:t>
      </w:r>
      <w:r w:rsidR="00A768F5">
        <w:t>online Lotto</w:t>
      </w:r>
      <w:r w:rsidR="00A768F5" w:rsidRPr="00E42455">
        <w:t xml:space="preserve"> gambling (</w:t>
      </w:r>
      <w:r w:rsidR="00A768F5">
        <w:t>1.84</w:t>
      </w:r>
      <w:r w:rsidR="002A0BC9">
        <w:t> </w:t>
      </w:r>
      <w:r w:rsidR="00A768F5" w:rsidRPr="00E42455">
        <w:t xml:space="preserve">times greater) compared with being New Zealand </w:t>
      </w:r>
      <w:r w:rsidR="00A768F5" w:rsidRPr="002B6BF4">
        <w:t>born.</w:t>
      </w:r>
      <w:r w:rsidR="00A768F5">
        <w:t xml:space="preserve">  Having </w:t>
      </w:r>
      <w:r w:rsidR="00A768F5" w:rsidRPr="00A768F5">
        <w:rPr>
          <w:i/>
        </w:rPr>
        <w:t>secondary school or university level qualifications</w:t>
      </w:r>
      <w:r w:rsidR="00A768F5">
        <w:t xml:space="preserve"> also remained statistically significant</w:t>
      </w:r>
      <w:r w:rsidR="00AF0C13">
        <w:t>ly associated</w:t>
      </w:r>
      <w:r w:rsidR="00D31AF9">
        <w:t xml:space="preserve"> (2.01 and 3.1</w:t>
      </w:r>
      <w:r w:rsidR="00A768F5">
        <w:t xml:space="preserve">6 times respectively) compared with having no formal qualifications.  </w:t>
      </w:r>
      <w:r w:rsidR="00A768F5" w:rsidRPr="00A768F5">
        <w:rPr>
          <w:i/>
        </w:rPr>
        <w:t>Total monthly gambling expenditure</w:t>
      </w:r>
      <w:r w:rsidR="00A768F5">
        <w:t xml:space="preserve"> of $31 or more retained a statistically significant association with </w:t>
      </w:r>
      <w:r w:rsidR="002A0BC9">
        <w:t xml:space="preserve">New Zealand </w:t>
      </w:r>
      <w:r w:rsidR="00A768F5">
        <w:t>online Lotto gambling with odds ratios increasing with increased expenditure (4.51 to 10.97 times) compared with monthly expenditure of $1-$10.</w:t>
      </w:r>
      <w:r w:rsidR="00655E03">
        <w:t xml:space="preserve">  Not using illegal drugs </w:t>
      </w:r>
      <w:r w:rsidR="00AF0C13">
        <w:t xml:space="preserve">also </w:t>
      </w:r>
      <w:r w:rsidR="00655E03">
        <w:t xml:space="preserve">retained its association with </w:t>
      </w:r>
      <w:r w:rsidR="002A0BC9">
        <w:t xml:space="preserve">New Zealand </w:t>
      </w:r>
      <w:r w:rsidR="00655E03">
        <w:t>online Lotto gambling (2.12 times greater)</w:t>
      </w:r>
      <w:r w:rsidR="00D31AF9">
        <w:t xml:space="preserve"> compared with people who used drugs</w:t>
      </w:r>
      <w:r w:rsidR="00655E03">
        <w:t>.</w:t>
      </w:r>
    </w:p>
    <w:p w:rsidR="00967DD2" w:rsidRDefault="00967DD2" w:rsidP="000D1CF7">
      <w:pPr>
        <w:pStyle w:val="RepNormal"/>
      </w:pPr>
    </w:p>
    <w:p w:rsidR="00967DD2" w:rsidRPr="00967DD2" w:rsidRDefault="00967DD2" w:rsidP="000D1CF7">
      <w:pPr>
        <w:pStyle w:val="RepNormal"/>
      </w:pPr>
      <w:r w:rsidRPr="00967DD2">
        <w:rPr>
          <w:i/>
        </w:rPr>
        <w:t>Being of an older age</w:t>
      </w:r>
      <w:r>
        <w:t xml:space="preserve"> (45 years and older) was statistically significant</w:t>
      </w:r>
      <w:r w:rsidR="00AF0C13">
        <w:t>ly associated with lower odds for</w:t>
      </w:r>
      <w:r>
        <w:t xml:space="preserve"> </w:t>
      </w:r>
      <w:r w:rsidR="002A0BC9">
        <w:t xml:space="preserve">New Zealand </w:t>
      </w:r>
      <w:r>
        <w:t>online Lotto gambling in the multiple logistic regression analyses (odds ra</w:t>
      </w:r>
      <w:r w:rsidR="006A6667">
        <w:t>tios of 0.24 </w:t>
      </w:r>
      <w:r>
        <w:t xml:space="preserve">to 0.38) compared with being aged 18-24 years.  The statistical significance for Asian ethnicity was not retained in the multiple logistic regression analyses; however, being of </w:t>
      </w:r>
      <w:r w:rsidRPr="00967DD2">
        <w:rPr>
          <w:i/>
        </w:rPr>
        <w:t>Pacific</w:t>
      </w:r>
      <w:r>
        <w:t xml:space="preserve"> ethnicity was statistically significantly associated with </w:t>
      </w:r>
      <w:r>
        <w:rPr>
          <w:i/>
        </w:rPr>
        <w:t>lower</w:t>
      </w:r>
      <w:r>
        <w:t xml:space="preserve"> odds for gambling on </w:t>
      </w:r>
      <w:r w:rsidR="002A0BC9">
        <w:t xml:space="preserve">New Zealand </w:t>
      </w:r>
      <w:r>
        <w:t>Lotto online (odds ratio 0.34) compared with E</w:t>
      </w:r>
      <w:r w:rsidR="00DB650F">
        <w:t>u</w:t>
      </w:r>
      <w:r>
        <w:t>ropean/Other.</w:t>
      </w:r>
      <w:r w:rsidR="00A768F5" w:rsidRPr="00A768F5">
        <w:t xml:space="preserve"> </w:t>
      </w:r>
      <w:r w:rsidR="00A768F5">
        <w:t xml:space="preserve"> </w:t>
      </w:r>
      <w:r w:rsidR="00A768F5" w:rsidRPr="00A768F5">
        <w:rPr>
          <w:i/>
        </w:rPr>
        <w:t>Gambling on three or more activities</w:t>
      </w:r>
      <w:r w:rsidR="00A768F5">
        <w:t xml:space="preserve"> retained statistical significance for lower odds (about 0.5 times) compared to gambling only on one activity; although confidence intervals overlapped 1.00 for seven or more gambling activities, that could be due to small sample sizes - the odds ratios were similar to those gambling on three or four to six activities.  Having a higher psychological distress (up</w:t>
      </w:r>
      <w:r w:rsidR="006A6667">
        <w:t>per</w:t>
      </w:r>
      <w:r w:rsidR="00A768F5">
        <w:t xml:space="preserve"> half of scores) remained </w:t>
      </w:r>
      <w:r w:rsidR="00AF0C13">
        <w:t>associated with</w:t>
      </w:r>
      <w:r w:rsidR="00A768F5">
        <w:t xml:space="preserve"> less </w:t>
      </w:r>
      <w:r w:rsidR="002A0BC9">
        <w:t xml:space="preserve">New Zealand </w:t>
      </w:r>
      <w:r w:rsidR="00A768F5">
        <w:t>online Lotto gambling (</w:t>
      </w:r>
      <w:r w:rsidR="00655E03">
        <w:t xml:space="preserve">odds ratios of 0.21 and 0.51) compared with people with low levels of psychological distress.  Ever having smoked </w:t>
      </w:r>
      <w:r w:rsidR="0078674B">
        <w:t xml:space="preserve">tobacco </w:t>
      </w:r>
      <w:r w:rsidR="00655E03">
        <w:t xml:space="preserve">also retained its </w:t>
      </w:r>
      <w:r w:rsidR="00AF0C13">
        <w:t xml:space="preserve">lower odds </w:t>
      </w:r>
      <w:r w:rsidR="00655E03">
        <w:t>association (odds ratio of 0.72)</w:t>
      </w:r>
      <w:r w:rsidR="0078674B">
        <w:t xml:space="preserve"> in comparison with people who had never smoked tobacco</w:t>
      </w:r>
      <w:r w:rsidR="00655E03">
        <w:t>.</w:t>
      </w:r>
    </w:p>
    <w:p w:rsidR="005D7933" w:rsidRDefault="005D7933" w:rsidP="000D1CF7">
      <w:pPr>
        <w:pStyle w:val="RepNormal"/>
      </w:pPr>
    </w:p>
    <w:p w:rsidR="005D7933" w:rsidRDefault="005D7933" w:rsidP="000D1CF7">
      <w:pPr>
        <w:pStyle w:val="RepNormal"/>
      </w:pPr>
    </w:p>
    <w:p w:rsidR="005D7933" w:rsidRDefault="006549BB" w:rsidP="000D1CF7">
      <w:pPr>
        <w:pStyle w:val="RepNormal"/>
      </w:pPr>
      <w:r w:rsidRPr="004870E6">
        <w:rPr>
          <w:b/>
        </w:rPr>
        <w:t>Casino offshore</w:t>
      </w:r>
    </w:p>
    <w:p w:rsidR="006549BB" w:rsidRDefault="006549BB" w:rsidP="000D1CF7">
      <w:pPr>
        <w:pStyle w:val="RepNormal"/>
      </w:pPr>
    </w:p>
    <w:p w:rsidR="006549BB" w:rsidRPr="006549BB" w:rsidRDefault="006549BB" w:rsidP="000D1CF7">
      <w:pPr>
        <w:pStyle w:val="RepNormal"/>
      </w:pPr>
      <w:r w:rsidRPr="00961611">
        <w:t>Bivariate associations examined using logistic regression indicated that</w:t>
      </w:r>
      <w:r>
        <w:t xml:space="preserve"> an annual personal income of $80,001 or more, living in Wellington, and gambling on seven or more activities </w:t>
      </w:r>
      <w:r w:rsidRPr="00F04E40">
        <w:t xml:space="preserve">were associated with statistically significant </w:t>
      </w:r>
      <w:r w:rsidRPr="00F04E40">
        <w:rPr>
          <w:i/>
        </w:rPr>
        <w:t>increased</w:t>
      </w:r>
      <w:r w:rsidRPr="00F04E40">
        <w:t xml:space="preserve"> odds of </w:t>
      </w:r>
      <w:r>
        <w:t xml:space="preserve">offshore casino </w:t>
      </w:r>
      <w:r w:rsidRPr="00F04E40">
        <w:t>gambling</w:t>
      </w:r>
      <w:r w:rsidR="002A0BC9">
        <w:t xml:space="preserve"> (land-based)</w:t>
      </w:r>
      <w:r w:rsidRPr="00F04E40">
        <w:t xml:space="preserve"> compared with </w:t>
      </w:r>
      <w:r>
        <w:t>New Zealand casino</w:t>
      </w:r>
      <w:r w:rsidRPr="00F04E40">
        <w:t xml:space="preserve"> gambling.</w:t>
      </w:r>
    </w:p>
    <w:p w:rsidR="005D7933" w:rsidRDefault="005D7933" w:rsidP="000D1CF7">
      <w:pPr>
        <w:pStyle w:val="RepNormal"/>
      </w:pPr>
    </w:p>
    <w:p w:rsidR="006549BB" w:rsidRPr="00BE1F6D" w:rsidRDefault="006549BB" w:rsidP="006549BB">
      <w:pPr>
        <w:pStyle w:val="RepNormal"/>
      </w:pPr>
      <w:r>
        <w:t>Being of Pacific or Asian ethnicity, having individual levels of deprivation</w:t>
      </w:r>
      <w:r w:rsidR="00FA46A2">
        <w:t xml:space="preserve"> of three or five</w:t>
      </w:r>
      <w:r w:rsidR="009F0BF2">
        <w:t xml:space="preserve"> or more</w:t>
      </w:r>
      <w:r>
        <w:t xml:space="preserve">, getting someone they trust to manage their money, </w:t>
      </w:r>
      <w:r w:rsidR="00B3433D">
        <w:t xml:space="preserve">ever </w:t>
      </w:r>
      <w:r>
        <w:t xml:space="preserve">smoked more than 100 cigarettes in lifetime, </w:t>
      </w:r>
      <w:r w:rsidR="00B3433D">
        <w:t xml:space="preserve">ever </w:t>
      </w:r>
      <w:r>
        <w:t xml:space="preserve">smoked daily for a period of time, and currently smoke at least once a week were statistically significantly associated with </w:t>
      </w:r>
      <w:r>
        <w:rPr>
          <w:i/>
        </w:rPr>
        <w:t>lower</w:t>
      </w:r>
      <w:r>
        <w:t xml:space="preserve"> odds for offshore casino gambling</w:t>
      </w:r>
      <w:r w:rsidR="002A0BC9">
        <w:t xml:space="preserve"> (land-based)</w:t>
      </w:r>
      <w:r>
        <w:t>.</w:t>
      </w:r>
    </w:p>
    <w:p w:rsidR="006549BB" w:rsidRDefault="006549BB" w:rsidP="000D1CF7">
      <w:pPr>
        <w:pStyle w:val="RepNormal"/>
      </w:pPr>
    </w:p>
    <w:p w:rsidR="0028334D" w:rsidRDefault="0028334D" w:rsidP="0028334D">
      <w:pPr>
        <w:pStyle w:val="RepNormal"/>
      </w:pPr>
      <w:r w:rsidRPr="00F04E40">
        <w:t xml:space="preserve">However, </w:t>
      </w:r>
      <w:r>
        <w:t xml:space="preserve">ethnicity, getting someone they trust to manage their money, </w:t>
      </w:r>
      <w:r w:rsidR="00F60CF0">
        <w:t xml:space="preserve">ever </w:t>
      </w:r>
      <w:r>
        <w:t xml:space="preserve">smoked more than 100 cigarettes in lifetime, and </w:t>
      </w:r>
      <w:r w:rsidR="00F60CF0">
        <w:t xml:space="preserve">ever </w:t>
      </w:r>
      <w:r>
        <w:t xml:space="preserve">smoked daily for a period of time </w:t>
      </w:r>
      <w:r w:rsidRPr="00F04E40">
        <w:t xml:space="preserve">did not achieve a level of statistical significance in the multiple logistic regression analyses and are </w:t>
      </w:r>
      <w:r>
        <w:t xml:space="preserve">considered to be </w:t>
      </w:r>
      <w:r w:rsidRPr="00F04E40">
        <w:t>of little importance as they are likely to be due to confounding from other variables.</w:t>
      </w:r>
    </w:p>
    <w:p w:rsidR="0028334D" w:rsidRDefault="0028334D" w:rsidP="0028334D">
      <w:pPr>
        <w:pStyle w:val="RepNormal"/>
      </w:pPr>
    </w:p>
    <w:p w:rsidR="0028334D" w:rsidRPr="00F04E40" w:rsidRDefault="0028334D" w:rsidP="0028334D">
      <w:pPr>
        <w:pStyle w:val="RepNormal"/>
      </w:pPr>
      <w:r w:rsidRPr="000C3774">
        <w:t xml:space="preserve">Multiple logistic regression analyses showed </w:t>
      </w:r>
      <w:r w:rsidRPr="00E42455">
        <w:t>that</w:t>
      </w:r>
      <w:r>
        <w:t xml:space="preserve"> having an </w:t>
      </w:r>
      <w:r w:rsidRPr="0028334D">
        <w:rPr>
          <w:i/>
        </w:rPr>
        <w:t>annual personal income</w:t>
      </w:r>
      <w:r>
        <w:t xml:space="preserve"> of more than $100,000 remained statistically significant</w:t>
      </w:r>
      <w:r w:rsidR="00AF0C13">
        <w:t>ly associated with increased odds</w:t>
      </w:r>
      <w:r>
        <w:t xml:space="preserve"> for </w:t>
      </w:r>
      <w:r w:rsidR="002A0BC9">
        <w:t xml:space="preserve">land-based </w:t>
      </w:r>
      <w:r>
        <w:t xml:space="preserve">offshore casino gambling (2.62 times greater) compared with having a personal income of less than $20,000.  A similar </w:t>
      </w:r>
      <w:r w:rsidR="00AF0C13">
        <w:t>associat</w:t>
      </w:r>
      <w:r w:rsidR="004870E6">
        <w:t>ion</w:t>
      </w:r>
      <w:r>
        <w:t xml:space="preserve"> was noted for people earning $80,001-$100,000 although the confidence interval crossed 1.00.  People </w:t>
      </w:r>
      <w:r>
        <w:rPr>
          <w:i/>
        </w:rPr>
        <w:t>l</w:t>
      </w:r>
      <w:r w:rsidRPr="0028334D">
        <w:rPr>
          <w:i/>
        </w:rPr>
        <w:t>iving in Wellington</w:t>
      </w:r>
      <w:r>
        <w:t xml:space="preserve"> also remained statistically significant </w:t>
      </w:r>
      <w:r w:rsidR="00AF0C13">
        <w:t>with</w:t>
      </w:r>
      <w:r>
        <w:t xml:space="preserve"> 4.03 times greater </w:t>
      </w:r>
      <w:r w:rsidR="00AF0C13">
        <w:t>odds</w:t>
      </w:r>
      <w:r>
        <w:t xml:space="preserve"> than people living in Auckland.  The statistically significant increased </w:t>
      </w:r>
      <w:r w:rsidR="00AF0C13">
        <w:t>odds</w:t>
      </w:r>
      <w:r>
        <w:t xml:space="preserve"> for offshore casino gambling </w:t>
      </w:r>
      <w:r w:rsidR="002A0BC9">
        <w:t xml:space="preserve">(land-based) </w:t>
      </w:r>
      <w:r>
        <w:t xml:space="preserve">also remained for people </w:t>
      </w:r>
      <w:r w:rsidRPr="0019585D">
        <w:rPr>
          <w:i/>
        </w:rPr>
        <w:t>gambling on seven to nine activities</w:t>
      </w:r>
      <w:r>
        <w:t xml:space="preserve"> (</w:t>
      </w:r>
      <w:r w:rsidR="0019585D">
        <w:t>6.79</w:t>
      </w:r>
      <w:r>
        <w:t xml:space="preserve"> times greater) or </w:t>
      </w:r>
      <w:r w:rsidRPr="0019585D">
        <w:rPr>
          <w:i/>
        </w:rPr>
        <w:t>10 more activities</w:t>
      </w:r>
      <w:r>
        <w:t xml:space="preserve"> (37.23 times greater), compared with people who gambled on only one activity.  However, due to small sample sizes these findings should be treated as indicative rather than absolute.</w:t>
      </w:r>
    </w:p>
    <w:p w:rsidR="006549BB" w:rsidRDefault="006549BB" w:rsidP="000D1CF7">
      <w:pPr>
        <w:pStyle w:val="RepNormal"/>
      </w:pPr>
    </w:p>
    <w:p w:rsidR="009F0BF2" w:rsidRDefault="0019585D" w:rsidP="000D1CF7">
      <w:pPr>
        <w:pStyle w:val="RepNormal"/>
      </w:pPr>
      <w:r w:rsidRPr="0019585D">
        <w:t xml:space="preserve">Having </w:t>
      </w:r>
      <w:r w:rsidR="00FA46A2">
        <w:t>an</w:t>
      </w:r>
      <w:r w:rsidRPr="0019585D">
        <w:t xml:space="preserve"> individual</w:t>
      </w:r>
      <w:r>
        <w:rPr>
          <w:i/>
        </w:rPr>
        <w:t xml:space="preserve"> deprivation</w:t>
      </w:r>
      <w:r w:rsidR="00FA46A2">
        <w:rPr>
          <w:i/>
        </w:rPr>
        <w:t xml:space="preserve"> level </w:t>
      </w:r>
      <w:r w:rsidR="00FA46A2" w:rsidRPr="00FA46A2">
        <w:t>of three</w:t>
      </w:r>
      <w:r>
        <w:t xml:space="preserve"> </w:t>
      </w:r>
      <w:r w:rsidR="00AF0C13">
        <w:t>remained</w:t>
      </w:r>
      <w:r>
        <w:t xml:space="preserve"> statistically significant</w:t>
      </w:r>
      <w:r w:rsidR="00AF0C13">
        <w:t>ly associated with lower odds</w:t>
      </w:r>
      <w:r>
        <w:t xml:space="preserve"> </w:t>
      </w:r>
      <w:r w:rsidR="00AF0C13">
        <w:t>for</w:t>
      </w:r>
      <w:r>
        <w:t xml:space="preserve"> offshore casino gambling </w:t>
      </w:r>
      <w:r w:rsidR="002A0BC9">
        <w:t xml:space="preserve">(land-based) </w:t>
      </w:r>
      <w:r>
        <w:t xml:space="preserve">in the multiple logistic regression analyses (odds ratios of 0.21) compared with having no deprivation.  </w:t>
      </w:r>
      <w:r w:rsidRPr="0019585D">
        <w:rPr>
          <w:i/>
        </w:rPr>
        <w:t>Smoking at least once a week</w:t>
      </w:r>
      <w:r>
        <w:t xml:space="preserve"> also retained its association</w:t>
      </w:r>
      <w:r w:rsidR="005B40E0">
        <w:t xml:space="preserve"> with lower odds</w:t>
      </w:r>
      <w:r>
        <w:t xml:space="preserve"> (odds ratio of 0.46) compared with people who had never smoked.</w:t>
      </w:r>
      <w:r w:rsidR="00F60CF0" w:rsidRPr="00F60CF0">
        <w:t xml:space="preserve"> </w:t>
      </w:r>
      <w:r w:rsidR="00F60CF0">
        <w:t xml:space="preserve"> </w:t>
      </w:r>
    </w:p>
    <w:p w:rsidR="009F0BF2" w:rsidRDefault="009F0BF2" w:rsidP="000D1CF7">
      <w:pPr>
        <w:pStyle w:val="RepNormal"/>
      </w:pPr>
    </w:p>
    <w:p w:rsidR="006549BB" w:rsidRDefault="00F60CF0" w:rsidP="000D1CF7">
      <w:pPr>
        <w:pStyle w:val="RepNormal"/>
      </w:pPr>
      <w:r w:rsidRPr="00F60CF0">
        <w:rPr>
          <w:i/>
        </w:rPr>
        <w:t>Setting</w:t>
      </w:r>
      <w:r w:rsidRPr="0019585D">
        <w:rPr>
          <w:i/>
        </w:rPr>
        <w:t xml:space="preserve"> a dollar amount for gambling before leaving home</w:t>
      </w:r>
      <w:r>
        <w:t xml:space="preserve"> </w:t>
      </w:r>
      <w:r w:rsidR="009F0BF2">
        <w:t xml:space="preserve">(compared with people who did not use this method for controlling gambling) and having the </w:t>
      </w:r>
      <w:r w:rsidR="009F0BF2">
        <w:rPr>
          <w:i/>
        </w:rPr>
        <w:t xml:space="preserve">most enjoyable </w:t>
      </w:r>
      <w:r w:rsidR="00A71353">
        <w:rPr>
          <w:i/>
        </w:rPr>
        <w:t>mode</w:t>
      </w:r>
      <w:r w:rsidR="009F0BF2">
        <w:rPr>
          <w:i/>
        </w:rPr>
        <w:t xml:space="preserve"> of </w:t>
      </w:r>
      <w:r w:rsidR="009F0BF2" w:rsidRPr="009F0BF2">
        <w:t>gambling</w:t>
      </w:r>
      <w:r w:rsidR="009F0BF2">
        <w:t xml:space="preserve"> being other than casino gambling (compared with not having a most enjoyable </w:t>
      </w:r>
      <w:r w:rsidR="00A71353">
        <w:t>mode</w:t>
      </w:r>
      <w:r w:rsidR="009F0BF2">
        <w:t xml:space="preserve"> of gambling) were</w:t>
      </w:r>
      <w:r>
        <w:t xml:space="preserve"> also statistically significantly associated with lower odds (odds ratio of 0.60</w:t>
      </w:r>
      <w:r w:rsidR="009F0BF2">
        <w:t xml:space="preserve"> and 0.41 respectively</w:t>
      </w:r>
      <w:r>
        <w:t>)</w:t>
      </w:r>
      <w:r w:rsidR="009F0BF2">
        <w:t xml:space="preserve"> for </w:t>
      </w:r>
      <w:r w:rsidR="002A0BC9">
        <w:t xml:space="preserve">land-based </w:t>
      </w:r>
      <w:r w:rsidR="009F0BF2">
        <w:t xml:space="preserve">offshore casino gambling in comparison to New Zealand </w:t>
      </w:r>
      <w:r w:rsidR="002A0BC9">
        <w:t xml:space="preserve">land-based </w:t>
      </w:r>
      <w:r w:rsidR="009F0BF2">
        <w:t>casino gambling; although these</w:t>
      </w:r>
      <w:r>
        <w:t xml:space="preserve"> finding</w:t>
      </w:r>
      <w:r w:rsidR="009F0BF2">
        <w:t>s</w:t>
      </w:r>
      <w:r>
        <w:t xml:space="preserve"> just failed to attain a level of statistical significance in the bivariate analyses, similar trend</w:t>
      </w:r>
      <w:r w:rsidR="009F0BF2">
        <w:t>s</w:t>
      </w:r>
      <w:r>
        <w:t xml:space="preserve"> had been noted.  </w:t>
      </w:r>
    </w:p>
    <w:p w:rsidR="006549BB" w:rsidRDefault="006549BB" w:rsidP="000D1CF7">
      <w:pPr>
        <w:pStyle w:val="RepNormal"/>
      </w:pPr>
    </w:p>
    <w:p w:rsidR="006549BB" w:rsidRDefault="006549BB" w:rsidP="000D1CF7">
      <w:pPr>
        <w:pStyle w:val="RepNormal"/>
      </w:pPr>
    </w:p>
    <w:p w:rsidR="006549BB" w:rsidRDefault="007E1633" w:rsidP="00F501D8">
      <w:pPr>
        <w:pStyle w:val="RepHead3"/>
      </w:pPr>
      <w:bookmarkStart w:id="120" w:name="_Toc429752786"/>
      <w:r w:rsidRPr="006F68E2">
        <w:t>Horse/dog race and sports</w:t>
      </w:r>
      <w:r w:rsidRPr="006F68E2">
        <w:rPr>
          <w:sz w:val="24"/>
        </w:rPr>
        <w:t xml:space="preserve"> </w:t>
      </w:r>
      <w:r w:rsidR="00F501D8">
        <w:t>gambling</w:t>
      </w:r>
      <w:bookmarkEnd w:id="120"/>
    </w:p>
    <w:p w:rsidR="006549BB" w:rsidRDefault="006549BB" w:rsidP="000D1CF7">
      <w:pPr>
        <w:pStyle w:val="RepNormal"/>
      </w:pPr>
    </w:p>
    <w:p w:rsidR="00F501D8" w:rsidRDefault="00F501D8" w:rsidP="000D1CF7">
      <w:pPr>
        <w:pStyle w:val="RepNormal"/>
      </w:pPr>
      <w:r>
        <w:t>Data are presented in Appendix 6.</w:t>
      </w:r>
    </w:p>
    <w:p w:rsidR="00F501D8" w:rsidRDefault="00F501D8" w:rsidP="000D1CF7">
      <w:pPr>
        <w:pStyle w:val="RepNormal"/>
      </w:pPr>
    </w:p>
    <w:p w:rsidR="00F501D8" w:rsidRDefault="00F501D8" w:rsidP="000D1CF7">
      <w:pPr>
        <w:pStyle w:val="RepNormal"/>
      </w:pPr>
    </w:p>
    <w:p w:rsidR="00F501D8" w:rsidRPr="00F501D8" w:rsidRDefault="00F501D8" w:rsidP="000D1CF7">
      <w:pPr>
        <w:pStyle w:val="RepNormal"/>
        <w:rPr>
          <w:b/>
        </w:rPr>
      </w:pPr>
      <w:r>
        <w:rPr>
          <w:b/>
        </w:rPr>
        <w:t>Horse/dog race betting - online/remote (NZ</w:t>
      </w:r>
      <w:r w:rsidR="00F66DE3">
        <w:rPr>
          <w:b/>
        </w:rPr>
        <w:t xml:space="preserve"> and offshore</w:t>
      </w:r>
      <w:r w:rsidR="00163FE7">
        <w:rPr>
          <w:b/>
        </w:rPr>
        <w:t xml:space="preserve"> combined</w:t>
      </w:r>
      <w:r>
        <w:rPr>
          <w:b/>
        </w:rPr>
        <w:t>)</w:t>
      </w:r>
    </w:p>
    <w:p w:rsidR="006549BB" w:rsidRDefault="006549BB" w:rsidP="000D1CF7">
      <w:pPr>
        <w:pStyle w:val="RepNormal"/>
      </w:pPr>
    </w:p>
    <w:p w:rsidR="005763E9" w:rsidRPr="006549BB" w:rsidRDefault="005763E9" w:rsidP="005763E9">
      <w:pPr>
        <w:pStyle w:val="RepNormal"/>
      </w:pPr>
      <w:r w:rsidRPr="00F66DE3">
        <w:t>Bivariate associations examined using logistic regression indicated that males,</w:t>
      </w:r>
      <w:r w:rsidR="00F66DE3">
        <w:t xml:space="preserve"> gambling on seven or more activities, being a regular continuous gambler, having a gambling frequency of at least monthly</w:t>
      </w:r>
      <w:r w:rsidR="004D058A">
        <w:t xml:space="preserve"> or more </w:t>
      </w:r>
      <w:r w:rsidR="00163FE7">
        <w:t>often</w:t>
      </w:r>
      <w:r w:rsidR="00F66DE3">
        <w:t>,</w:t>
      </w:r>
      <w:r w:rsidR="009A1179">
        <w:t xml:space="preserve"> having a total monthly gambling expenditure of $101 or more, being a low-risk or moderate-risk gambler, getting someone they trust to manage their money, and using cannabis </w:t>
      </w:r>
      <w:r w:rsidRPr="00F66DE3">
        <w:t xml:space="preserve">were associated with statistically significant </w:t>
      </w:r>
      <w:r w:rsidRPr="00F66DE3">
        <w:rPr>
          <w:i/>
        </w:rPr>
        <w:t>increased</w:t>
      </w:r>
      <w:r w:rsidRPr="00F66DE3">
        <w:t xml:space="preserve"> odds of New Zealand </w:t>
      </w:r>
      <w:r w:rsidR="00742B7C" w:rsidRPr="00F66DE3">
        <w:t xml:space="preserve">and offshore </w:t>
      </w:r>
      <w:r w:rsidRPr="00F66DE3">
        <w:t>online/remote horse/dog race gambling compared with horse/dog race betting via other methods</w:t>
      </w:r>
      <w:r w:rsidR="002A0BC9">
        <w:t xml:space="preserve"> in New Zealand</w:t>
      </w:r>
      <w:r w:rsidRPr="00F66DE3">
        <w:t>.</w:t>
      </w:r>
    </w:p>
    <w:p w:rsidR="006549BB" w:rsidRDefault="006549BB" w:rsidP="000D1CF7">
      <w:pPr>
        <w:pStyle w:val="RepNormal"/>
      </w:pPr>
    </w:p>
    <w:p w:rsidR="00F66DE3" w:rsidRDefault="00F66DE3" w:rsidP="00F66DE3">
      <w:pPr>
        <w:pStyle w:val="RepNormal"/>
      </w:pPr>
      <w:r>
        <w:t xml:space="preserve">Migrants </w:t>
      </w:r>
      <w:r w:rsidR="005C4BF0">
        <w:t xml:space="preserve">particularly those </w:t>
      </w:r>
      <w:r>
        <w:t xml:space="preserve">who arrived before 2008, being religious, having any </w:t>
      </w:r>
      <w:r w:rsidR="00A71353">
        <w:t>mode</w:t>
      </w:r>
      <w:r>
        <w:t xml:space="preserve"> of gambling as most enjoyable,</w:t>
      </w:r>
      <w:r w:rsidR="009A1179">
        <w:t xml:space="preserve"> not having a method to manage gambling, and not using illegal drugs</w:t>
      </w:r>
      <w:r>
        <w:t xml:space="preserve"> were statistically significantly associated with </w:t>
      </w:r>
      <w:r>
        <w:rPr>
          <w:i/>
        </w:rPr>
        <w:t>lower</w:t>
      </w:r>
      <w:r>
        <w:t xml:space="preserve"> odds for online/remote horse/dog race gambling</w:t>
      </w:r>
      <w:r w:rsidR="002A0BC9">
        <w:t xml:space="preserve"> (NZ and offshore)</w:t>
      </w:r>
      <w:r>
        <w:t>.</w:t>
      </w:r>
    </w:p>
    <w:p w:rsidR="00F21166" w:rsidRDefault="00F21166" w:rsidP="00F66DE3">
      <w:pPr>
        <w:pStyle w:val="RepNormal"/>
      </w:pPr>
    </w:p>
    <w:p w:rsidR="00F21166" w:rsidRDefault="00F21166" w:rsidP="00F21166">
      <w:pPr>
        <w:pStyle w:val="RepNormal"/>
      </w:pPr>
      <w:r w:rsidRPr="00F04E40">
        <w:t xml:space="preserve">However, </w:t>
      </w:r>
      <w:r>
        <w:t>gender, number of gambling activities participated in, frequency of gambling, problem gambling severity level, having methods to manage gambling</w:t>
      </w:r>
      <w:r w:rsidR="00163FE7">
        <w:t xml:space="preserve"> including getting someone they trust to manage their money</w:t>
      </w:r>
      <w:r>
        <w:t xml:space="preserve">, and using illegal drugs including using cannabis </w:t>
      </w:r>
      <w:r w:rsidRPr="00F04E40">
        <w:t xml:space="preserve">did not achieve a level of statistical significance in the multiple logistic regression analyses and are </w:t>
      </w:r>
      <w:r>
        <w:t xml:space="preserve">considered to be </w:t>
      </w:r>
      <w:r w:rsidRPr="00F04E40">
        <w:t>of little importance as they are likely to be due to confounding from other variables.</w:t>
      </w:r>
      <w:r w:rsidR="0067285C">
        <w:t xml:space="preserve">  Although annual household income </w:t>
      </w:r>
      <w:r w:rsidR="005C4BF0">
        <w:t>achieved</w:t>
      </w:r>
      <w:r w:rsidR="0067285C">
        <w:t xml:space="preserve"> a level of statistical significance in the multiple logistic regression analyses, this finding appeared to be</w:t>
      </w:r>
      <w:r w:rsidR="005C4BF0">
        <w:t xml:space="preserve"> due to the large proportion (45.5%) of online/remote horse/</w:t>
      </w:r>
      <w:r w:rsidR="0067285C">
        <w:t>dog race betting participants who did not report their annual income level; this finding</w:t>
      </w:r>
      <w:r w:rsidR="00956F7F">
        <w:t>,</w:t>
      </w:r>
      <w:r w:rsidR="0067285C">
        <w:t xml:space="preserve"> </w:t>
      </w:r>
      <w:r w:rsidR="00956F7F">
        <w:t xml:space="preserve">therefore, </w:t>
      </w:r>
      <w:r w:rsidR="0067285C">
        <w:t xml:space="preserve">is considered </w:t>
      </w:r>
      <w:r w:rsidR="00956F7F">
        <w:t>to be spurious</w:t>
      </w:r>
      <w:r w:rsidR="0067285C">
        <w:t>.</w:t>
      </w:r>
    </w:p>
    <w:p w:rsidR="00F21166" w:rsidRDefault="00F21166" w:rsidP="00F66DE3">
      <w:pPr>
        <w:pStyle w:val="RepNormal"/>
      </w:pPr>
    </w:p>
    <w:p w:rsidR="00A504A6" w:rsidRPr="00F04E40" w:rsidRDefault="00F21166" w:rsidP="00A504A6">
      <w:pPr>
        <w:pStyle w:val="RepNormal"/>
      </w:pPr>
      <w:r w:rsidRPr="000C3774">
        <w:t xml:space="preserve">Multiple logistic regression analyses showed </w:t>
      </w:r>
      <w:r w:rsidRPr="00E42455">
        <w:t>that</w:t>
      </w:r>
      <w:r w:rsidR="0067285C">
        <w:t xml:space="preserve"> participants who were </w:t>
      </w:r>
      <w:r w:rsidR="0067285C">
        <w:rPr>
          <w:i/>
        </w:rPr>
        <w:t>regular continuous</w:t>
      </w:r>
      <w:r w:rsidR="0067285C">
        <w:t xml:space="preserve"> gamblers had twice the odds (2.02</w:t>
      </w:r>
      <w:r w:rsidR="005C4BF0">
        <w:t xml:space="preserve"> times greater</w:t>
      </w:r>
      <w:r w:rsidR="0067285C">
        <w:t xml:space="preserve">) for online/remote horse/dog race gambling </w:t>
      </w:r>
      <w:r w:rsidR="002A0BC9">
        <w:t xml:space="preserve">(NZ and offshore) </w:t>
      </w:r>
      <w:r w:rsidR="0067285C">
        <w:t>than infrequent gamblers.</w:t>
      </w:r>
      <w:r w:rsidR="00A504A6">
        <w:t xml:space="preserve">  Having a </w:t>
      </w:r>
      <w:r w:rsidR="00A504A6">
        <w:rPr>
          <w:i/>
        </w:rPr>
        <w:t>total monthly gambling expenditure</w:t>
      </w:r>
      <w:r w:rsidR="00A504A6">
        <w:t xml:space="preserve"> of more than $101 remained statistically significant</w:t>
      </w:r>
      <w:r w:rsidR="005B40E0">
        <w:t>ly associated with increased odds</w:t>
      </w:r>
      <w:r w:rsidR="00A504A6">
        <w:t xml:space="preserve"> for </w:t>
      </w:r>
      <w:r w:rsidR="002A0BC9">
        <w:t xml:space="preserve">NZ and offshore </w:t>
      </w:r>
      <w:r w:rsidR="00A504A6">
        <w:t xml:space="preserve">online/remote horse/dog race gambling (11.57 and 17.74 times greater for $101-$500 and </w:t>
      </w:r>
      <w:r w:rsidR="00A504A6" w:rsidRPr="00A504A6">
        <w:t>&gt;$500</w:t>
      </w:r>
      <w:r w:rsidR="00A504A6">
        <w:t xml:space="preserve"> respectively) compared with having a monthly expenditure of $1-$10.  However, due to small sample sizes these findings should be treated as indicative rather than absolute.</w:t>
      </w:r>
    </w:p>
    <w:p w:rsidR="00F21166" w:rsidRDefault="00F21166" w:rsidP="000D1CF7">
      <w:pPr>
        <w:pStyle w:val="RepNormal"/>
      </w:pPr>
    </w:p>
    <w:p w:rsidR="00F21166" w:rsidRDefault="00F21166" w:rsidP="000D1CF7">
      <w:pPr>
        <w:pStyle w:val="RepNormal"/>
      </w:pPr>
      <w:r>
        <w:t xml:space="preserve">Being a </w:t>
      </w:r>
      <w:r w:rsidRPr="00F21166">
        <w:rPr>
          <w:i/>
        </w:rPr>
        <w:t>migrant</w:t>
      </w:r>
      <w:r>
        <w:t xml:space="preserve"> </w:t>
      </w:r>
      <w:r w:rsidR="005B40E0">
        <w:t>remained</w:t>
      </w:r>
      <w:r>
        <w:t xml:space="preserve"> statistically significant</w:t>
      </w:r>
      <w:r w:rsidR="005B40E0">
        <w:t xml:space="preserve">ly associated with lower odds for </w:t>
      </w:r>
      <w:r>
        <w:t>online/</w:t>
      </w:r>
      <w:r w:rsidR="005C4BF0">
        <w:t xml:space="preserve"> </w:t>
      </w:r>
      <w:r>
        <w:t xml:space="preserve">remote horse/dog race gambling </w:t>
      </w:r>
      <w:r w:rsidR="002A0BC9">
        <w:t xml:space="preserve">(NZ and offshore) </w:t>
      </w:r>
      <w:r>
        <w:t>in the multiple logistic regression analyses (odds ratios of 0.43) compared with New Zealand born participants.</w:t>
      </w:r>
      <w:r w:rsidR="0067285C">
        <w:t xml:space="preserve">  Being </w:t>
      </w:r>
      <w:r w:rsidR="0067285C" w:rsidRPr="0067285C">
        <w:rPr>
          <w:i/>
        </w:rPr>
        <w:t>religious</w:t>
      </w:r>
      <w:r w:rsidR="0067285C">
        <w:t xml:space="preserve"> compared with not being religious also </w:t>
      </w:r>
      <w:r w:rsidR="005B40E0">
        <w:t>remained</w:t>
      </w:r>
      <w:r w:rsidR="0067285C">
        <w:t xml:space="preserve"> statistically significant (odds ratio of 0.57).  Having any </w:t>
      </w:r>
      <w:r w:rsidR="00A71353">
        <w:t>mode</w:t>
      </w:r>
      <w:r w:rsidR="0067285C">
        <w:t xml:space="preserve"> of gambling (other than horse/dog race betting, or horse/dog race betting) as most </w:t>
      </w:r>
      <w:r w:rsidR="0067285C" w:rsidRPr="001D65C0">
        <w:rPr>
          <w:i/>
        </w:rPr>
        <w:t>enjoyable</w:t>
      </w:r>
      <w:r w:rsidR="0067285C">
        <w:t xml:space="preserve"> also remained statistically significantly associated with lower odds for </w:t>
      </w:r>
      <w:r w:rsidR="002A0BC9">
        <w:t xml:space="preserve">NZ and offshore </w:t>
      </w:r>
      <w:r w:rsidR="0067285C">
        <w:t xml:space="preserve">online/remote horse/dog race betting (odds ratios of 0.27 and 0.35 respectively) compared with participants who did not have a most enjoyed </w:t>
      </w:r>
      <w:r w:rsidR="00A71353">
        <w:t>mode</w:t>
      </w:r>
      <w:r w:rsidR="0067285C">
        <w:t xml:space="preserve"> of gambling.</w:t>
      </w:r>
    </w:p>
    <w:p w:rsidR="00F21166" w:rsidRDefault="00F21166" w:rsidP="000D1CF7">
      <w:pPr>
        <w:pStyle w:val="RepNormal"/>
      </w:pPr>
    </w:p>
    <w:p w:rsidR="00F21166" w:rsidRDefault="00F21166" w:rsidP="000D1CF7">
      <w:pPr>
        <w:pStyle w:val="RepNormal"/>
      </w:pPr>
    </w:p>
    <w:p w:rsidR="001D65C0" w:rsidRPr="00F501D8" w:rsidRDefault="001D65C0" w:rsidP="001D65C0">
      <w:pPr>
        <w:pStyle w:val="RepNormal"/>
        <w:rPr>
          <w:b/>
        </w:rPr>
      </w:pPr>
      <w:r>
        <w:rPr>
          <w:b/>
        </w:rPr>
        <w:t>Sports betting - online/remote (NZ and offshore</w:t>
      </w:r>
      <w:r w:rsidR="00C41DBB">
        <w:rPr>
          <w:b/>
        </w:rPr>
        <w:t xml:space="preserve"> combined</w:t>
      </w:r>
      <w:r>
        <w:rPr>
          <w:b/>
        </w:rPr>
        <w:t>)</w:t>
      </w:r>
    </w:p>
    <w:p w:rsidR="00F21166" w:rsidRDefault="00F21166" w:rsidP="000D1CF7">
      <w:pPr>
        <w:pStyle w:val="RepNormal"/>
      </w:pPr>
    </w:p>
    <w:p w:rsidR="001D65C0" w:rsidRPr="006549BB" w:rsidRDefault="001D65C0" w:rsidP="001D65C0">
      <w:pPr>
        <w:pStyle w:val="RepNormal"/>
      </w:pPr>
      <w:r w:rsidRPr="00F66DE3">
        <w:t xml:space="preserve">Bivariate associations examined using logistic regression indicated that </w:t>
      </w:r>
      <w:r>
        <w:t xml:space="preserve">separating money for gambling from other money </w:t>
      </w:r>
      <w:r w:rsidR="00D028C8">
        <w:t xml:space="preserve">vs. not doing so </w:t>
      </w:r>
      <w:r w:rsidRPr="00F66DE3">
        <w:t>w</w:t>
      </w:r>
      <w:r>
        <w:t>as</w:t>
      </w:r>
      <w:r w:rsidRPr="00F66DE3">
        <w:t xml:space="preserve"> associated with statistically significant </w:t>
      </w:r>
      <w:r w:rsidRPr="00F66DE3">
        <w:rPr>
          <w:i/>
        </w:rPr>
        <w:t>increased</w:t>
      </w:r>
      <w:r w:rsidRPr="00F66DE3">
        <w:t xml:space="preserve"> odds of New Zealand and offshore online/remote </w:t>
      </w:r>
      <w:r>
        <w:t>sports betting</w:t>
      </w:r>
      <w:r w:rsidRPr="00F66DE3">
        <w:t xml:space="preserve"> compared with </w:t>
      </w:r>
      <w:r>
        <w:t>sports</w:t>
      </w:r>
      <w:r w:rsidRPr="00F66DE3">
        <w:t xml:space="preserve"> betting via other methods</w:t>
      </w:r>
      <w:r w:rsidR="002A0BC9">
        <w:t xml:space="preserve"> in New Zealand</w:t>
      </w:r>
      <w:r w:rsidRPr="00F66DE3">
        <w:t>.</w:t>
      </w:r>
      <w:r w:rsidR="00D028C8">
        <w:t xml:space="preserve">  </w:t>
      </w:r>
    </w:p>
    <w:p w:rsidR="001D65C0" w:rsidRDefault="001D65C0" w:rsidP="001D65C0">
      <w:pPr>
        <w:pStyle w:val="RepNormal"/>
      </w:pPr>
    </w:p>
    <w:p w:rsidR="001D65C0" w:rsidRDefault="001D65C0" w:rsidP="001D65C0">
      <w:pPr>
        <w:pStyle w:val="RepNormal"/>
      </w:pPr>
      <w:r>
        <w:t xml:space="preserve">Being religious, not having a method to manage gambling, and ever having smoked more than 100 cigarettes in lifetime were statistically significantly associated with </w:t>
      </w:r>
      <w:r>
        <w:rPr>
          <w:i/>
        </w:rPr>
        <w:t>lower</w:t>
      </w:r>
      <w:r>
        <w:t xml:space="preserve"> odds for online/</w:t>
      </w:r>
      <w:r w:rsidR="00D028C8">
        <w:t xml:space="preserve"> </w:t>
      </w:r>
      <w:r>
        <w:t>remote sports betting</w:t>
      </w:r>
      <w:r w:rsidR="002A0BC9">
        <w:t xml:space="preserve"> (NZ and offshore)</w:t>
      </w:r>
      <w:r>
        <w:t xml:space="preserve">.  </w:t>
      </w:r>
      <w:r w:rsidRPr="00F04E40">
        <w:t xml:space="preserve">However, </w:t>
      </w:r>
      <w:r>
        <w:t xml:space="preserve">not having a method to manage gambling </w:t>
      </w:r>
      <w:r w:rsidRPr="00F04E40">
        <w:t>did not achieve a level of statistical significance in the multiple logistic regression analyses</w:t>
      </w:r>
      <w:r>
        <w:t>; it is thus</w:t>
      </w:r>
      <w:r w:rsidRPr="00F04E40">
        <w:t xml:space="preserve"> </w:t>
      </w:r>
      <w:r>
        <w:t xml:space="preserve">considered to be </w:t>
      </w:r>
      <w:r w:rsidRPr="00F04E40">
        <w:t xml:space="preserve">of little importance as </w:t>
      </w:r>
      <w:r w:rsidR="00D028C8">
        <w:t xml:space="preserve">it is </w:t>
      </w:r>
      <w:r w:rsidRPr="00F04E40">
        <w:t>likely to be due to confounding from other variables.</w:t>
      </w:r>
      <w:r>
        <w:t xml:space="preserve">  </w:t>
      </w:r>
    </w:p>
    <w:p w:rsidR="00D028C8" w:rsidRDefault="00D028C8" w:rsidP="001D65C0">
      <w:pPr>
        <w:pStyle w:val="RepNormal"/>
      </w:pPr>
    </w:p>
    <w:p w:rsidR="001D65C0" w:rsidRDefault="00616011" w:rsidP="001D65C0">
      <w:pPr>
        <w:pStyle w:val="RepNormal"/>
      </w:pPr>
      <w:r>
        <w:t>In the multiple logistic regression analyses,</w:t>
      </w:r>
      <w:r w:rsidRPr="00616011">
        <w:rPr>
          <w:i/>
        </w:rPr>
        <w:t xml:space="preserve"> </w:t>
      </w:r>
      <w:r>
        <w:rPr>
          <w:i/>
        </w:rPr>
        <w:t>s</w:t>
      </w:r>
      <w:r w:rsidRPr="00616011">
        <w:rPr>
          <w:i/>
        </w:rPr>
        <w:t>eparating money for gambling from other money</w:t>
      </w:r>
      <w:r>
        <w:t xml:space="preserve"> vs. not doing so remained statistically significantly associated with </w:t>
      </w:r>
      <w:r w:rsidRPr="00616011">
        <w:t>increased</w:t>
      </w:r>
      <w:r w:rsidRPr="00F66DE3">
        <w:t xml:space="preserve"> odds </w:t>
      </w:r>
      <w:r>
        <w:t xml:space="preserve">(odds ratio of 6.04) </w:t>
      </w:r>
      <w:r w:rsidRPr="00F66DE3">
        <w:t xml:space="preserve">of New Zealand and offshore online/remote </w:t>
      </w:r>
      <w:r>
        <w:t>sports betting</w:t>
      </w:r>
      <w:r w:rsidRPr="00F66DE3">
        <w:t xml:space="preserve"> compared with </w:t>
      </w:r>
      <w:r>
        <w:t>sports</w:t>
      </w:r>
      <w:r w:rsidRPr="00F66DE3">
        <w:t xml:space="preserve"> betting via other methods.</w:t>
      </w:r>
      <w:r>
        <w:t xml:space="preserve">  </w:t>
      </w:r>
      <w:r w:rsidR="001D65C0">
        <w:t xml:space="preserve">Being </w:t>
      </w:r>
      <w:r w:rsidR="001D65C0" w:rsidRPr="0067285C">
        <w:rPr>
          <w:i/>
        </w:rPr>
        <w:t>religious</w:t>
      </w:r>
      <w:r w:rsidR="001D65C0">
        <w:t xml:space="preserve"> compared with not being religious and e</w:t>
      </w:r>
      <w:r w:rsidR="001D65C0" w:rsidRPr="001D65C0">
        <w:rPr>
          <w:i/>
        </w:rPr>
        <w:t>ver having smoked 100 cigarettes in lifetime</w:t>
      </w:r>
      <w:r w:rsidR="001D65C0">
        <w:t xml:space="preserve"> compared with not having ever smoked 100 cigarettes both continued to be statistically significant</w:t>
      </w:r>
      <w:r w:rsidR="005B40E0">
        <w:t>ly associated with lower odds</w:t>
      </w:r>
      <w:r w:rsidR="001D65C0">
        <w:t xml:space="preserve"> (odds ratio of 0.44 and 0.47 respectively) in the multiple logistic regression analyses.  </w:t>
      </w:r>
    </w:p>
    <w:p w:rsidR="00F21166" w:rsidRDefault="00F21166" w:rsidP="000D1CF7">
      <w:pPr>
        <w:pStyle w:val="RepNormal"/>
      </w:pPr>
    </w:p>
    <w:p w:rsidR="00F21166" w:rsidRDefault="00F21166" w:rsidP="000D1CF7">
      <w:pPr>
        <w:pStyle w:val="RepNormal"/>
      </w:pPr>
    </w:p>
    <w:p w:rsidR="00D220E5" w:rsidRPr="00F501D8" w:rsidRDefault="0059065B" w:rsidP="00D220E5">
      <w:pPr>
        <w:pStyle w:val="RepNormal"/>
        <w:rPr>
          <w:b/>
        </w:rPr>
      </w:pPr>
      <w:r>
        <w:rPr>
          <w:b/>
        </w:rPr>
        <w:t>Horse/dog race and sports betting combined</w:t>
      </w:r>
      <w:r w:rsidR="00D220E5">
        <w:rPr>
          <w:b/>
        </w:rPr>
        <w:t xml:space="preserve"> - </w:t>
      </w:r>
      <w:r w:rsidR="00C41DBB">
        <w:rPr>
          <w:b/>
        </w:rPr>
        <w:t xml:space="preserve">online/remote </w:t>
      </w:r>
      <w:r w:rsidR="00D220E5">
        <w:rPr>
          <w:b/>
        </w:rPr>
        <w:t>(offshore)</w:t>
      </w:r>
    </w:p>
    <w:p w:rsidR="00F21166" w:rsidRDefault="00F21166" w:rsidP="000D1CF7">
      <w:pPr>
        <w:pStyle w:val="RepNormal"/>
      </w:pPr>
    </w:p>
    <w:p w:rsidR="00D220E5" w:rsidRDefault="00D220E5" w:rsidP="000D1CF7">
      <w:pPr>
        <w:pStyle w:val="RepNormal"/>
      </w:pPr>
      <w:r>
        <w:t xml:space="preserve">Due to very small sample sizes, it was not possible to conduct inferential analyses of </w:t>
      </w:r>
      <w:r w:rsidR="00C41DBB">
        <w:t>online/</w:t>
      </w:r>
      <w:r w:rsidR="0088323F">
        <w:t xml:space="preserve"> </w:t>
      </w:r>
      <w:r w:rsidR="00C41DBB">
        <w:t xml:space="preserve">remote </w:t>
      </w:r>
      <w:r>
        <w:t xml:space="preserve">offshore horse/dog race betting and sports betting separately.  Thus these analyses have been conducted on data for these two </w:t>
      </w:r>
      <w:r w:rsidR="00A71353">
        <w:t>mode</w:t>
      </w:r>
      <w:r>
        <w:t>s of offshore gambling combined.</w:t>
      </w:r>
      <w:r w:rsidR="004937AA">
        <w:t xml:space="preserve">  Despite this, sample sizes still remained very small so all findings should be treated with caution and be considered indicative only.</w:t>
      </w:r>
    </w:p>
    <w:p w:rsidR="00D220E5" w:rsidRDefault="00D220E5" w:rsidP="000D1CF7">
      <w:pPr>
        <w:pStyle w:val="RepNormal"/>
      </w:pPr>
    </w:p>
    <w:p w:rsidR="003E1B6F" w:rsidRDefault="004937AA" w:rsidP="003E1B6F">
      <w:pPr>
        <w:pStyle w:val="RepNormal"/>
      </w:pPr>
      <w:r w:rsidRPr="00F66DE3">
        <w:t xml:space="preserve">Bivariate associations examined using logistic regression indicated </w:t>
      </w:r>
      <w:r>
        <w:t xml:space="preserve">that living with at least one other person (household size greater than one), having an annual household income of </w:t>
      </w:r>
      <w:r w:rsidR="003E1B6F">
        <w:t xml:space="preserve">$20,001 or more, and having a total monthly gambling expenditure of </w:t>
      </w:r>
      <w:r w:rsidR="00B533BC">
        <w:t xml:space="preserve">more than </w:t>
      </w:r>
      <w:r w:rsidR="003E1B6F">
        <w:t>$500 were</w:t>
      </w:r>
      <w:r w:rsidRPr="00F66DE3">
        <w:t xml:space="preserve"> associated with statistically significant </w:t>
      </w:r>
      <w:r w:rsidRPr="00F66DE3">
        <w:rPr>
          <w:i/>
        </w:rPr>
        <w:t>increased</w:t>
      </w:r>
      <w:r w:rsidRPr="00F66DE3">
        <w:t xml:space="preserve"> odds of offshore </w:t>
      </w:r>
      <w:r w:rsidR="007C3B16">
        <w:t xml:space="preserve">online/remote </w:t>
      </w:r>
      <w:r w:rsidR="007C3B16" w:rsidRPr="006F68E2">
        <w:t>horse/dog race and sports</w:t>
      </w:r>
      <w:r w:rsidR="007C3B16" w:rsidRPr="006F68E2">
        <w:rPr>
          <w:sz w:val="24"/>
        </w:rPr>
        <w:t xml:space="preserve"> </w:t>
      </w:r>
      <w:r w:rsidR="003E1B6F">
        <w:t>gambling</w:t>
      </w:r>
      <w:r w:rsidRPr="00F66DE3">
        <w:t xml:space="preserve"> </w:t>
      </w:r>
      <w:r w:rsidR="007C3B16">
        <w:t xml:space="preserve">combined </w:t>
      </w:r>
      <w:r w:rsidRPr="00F66DE3">
        <w:t xml:space="preserve">compared with </w:t>
      </w:r>
      <w:r w:rsidR="007C3B16" w:rsidRPr="006F68E2">
        <w:t>horse/dog race and sports</w:t>
      </w:r>
      <w:r w:rsidR="007C3B16" w:rsidRPr="006F68E2">
        <w:rPr>
          <w:sz w:val="24"/>
        </w:rPr>
        <w:t xml:space="preserve"> </w:t>
      </w:r>
      <w:r w:rsidR="003E1B6F">
        <w:t>gambling</w:t>
      </w:r>
      <w:r w:rsidRPr="00F66DE3">
        <w:t xml:space="preserve"> via other methods</w:t>
      </w:r>
      <w:r w:rsidR="002A0BC9">
        <w:t xml:space="preserve"> in New Zealand</w:t>
      </w:r>
      <w:r w:rsidRPr="00F66DE3">
        <w:t>.</w:t>
      </w:r>
      <w:r>
        <w:t xml:space="preserve">  </w:t>
      </w:r>
      <w:r w:rsidR="003E1B6F">
        <w:t xml:space="preserve">Participants who set a time limit for gambling also had greater odds for gambling offshore </w:t>
      </w:r>
      <w:r w:rsidR="007C3B16">
        <w:t>online/remotely</w:t>
      </w:r>
      <w:r w:rsidR="003E1B6F">
        <w:t>; however, the confidence intervals are wide and span 1.00 so this finding is likely to be an artefact of small sample size.</w:t>
      </w:r>
    </w:p>
    <w:p w:rsidR="00D220E5" w:rsidRDefault="00D220E5" w:rsidP="000D1CF7">
      <w:pPr>
        <w:pStyle w:val="RepNormal"/>
      </w:pPr>
    </w:p>
    <w:p w:rsidR="00D220E5" w:rsidRDefault="003E1B6F" w:rsidP="000D1CF7">
      <w:pPr>
        <w:pStyle w:val="RepNormal"/>
      </w:pPr>
      <w:r>
        <w:t xml:space="preserve">Ever having smoked tobacco vs. never having smoked tobacco was statistically significantly associated with </w:t>
      </w:r>
      <w:r>
        <w:rPr>
          <w:i/>
        </w:rPr>
        <w:t>lower</w:t>
      </w:r>
      <w:r>
        <w:t xml:space="preserve"> odds for offshore </w:t>
      </w:r>
      <w:r w:rsidR="007C3B16">
        <w:t>online</w:t>
      </w:r>
      <w:r>
        <w:t xml:space="preserve"> gambling compared with </w:t>
      </w:r>
      <w:r w:rsidR="00DC4D0C">
        <w:t xml:space="preserve">combined </w:t>
      </w:r>
      <w:r w:rsidR="00DC4D0C" w:rsidRPr="006F68E2">
        <w:t>horse/dog race and sports</w:t>
      </w:r>
      <w:r w:rsidR="00356C0E">
        <w:t xml:space="preserve"> </w:t>
      </w:r>
      <w:r>
        <w:t>gambling by other methods.</w:t>
      </w:r>
    </w:p>
    <w:p w:rsidR="00D220E5" w:rsidRDefault="00D220E5" w:rsidP="000D1CF7">
      <w:pPr>
        <w:pStyle w:val="RepNormal"/>
      </w:pPr>
    </w:p>
    <w:p w:rsidR="003E1B6F" w:rsidRDefault="003E1B6F" w:rsidP="000D1CF7">
      <w:pPr>
        <w:pStyle w:val="RepNormal"/>
      </w:pPr>
      <w:r w:rsidRPr="00F04E40">
        <w:t xml:space="preserve">However, </w:t>
      </w:r>
      <w:r w:rsidR="00C41DBB">
        <w:t xml:space="preserve">household size, annual household income, setting a time limit for gambling, and ever smoking tobacco </w:t>
      </w:r>
      <w:r w:rsidRPr="00F04E40">
        <w:t xml:space="preserve">did not achieve a level of statistical significance in the multiple logistic regression analyses and are </w:t>
      </w:r>
      <w:r>
        <w:t xml:space="preserve">considered to be </w:t>
      </w:r>
      <w:r w:rsidRPr="00F04E40">
        <w:t>of little importance as they are likely to be due to confounding from other variables.</w:t>
      </w:r>
      <w:r>
        <w:t xml:space="preserve">  </w:t>
      </w:r>
    </w:p>
    <w:p w:rsidR="00D220E5" w:rsidRDefault="00D220E5" w:rsidP="000D1CF7">
      <w:pPr>
        <w:pStyle w:val="RepNormal"/>
      </w:pPr>
    </w:p>
    <w:p w:rsidR="00C41DBB" w:rsidRPr="00C41DBB" w:rsidRDefault="00C41DBB" w:rsidP="00C41DBB">
      <w:pPr>
        <w:pStyle w:val="RepNormal"/>
        <w:rPr>
          <w:i/>
        </w:rPr>
      </w:pPr>
      <w:r>
        <w:t xml:space="preserve">Total monthly </w:t>
      </w:r>
      <w:r w:rsidRPr="00C41DBB">
        <w:rPr>
          <w:i/>
        </w:rPr>
        <w:t>gambling expenditure</w:t>
      </w:r>
      <w:r>
        <w:t xml:space="preserve"> of </w:t>
      </w:r>
      <w:r w:rsidR="00B533BC">
        <w:t xml:space="preserve">more than </w:t>
      </w:r>
      <w:r>
        <w:t>$500 compared with expenditure of $1-$50 continued to be statistically significant</w:t>
      </w:r>
      <w:r w:rsidR="005B40E0">
        <w:t>ly associated with increased odds</w:t>
      </w:r>
      <w:r>
        <w:t xml:space="preserve"> (13.27</w:t>
      </w:r>
      <w:r w:rsidR="00046220">
        <w:t xml:space="preserve"> times greater</w:t>
      </w:r>
      <w:r>
        <w:t xml:space="preserve">) in the multiple logistic regression analyses.  Additionally, </w:t>
      </w:r>
      <w:r>
        <w:rPr>
          <w:i/>
        </w:rPr>
        <w:t xml:space="preserve">migrants </w:t>
      </w:r>
      <w:r>
        <w:t xml:space="preserve">had statistically significant greater odds (2.55 times) for </w:t>
      </w:r>
      <w:r w:rsidR="00DC4D0C">
        <w:t xml:space="preserve">offshore </w:t>
      </w:r>
      <w:r>
        <w:t xml:space="preserve">gambling </w:t>
      </w:r>
      <w:r w:rsidR="00046220">
        <w:t xml:space="preserve">online/remotely </w:t>
      </w:r>
      <w:r>
        <w:t>compared with New Zealand born participants in the multiple logistic regression analyses.  This finding did not reach a level of statistical significance in the bivariate analyses; however, a similar trend was apparent.</w:t>
      </w:r>
    </w:p>
    <w:p w:rsidR="00C41DBB" w:rsidRDefault="00C41DBB" w:rsidP="000D1CF7">
      <w:pPr>
        <w:pStyle w:val="RepNormal"/>
      </w:pPr>
    </w:p>
    <w:p w:rsidR="00D3158D" w:rsidRDefault="00D3158D" w:rsidP="00D3158D">
      <w:pPr>
        <w:pStyle w:val="RepHead2"/>
      </w:pPr>
      <w:bookmarkStart w:id="121" w:name="_Ref425251776"/>
      <w:bookmarkStart w:id="122" w:name="_Toc429752787"/>
      <w:r>
        <w:t>Transitions over time</w:t>
      </w:r>
      <w:bookmarkEnd w:id="121"/>
      <w:bookmarkEnd w:id="122"/>
    </w:p>
    <w:p w:rsidR="00D3158D" w:rsidRDefault="00D3158D" w:rsidP="000D1CF7">
      <w:pPr>
        <w:pStyle w:val="RepNormal"/>
      </w:pPr>
    </w:p>
    <w:p w:rsidR="00EE47E3" w:rsidRDefault="00EE47E3" w:rsidP="000D1CF7">
      <w:pPr>
        <w:pStyle w:val="RepNormal"/>
      </w:pPr>
      <w:r>
        <w:t xml:space="preserve">This section details changes in </w:t>
      </w:r>
      <w:r w:rsidR="004B3E68">
        <w:t xml:space="preserve">online or remote interactive </w:t>
      </w:r>
      <w:r>
        <w:t>gambling participation over the three waves of the NGS.  It details transitions into and out of gambling participation for different modes of gambling.  Overall gambling participation, online Lotto gambling (NZ), online/</w:t>
      </w:r>
      <w:r w:rsidR="00AC6F1D">
        <w:t xml:space="preserve"> </w:t>
      </w:r>
      <w:r>
        <w:t xml:space="preserve">remote horse or dog race betting (NZ and offshore combined), online/remote sports betting (NZ and offshore combined), and online/remote </w:t>
      </w:r>
      <w:r w:rsidR="00DC4D0C" w:rsidRPr="006F68E2">
        <w:t>horse/dog race and sports</w:t>
      </w:r>
      <w:r>
        <w:t xml:space="preserve"> gambling </w:t>
      </w:r>
      <w:r w:rsidR="00DC4D0C">
        <w:t xml:space="preserve">combined </w:t>
      </w:r>
      <w:r>
        <w:t>(offshore</w:t>
      </w:r>
      <w:r w:rsidR="00046220">
        <w:t xml:space="preserve"> only</w:t>
      </w:r>
      <w:r>
        <w:t>) are presented.</w:t>
      </w:r>
    </w:p>
    <w:p w:rsidR="00EE47E3" w:rsidRDefault="00EE47E3" w:rsidP="000D1CF7">
      <w:pPr>
        <w:pStyle w:val="RepNormal"/>
      </w:pPr>
    </w:p>
    <w:p w:rsidR="00EE47E3" w:rsidRDefault="00EE47E3" w:rsidP="000D1CF7">
      <w:pPr>
        <w:pStyle w:val="RepNormal"/>
      </w:pPr>
    </w:p>
    <w:p w:rsidR="00D3158D" w:rsidRDefault="00864D8E" w:rsidP="00864D8E">
      <w:pPr>
        <w:pStyle w:val="RepHead3"/>
      </w:pPr>
      <w:bookmarkStart w:id="123" w:name="_Toc429752788"/>
      <w:r>
        <w:t>Overall gambling participation</w:t>
      </w:r>
      <w:bookmarkEnd w:id="123"/>
    </w:p>
    <w:p w:rsidR="00D3158D" w:rsidRDefault="00D3158D" w:rsidP="000D1CF7">
      <w:pPr>
        <w:pStyle w:val="RepNormal"/>
      </w:pPr>
    </w:p>
    <w:p w:rsidR="00D3158D" w:rsidRDefault="00B23F59" w:rsidP="000D1CF7">
      <w:pPr>
        <w:pStyle w:val="RepNormal"/>
      </w:pPr>
      <w:r>
        <w:t xml:space="preserve">Of the 80% of participants who gambled </w:t>
      </w:r>
      <w:r w:rsidR="00CE1C32">
        <w:t xml:space="preserve">in the past year </w:t>
      </w:r>
      <w:r>
        <w:t>in Wave 1, 88.5% were still gambling in Wave 2 (11.5% stopped gambling) and of those</w:t>
      </w:r>
      <w:r w:rsidR="00046220">
        <w:t>,</w:t>
      </w:r>
      <w:r>
        <w:t xml:space="preserve"> 91% continued gambling in Wave 3 indicating that most gamblers carried on gambling over time.  Of the 20% non-gamblers in Wave 1, 35% were gambling in Wave 2 and of those</w:t>
      </w:r>
      <w:r w:rsidR="00046220">
        <w:t>,</w:t>
      </w:r>
      <w:r>
        <w:t xml:space="preserve"> 59% continued gambling in Wave 3.  This shows that a third of </w:t>
      </w:r>
      <w:r w:rsidR="001B2DD1">
        <w:t xml:space="preserve">past year </w:t>
      </w:r>
      <w:r>
        <w:t>non-gamblers took up gambling and then a majority of tho</w:t>
      </w:r>
      <w:r w:rsidR="005B660C">
        <w:t>se continued gambling into Wave </w:t>
      </w:r>
      <w:r>
        <w:t>3.  The lost-to-follow-up proportion remained similar for the different gambling states in each wave indicating that differential attrition was not an issue</w:t>
      </w:r>
      <w:r w:rsidR="005B660C">
        <w:t xml:space="preserve"> for overall gambling participation (</w:t>
      </w:r>
      <w:r w:rsidR="005B660C">
        <w:fldChar w:fldCharType="begin"/>
      </w:r>
      <w:r w:rsidR="005B660C">
        <w:instrText xml:space="preserve"> REF _Ref425172638 \h </w:instrText>
      </w:r>
      <w:r w:rsidR="005B660C">
        <w:fldChar w:fldCharType="separate"/>
      </w:r>
      <w:r w:rsidR="001606A4" w:rsidRPr="005B660C">
        <w:t xml:space="preserve">Table </w:t>
      </w:r>
      <w:r w:rsidR="001606A4">
        <w:rPr>
          <w:noProof/>
        </w:rPr>
        <w:t>18</w:t>
      </w:r>
      <w:r w:rsidR="005B660C">
        <w:fldChar w:fldCharType="end"/>
      </w:r>
      <w:r w:rsidR="005B660C">
        <w:t>)</w:t>
      </w:r>
      <w:r>
        <w:t>.</w:t>
      </w:r>
    </w:p>
    <w:p w:rsidR="00D3158D" w:rsidRDefault="00D3158D" w:rsidP="000D1CF7">
      <w:pPr>
        <w:pStyle w:val="RepNormal"/>
      </w:pPr>
    </w:p>
    <w:p w:rsidR="00D3158D" w:rsidRPr="005B660C" w:rsidRDefault="005B660C" w:rsidP="00EE47E3">
      <w:pPr>
        <w:pStyle w:val="Caption"/>
        <w:keepNext/>
        <w:keepLines/>
        <w:rPr>
          <w:sz w:val="22"/>
        </w:rPr>
      </w:pPr>
      <w:bookmarkStart w:id="124" w:name="_Ref425172638"/>
      <w:bookmarkStart w:id="125" w:name="_Toc429752822"/>
      <w:r w:rsidRPr="005B660C">
        <w:rPr>
          <w:sz w:val="22"/>
        </w:rPr>
        <w:t xml:space="preserve">Table </w:t>
      </w:r>
      <w:r w:rsidRPr="005B660C">
        <w:rPr>
          <w:sz w:val="22"/>
        </w:rPr>
        <w:fldChar w:fldCharType="begin"/>
      </w:r>
      <w:r w:rsidRPr="005B660C">
        <w:rPr>
          <w:sz w:val="22"/>
        </w:rPr>
        <w:instrText xml:space="preserve"> SEQ Table \* ARABIC </w:instrText>
      </w:r>
      <w:r w:rsidRPr="005B660C">
        <w:rPr>
          <w:sz w:val="22"/>
        </w:rPr>
        <w:fldChar w:fldCharType="separate"/>
      </w:r>
      <w:r w:rsidR="001606A4">
        <w:rPr>
          <w:noProof/>
          <w:sz w:val="22"/>
        </w:rPr>
        <w:t>18</w:t>
      </w:r>
      <w:r w:rsidRPr="005B660C">
        <w:rPr>
          <w:sz w:val="22"/>
        </w:rPr>
        <w:fldChar w:fldCharType="end"/>
      </w:r>
      <w:bookmarkEnd w:id="124"/>
      <w:r>
        <w:rPr>
          <w:sz w:val="22"/>
        </w:rPr>
        <w:t>: Transition across time for overall gambling participation</w:t>
      </w:r>
      <w:bookmarkEnd w:id="125"/>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20"/>
        <w:gridCol w:w="765"/>
        <w:gridCol w:w="663"/>
        <w:gridCol w:w="755"/>
        <w:gridCol w:w="708"/>
        <w:gridCol w:w="851"/>
        <w:gridCol w:w="850"/>
        <w:gridCol w:w="709"/>
        <w:gridCol w:w="851"/>
        <w:gridCol w:w="850"/>
      </w:tblGrid>
      <w:tr w:rsidR="005B660C" w:rsidRPr="005B660C" w:rsidTr="00EE47E3">
        <w:tc>
          <w:tcPr>
            <w:tcW w:w="820" w:type="dxa"/>
            <w:vMerge w:val="restart"/>
            <w:shd w:val="clear" w:color="auto" w:fill="D9D9D9" w:themeFill="background1" w:themeFillShade="D9"/>
            <w:noWrap/>
            <w:vAlign w:val="bottom"/>
            <w:hideMark/>
          </w:tcPr>
          <w:p w:rsidR="00A6556B" w:rsidRPr="005B660C" w:rsidRDefault="005B660C" w:rsidP="00EE47E3">
            <w:pPr>
              <w:keepNext/>
              <w:keepLines/>
              <w:jc w:val="center"/>
              <w:rPr>
                <w:sz w:val="20"/>
                <w:szCs w:val="20"/>
                <w:lang w:eastAsia="en-NZ"/>
              </w:rPr>
            </w:pPr>
            <w:r w:rsidRPr="005B660C">
              <w:rPr>
                <w:color w:val="000000"/>
                <w:sz w:val="20"/>
                <w:szCs w:val="20"/>
                <w:lang w:eastAsia="en-NZ"/>
              </w:rPr>
              <w:t>Wave 1</w:t>
            </w:r>
          </w:p>
        </w:tc>
        <w:tc>
          <w:tcPr>
            <w:tcW w:w="820" w:type="dxa"/>
            <w:vMerge w:val="restart"/>
            <w:shd w:val="clear" w:color="auto" w:fill="D9D9D9" w:themeFill="background1" w:themeFillShade="D9"/>
            <w:noWrap/>
            <w:vAlign w:val="bottom"/>
            <w:hideMark/>
          </w:tcPr>
          <w:p w:rsidR="00A6556B" w:rsidRPr="005B660C" w:rsidRDefault="005B660C" w:rsidP="00EE47E3">
            <w:pPr>
              <w:keepNext/>
              <w:keepLines/>
              <w:jc w:val="center"/>
              <w:rPr>
                <w:sz w:val="20"/>
                <w:szCs w:val="20"/>
                <w:lang w:eastAsia="en-NZ"/>
              </w:rPr>
            </w:pPr>
            <w:r w:rsidRPr="005B660C">
              <w:rPr>
                <w:color w:val="000000"/>
                <w:sz w:val="20"/>
                <w:szCs w:val="20"/>
                <w:lang w:eastAsia="en-NZ"/>
              </w:rPr>
              <w:t>Wave 2</w:t>
            </w:r>
          </w:p>
        </w:tc>
        <w:tc>
          <w:tcPr>
            <w:tcW w:w="765" w:type="dxa"/>
            <w:vMerge w:val="restart"/>
            <w:shd w:val="clear" w:color="auto" w:fill="D9D9D9" w:themeFill="background1" w:themeFillShade="D9"/>
            <w:noWrap/>
            <w:vAlign w:val="bottom"/>
            <w:hideMark/>
          </w:tcPr>
          <w:p w:rsidR="00A6556B" w:rsidRPr="005B660C" w:rsidRDefault="005B660C" w:rsidP="00EE47E3">
            <w:pPr>
              <w:keepNext/>
              <w:keepLines/>
              <w:jc w:val="center"/>
              <w:rPr>
                <w:sz w:val="20"/>
                <w:szCs w:val="20"/>
                <w:lang w:eastAsia="en-NZ"/>
              </w:rPr>
            </w:pPr>
            <w:r w:rsidRPr="005B660C">
              <w:rPr>
                <w:color w:val="000000"/>
                <w:sz w:val="20"/>
                <w:szCs w:val="20"/>
                <w:lang w:eastAsia="en-NZ"/>
              </w:rPr>
              <w:t>Wave 3</w:t>
            </w:r>
          </w:p>
        </w:tc>
        <w:tc>
          <w:tcPr>
            <w:tcW w:w="1418" w:type="dxa"/>
            <w:gridSpan w:val="2"/>
            <w:shd w:val="clear" w:color="auto" w:fill="D9D9D9" w:themeFill="background1" w:themeFillShade="D9"/>
            <w:noWrap/>
            <w:vAlign w:val="bottom"/>
            <w:hideMark/>
          </w:tcPr>
          <w:p w:rsidR="00A6556B" w:rsidRPr="005B660C" w:rsidRDefault="005B660C" w:rsidP="00EE47E3">
            <w:pPr>
              <w:keepNext/>
              <w:keepLines/>
              <w:jc w:val="center"/>
              <w:rPr>
                <w:color w:val="000000"/>
                <w:sz w:val="20"/>
                <w:szCs w:val="20"/>
                <w:lang w:eastAsia="en-NZ"/>
              </w:rPr>
            </w:pPr>
            <w:r w:rsidRPr="005B660C">
              <w:rPr>
                <w:color w:val="000000"/>
                <w:sz w:val="20"/>
                <w:szCs w:val="20"/>
                <w:lang w:eastAsia="en-NZ"/>
              </w:rPr>
              <w:t>Wave 1</w:t>
            </w:r>
          </w:p>
        </w:tc>
        <w:tc>
          <w:tcPr>
            <w:tcW w:w="2409" w:type="dxa"/>
            <w:gridSpan w:val="3"/>
            <w:shd w:val="clear" w:color="auto" w:fill="D9D9D9" w:themeFill="background1" w:themeFillShade="D9"/>
            <w:noWrap/>
            <w:vAlign w:val="bottom"/>
            <w:hideMark/>
          </w:tcPr>
          <w:p w:rsidR="00A6556B" w:rsidRPr="005B660C" w:rsidRDefault="005B660C" w:rsidP="00EE47E3">
            <w:pPr>
              <w:keepNext/>
              <w:keepLines/>
              <w:jc w:val="center"/>
              <w:rPr>
                <w:color w:val="000000"/>
                <w:sz w:val="20"/>
                <w:szCs w:val="20"/>
                <w:lang w:eastAsia="en-NZ"/>
              </w:rPr>
            </w:pPr>
            <w:r w:rsidRPr="005B660C">
              <w:rPr>
                <w:color w:val="000000"/>
                <w:sz w:val="20"/>
                <w:szCs w:val="20"/>
                <w:lang w:eastAsia="en-NZ"/>
              </w:rPr>
              <w:t>Wave 2</w:t>
            </w:r>
          </w:p>
        </w:tc>
        <w:tc>
          <w:tcPr>
            <w:tcW w:w="2410" w:type="dxa"/>
            <w:gridSpan w:val="3"/>
            <w:shd w:val="clear" w:color="auto" w:fill="D9D9D9" w:themeFill="background1" w:themeFillShade="D9"/>
            <w:noWrap/>
            <w:vAlign w:val="bottom"/>
            <w:hideMark/>
          </w:tcPr>
          <w:p w:rsidR="00A6556B" w:rsidRPr="005B660C" w:rsidRDefault="005B660C" w:rsidP="00EE47E3">
            <w:pPr>
              <w:keepNext/>
              <w:keepLines/>
              <w:jc w:val="center"/>
              <w:rPr>
                <w:color w:val="000000"/>
                <w:sz w:val="20"/>
                <w:szCs w:val="20"/>
                <w:lang w:eastAsia="en-NZ"/>
              </w:rPr>
            </w:pPr>
            <w:r w:rsidRPr="005B660C">
              <w:rPr>
                <w:color w:val="000000"/>
                <w:sz w:val="20"/>
                <w:szCs w:val="20"/>
                <w:lang w:eastAsia="en-NZ"/>
              </w:rPr>
              <w:t>Wave 3</w:t>
            </w:r>
          </w:p>
        </w:tc>
      </w:tr>
      <w:tr w:rsidR="005B660C" w:rsidRPr="005B660C" w:rsidTr="00EE47E3">
        <w:tc>
          <w:tcPr>
            <w:tcW w:w="820" w:type="dxa"/>
            <w:vMerge/>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p>
        </w:tc>
        <w:tc>
          <w:tcPr>
            <w:tcW w:w="765" w:type="dxa"/>
            <w:vMerge/>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p>
        </w:tc>
        <w:tc>
          <w:tcPr>
            <w:tcW w:w="663"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w:t>
            </w:r>
          </w:p>
        </w:tc>
        <w:tc>
          <w:tcPr>
            <w:tcW w:w="755"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708"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w:t>
            </w:r>
          </w:p>
        </w:tc>
        <w:tc>
          <w:tcPr>
            <w:tcW w:w="851"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Change</w:t>
            </w:r>
          </w:p>
        </w:tc>
        <w:tc>
          <w:tcPr>
            <w:tcW w:w="850"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 Drop</w:t>
            </w:r>
          </w:p>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Out</w:t>
            </w:r>
          </w:p>
        </w:tc>
        <w:tc>
          <w:tcPr>
            <w:tcW w:w="709"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w:t>
            </w:r>
          </w:p>
        </w:tc>
        <w:tc>
          <w:tcPr>
            <w:tcW w:w="851"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Change</w:t>
            </w:r>
          </w:p>
        </w:tc>
        <w:tc>
          <w:tcPr>
            <w:tcW w:w="850" w:type="dxa"/>
            <w:shd w:val="clear" w:color="auto" w:fill="D9D9D9" w:themeFill="background1" w:themeFillShade="D9"/>
            <w:noWrap/>
            <w:vAlign w:val="bottom"/>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 Drop</w:t>
            </w:r>
          </w:p>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Out</w:t>
            </w:r>
          </w:p>
        </w:tc>
      </w:tr>
      <w:tr w:rsidR="005B660C" w:rsidRPr="005B660C" w:rsidTr="00EE47E3">
        <w:tc>
          <w:tcPr>
            <w:tcW w:w="820" w:type="dxa"/>
            <w:vMerge w:val="restart"/>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No</w:t>
            </w:r>
          </w:p>
        </w:tc>
        <w:tc>
          <w:tcPr>
            <w:tcW w:w="820" w:type="dxa"/>
            <w:vMerge w:val="restart"/>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No</w:t>
            </w: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No</w:t>
            </w:r>
          </w:p>
        </w:tc>
        <w:tc>
          <w:tcPr>
            <w:tcW w:w="663"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1261</w:t>
            </w:r>
          </w:p>
        </w:tc>
        <w:tc>
          <w:tcPr>
            <w:tcW w:w="755"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20.3%</w:t>
            </w:r>
          </w:p>
        </w:tc>
        <w:tc>
          <w:tcPr>
            <w:tcW w:w="708"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485</w:t>
            </w:r>
          </w:p>
        </w:tc>
        <w:tc>
          <w:tcPr>
            <w:tcW w:w="851"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64.7%</w:t>
            </w:r>
          </w:p>
        </w:tc>
        <w:tc>
          <w:tcPr>
            <w:tcW w:w="850"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307</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75.9%</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EE47E3">
            <w:pPr>
              <w:keepNext/>
              <w:keepLines/>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Yes</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ign w:val="center"/>
            <w:hideMark/>
          </w:tcPr>
          <w:p w:rsidR="00A6556B" w:rsidRPr="005B660C" w:rsidRDefault="00A6556B" w:rsidP="00EE47E3">
            <w:pPr>
              <w:keepNext/>
              <w:keepLines/>
              <w:jc w:val="center"/>
              <w:rPr>
                <w:color w:val="000000"/>
                <w:sz w:val="20"/>
                <w:szCs w:val="20"/>
                <w:lang w:eastAsia="en-NZ"/>
              </w:rPr>
            </w:pPr>
          </w:p>
        </w:tc>
        <w:tc>
          <w:tcPr>
            <w:tcW w:w="851" w:type="dxa"/>
            <w:vMerge/>
            <w:vAlign w:val="center"/>
            <w:hideMark/>
          </w:tcPr>
          <w:p w:rsidR="00A6556B" w:rsidRPr="005B660C" w:rsidRDefault="00A6556B" w:rsidP="00EE47E3">
            <w:pPr>
              <w:keepNext/>
              <w:keepLines/>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EE47E3">
            <w:pPr>
              <w:keepNext/>
              <w:keepLines/>
              <w:jc w:val="center"/>
              <w:rPr>
                <w:color w:val="000000"/>
                <w:sz w:val="20"/>
                <w:szCs w:val="20"/>
                <w:lang w:eastAsia="en-NZ"/>
              </w:rPr>
            </w:pP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97</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24.1%</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EE47E3">
            <w:pPr>
              <w:keepNext/>
              <w:keepLines/>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LFU</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ign w:val="center"/>
            <w:hideMark/>
          </w:tcPr>
          <w:p w:rsidR="00A6556B" w:rsidRPr="005B660C" w:rsidRDefault="00A6556B" w:rsidP="00EE47E3">
            <w:pPr>
              <w:keepNext/>
              <w:keepLines/>
              <w:jc w:val="center"/>
              <w:rPr>
                <w:color w:val="000000"/>
                <w:sz w:val="20"/>
                <w:szCs w:val="20"/>
                <w:lang w:eastAsia="en-NZ"/>
              </w:rPr>
            </w:pPr>
          </w:p>
        </w:tc>
        <w:tc>
          <w:tcPr>
            <w:tcW w:w="851" w:type="dxa"/>
            <w:vMerge/>
            <w:vAlign w:val="center"/>
            <w:hideMark/>
          </w:tcPr>
          <w:p w:rsidR="00A6556B" w:rsidRPr="005B660C" w:rsidRDefault="00A6556B" w:rsidP="00EE47E3">
            <w:pPr>
              <w:keepNext/>
              <w:keepLines/>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EE47E3">
            <w:pPr>
              <w:keepNext/>
              <w:keepLines/>
              <w:jc w:val="center"/>
              <w:rPr>
                <w:color w:val="000000"/>
                <w:sz w:val="20"/>
                <w:szCs w:val="20"/>
                <w:lang w:eastAsia="en-NZ"/>
              </w:rPr>
            </w:pP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80</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16.6%</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val="restart"/>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Yes</w:t>
            </w: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No</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264</w:t>
            </w:r>
          </w:p>
        </w:tc>
        <w:tc>
          <w:tcPr>
            <w:tcW w:w="851"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35.3%</w:t>
            </w:r>
          </w:p>
        </w:tc>
        <w:tc>
          <w:tcPr>
            <w:tcW w:w="850"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89</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40.6%</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EE47E3">
            <w:pPr>
              <w:keepNext/>
              <w:keepLines/>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Yes</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ign w:val="center"/>
            <w:hideMark/>
          </w:tcPr>
          <w:p w:rsidR="00A6556B" w:rsidRPr="005B660C" w:rsidRDefault="00A6556B" w:rsidP="00EE47E3">
            <w:pPr>
              <w:keepNext/>
              <w:keepLines/>
              <w:jc w:val="center"/>
              <w:rPr>
                <w:color w:val="000000"/>
                <w:sz w:val="20"/>
                <w:szCs w:val="20"/>
                <w:lang w:eastAsia="en-NZ"/>
              </w:rPr>
            </w:pPr>
          </w:p>
        </w:tc>
        <w:tc>
          <w:tcPr>
            <w:tcW w:w="851" w:type="dxa"/>
            <w:vMerge/>
            <w:vAlign w:val="center"/>
            <w:hideMark/>
          </w:tcPr>
          <w:p w:rsidR="00A6556B" w:rsidRPr="005B660C" w:rsidRDefault="00A6556B" w:rsidP="00EE47E3">
            <w:pPr>
              <w:keepNext/>
              <w:keepLines/>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EE47E3">
            <w:pPr>
              <w:keepNext/>
              <w:keepLines/>
              <w:jc w:val="center"/>
              <w:rPr>
                <w:color w:val="000000"/>
                <w:sz w:val="20"/>
                <w:szCs w:val="20"/>
                <w:lang w:eastAsia="en-NZ"/>
              </w:rPr>
            </w:pP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130</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59.4%</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EE47E3">
            <w:pPr>
              <w:keepNext/>
              <w:keepLines/>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LFU</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ign w:val="center"/>
            <w:hideMark/>
          </w:tcPr>
          <w:p w:rsidR="00A6556B" w:rsidRPr="005B660C" w:rsidRDefault="00A6556B" w:rsidP="00EE47E3">
            <w:pPr>
              <w:keepNext/>
              <w:keepLines/>
              <w:jc w:val="center"/>
              <w:rPr>
                <w:color w:val="000000"/>
                <w:sz w:val="20"/>
                <w:szCs w:val="20"/>
                <w:lang w:eastAsia="en-NZ"/>
              </w:rPr>
            </w:pPr>
          </w:p>
        </w:tc>
        <w:tc>
          <w:tcPr>
            <w:tcW w:w="851" w:type="dxa"/>
            <w:vMerge/>
            <w:vAlign w:val="center"/>
            <w:hideMark/>
          </w:tcPr>
          <w:p w:rsidR="00A6556B" w:rsidRPr="005B660C" w:rsidRDefault="00A6556B" w:rsidP="00EE47E3">
            <w:pPr>
              <w:keepNext/>
              <w:keepLines/>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EE47E3">
            <w:pPr>
              <w:keepNext/>
              <w:keepLines/>
              <w:jc w:val="center"/>
              <w:rPr>
                <w:color w:val="000000"/>
                <w:sz w:val="20"/>
                <w:szCs w:val="20"/>
                <w:lang w:eastAsia="en-NZ"/>
              </w:rPr>
            </w:pP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44</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16.8%</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LFU</w:t>
            </w: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513</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40.6%</w:t>
            </w: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851" w:type="dxa"/>
            <w:shd w:val="clear" w:color="auto" w:fill="auto"/>
            <w:noWrap/>
            <w:vAlign w:val="center"/>
            <w:hideMark/>
          </w:tcPr>
          <w:p w:rsidR="00A6556B" w:rsidRPr="005B660C" w:rsidRDefault="00A6556B" w:rsidP="00EE47E3">
            <w:pPr>
              <w:keepNext/>
              <w:keepLines/>
              <w:jc w:val="center"/>
              <w:rPr>
                <w:sz w:val="20"/>
                <w:szCs w:val="20"/>
                <w:lang w:eastAsia="en-NZ"/>
              </w:rPr>
            </w:pPr>
            <w:r w:rsidRPr="005B660C">
              <w:rPr>
                <w:sz w:val="20"/>
                <w:szCs w:val="20"/>
                <w:lang w:eastAsia="en-NZ"/>
              </w:rPr>
              <w:t>-</w:t>
            </w:r>
          </w:p>
        </w:tc>
        <w:tc>
          <w:tcPr>
            <w:tcW w:w="850" w:type="dxa"/>
            <w:shd w:val="clear" w:color="auto" w:fill="auto"/>
            <w:noWrap/>
            <w:vAlign w:val="center"/>
            <w:hideMark/>
          </w:tcPr>
          <w:p w:rsidR="00A6556B" w:rsidRPr="005B660C" w:rsidRDefault="00A6556B" w:rsidP="00EE47E3">
            <w:pPr>
              <w:keepNext/>
              <w:keepLines/>
              <w:jc w:val="center"/>
              <w:rPr>
                <w:sz w:val="20"/>
                <w:szCs w:val="20"/>
                <w:lang w:eastAsia="en-NZ"/>
              </w:rPr>
            </w:pPr>
            <w:r w:rsidRPr="005B660C">
              <w:rPr>
                <w:sz w:val="20"/>
                <w:szCs w:val="20"/>
                <w:lang w:eastAsia="en-NZ"/>
              </w:rPr>
              <w:t>-</w:t>
            </w:r>
          </w:p>
        </w:tc>
      </w:tr>
      <w:tr w:rsidR="005B660C" w:rsidRPr="005B660C" w:rsidTr="00EE47E3">
        <w:tc>
          <w:tcPr>
            <w:tcW w:w="820" w:type="dxa"/>
            <w:vMerge w:val="restart"/>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Yes</w:t>
            </w:r>
          </w:p>
        </w:tc>
        <w:tc>
          <w:tcPr>
            <w:tcW w:w="820" w:type="dxa"/>
            <w:vMerge w:val="restart"/>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No</w:t>
            </w: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No</w:t>
            </w:r>
          </w:p>
        </w:tc>
        <w:tc>
          <w:tcPr>
            <w:tcW w:w="663"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4990</w:t>
            </w:r>
          </w:p>
        </w:tc>
        <w:tc>
          <w:tcPr>
            <w:tcW w:w="755"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79.7%</w:t>
            </w:r>
          </w:p>
        </w:tc>
        <w:tc>
          <w:tcPr>
            <w:tcW w:w="708"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343</w:t>
            </w:r>
          </w:p>
        </w:tc>
        <w:tc>
          <w:tcPr>
            <w:tcW w:w="851"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11.5%</w:t>
            </w:r>
          </w:p>
        </w:tc>
        <w:tc>
          <w:tcPr>
            <w:tcW w:w="850"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133</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47.2%</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EE47E3">
            <w:pPr>
              <w:keepNext/>
              <w:keepLines/>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Yes</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ign w:val="center"/>
            <w:hideMark/>
          </w:tcPr>
          <w:p w:rsidR="00A6556B" w:rsidRPr="005B660C" w:rsidRDefault="00A6556B" w:rsidP="00EE47E3">
            <w:pPr>
              <w:keepNext/>
              <w:keepLines/>
              <w:jc w:val="center"/>
              <w:rPr>
                <w:color w:val="000000"/>
                <w:sz w:val="20"/>
                <w:szCs w:val="20"/>
                <w:lang w:eastAsia="en-NZ"/>
              </w:rPr>
            </w:pPr>
          </w:p>
        </w:tc>
        <w:tc>
          <w:tcPr>
            <w:tcW w:w="851" w:type="dxa"/>
            <w:vMerge/>
            <w:vAlign w:val="center"/>
            <w:hideMark/>
          </w:tcPr>
          <w:p w:rsidR="00A6556B" w:rsidRPr="005B660C" w:rsidRDefault="00A6556B" w:rsidP="00EE47E3">
            <w:pPr>
              <w:keepNext/>
              <w:keepLines/>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EE47E3">
            <w:pPr>
              <w:keepNext/>
              <w:keepLines/>
              <w:jc w:val="center"/>
              <w:rPr>
                <w:color w:val="000000"/>
                <w:sz w:val="20"/>
                <w:szCs w:val="20"/>
                <w:lang w:eastAsia="en-NZ"/>
              </w:rPr>
            </w:pP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148</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52.8%</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EE47E3">
            <w:pPr>
              <w:keepNext/>
              <w:keepLines/>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LFU</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ign w:val="center"/>
            <w:hideMark/>
          </w:tcPr>
          <w:p w:rsidR="00A6556B" w:rsidRPr="005B660C" w:rsidRDefault="00A6556B" w:rsidP="00EE47E3">
            <w:pPr>
              <w:keepNext/>
              <w:keepLines/>
              <w:jc w:val="center"/>
              <w:rPr>
                <w:color w:val="000000"/>
                <w:sz w:val="20"/>
                <w:szCs w:val="20"/>
                <w:lang w:eastAsia="en-NZ"/>
              </w:rPr>
            </w:pPr>
          </w:p>
        </w:tc>
        <w:tc>
          <w:tcPr>
            <w:tcW w:w="851" w:type="dxa"/>
            <w:vMerge/>
            <w:vAlign w:val="center"/>
            <w:hideMark/>
          </w:tcPr>
          <w:p w:rsidR="00A6556B" w:rsidRPr="005B660C" w:rsidRDefault="00A6556B" w:rsidP="00EE47E3">
            <w:pPr>
              <w:keepNext/>
              <w:keepLines/>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EE47E3">
            <w:pPr>
              <w:keepNext/>
              <w:keepLines/>
              <w:jc w:val="center"/>
              <w:rPr>
                <w:color w:val="000000"/>
                <w:sz w:val="20"/>
                <w:szCs w:val="20"/>
                <w:lang w:eastAsia="en-NZ"/>
              </w:rPr>
            </w:pP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62</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18.2%</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val="restart"/>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Yes</w:t>
            </w: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No</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2654</w:t>
            </w:r>
          </w:p>
        </w:tc>
        <w:tc>
          <w:tcPr>
            <w:tcW w:w="851"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88.5%</w:t>
            </w:r>
          </w:p>
        </w:tc>
        <w:tc>
          <w:tcPr>
            <w:tcW w:w="850" w:type="dxa"/>
            <w:vMerge w:val="restart"/>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199</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9.0%</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EE47E3">
            <w:pPr>
              <w:keepNext/>
              <w:keepLines/>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Yes</w:t>
            </w:r>
          </w:p>
        </w:tc>
        <w:tc>
          <w:tcPr>
            <w:tcW w:w="663" w:type="dxa"/>
            <w:vMerge/>
            <w:vAlign w:val="center"/>
            <w:hideMark/>
          </w:tcPr>
          <w:p w:rsidR="00A6556B" w:rsidRPr="005B660C" w:rsidRDefault="00A6556B" w:rsidP="00EE47E3">
            <w:pPr>
              <w:keepNext/>
              <w:keepLines/>
              <w:jc w:val="center"/>
              <w:rPr>
                <w:color w:val="000000"/>
                <w:sz w:val="20"/>
                <w:szCs w:val="20"/>
                <w:lang w:eastAsia="en-NZ"/>
              </w:rPr>
            </w:pPr>
          </w:p>
        </w:tc>
        <w:tc>
          <w:tcPr>
            <w:tcW w:w="755" w:type="dxa"/>
            <w:vMerge/>
            <w:vAlign w:val="center"/>
            <w:hideMark/>
          </w:tcPr>
          <w:p w:rsidR="00A6556B" w:rsidRPr="005B660C" w:rsidRDefault="00A6556B" w:rsidP="00EE47E3">
            <w:pPr>
              <w:keepNext/>
              <w:keepLines/>
              <w:jc w:val="center"/>
              <w:rPr>
                <w:color w:val="000000"/>
                <w:sz w:val="20"/>
                <w:szCs w:val="20"/>
                <w:lang w:eastAsia="en-NZ"/>
              </w:rPr>
            </w:pPr>
          </w:p>
        </w:tc>
        <w:tc>
          <w:tcPr>
            <w:tcW w:w="708" w:type="dxa"/>
            <w:vMerge/>
            <w:vAlign w:val="center"/>
            <w:hideMark/>
          </w:tcPr>
          <w:p w:rsidR="00A6556B" w:rsidRPr="005B660C" w:rsidRDefault="00A6556B" w:rsidP="00EE47E3">
            <w:pPr>
              <w:keepNext/>
              <w:keepLines/>
              <w:jc w:val="center"/>
              <w:rPr>
                <w:color w:val="000000"/>
                <w:sz w:val="20"/>
                <w:szCs w:val="20"/>
                <w:lang w:eastAsia="en-NZ"/>
              </w:rPr>
            </w:pPr>
          </w:p>
        </w:tc>
        <w:tc>
          <w:tcPr>
            <w:tcW w:w="851" w:type="dxa"/>
            <w:vMerge/>
            <w:vAlign w:val="center"/>
            <w:hideMark/>
          </w:tcPr>
          <w:p w:rsidR="00A6556B" w:rsidRPr="005B660C" w:rsidRDefault="00A6556B" w:rsidP="00EE47E3">
            <w:pPr>
              <w:keepNext/>
              <w:keepLines/>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EE47E3">
            <w:pPr>
              <w:keepNext/>
              <w:keepLines/>
              <w:jc w:val="center"/>
              <w:rPr>
                <w:color w:val="000000"/>
                <w:sz w:val="20"/>
                <w:szCs w:val="20"/>
                <w:lang w:eastAsia="en-NZ"/>
              </w:rPr>
            </w:pPr>
          </w:p>
        </w:tc>
        <w:tc>
          <w:tcPr>
            <w:tcW w:w="709"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2020</w:t>
            </w:r>
          </w:p>
        </w:tc>
        <w:tc>
          <w:tcPr>
            <w:tcW w:w="851"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91.0%</w:t>
            </w:r>
          </w:p>
        </w:tc>
        <w:tc>
          <w:tcPr>
            <w:tcW w:w="850" w:type="dxa"/>
            <w:shd w:val="clear" w:color="auto" w:fill="auto"/>
            <w:noWrap/>
            <w:vAlign w:val="center"/>
            <w:hideMark/>
          </w:tcPr>
          <w:p w:rsidR="00A6556B" w:rsidRPr="005B660C" w:rsidRDefault="00A6556B" w:rsidP="00EE47E3">
            <w:pPr>
              <w:keepNext/>
              <w:keepLines/>
              <w:jc w:val="center"/>
              <w:rPr>
                <w:color w:val="000000"/>
                <w:sz w:val="20"/>
                <w:szCs w:val="20"/>
                <w:lang w:eastAsia="en-NZ"/>
              </w:rPr>
            </w:pPr>
            <w:r w:rsidRPr="005B660C">
              <w:rPr>
                <w:color w:val="000000"/>
                <w:sz w:val="20"/>
                <w:szCs w:val="20"/>
                <w:lang w:eastAsia="en-NZ"/>
              </w:rPr>
              <w:t>-</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01002B">
            <w:pPr>
              <w:jc w:val="center"/>
              <w:rPr>
                <w:color w:val="000000"/>
                <w:sz w:val="20"/>
                <w:szCs w:val="20"/>
                <w:lang w:eastAsia="en-NZ"/>
              </w:rPr>
            </w:pPr>
          </w:p>
        </w:tc>
        <w:tc>
          <w:tcPr>
            <w:tcW w:w="820" w:type="dxa"/>
            <w:vMerge/>
            <w:shd w:val="clear" w:color="auto" w:fill="D9D9D9" w:themeFill="background1" w:themeFillShade="D9"/>
            <w:noWrap/>
            <w:vAlign w:val="center"/>
            <w:hideMark/>
          </w:tcPr>
          <w:p w:rsidR="00A6556B" w:rsidRPr="005B660C" w:rsidRDefault="00A6556B" w:rsidP="0001002B">
            <w:pPr>
              <w:jc w:val="center"/>
              <w:rPr>
                <w:sz w:val="20"/>
                <w:szCs w:val="20"/>
                <w:lang w:eastAsia="en-NZ"/>
              </w:rPr>
            </w:pPr>
          </w:p>
        </w:tc>
        <w:tc>
          <w:tcPr>
            <w:tcW w:w="765" w:type="dxa"/>
            <w:shd w:val="clear" w:color="auto" w:fill="D9D9D9" w:themeFill="background1" w:themeFillShade="D9"/>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LFU</w:t>
            </w:r>
          </w:p>
        </w:tc>
        <w:tc>
          <w:tcPr>
            <w:tcW w:w="663" w:type="dxa"/>
            <w:vMerge/>
            <w:vAlign w:val="center"/>
            <w:hideMark/>
          </w:tcPr>
          <w:p w:rsidR="00A6556B" w:rsidRPr="005B660C" w:rsidRDefault="00A6556B" w:rsidP="0001002B">
            <w:pPr>
              <w:jc w:val="center"/>
              <w:rPr>
                <w:color w:val="000000"/>
                <w:sz w:val="20"/>
                <w:szCs w:val="20"/>
                <w:lang w:eastAsia="en-NZ"/>
              </w:rPr>
            </w:pPr>
          </w:p>
        </w:tc>
        <w:tc>
          <w:tcPr>
            <w:tcW w:w="755" w:type="dxa"/>
            <w:vMerge/>
            <w:vAlign w:val="center"/>
            <w:hideMark/>
          </w:tcPr>
          <w:p w:rsidR="00A6556B" w:rsidRPr="005B660C" w:rsidRDefault="00A6556B" w:rsidP="0001002B">
            <w:pPr>
              <w:jc w:val="center"/>
              <w:rPr>
                <w:color w:val="000000"/>
                <w:sz w:val="20"/>
                <w:szCs w:val="20"/>
                <w:lang w:eastAsia="en-NZ"/>
              </w:rPr>
            </w:pPr>
          </w:p>
        </w:tc>
        <w:tc>
          <w:tcPr>
            <w:tcW w:w="708" w:type="dxa"/>
            <w:vMerge/>
            <w:vAlign w:val="center"/>
            <w:hideMark/>
          </w:tcPr>
          <w:p w:rsidR="00A6556B" w:rsidRPr="005B660C" w:rsidRDefault="00A6556B" w:rsidP="0001002B">
            <w:pPr>
              <w:jc w:val="center"/>
              <w:rPr>
                <w:color w:val="000000"/>
                <w:sz w:val="20"/>
                <w:szCs w:val="20"/>
                <w:lang w:eastAsia="en-NZ"/>
              </w:rPr>
            </w:pPr>
          </w:p>
        </w:tc>
        <w:tc>
          <w:tcPr>
            <w:tcW w:w="851" w:type="dxa"/>
            <w:vMerge/>
            <w:vAlign w:val="center"/>
            <w:hideMark/>
          </w:tcPr>
          <w:p w:rsidR="00A6556B" w:rsidRPr="005B660C" w:rsidRDefault="00A6556B" w:rsidP="0001002B">
            <w:pPr>
              <w:jc w:val="center"/>
              <w:rPr>
                <w:color w:val="000000"/>
                <w:sz w:val="20"/>
                <w:szCs w:val="20"/>
                <w:lang w:eastAsia="en-NZ"/>
              </w:rPr>
            </w:pPr>
          </w:p>
        </w:tc>
        <w:tc>
          <w:tcPr>
            <w:tcW w:w="850" w:type="dxa"/>
            <w:vMerge/>
            <w:shd w:val="clear" w:color="auto" w:fill="auto"/>
            <w:noWrap/>
            <w:vAlign w:val="center"/>
            <w:hideMark/>
          </w:tcPr>
          <w:p w:rsidR="00A6556B" w:rsidRPr="005B660C" w:rsidRDefault="00A6556B" w:rsidP="0001002B">
            <w:pPr>
              <w:jc w:val="center"/>
              <w:rPr>
                <w:color w:val="000000"/>
                <w:sz w:val="20"/>
                <w:szCs w:val="20"/>
                <w:lang w:eastAsia="en-NZ"/>
              </w:rPr>
            </w:pPr>
          </w:p>
        </w:tc>
        <w:tc>
          <w:tcPr>
            <w:tcW w:w="709" w:type="dxa"/>
            <w:shd w:val="clear" w:color="auto" w:fill="auto"/>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435</w:t>
            </w:r>
          </w:p>
        </w:tc>
        <w:tc>
          <w:tcPr>
            <w:tcW w:w="851" w:type="dxa"/>
            <w:shd w:val="clear" w:color="auto" w:fill="auto"/>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w:t>
            </w:r>
          </w:p>
        </w:tc>
        <w:tc>
          <w:tcPr>
            <w:tcW w:w="850" w:type="dxa"/>
            <w:shd w:val="clear" w:color="auto" w:fill="auto"/>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16.4%</w:t>
            </w:r>
          </w:p>
        </w:tc>
      </w:tr>
      <w:tr w:rsidR="005B660C" w:rsidRPr="005B660C" w:rsidTr="00EE47E3">
        <w:tc>
          <w:tcPr>
            <w:tcW w:w="820" w:type="dxa"/>
            <w:vMerge/>
            <w:shd w:val="clear" w:color="auto" w:fill="D9D9D9" w:themeFill="background1" w:themeFillShade="D9"/>
            <w:noWrap/>
            <w:vAlign w:val="center"/>
            <w:hideMark/>
          </w:tcPr>
          <w:p w:rsidR="00A6556B" w:rsidRPr="005B660C" w:rsidRDefault="00A6556B" w:rsidP="0001002B">
            <w:pPr>
              <w:jc w:val="center"/>
              <w:rPr>
                <w:color w:val="000000"/>
                <w:sz w:val="20"/>
                <w:szCs w:val="20"/>
                <w:lang w:eastAsia="en-NZ"/>
              </w:rPr>
            </w:pPr>
          </w:p>
        </w:tc>
        <w:tc>
          <w:tcPr>
            <w:tcW w:w="820" w:type="dxa"/>
            <w:shd w:val="clear" w:color="auto" w:fill="D9D9D9" w:themeFill="background1" w:themeFillShade="D9"/>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LFU</w:t>
            </w:r>
          </w:p>
        </w:tc>
        <w:tc>
          <w:tcPr>
            <w:tcW w:w="765" w:type="dxa"/>
            <w:shd w:val="clear" w:color="auto" w:fill="D9D9D9" w:themeFill="background1" w:themeFillShade="D9"/>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w:t>
            </w:r>
          </w:p>
        </w:tc>
        <w:tc>
          <w:tcPr>
            <w:tcW w:w="663" w:type="dxa"/>
            <w:vMerge/>
            <w:vAlign w:val="center"/>
            <w:hideMark/>
          </w:tcPr>
          <w:p w:rsidR="00A6556B" w:rsidRPr="005B660C" w:rsidRDefault="00A6556B" w:rsidP="0001002B">
            <w:pPr>
              <w:jc w:val="center"/>
              <w:rPr>
                <w:color w:val="000000"/>
                <w:sz w:val="20"/>
                <w:szCs w:val="20"/>
                <w:lang w:eastAsia="en-NZ"/>
              </w:rPr>
            </w:pPr>
          </w:p>
        </w:tc>
        <w:tc>
          <w:tcPr>
            <w:tcW w:w="755" w:type="dxa"/>
            <w:vMerge/>
            <w:vAlign w:val="center"/>
            <w:hideMark/>
          </w:tcPr>
          <w:p w:rsidR="00A6556B" w:rsidRPr="005B660C" w:rsidRDefault="00A6556B" w:rsidP="0001002B">
            <w:pPr>
              <w:jc w:val="center"/>
              <w:rPr>
                <w:color w:val="000000"/>
                <w:sz w:val="20"/>
                <w:szCs w:val="20"/>
                <w:lang w:eastAsia="en-NZ"/>
              </w:rPr>
            </w:pPr>
          </w:p>
        </w:tc>
        <w:tc>
          <w:tcPr>
            <w:tcW w:w="708" w:type="dxa"/>
            <w:shd w:val="clear" w:color="auto" w:fill="auto"/>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1993</w:t>
            </w:r>
          </w:p>
        </w:tc>
        <w:tc>
          <w:tcPr>
            <w:tcW w:w="851" w:type="dxa"/>
            <w:shd w:val="clear" w:color="auto" w:fill="auto"/>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w:t>
            </w:r>
          </w:p>
        </w:tc>
        <w:tc>
          <w:tcPr>
            <w:tcW w:w="850" w:type="dxa"/>
            <w:shd w:val="clear" w:color="auto" w:fill="auto"/>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39.9%</w:t>
            </w:r>
          </w:p>
        </w:tc>
        <w:tc>
          <w:tcPr>
            <w:tcW w:w="709" w:type="dxa"/>
            <w:shd w:val="clear" w:color="auto" w:fill="auto"/>
            <w:noWrap/>
            <w:vAlign w:val="center"/>
            <w:hideMark/>
          </w:tcPr>
          <w:p w:rsidR="00A6556B" w:rsidRPr="005B660C" w:rsidRDefault="00A6556B" w:rsidP="0001002B">
            <w:pPr>
              <w:jc w:val="center"/>
              <w:rPr>
                <w:color w:val="000000"/>
                <w:sz w:val="20"/>
                <w:szCs w:val="20"/>
                <w:lang w:eastAsia="en-NZ"/>
              </w:rPr>
            </w:pPr>
            <w:r w:rsidRPr="005B660C">
              <w:rPr>
                <w:color w:val="000000"/>
                <w:sz w:val="20"/>
                <w:szCs w:val="20"/>
                <w:lang w:eastAsia="en-NZ"/>
              </w:rPr>
              <w:t>-</w:t>
            </w:r>
          </w:p>
        </w:tc>
        <w:tc>
          <w:tcPr>
            <w:tcW w:w="851" w:type="dxa"/>
            <w:shd w:val="clear" w:color="auto" w:fill="auto"/>
            <w:noWrap/>
            <w:vAlign w:val="center"/>
            <w:hideMark/>
          </w:tcPr>
          <w:p w:rsidR="00A6556B" w:rsidRPr="005B660C" w:rsidRDefault="00A6556B" w:rsidP="0001002B">
            <w:pPr>
              <w:jc w:val="center"/>
              <w:rPr>
                <w:sz w:val="20"/>
                <w:szCs w:val="20"/>
                <w:lang w:eastAsia="en-NZ"/>
              </w:rPr>
            </w:pPr>
            <w:r w:rsidRPr="005B660C">
              <w:rPr>
                <w:sz w:val="20"/>
                <w:szCs w:val="20"/>
                <w:lang w:eastAsia="en-NZ"/>
              </w:rPr>
              <w:t>-</w:t>
            </w:r>
          </w:p>
        </w:tc>
        <w:tc>
          <w:tcPr>
            <w:tcW w:w="850" w:type="dxa"/>
            <w:shd w:val="clear" w:color="auto" w:fill="auto"/>
            <w:noWrap/>
            <w:vAlign w:val="center"/>
            <w:hideMark/>
          </w:tcPr>
          <w:p w:rsidR="00A6556B" w:rsidRPr="005B660C" w:rsidRDefault="00A6556B" w:rsidP="0001002B">
            <w:pPr>
              <w:jc w:val="center"/>
              <w:rPr>
                <w:sz w:val="20"/>
                <w:szCs w:val="20"/>
                <w:lang w:eastAsia="en-NZ"/>
              </w:rPr>
            </w:pPr>
            <w:r w:rsidRPr="005B660C">
              <w:rPr>
                <w:sz w:val="20"/>
                <w:szCs w:val="20"/>
                <w:lang w:eastAsia="en-NZ"/>
              </w:rPr>
              <w:t>-</w:t>
            </w:r>
          </w:p>
        </w:tc>
      </w:tr>
    </w:tbl>
    <w:p w:rsidR="00A6556B" w:rsidRPr="00A6556B" w:rsidRDefault="00A6556B" w:rsidP="00A6556B">
      <w:pPr>
        <w:rPr>
          <w:sz w:val="18"/>
        </w:rPr>
      </w:pPr>
      <w:r w:rsidRPr="00A6556B">
        <w:rPr>
          <w:sz w:val="18"/>
        </w:rPr>
        <w:t>* Adjusted for sample weightings and attrition</w:t>
      </w:r>
      <w:r>
        <w:rPr>
          <w:sz w:val="18"/>
        </w:rPr>
        <w:t>,</w:t>
      </w:r>
      <w:r w:rsidRPr="00A6556B">
        <w:rPr>
          <w:sz w:val="18"/>
        </w:rPr>
        <w:t xml:space="preserve"> where relevant</w:t>
      </w:r>
    </w:p>
    <w:p w:rsidR="00A6556B" w:rsidRPr="00A6556B" w:rsidRDefault="00A6556B" w:rsidP="00A6556B">
      <w:pPr>
        <w:rPr>
          <w:sz w:val="18"/>
        </w:rPr>
      </w:pPr>
      <w:r w:rsidRPr="00A6556B">
        <w:rPr>
          <w:sz w:val="18"/>
        </w:rPr>
        <w:t xml:space="preserve">LFU=Lost to </w:t>
      </w:r>
      <w:r>
        <w:rPr>
          <w:sz w:val="18"/>
        </w:rPr>
        <w:t>f</w:t>
      </w:r>
      <w:r w:rsidRPr="00A6556B">
        <w:rPr>
          <w:sz w:val="18"/>
        </w:rPr>
        <w:t>ollow-up</w:t>
      </w:r>
    </w:p>
    <w:p w:rsidR="00A6556B" w:rsidRDefault="00A6556B" w:rsidP="000D1CF7">
      <w:pPr>
        <w:pStyle w:val="RepNormal"/>
      </w:pPr>
    </w:p>
    <w:p w:rsidR="00A6556B" w:rsidRDefault="00A6556B" w:rsidP="000D1CF7">
      <w:pPr>
        <w:pStyle w:val="RepNormal"/>
      </w:pPr>
    </w:p>
    <w:p w:rsidR="005B660C" w:rsidRDefault="005B660C" w:rsidP="005B660C">
      <w:pPr>
        <w:pStyle w:val="RepHead3"/>
      </w:pPr>
      <w:bookmarkStart w:id="126" w:name="_Toc429752789"/>
      <w:r>
        <w:t>Lotto online</w:t>
      </w:r>
      <w:bookmarkEnd w:id="126"/>
    </w:p>
    <w:p w:rsidR="005B660C" w:rsidRDefault="005B660C" w:rsidP="000D1CF7">
      <w:pPr>
        <w:pStyle w:val="RepNormal"/>
      </w:pPr>
    </w:p>
    <w:p w:rsidR="005B660C" w:rsidRDefault="005B660C" w:rsidP="000D1CF7">
      <w:pPr>
        <w:pStyle w:val="RepNormal"/>
      </w:pPr>
      <w:r>
        <w:t>Data are presented in Appendix 7.</w:t>
      </w:r>
    </w:p>
    <w:p w:rsidR="005B660C" w:rsidRDefault="005B660C" w:rsidP="000D1CF7">
      <w:pPr>
        <w:pStyle w:val="RepNormal"/>
      </w:pPr>
    </w:p>
    <w:p w:rsidR="005B660C" w:rsidRDefault="005B660C" w:rsidP="000D1CF7">
      <w:pPr>
        <w:pStyle w:val="RepNormal"/>
      </w:pPr>
      <w:r w:rsidRPr="00C42E47">
        <w:t xml:space="preserve">Of the 4.9% of participants who gambled on Lotto online through the </w:t>
      </w:r>
      <w:r w:rsidR="00D25EF1" w:rsidRPr="00C42E47">
        <w:t xml:space="preserve">New </w:t>
      </w:r>
      <w:r w:rsidR="00046220">
        <w:t xml:space="preserve">Zealand </w:t>
      </w:r>
      <w:proofErr w:type="spellStart"/>
      <w:r w:rsidR="00046220">
        <w:t>My</w:t>
      </w:r>
      <w:r w:rsidRPr="00C42E47">
        <w:t>Lotto</w:t>
      </w:r>
      <w:proofErr w:type="spellEnd"/>
      <w:r w:rsidRPr="00C42E47">
        <w:t xml:space="preserve"> website</w:t>
      </w:r>
      <w:r w:rsidR="00246904">
        <w:t xml:space="preserve"> in Wave 1</w:t>
      </w:r>
      <w:r w:rsidRPr="00C42E47">
        <w:t>,</w:t>
      </w:r>
      <w:r w:rsidR="00C42E47">
        <w:t xml:space="preserve"> 60% continued doing so in Wave 2, and 8</w:t>
      </w:r>
      <w:r w:rsidR="001B2DD1">
        <w:t>6.5</w:t>
      </w:r>
      <w:r w:rsidR="00C42E47">
        <w:t xml:space="preserve">% in Wave 3.  A small percentage of Lotto participants who did not gamble online in Wave 1 started gambling online in Wave 2 (4%) with just over half (54%) continuing to do so in Wave 3.  A similar pattern was noted for people who did not gamble on Lotto but who gambled on other </w:t>
      </w:r>
      <w:r w:rsidR="00A71353">
        <w:t>mode</w:t>
      </w:r>
      <w:r w:rsidR="00C42E47">
        <w:t>s</w:t>
      </w:r>
      <w:r w:rsidR="00353593">
        <w:t>,</w:t>
      </w:r>
      <w:r w:rsidR="00353593" w:rsidRPr="00353593">
        <w:t xml:space="preserve"> </w:t>
      </w:r>
      <w:r w:rsidR="00353593">
        <w:t>or who were non-gamblers in Wave 1</w:t>
      </w:r>
      <w:r w:rsidR="00C42E47">
        <w:t>; of these people a very small percentage started gambling on Lotto online in Wave 2 and then the majority continued to do so in Wave 3.  Thus, a majority of participants who gambled on Lotto online continued to do so over time.  Note that for some cells, sample sizes were very small so the findings should be considered indicative rather than absolute in terms of the percentages presented.</w:t>
      </w:r>
      <w:r w:rsidR="006F3D73">
        <w:t xml:space="preserve">  The lost-to-follow-up proportion remained similar for the different gambling states in each wave indicating that differential attrition was not an issue for </w:t>
      </w:r>
      <w:r w:rsidR="004B3E68">
        <w:t xml:space="preserve">online </w:t>
      </w:r>
      <w:r w:rsidR="00794FE4">
        <w:t>Lotto</w:t>
      </w:r>
      <w:r w:rsidR="006F3D73">
        <w:t xml:space="preserve"> participation</w:t>
      </w:r>
      <w:r w:rsidR="00794FE4">
        <w:t>.</w:t>
      </w:r>
    </w:p>
    <w:p w:rsidR="005B660C" w:rsidRDefault="005B660C" w:rsidP="000D1CF7">
      <w:pPr>
        <w:pStyle w:val="RepNormal"/>
      </w:pPr>
    </w:p>
    <w:p w:rsidR="005B660C" w:rsidRDefault="005B660C" w:rsidP="000D1CF7">
      <w:pPr>
        <w:pStyle w:val="RepNormal"/>
      </w:pPr>
    </w:p>
    <w:p w:rsidR="005B660C" w:rsidRDefault="000A767A" w:rsidP="000A767A">
      <w:pPr>
        <w:pStyle w:val="RepHead3"/>
      </w:pPr>
      <w:bookmarkStart w:id="127" w:name="_Toc429752790"/>
      <w:r>
        <w:t>Horse or dog race betting online/remote (NZ and offshore)</w:t>
      </w:r>
      <w:bookmarkEnd w:id="127"/>
    </w:p>
    <w:p w:rsidR="005B660C" w:rsidRDefault="005B660C" w:rsidP="000D1CF7">
      <w:pPr>
        <w:pStyle w:val="RepNormal"/>
      </w:pPr>
    </w:p>
    <w:p w:rsidR="005B660C" w:rsidRDefault="000A767A" w:rsidP="000D1CF7">
      <w:pPr>
        <w:pStyle w:val="RepNormal"/>
      </w:pPr>
      <w:r>
        <w:t>Data are presented in Appendix 7.</w:t>
      </w:r>
    </w:p>
    <w:p w:rsidR="000A767A" w:rsidRDefault="000A767A" w:rsidP="000D1CF7">
      <w:pPr>
        <w:pStyle w:val="RepNormal"/>
      </w:pPr>
    </w:p>
    <w:p w:rsidR="00353593" w:rsidRDefault="00D25EF1" w:rsidP="00D25EF1">
      <w:pPr>
        <w:pStyle w:val="RepNormal"/>
      </w:pPr>
      <w:r w:rsidRPr="00C42E47">
        <w:t xml:space="preserve">Of the </w:t>
      </w:r>
      <w:r>
        <w:t>3.1</w:t>
      </w:r>
      <w:r w:rsidRPr="00C42E47">
        <w:t xml:space="preserve">% of participants who gambled on </w:t>
      </w:r>
      <w:r>
        <w:t>horse/dog race</w:t>
      </w:r>
      <w:r w:rsidR="006960D1">
        <w:t>s</w:t>
      </w:r>
      <w:r>
        <w:t xml:space="preserve"> </w:t>
      </w:r>
      <w:r w:rsidRPr="00C42E47">
        <w:t>online</w:t>
      </w:r>
      <w:r>
        <w:t>/remotely</w:t>
      </w:r>
      <w:r w:rsidRPr="00C42E47">
        <w:t xml:space="preserve"> </w:t>
      </w:r>
      <w:r>
        <w:t xml:space="preserve">in New </w:t>
      </w:r>
      <w:r w:rsidRPr="00C42E47">
        <w:t>Zealand</w:t>
      </w:r>
      <w:r w:rsidR="0059065B">
        <w:t xml:space="preserve"> or </w:t>
      </w:r>
      <w:r w:rsidR="00353593">
        <w:t>offshore</w:t>
      </w:r>
      <w:r w:rsidR="00246904">
        <w:t xml:space="preserve"> in Wave 1</w:t>
      </w:r>
      <w:r w:rsidRPr="00C42E47">
        <w:t>,</w:t>
      </w:r>
      <w:r>
        <w:t xml:space="preserve"> </w:t>
      </w:r>
      <w:r w:rsidR="00353593">
        <w:t>less than half (46%)</w:t>
      </w:r>
      <w:r>
        <w:t xml:space="preserve"> continued doing so in Wave 2, </w:t>
      </w:r>
      <w:r w:rsidR="00353593">
        <w:t>with two-thirds of those (65%) continuing to do so in</w:t>
      </w:r>
      <w:r>
        <w:t xml:space="preserve"> Wave 3.  A small percentage of </w:t>
      </w:r>
      <w:r w:rsidR="00353593">
        <w:t>horse/dog race betting</w:t>
      </w:r>
      <w:r>
        <w:t xml:space="preserve"> participants who did not gamble online</w:t>
      </w:r>
      <w:r w:rsidR="00353593">
        <w:t>/remotely</w:t>
      </w:r>
      <w:r>
        <w:t xml:space="preserve"> in Wave 1 started gambling online</w:t>
      </w:r>
      <w:r w:rsidR="00353593">
        <w:t>/remotely</w:t>
      </w:r>
      <w:r>
        <w:t xml:space="preserve"> in Wave 2 (</w:t>
      </w:r>
      <w:r w:rsidR="00353593">
        <w:t>8</w:t>
      </w:r>
      <w:r>
        <w:t xml:space="preserve">%) with </w:t>
      </w:r>
      <w:r w:rsidR="00353593">
        <w:t>about a third</w:t>
      </w:r>
      <w:r>
        <w:t xml:space="preserve"> (</w:t>
      </w:r>
      <w:r w:rsidR="00353593">
        <w:t>37%</w:t>
      </w:r>
      <w:r>
        <w:t xml:space="preserve">) continuing to do so in Wave 3.  A </w:t>
      </w:r>
      <w:r w:rsidR="0001002B">
        <w:t xml:space="preserve">broadly </w:t>
      </w:r>
      <w:r>
        <w:t xml:space="preserve">similar pattern was noted for people who did not gamble on </w:t>
      </w:r>
      <w:r w:rsidR="00353593">
        <w:t>horse/dog races</w:t>
      </w:r>
      <w:r>
        <w:t xml:space="preserve"> but who gambled on other </w:t>
      </w:r>
      <w:r w:rsidR="00A71353">
        <w:t>mode</w:t>
      </w:r>
      <w:r>
        <w:t>s</w:t>
      </w:r>
      <w:r w:rsidR="00353593">
        <w:t>,</w:t>
      </w:r>
      <w:r w:rsidR="00353593" w:rsidRPr="00353593">
        <w:t xml:space="preserve"> </w:t>
      </w:r>
      <w:r w:rsidR="00353593">
        <w:t>or who were non-gamblers in Wave 1</w:t>
      </w:r>
      <w:r w:rsidR="0059065B">
        <w:t>.</w:t>
      </w:r>
      <w:r>
        <w:t xml:space="preserve"> </w:t>
      </w:r>
      <w:r w:rsidR="0059065B">
        <w:t xml:space="preserve"> O</w:t>
      </w:r>
      <w:r>
        <w:t xml:space="preserve">f these people a very small percentage started gambling on </w:t>
      </w:r>
      <w:r w:rsidR="006960D1">
        <w:t>horse/dog races</w:t>
      </w:r>
      <w:r>
        <w:t xml:space="preserve"> online</w:t>
      </w:r>
      <w:r w:rsidR="006960D1">
        <w:t>/remotely</w:t>
      </w:r>
      <w:r>
        <w:t xml:space="preserve"> in Wave 2 and then the majo</w:t>
      </w:r>
      <w:r w:rsidR="006960D1">
        <w:t>rity continued to do so in Wave </w:t>
      </w:r>
      <w:r>
        <w:t>3</w:t>
      </w:r>
      <w:r w:rsidR="00353593">
        <w:t>; however, sample sizes for these two groups of participants were very small and findings should be treated with caution</w:t>
      </w:r>
      <w:r>
        <w:t xml:space="preserve">.  </w:t>
      </w:r>
      <w:r w:rsidR="0001002B">
        <w:t xml:space="preserve">The lost-to-follow-up proportion remained similar for the different gambling states in Wave 2 but there was an indication in Wave 3 that a greater proportion of participants who gambled on horse/dog races in Wave 1 (not online/remotely) who then took up online gambling in Wave 2, were </w:t>
      </w:r>
      <w:r w:rsidR="00215F52">
        <w:t>lost-to-follow-up</w:t>
      </w:r>
      <w:r w:rsidR="0001002B">
        <w:t xml:space="preserve"> in Wave 3. </w:t>
      </w:r>
    </w:p>
    <w:p w:rsidR="00353593" w:rsidRDefault="00353593" w:rsidP="00D25EF1">
      <w:pPr>
        <w:pStyle w:val="RepNormal"/>
      </w:pPr>
    </w:p>
    <w:p w:rsidR="0001002B" w:rsidRDefault="002E2F16" w:rsidP="00D25EF1">
      <w:pPr>
        <w:pStyle w:val="RepNormal"/>
      </w:pPr>
      <w:r>
        <w:t>U</w:t>
      </w:r>
      <w:r w:rsidR="0001002B">
        <w:t xml:space="preserve">nlike with online Lotto gambling where participants generally continued over time, there was more fluctuation with online/remote horse/dog race gambling in terms of participants starting then stopping using the online/remote method.  The majority of online/remote horse/dog race bettors came from participants who gambled on that </w:t>
      </w:r>
      <w:r w:rsidR="00A71353">
        <w:t>mode</w:t>
      </w:r>
      <w:r w:rsidR="0001002B">
        <w:t xml:space="preserve"> via other (</w:t>
      </w:r>
      <w:r w:rsidR="00762FA1">
        <w:t>land-based</w:t>
      </w:r>
      <w:r w:rsidR="0001002B">
        <w:t>) means.</w:t>
      </w:r>
    </w:p>
    <w:p w:rsidR="0001002B" w:rsidRDefault="0001002B" w:rsidP="00D25EF1">
      <w:pPr>
        <w:pStyle w:val="RepNormal"/>
      </w:pPr>
    </w:p>
    <w:p w:rsidR="000A767A" w:rsidRDefault="000A767A" w:rsidP="000D1CF7">
      <w:pPr>
        <w:pStyle w:val="RepNormal"/>
      </w:pPr>
    </w:p>
    <w:p w:rsidR="00743048" w:rsidRDefault="00743048" w:rsidP="00743048">
      <w:pPr>
        <w:pStyle w:val="RepHead3"/>
      </w:pPr>
      <w:bookmarkStart w:id="128" w:name="_Toc429752791"/>
      <w:r>
        <w:t>Sports betting online/remote (NZ and offshore)</w:t>
      </w:r>
      <w:bookmarkEnd w:id="128"/>
    </w:p>
    <w:p w:rsidR="005B660C" w:rsidRDefault="005B660C" w:rsidP="000D1CF7">
      <w:pPr>
        <w:pStyle w:val="RepNormal"/>
      </w:pPr>
    </w:p>
    <w:p w:rsidR="00743048" w:rsidRDefault="00743048" w:rsidP="00743048">
      <w:pPr>
        <w:pStyle w:val="RepNormal"/>
      </w:pPr>
      <w:r>
        <w:t>Data are presented in Appendix 7.</w:t>
      </w:r>
    </w:p>
    <w:p w:rsidR="005B660C" w:rsidRDefault="005B660C" w:rsidP="000D1CF7">
      <w:pPr>
        <w:pStyle w:val="RepNormal"/>
      </w:pPr>
    </w:p>
    <w:p w:rsidR="00743048" w:rsidRDefault="00743048" w:rsidP="00743048">
      <w:pPr>
        <w:pStyle w:val="RepNormal"/>
      </w:pPr>
      <w:r w:rsidRPr="00C42E47">
        <w:t xml:space="preserve">Of the </w:t>
      </w:r>
      <w:r>
        <w:t>2.0</w:t>
      </w:r>
      <w:r w:rsidRPr="00C42E47">
        <w:t xml:space="preserve">% of participants who gambled on </w:t>
      </w:r>
      <w:r w:rsidR="006960D1">
        <w:t>sports</w:t>
      </w:r>
      <w:r>
        <w:t xml:space="preserve"> </w:t>
      </w:r>
      <w:r w:rsidR="006960D1">
        <w:t>events</w:t>
      </w:r>
      <w:r w:rsidRPr="00C42E47">
        <w:t xml:space="preserve"> online</w:t>
      </w:r>
      <w:r>
        <w:t>/remotely</w:t>
      </w:r>
      <w:r w:rsidRPr="00C42E47">
        <w:t xml:space="preserve"> </w:t>
      </w:r>
      <w:r>
        <w:t xml:space="preserve">in New </w:t>
      </w:r>
      <w:r w:rsidRPr="00C42E47">
        <w:t>Zealand</w:t>
      </w:r>
      <w:r w:rsidR="0059065B">
        <w:t xml:space="preserve"> or</w:t>
      </w:r>
      <w:r w:rsidR="006960D1">
        <w:t xml:space="preserve"> </w:t>
      </w:r>
      <w:r>
        <w:t>offshore</w:t>
      </w:r>
      <w:r w:rsidR="00246904">
        <w:t xml:space="preserve"> in Wave 1</w:t>
      </w:r>
      <w:r w:rsidRPr="00C42E47">
        <w:t>,</w:t>
      </w:r>
      <w:r>
        <w:t xml:space="preserve"> less than half (4</w:t>
      </w:r>
      <w:r w:rsidR="00F91C55">
        <w:t>0.5</w:t>
      </w:r>
      <w:r>
        <w:t xml:space="preserve">%) continued doing so in Wave 2, with </w:t>
      </w:r>
      <w:r w:rsidR="006960D1">
        <w:t>a similar proportion</w:t>
      </w:r>
      <w:r>
        <w:t xml:space="preserve"> of those (</w:t>
      </w:r>
      <w:r w:rsidR="006960D1">
        <w:t>47</w:t>
      </w:r>
      <w:r>
        <w:t xml:space="preserve">%) continuing to do so in Wave 3.  A small percentage of </w:t>
      </w:r>
      <w:r w:rsidR="006960D1">
        <w:t>sports</w:t>
      </w:r>
      <w:r>
        <w:t xml:space="preserve"> betting participants who did not gamble online/remotely in Wave 1 started gambling online/remotely in Wave 2 (</w:t>
      </w:r>
      <w:r w:rsidR="006960D1">
        <w:t>7</w:t>
      </w:r>
      <w:r>
        <w:t xml:space="preserve">%) with about </w:t>
      </w:r>
      <w:r w:rsidR="006960D1">
        <w:t>one-fifth</w:t>
      </w:r>
      <w:r>
        <w:t xml:space="preserve"> (</w:t>
      </w:r>
      <w:r w:rsidR="006960D1">
        <w:t>22</w:t>
      </w:r>
      <w:r>
        <w:t xml:space="preserve">%) continuing to do so in Wave 3.  A broadly similar pattern was noted for people who did not gamble on </w:t>
      </w:r>
      <w:r w:rsidR="006960D1">
        <w:t>sports events</w:t>
      </w:r>
      <w:r>
        <w:t xml:space="preserve"> but who gambled on other </w:t>
      </w:r>
      <w:r w:rsidR="00A71353">
        <w:t>mode</w:t>
      </w:r>
      <w:r>
        <w:t xml:space="preserve">s in Wave 1; of these people a very small percentage started gambling on </w:t>
      </w:r>
      <w:r w:rsidR="00672534">
        <w:t>sports events</w:t>
      </w:r>
      <w:r>
        <w:t xml:space="preserve"> online</w:t>
      </w:r>
      <w:r w:rsidR="00672534">
        <w:t>/remotely in Wave </w:t>
      </w:r>
      <w:r>
        <w:t xml:space="preserve">2 and then </w:t>
      </w:r>
      <w:r w:rsidR="00672534">
        <w:t>about one-fifth</w:t>
      </w:r>
      <w:r>
        <w:t xml:space="preserve"> continued to do so in Wave 3</w:t>
      </w:r>
      <w:r w:rsidR="00672534">
        <w:t xml:space="preserve">.  Only one non-gambler from Wave 1 took up online/remote sports betting in Wave 2 but did not continue with this mode of gambling in Wave 3.  As sample sizes for these groups of participants were very small, findings should be treated with caution and considered indicative only.  </w:t>
      </w:r>
      <w:r>
        <w:t xml:space="preserve">The lost-to-follow-up proportion </w:t>
      </w:r>
      <w:r w:rsidR="00672534">
        <w:t>was broadly similar</w:t>
      </w:r>
      <w:r>
        <w:t xml:space="preserve"> for the different gambling states in </w:t>
      </w:r>
      <w:r w:rsidR="00672534">
        <w:t>each wave.</w:t>
      </w:r>
    </w:p>
    <w:p w:rsidR="00743048" w:rsidRDefault="00743048" w:rsidP="00743048">
      <w:pPr>
        <w:pStyle w:val="RepNormal"/>
      </w:pPr>
    </w:p>
    <w:p w:rsidR="00743048" w:rsidRDefault="00F91C55" w:rsidP="00743048">
      <w:pPr>
        <w:pStyle w:val="RepNormal"/>
      </w:pPr>
      <w:r>
        <w:t>Thus, i</w:t>
      </w:r>
      <w:r w:rsidR="00672534">
        <w:t>nitiation and continuation of</w:t>
      </w:r>
      <w:r w:rsidR="00743048">
        <w:t xml:space="preserve"> online/remote </w:t>
      </w:r>
      <w:r w:rsidR="00672534">
        <w:t xml:space="preserve">sports </w:t>
      </w:r>
      <w:r w:rsidR="00743048">
        <w:t xml:space="preserve">gambling </w:t>
      </w:r>
      <w:r w:rsidR="00672534">
        <w:t>was broadly similar to that noted for horse/dog race online/remote gambling.</w:t>
      </w:r>
    </w:p>
    <w:p w:rsidR="00743048" w:rsidRDefault="00743048" w:rsidP="000D1CF7">
      <w:pPr>
        <w:pStyle w:val="RepNormal"/>
      </w:pPr>
    </w:p>
    <w:p w:rsidR="005B660C" w:rsidRDefault="005B660C" w:rsidP="000D1CF7">
      <w:pPr>
        <w:pStyle w:val="RepNormal"/>
      </w:pPr>
    </w:p>
    <w:p w:rsidR="00B85585" w:rsidRDefault="0059065B" w:rsidP="00B85585">
      <w:pPr>
        <w:pStyle w:val="RepHead3"/>
      </w:pPr>
      <w:bookmarkStart w:id="129" w:name="_Toc429752792"/>
      <w:r>
        <w:t>Horse/dog race and sports betting combined -</w:t>
      </w:r>
      <w:r w:rsidR="00B85585">
        <w:t xml:space="preserve"> online/remote (offshore)</w:t>
      </w:r>
      <w:bookmarkEnd w:id="129"/>
    </w:p>
    <w:p w:rsidR="005B660C" w:rsidRDefault="005B660C" w:rsidP="000D1CF7">
      <w:pPr>
        <w:pStyle w:val="RepNormal"/>
      </w:pPr>
    </w:p>
    <w:p w:rsidR="00B85585" w:rsidRDefault="00B85585" w:rsidP="00B85585">
      <w:pPr>
        <w:pStyle w:val="RepNormal"/>
      </w:pPr>
      <w:r>
        <w:t>Data are presented in Appendix 7.</w:t>
      </w:r>
    </w:p>
    <w:p w:rsidR="005B660C" w:rsidRDefault="005B660C" w:rsidP="000D1CF7">
      <w:pPr>
        <w:pStyle w:val="RepNormal"/>
      </w:pPr>
    </w:p>
    <w:p w:rsidR="00DD0884" w:rsidRDefault="00DD0884" w:rsidP="00DD0884">
      <w:pPr>
        <w:pStyle w:val="RepNormal"/>
      </w:pPr>
      <w:r>
        <w:t>Due to very small sample sizes, it was not possible to investigate transitions of online/remote offshore horse/dog race betting and sports betting separately.  Thus these data have been combined.  Despite this, sample sizes still remained very small so all findings should be treated with caution and be considered indicative only.</w:t>
      </w:r>
    </w:p>
    <w:p w:rsidR="00B85585" w:rsidRDefault="00B85585" w:rsidP="000D1CF7">
      <w:pPr>
        <w:pStyle w:val="RepNormal"/>
      </w:pPr>
    </w:p>
    <w:p w:rsidR="00DD0884" w:rsidRDefault="00DD0884" w:rsidP="00DD0884">
      <w:pPr>
        <w:pStyle w:val="RepNormal"/>
      </w:pPr>
      <w:r w:rsidRPr="00C42E47">
        <w:t xml:space="preserve">Of the </w:t>
      </w:r>
      <w:r>
        <w:t>0.7</w:t>
      </w:r>
      <w:r w:rsidRPr="00C42E47">
        <w:t xml:space="preserve">% of participants who gambled on </w:t>
      </w:r>
      <w:r>
        <w:t xml:space="preserve">offshore online/remote </w:t>
      </w:r>
      <w:r w:rsidR="00DC4D0C" w:rsidRPr="006F68E2">
        <w:t>horse/dog race and sports</w:t>
      </w:r>
      <w:r w:rsidR="00DC4D0C" w:rsidRPr="006F68E2">
        <w:rPr>
          <w:sz w:val="24"/>
        </w:rPr>
        <w:t xml:space="preserve"> </w:t>
      </w:r>
      <w:r>
        <w:t>gambling</w:t>
      </w:r>
      <w:r w:rsidR="00246904">
        <w:t xml:space="preserve"> </w:t>
      </w:r>
      <w:r w:rsidR="00DC4D0C">
        <w:t xml:space="preserve">combined </w:t>
      </w:r>
      <w:r w:rsidR="00246904">
        <w:t>in Wave 1</w:t>
      </w:r>
      <w:r w:rsidRPr="00C42E47">
        <w:t>,</w:t>
      </w:r>
      <w:r>
        <w:t xml:space="preserve"> less than one-tenth (9%) continued doing so in Wave 2, and none continue</w:t>
      </w:r>
      <w:r w:rsidR="00246904">
        <w:t>d to do so in Wave </w:t>
      </w:r>
      <w:r>
        <w:t xml:space="preserve">3 (they were lost-to-follow-up).  A small percentage of </w:t>
      </w:r>
      <w:r w:rsidR="00DC4D0C" w:rsidRPr="006F68E2">
        <w:t>horse/dog race and sports</w:t>
      </w:r>
      <w:r w:rsidR="00356C0E">
        <w:t xml:space="preserve"> </w:t>
      </w:r>
      <w:r>
        <w:t xml:space="preserve">gamblers </w:t>
      </w:r>
      <w:r w:rsidR="00DC4D0C">
        <w:t xml:space="preserve">combined </w:t>
      </w:r>
      <w:r>
        <w:t xml:space="preserve">who did not gamble online/remotely offshore in Wave 1 started doing so in Wave 2 (2%) with about one-quarter (28%) continuing to do so in Wave 3.  A broadly similar pattern was noted for people who did not gamble on </w:t>
      </w:r>
      <w:r w:rsidR="00DC4D0C" w:rsidRPr="006F68E2">
        <w:t>horse/dog race and sports</w:t>
      </w:r>
      <w:r w:rsidR="00356C0E">
        <w:t xml:space="preserve"> gambling </w:t>
      </w:r>
      <w:r>
        <w:t xml:space="preserve">but who gambled on other </w:t>
      </w:r>
      <w:r w:rsidR="00A71353">
        <w:t>mode</w:t>
      </w:r>
      <w:r>
        <w:t xml:space="preserve">s in Wave 1; of these people a very small percentage started </w:t>
      </w:r>
      <w:r w:rsidR="00DC4D0C" w:rsidRPr="006F68E2">
        <w:t>horse/dog race and sports</w:t>
      </w:r>
      <w:r w:rsidR="00DC4D0C" w:rsidRPr="006F68E2">
        <w:rPr>
          <w:sz w:val="24"/>
        </w:rPr>
        <w:t xml:space="preserve"> </w:t>
      </w:r>
      <w:r w:rsidR="00DC4D0C">
        <w:t xml:space="preserve">gambling </w:t>
      </w:r>
      <w:r>
        <w:t xml:space="preserve">offshore online/remotely in Wave 2 and then about one-third continued to do so in Wave 3.  Only one non-gambler from Wave 1 took up offshore online/remote </w:t>
      </w:r>
      <w:r w:rsidR="00DC4D0C" w:rsidRPr="006F68E2">
        <w:t>horse/dog race and sports</w:t>
      </w:r>
      <w:r w:rsidR="00DC4D0C" w:rsidRPr="006F68E2">
        <w:rPr>
          <w:sz w:val="24"/>
        </w:rPr>
        <w:t xml:space="preserve"> </w:t>
      </w:r>
      <w:r>
        <w:t xml:space="preserve">gambling in Wave 2 but did not continue with this mode of gambling in Wave 3.  The lost-to-follow-up proportion was broadly similar for the different gambling states in each wave with percentage fluctuations due to small sample sizes. </w:t>
      </w:r>
    </w:p>
    <w:p w:rsidR="00DD0884" w:rsidRDefault="00DD0884" w:rsidP="00DD0884">
      <w:pPr>
        <w:pStyle w:val="RepNormal"/>
      </w:pPr>
    </w:p>
    <w:p w:rsidR="00DD0884" w:rsidRDefault="008B1A41" w:rsidP="00DD0884">
      <w:pPr>
        <w:pStyle w:val="RepNormal"/>
      </w:pPr>
      <w:r>
        <w:t>Thus i</w:t>
      </w:r>
      <w:r w:rsidR="00DD0884">
        <w:t xml:space="preserve">nitiation and continuation of offshore online/remote </w:t>
      </w:r>
      <w:r w:rsidR="00DC4D0C" w:rsidRPr="006F68E2">
        <w:t>horse/dog race and sports</w:t>
      </w:r>
      <w:r w:rsidR="00DC4D0C" w:rsidRPr="006F68E2">
        <w:rPr>
          <w:sz w:val="24"/>
        </w:rPr>
        <w:t xml:space="preserve"> </w:t>
      </w:r>
      <w:r w:rsidR="00DD0884">
        <w:t>gambling was broadly similar to that noted for horse/dog race and sports event online/remote gambling (NZ/offshore combined).</w:t>
      </w:r>
    </w:p>
    <w:p w:rsidR="008B1A41" w:rsidRDefault="008B1A41" w:rsidP="00DD0884">
      <w:pPr>
        <w:pStyle w:val="RepNormal"/>
      </w:pPr>
    </w:p>
    <w:p w:rsidR="0060051C" w:rsidRDefault="0060051C" w:rsidP="0060051C">
      <w:pPr>
        <w:pStyle w:val="RepHead2"/>
      </w:pPr>
      <w:bookmarkStart w:id="130" w:name="_Ref425251813"/>
      <w:bookmarkStart w:id="131" w:name="_Toc429752793"/>
      <w:r>
        <w:t>Comparisons with other studies</w:t>
      </w:r>
      <w:bookmarkEnd w:id="130"/>
      <w:bookmarkEnd w:id="131"/>
    </w:p>
    <w:p w:rsidR="0060051C" w:rsidRDefault="0060051C" w:rsidP="000D1CF7">
      <w:pPr>
        <w:pStyle w:val="RepNormal"/>
      </w:pPr>
    </w:p>
    <w:p w:rsidR="00EE47E3" w:rsidRDefault="004E318A" w:rsidP="000D1CF7">
      <w:pPr>
        <w:pStyle w:val="RepNormal"/>
      </w:pPr>
      <w:r>
        <w:t>In this section</w:t>
      </w:r>
      <w:r w:rsidR="008B1A41">
        <w:t>,</w:t>
      </w:r>
      <w:r>
        <w:t xml:space="preserve"> comparison of online NGS data is made with </w:t>
      </w:r>
      <w:r w:rsidR="001C60E0">
        <w:t>Health</w:t>
      </w:r>
      <w:r w:rsidR="00531698">
        <w:t xml:space="preserve"> and</w:t>
      </w:r>
      <w:r w:rsidR="001C60E0">
        <w:t xml:space="preserve"> Lifestyles Survey (</w:t>
      </w:r>
      <w:r>
        <w:t>HLS</w:t>
      </w:r>
      <w:r w:rsidR="001C60E0">
        <w:t>)</w:t>
      </w:r>
      <w:r>
        <w:t xml:space="preserve"> and Nielsen </w:t>
      </w:r>
      <w:r w:rsidR="001C60E0">
        <w:t xml:space="preserve">survey </w:t>
      </w:r>
      <w:r>
        <w:t>data, where available.  The focus is on overall online gambling and TAB gambling, with data on prevalence and expenditure presented.</w:t>
      </w:r>
    </w:p>
    <w:p w:rsidR="004E318A" w:rsidRDefault="004E318A" w:rsidP="000D1CF7">
      <w:pPr>
        <w:pStyle w:val="RepNormal"/>
      </w:pPr>
    </w:p>
    <w:p w:rsidR="00EE47E3" w:rsidRDefault="00EE47E3" w:rsidP="000D1CF7">
      <w:pPr>
        <w:pStyle w:val="RepNormal"/>
      </w:pPr>
    </w:p>
    <w:p w:rsidR="001549C3" w:rsidRDefault="00956E7D" w:rsidP="001549C3">
      <w:pPr>
        <w:pStyle w:val="RepHead3"/>
      </w:pPr>
      <w:bookmarkStart w:id="132" w:name="_Toc429752794"/>
      <w:r>
        <w:t>P</w:t>
      </w:r>
      <w:r w:rsidR="001549C3">
        <w:t xml:space="preserve">revalence of </w:t>
      </w:r>
      <w:r w:rsidR="00B22267">
        <w:t xml:space="preserve">New Zealand and </w:t>
      </w:r>
      <w:r w:rsidR="001549C3">
        <w:t>offshore online gambling</w:t>
      </w:r>
      <w:bookmarkEnd w:id="132"/>
    </w:p>
    <w:p w:rsidR="001549C3" w:rsidRDefault="001549C3" w:rsidP="000D1CF7">
      <w:pPr>
        <w:pStyle w:val="RepNormal"/>
      </w:pPr>
    </w:p>
    <w:p w:rsidR="00956E7D" w:rsidRDefault="00956E7D" w:rsidP="000D1CF7">
      <w:pPr>
        <w:pStyle w:val="RepNormal"/>
      </w:pPr>
      <w:r>
        <w:rPr>
          <w:b/>
        </w:rPr>
        <w:t>Overall prevalence</w:t>
      </w:r>
    </w:p>
    <w:p w:rsidR="00956E7D" w:rsidRDefault="00956E7D" w:rsidP="000D1CF7">
      <w:pPr>
        <w:pStyle w:val="RepNormal"/>
      </w:pPr>
    </w:p>
    <w:p w:rsidR="0060051C" w:rsidRDefault="00463FB8" w:rsidP="000D1CF7">
      <w:pPr>
        <w:pStyle w:val="RepNormal"/>
      </w:pPr>
      <w:r>
        <w:t xml:space="preserve">The results from the </w:t>
      </w:r>
      <w:r w:rsidR="008B1A41">
        <w:t>NGS</w:t>
      </w:r>
      <w:r>
        <w:t xml:space="preserve"> indicated that</w:t>
      </w:r>
      <w:r w:rsidR="001549C3">
        <w:t xml:space="preserve"> overall</w:t>
      </w:r>
      <w:r>
        <w:t xml:space="preserve"> </w:t>
      </w:r>
      <w:r w:rsidR="001549C3">
        <w:t>in 2012 (Wave 1),</w:t>
      </w:r>
      <w:r w:rsidR="00045EC0">
        <w:t xml:space="preserve"> </w:t>
      </w:r>
      <w:r>
        <w:t xml:space="preserve">1.7% of the adult population (18 years and older) participated in some </w:t>
      </w:r>
      <w:r w:rsidR="00A71353">
        <w:t>mode</w:t>
      </w:r>
      <w:r>
        <w:t xml:space="preserve"> of offshore online gambling</w:t>
      </w:r>
      <w:r>
        <w:rPr>
          <w:rStyle w:val="FootnoteReference"/>
        </w:rPr>
        <w:footnoteReference w:id="29"/>
      </w:r>
      <w:r>
        <w:t xml:space="preserve"> </w:t>
      </w:r>
      <w:r w:rsidR="008B1A41">
        <w:t>in the prior 12 </w:t>
      </w:r>
      <w:r w:rsidR="001549C3">
        <w:t>months</w:t>
      </w:r>
      <w:r>
        <w:t xml:space="preserve">. </w:t>
      </w:r>
      <w:r w:rsidR="001B5048">
        <w:t xml:space="preserve"> This decreased to 1.2% in Wave 2 and 0.9% in Wave 3.</w:t>
      </w:r>
      <w:r>
        <w:t xml:space="preserve"> </w:t>
      </w:r>
      <w:r w:rsidR="001B5048">
        <w:t xml:space="preserve"> </w:t>
      </w:r>
      <w:r w:rsidR="001549C3">
        <w:t>The</w:t>
      </w:r>
      <w:r w:rsidR="001B5048">
        <w:t xml:space="preserve"> Wave 1</w:t>
      </w:r>
      <w:r w:rsidR="001549C3">
        <w:t xml:space="preserve"> </w:t>
      </w:r>
      <w:r w:rsidR="001B5048">
        <w:t xml:space="preserve">(2012) </w:t>
      </w:r>
      <w:r w:rsidR="001549C3">
        <w:t xml:space="preserve">percentage </w:t>
      </w:r>
      <w:r w:rsidR="001B5048">
        <w:t>is</w:t>
      </w:r>
      <w:r w:rsidR="001549C3">
        <w:t xml:space="preserve"> similar to those reported in the Health</w:t>
      </w:r>
      <w:r w:rsidR="00FF07F7">
        <w:t xml:space="preserve"> and</w:t>
      </w:r>
      <w:r w:rsidR="001549C3">
        <w:t xml:space="preserve"> Lifestyle Surveys (HLS) conducted in 2010 and 2012 but </w:t>
      </w:r>
      <w:r w:rsidR="001B5048">
        <w:t>is</w:t>
      </w:r>
      <w:r w:rsidR="001549C3">
        <w:t xml:space="preserve"> about half the percentage reported in the </w:t>
      </w:r>
      <w:r w:rsidR="00E34121">
        <w:t xml:space="preserve">2010 </w:t>
      </w:r>
      <w:r w:rsidR="001549C3">
        <w:t xml:space="preserve">Nielsen survey </w:t>
      </w:r>
      <w:r w:rsidR="00956E7D">
        <w:t>(</w:t>
      </w:r>
      <w:r w:rsidR="00956E7D">
        <w:fldChar w:fldCharType="begin"/>
      </w:r>
      <w:r w:rsidR="00956E7D">
        <w:instrText xml:space="preserve"> REF _Ref424733024 \h </w:instrText>
      </w:r>
      <w:r w:rsidR="00956E7D">
        <w:fldChar w:fldCharType="separate"/>
      </w:r>
      <w:r w:rsidR="001606A4" w:rsidRPr="001549C3">
        <w:t xml:space="preserve">Table </w:t>
      </w:r>
      <w:r w:rsidR="001606A4">
        <w:rPr>
          <w:noProof/>
        </w:rPr>
        <w:t>19</w:t>
      </w:r>
      <w:r w:rsidR="00956E7D">
        <w:fldChar w:fldCharType="end"/>
      </w:r>
      <w:r w:rsidR="00956E7D">
        <w:t>)</w:t>
      </w:r>
      <w:r w:rsidR="001549C3">
        <w:t xml:space="preserve">.  </w:t>
      </w:r>
      <w:r w:rsidR="00F20FA3">
        <w:t>Unfortunately, confidence intervals are not provided for the Nielsen data to see if they overlap with the NGS or HLS data but f</w:t>
      </w:r>
      <w:r w:rsidR="001549C3">
        <w:t>or reasons discussed in the Discussion and Conclusions chapter, the Nielsen results are likely to be an over-estimation.</w:t>
      </w:r>
    </w:p>
    <w:p w:rsidR="00F20FA3" w:rsidRDefault="00F20FA3" w:rsidP="000D1CF7">
      <w:pPr>
        <w:pStyle w:val="RepNormal"/>
      </w:pPr>
    </w:p>
    <w:p w:rsidR="00F20FA3" w:rsidRDefault="00F20FA3" w:rsidP="000D1CF7">
      <w:pPr>
        <w:pStyle w:val="RepNormal"/>
      </w:pPr>
      <w:r>
        <w:t>Interestingly, the 2014 HLS data</w:t>
      </w:r>
      <w:r w:rsidR="001C60E0">
        <w:rPr>
          <w:rStyle w:val="FootnoteReference"/>
        </w:rPr>
        <w:footnoteReference w:id="30"/>
      </w:r>
      <w:r>
        <w:t xml:space="preserve"> indicated an increase in offshore online gambling since 2010 and 2012 with a 4% participation rate compared to the NGS estimate of 0.9% participation. </w:t>
      </w:r>
      <w:r w:rsidR="00070532">
        <w:t xml:space="preserve"> </w:t>
      </w:r>
      <w:r>
        <w:t xml:space="preserve">The HLS survey question wording was altered in 2014 for offshore gambling and this could have influenced responses.  </w:t>
      </w:r>
      <w:r w:rsidR="001C336A">
        <w:t>This is discussed in the Discussion and Conclusions chapter, as is reasoning for the fact that the NGS data could be slightly under-estimating total offshore online gambling participation.  The 2015 Nielsen survey</w:t>
      </w:r>
      <w:r w:rsidR="001C336A">
        <w:rPr>
          <w:rStyle w:val="FootnoteReference"/>
        </w:rPr>
        <w:footnoteReference w:id="31"/>
      </w:r>
      <w:r w:rsidR="001C336A">
        <w:t xml:space="preserve"> also reported an increase in offshore online gambling with a 5.2% participation rate.  As detailed in the previous paragraph, this is also likely to be an over-estimation and without confidence intervals provided </w:t>
      </w:r>
      <w:r w:rsidR="0030521C">
        <w:t xml:space="preserve">for the 2010 data </w:t>
      </w:r>
      <w:r w:rsidR="001C336A">
        <w:t xml:space="preserve">it is not possible to know if this is a true increase from their 2010 estimate.  </w:t>
      </w:r>
      <w:r w:rsidR="0030521C">
        <w:t>However, it is noted that the Nielsen 2015 confidence intervals overlap those from the HLS 2014.</w:t>
      </w:r>
    </w:p>
    <w:p w:rsidR="00D10552" w:rsidRDefault="00D10552" w:rsidP="000D1CF7">
      <w:pPr>
        <w:pStyle w:val="RepNormal"/>
      </w:pPr>
    </w:p>
    <w:p w:rsidR="00D10552" w:rsidRDefault="00D10552" w:rsidP="000D1CF7">
      <w:pPr>
        <w:pStyle w:val="RepNormal"/>
      </w:pPr>
      <w:r>
        <w:t>A further consideration is that the confidence intervals over time for the NGS data overlap as do the confidence intervals over time for the HLS data</w:t>
      </w:r>
      <w:r w:rsidR="0098740E">
        <w:t xml:space="preserve"> (</w:t>
      </w:r>
      <w:r w:rsidR="0098740E">
        <w:fldChar w:fldCharType="begin"/>
      </w:r>
      <w:r w:rsidR="0098740E">
        <w:instrText xml:space="preserve"> REF _Ref424733024 \h </w:instrText>
      </w:r>
      <w:r w:rsidR="0098740E">
        <w:fldChar w:fldCharType="separate"/>
      </w:r>
      <w:r w:rsidR="001606A4" w:rsidRPr="001549C3">
        <w:t xml:space="preserve">Table </w:t>
      </w:r>
      <w:r w:rsidR="001606A4">
        <w:rPr>
          <w:noProof/>
        </w:rPr>
        <w:t>19</w:t>
      </w:r>
      <w:r w:rsidR="0098740E">
        <w:fldChar w:fldCharType="end"/>
      </w:r>
      <w:r w:rsidR="0098740E">
        <w:t>)</w:t>
      </w:r>
      <w:r>
        <w:t xml:space="preserve">.  This is probably a result of the very small sample sizes but means that any decrease or increase may, in fact, not be true.  The declining trend in point estimates from the NGS over time imply that the decrease </w:t>
      </w:r>
      <w:r w:rsidR="00E92FF9">
        <w:t>could be</w:t>
      </w:r>
      <w:r>
        <w:t xml:space="preserve"> real but</w:t>
      </w:r>
      <w:r w:rsidR="00E92FF9">
        <w:t>,</w:t>
      </w:r>
      <w:r>
        <w:t xml:space="preserve"> in fact, both the NGS and HLS results could indicate no change over time.</w:t>
      </w:r>
    </w:p>
    <w:p w:rsidR="001F193C" w:rsidRDefault="001F193C" w:rsidP="000D1CF7">
      <w:pPr>
        <w:pStyle w:val="RepNormal"/>
      </w:pPr>
    </w:p>
    <w:p w:rsidR="00254114" w:rsidRDefault="00180752" w:rsidP="000D1CF7">
      <w:pPr>
        <w:pStyle w:val="RepNormal"/>
      </w:pPr>
      <w:r>
        <w:t>Full</w:t>
      </w:r>
      <w:r w:rsidR="001F193C">
        <w:t xml:space="preserve"> i</w:t>
      </w:r>
      <w:r w:rsidR="00254114">
        <w:t>ntervention service statistics</w:t>
      </w:r>
      <w:r w:rsidR="00254114">
        <w:rPr>
          <w:rStyle w:val="FootnoteReference"/>
        </w:rPr>
        <w:footnoteReference w:id="32"/>
      </w:r>
      <w:r w:rsidR="00254114">
        <w:t xml:space="preserve"> for the three years indicated that a very small proportion of gamblers seeking treatment cited offshore online/remote gambling as a primary problem gambling mode.  The percentages were 2.2% in 2012, 2.1% in 2013 and 2.9% in 2014.  These data suggest that the percentage of people negatively affected by offshore online/remote gambling was relatively stable over time.</w:t>
      </w:r>
    </w:p>
    <w:p w:rsidR="005730D5" w:rsidRDefault="005730D5" w:rsidP="000D1CF7">
      <w:pPr>
        <w:pStyle w:val="RepNormal"/>
      </w:pPr>
    </w:p>
    <w:p w:rsidR="00463FB8" w:rsidRPr="001549C3" w:rsidRDefault="001549C3" w:rsidP="0098740E">
      <w:pPr>
        <w:pStyle w:val="Caption"/>
        <w:keepNext/>
        <w:jc w:val="both"/>
        <w:rPr>
          <w:sz w:val="22"/>
        </w:rPr>
      </w:pPr>
      <w:bookmarkStart w:id="133" w:name="_Ref424733024"/>
      <w:bookmarkStart w:id="134" w:name="_Toc429752823"/>
      <w:r w:rsidRPr="001549C3">
        <w:rPr>
          <w:sz w:val="22"/>
        </w:rPr>
        <w:t xml:space="preserve">Table </w:t>
      </w:r>
      <w:r w:rsidRPr="001549C3">
        <w:rPr>
          <w:sz w:val="22"/>
        </w:rPr>
        <w:fldChar w:fldCharType="begin"/>
      </w:r>
      <w:r w:rsidRPr="001549C3">
        <w:rPr>
          <w:sz w:val="22"/>
        </w:rPr>
        <w:instrText xml:space="preserve"> SEQ Table \* ARABIC </w:instrText>
      </w:r>
      <w:r w:rsidRPr="001549C3">
        <w:rPr>
          <w:sz w:val="22"/>
        </w:rPr>
        <w:fldChar w:fldCharType="separate"/>
      </w:r>
      <w:r w:rsidR="001606A4">
        <w:rPr>
          <w:noProof/>
          <w:sz w:val="22"/>
        </w:rPr>
        <w:t>19</w:t>
      </w:r>
      <w:r w:rsidRPr="001549C3">
        <w:rPr>
          <w:sz w:val="22"/>
        </w:rPr>
        <w:fldChar w:fldCharType="end"/>
      </w:r>
      <w:bookmarkEnd w:id="133"/>
      <w:r w:rsidRPr="001549C3">
        <w:rPr>
          <w:sz w:val="22"/>
        </w:rPr>
        <w:t>: Percentage of total adult population taking part in offshore online gambling by survey</w:t>
      </w:r>
      <w:bookmarkEnd w:id="134"/>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851"/>
        <w:gridCol w:w="851"/>
        <w:gridCol w:w="850"/>
        <w:gridCol w:w="851"/>
        <w:gridCol w:w="850"/>
        <w:gridCol w:w="850"/>
        <w:gridCol w:w="851"/>
      </w:tblGrid>
      <w:tr w:rsidR="00BD08BA" w:rsidRPr="00157A81" w:rsidTr="00BD08BA">
        <w:tc>
          <w:tcPr>
            <w:tcW w:w="1560" w:type="dxa"/>
            <w:tcBorders>
              <w:top w:val="single" w:sz="4" w:space="0" w:color="auto"/>
              <w:bottom w:val="single" w:sz="4" w:space="0" w:color="auto"/>
            </w:tcBorders>
            <w:vAlign w:val="bottom"/>
          </w:tcPr>
          <w:p w:rsidR="00BD08BA" w:rsidRPr="00157A81" w:rsidRDefault="00BD08BA" w:rsidP="00BD08BA">
            <w:pPr>
              <w:keepNext/>
              <w:spacing w:before="60" w:after="60"/>
              <w:rPr>
                <w:b/>
                <w:sz w:val="16"/>
              </w:rPr>
            </w:pPr>
            <w:r w:rsidRPr="00157A81">
              <w:rPr>
                <w:b/>
                <w:sz w:val="16"/>
              </w:rPr>
              <w:t xml:space="preserve">Offshore online </w:t>
            </w:r>
            <w:r>
              <w:rPr>
                <w:b/>
                <w:sz w:val="16"/>
              </w:rPr>
              <w:t>g</w:t>
            </w:r>
            <w:r w:rsidRPr="00157A81">
              <w:rPr>
                <w:b/>
                <w:sz w:val="16"/>
              </w:rPr>
              <w:t>ambling</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HLS 2010</w:t>
            </w:r>
          </w:p>
        </w:tc>
        <w:tc>
          <w:tcPr>
            <w:tcW w:w="851"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Nielsen 2010</w:t>
            </w:r>
          </w:p>
        </w:tc>
        <w:tc>
          <w:tcPr>
            <w:tcW w:w="851"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HLS 2012</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NGS 2012 n=104</w:t>
            </w:r>
          </w:p>
        </w:tc>
        <w:tc>
          <w:tcPr>
            <w:tcW w:w="851"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NGS 2013 n=46</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NGS 2014 n=29</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HLS 2014 n=70</w:t>
            </w:r>
          </w:p>
        </w:tc>
        <w:tc>
          <w:tcPr>
            <w:tcW w:w="851" w:type="dxa"/>
            <w:tcBorders>
              <w:top w:val="single" w:sz="4" w:space="0" w:color="auto"/>
              <w:bottom w:val="single" w:sz="4" w:space="0" w:color="auto"/>
            </w:tcBorders>
          </w:tcPr>
          <w:p w:rsidR="00BD08BA" w:rsidRPr="00157A81" w:rsidRDefault="00BD08BA" w:rsidP="00BD08BA">
            <w:pPr>
              <w:keepNext/>
              <w:spacing w:before="60" w:after="60"/>
              <w:jc w:val="right"/>
              <w:rPr>
                <w:b/>
                <w:sz w:val="16"/>
              </w:rPr>
            </w:pPr>
            <w:r w:rsidRPr="00157A81">
              <w:rPr>
                <w:b/>
                <w:sz w:val="16"/>
              </w:rPr>
              <w:t>Nielsen 2015</w:t>
            </w:r>
          </w:p>
        </w:tc>
      </w:tr>
      <w:tr w:rsidR="00BD08BA" w:rsidRPr="00157A81" w:rsidTr="00BD08BA">
        <w:tc>
          <w:tcPr>
            <w:tcW w:w="1560" w:type="dxa"/>
            <w:tcBorders>
              <w:top w:val="single" w:sz="4" w:space="0" w:color="auto"/>
              <w:bottom w:val="single" w:sz="4" w:space="0" w:color="auto"/>
            </w:tcBorders>
          </w:tcPr>
          <w:p w:rsidR="00BD08BA" w:rsidRPr="00157A81" w:rsidRDefault="00BD08BA" w:rsidP="00BD08BA">
            <w:pPr>
              <w:keepNext/>
              <w:spacing w:before="60" w:after="60"/>
              <w:rPr>
                <w:sz w:val="16"/>
              </w:rPr>
            </w:pPr>
            <w:r w:rsidRPr="00157A81">
              <w:rPr>
                <w:sz w:val="16"/>
              </w:rPr>
              <w:t>Percentage</w:t>
            </w:r>
          </w:p>
          <w:p w:rsidR="00BD08BA" w:rsidRPr="00157A81" w:rsidRDefault="00BD08BA" w:rsidP="00BD08BA">
            <w:pPr>
              <w:keepNext/>
              <w:spacing w:before="60" w:after="60"/>
              <w:rPr>
                <w:sz w:val="16"/>
              </w:rPr>
            </w:pPr>
            <w:r w:rsidRPr="00157A81">
              <w:rPr>
                <w:sz w:val="16"/>
              </w:rPr>
              <w:t>(95% CI)</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sz w:val="16"/>
              </w:rPr>
            </w:pPr>
            <w:r w:rsidRPr="00157A81">
              <w:rPr>
                <w:sz w:val="16"/>
              </w:rPr>
              <w:t>2.1</w:t>
            </w:r>
          </w:p>
          <w:p w:rsidR="00BD08BA" w:rsidRPr="00157A81" w:rsidRDefault="00BD08BA" w:rsidP="00BD08BA">
            <w:pPr>
              <w:keepNext/>
              <w:spacing w:before="60" w:after="60"/>
              <w:jc w:val="right"/>
              <w:rPr>
                <w:sz w:val="16"/>
              </w:rPr>
            </w:pPr>
            <w:r w:rsidRPr="00157A81">
              <w:rPr>
                <w:sz w:val="16"/>
              </w:rPr>
              <w:t>(0.7, 3.4)</w:t>
            </w:r>
          </w:p>
        </w:tc>
        <w:tc>
          <w:tcPr>
            <w:tcW w:w="851" w:type="dxa"/>
            <w:tcBorders>
              <w:top w:val="single" w:sz="4" w:space="0" w:color="auto"/>
              <w:bottom w:val="single" w:sz="4" w:space="0" w:color="auto"/>
            </w:tcBorders>
          </w:tcPr>
          <w:p w:rsidR="00BD08BA" w:rsidRPr="00157A81" w:rsidRDefault="00BD08BA" w:rsidP="00BD08BA">
            <w:pPr>
              <w:keepNext/>
              <w:spacing w:before="60" w:after="60"/>
              <w:jc w:val="right"/>
              <w:rPr>
                <w:sz w:val="16"/>
              </w:rPr>
            </w:pPr>
            <w:r w:rsidRPr="00157A81">
              <w:rPr>
                <w:sz w:val="16"/>
              </w:rPr>
              <w:t>3.6</w:t>
            </w:r>
          </w:p>
        </w:tc>
        <w:tc>
          <w:tcPr>
            <w:tcW w:w="851" w:type="dxa"/>
            <w:tcBorders>
              <w:top w:val="single" w:sz="4" w:space="0" w:color="auto"/>
              <w:bottom w:val="single" w:sz="4" w:space="0" w:color="auto"/>
            </w:tcBorders>
          </w:tcPr>
          <w:p w:rsidR="00BD08BA" w:rsidRPr="00157A81" w:rsidRDefault="00BD08BA" w:rsidP="00BD08BA">
            <w:pPr>
              <w:keepNext/>
              <w:spacing w:before="60" w:after="60"/>
              <w:jc w:val="right"/>
              <w:rPr>
                <w:sz w:val="16"/>
              </w:rPr>
            </w:pPr>
            <w:r w:rsidRPr="00157A81">
              <w:rPr>
                <w:sz w:val="16"/>
              </w:rPr>
              <w:t>1.4</w:t>
            </w:r>
          </w:p>
          <w:p w:rsidR="00BD08BA" w:rsidRPr="00157A81" w:rsidRDefault="00BD08BA" w:rsidP="00BD08BA">
            <w:pPr>
              <w:keepNext/>
              <w:spacing w:before="60" w:after="60"/>
              <w:jc w:val="right"/>
              <w:rPr>
                <w:sz w:val="16"/>
              </w:rPr>
            </w:pPr>
            <w:r w:rsidRPr="00157A81">
              <w:rPr>
                <w:sz w:val="16"/>
              </w:rPr>
              <w:t>(0.6, 2.6)</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sz w:val="16"/>
              </w:rPr>
            </w:pPr>
            <w:r w:rsidRPr="00157A81">
              <w:rPr>
                <w:sz w:val="16"/>
              </w:rPr>
              <w:t>1.7</w:t>
            </w:r>
          </w:p>
          <w:p w:rsidR="00BD08BA" w:rsidRPr="00157A81" w:rsidRDefault="00BD08BA" w:rsidP="00BD08BA">
            <w:pPr>
              <w:keepNext/>
              <w:spacing w:before="60" w:after="60"/>
              <w:jc w:val="right"/>
              <w:rPr>
                <w:sz w:val="16"/>
              </w:rPr>
            </w:pPr>
            <w:r w:rsidRPr="00157A81">
              <w:rPr>
                <w:sz w:val="16"/>
              </w:rPr>
              <w:t>(1.2, 2.1)</w:t>
            </w:r>
          </w:p>
        </w:tc>
        <w:tc>
          <w:tcPr>
            <w:tcW w:w="851" w:type="dxa"/>
            <w:tcBorders>
              <w:top w:val="single" w:sz="4" w:space="0" w:color="auto"/>
              <w:bottom w:val="single" w:sz="4" w:space="0" w:color="auto"/>
            </w:tcBorders>
          </w:tcPr>
          <w:p w:rsidR="00BD08BA" w:rsidRPr="00157A81" w:rsidRDefault="00BD08BA" w:rsidP="00BD08BA">
            <w:pPr>
              <w:keepNext/>
              <w:spacing w:before="60" w:after="60"/>
              <w:jc w:val="right"/>
              <w:rPr>
                <w:sz w:val="16"/>
              </w:rPr>
            </w:pPr>
            <w:r w:rsidRPr="00157A81">
              <w:rPr>
                <w:sz w:val="16"/>
              </w:rPr>
              <w:t>1.2</w:t>
            </w:r>
          </w:p>
          <w:p w:rsidR="00BD08BA" w:rsidRPr="00157A81" w:rsidRDefault="00BD08BA" w:rsidP="00BD08BA">
            <w:pPr>
              <w:keepNext/>
              <w:spacing w:before="60" w:after="60"/>
              <w:jc w:val="right"/>
              <w:rPr>
                <w:sz w:val="16"/>
              </w:rPr>
            </w:pPr>
            <w:r w:rsidRPr="00157A81">
              <w:rPr>
                <w:sz w:val="16"/>
              </w:rPr>
              <w:t>(0.8, 1.7)</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sz w:val="16"/>
              </w:rPr>
            </w:pPr>
            <w:r w:rsidRPr="00157A81">
              <w:rPr>
                <w:sz w:val="16"/>
              </w:rPr>
              <w:t>0.9</w:t>
            </w:r>
          </w:p>
          <w:p w:rsidR="00BD08BA" w:rsidRPr="00157A81" w:rsidRDefault="00BD08BA" w:rsidP="00BD08BA">
            <w:pPr>
              <w:keepNext/>
              <w:spacing w:before="60" w:after="60"/>
              <w:jc w:val="right"/>
              <w:rPr>
                <w:sz w:val="16"/>
              </w:rPr>
            </w:pPr>
            <w:r w:rsidRPr="00157A81">
              <w:rPr>
                <w:sz w:val="16"/>
              </w:rPr>
              <w:t>(0.5, 1.3)</w:t>
            </w:r>
          </w:p>
        </w:tc>
        <w:tc>
          <w:tcPr>
            <w:tcW w:w="850" w:type="dxa"/>
            <w:tcBorders>
              <w:top w:val="single" w:sz="4" w:space="0" w:color="auto"/>
              <w:bottom w:val="single" w:sz="4" w:space="0" w:color="auto"/>
            </w:tcBorders>
          </w:tcPr>
          <w:p w:rsidR="00BD08BA" w:rsidRPr="00157A81" w:rsidRDefault="00BD08BA" w:rsidP="00BD08BA">
            <w:pPr>
              <w:keepNext/>
              <w:spacing w:before="60" w:after="60"/>
              <w:jc w:val="right"/>
              <w:rPr>
                <w:sz w:val="16"/>
              </w:rPr>
            </w:pPr>
            <w:r w:rsidRPr="00157A81">
              <w:rPr>
                <w:sz w:val="16"/>
              </w:rPr>
              <w:t>4.0</w:t>
            </w:r>
          </w:p>
          <w:p w:rsidR="00BD08BA" w:rsidRPr="00157A81" w:rsidRDefault="00BD08BA" w:rsidP="00BD08BA">
            <w:pPr>
              <w:keepNext/>
              <w:spacing w:before="60" w:after="60"/>
              <w:jc w:val="right"/>
              <w:rPr>
                <w:sz w:val="16"/>
              </w:rPr>
            </w:pPr>
            <w:r w:rsidRPr="00157A81">
              <w:rPr>
                <w:sz w:val="16"/>
              </w:rPr>
              <w:t>(2.4, 5.6)</w:t>
            </w:r>
          </w:p>
        </w:tc>
        <w:tc>
          <w:tcPr>
            <w:tcW w:w="851" w:type="dxa"/>
            <w:tcBorders>
              <w:top w:val="single" w:sz="4" w:space="0" w:color="auto"/>
              <w:bottom w:val="single" w:sz="4" w:space="0" w:color="auto"/>
            </w:tcBorders>
          </w:tcPr>
          <w:p w:rsidR="00BD08BA" w:rsidRDefault="00BD08BA" w:rsidP="00BD08BA">
            <w:pPr>
              <w:keepNext/>
              <w:spacing w:before="60" w:after="60"/>
              <w:jc w:val="right"/>
              <w:rPr>
                <w:sz w:val="16"/>
              </w:rPr>
            </w:pPr>
            <w:r w:rsidRPr="00157A81">
              <w:rPr>
                <w:sz w:val="16"/>
              </w:rPr>
              <w:t>5.2</w:t>
            </w:r>
          </w:p>
          <w:p w:rsidR="0030521C" w:rsidRPr="00157A81" w:rsidRDefault="0030521C" w:rsidP="00BD08BA">
            <w:pPr>
              <w:keepNext/>
              <w:spacing w:before="60" w:after="60"/>
              <w:jc w:val="right"/>
              <w:rPr>
                <w:sz w:val="16"/>
              </w:rPr>
            </w:pPr>
            <w:r>
              <w:rPr>
                <w:sz w:val="16"/>
              </w:rPr>
              <w:t>(4.9, 5.5)</w:t>
            </w:r>
          </w:p>
        </w:tc>
      </w:tr>
    </w:tbl>
    <w:p w:rsidR="00463FB8" w:rsidRDefault="00070532" w:rsidP="00956E7D">
      <w:pPr>
        <w:rPr>
          <w:sz w:val="20"/>
        </w:rPr>
      </w:pPr>
      <w:r>
        <w:rPr>
          <w:sz w:val="20"/>
        </w:rPr>
        <w:t>n</w:t>
      </w:r>
      <w:r w:rsidRPr="00070532">
        <w:rPr>
          <w:sz w:val="20"/>
        </w:rPr>
        <w:t xml:space="preserve"> not available for HLS 2010, Nielsen 2010</w:t>
      </w:r>
      <w:r w:rsidR="00BD08BA">
        <w:rPr>
          <w:sz w:val="20"/>
        </w:rPr>
        <w:t>,</w:t>
      </w:r>
      <w:r w:rsidRPr="00070532">
        <w:rPr>
          <w:sz w:val="20"/>
        </w:rPr>
        <w:t xml:space="preserve"> HLS 2012</w:t>
      </w:r>
      <w:r w:rsidR="00BD08BA">
        <w:rPr>
          <w:sz w:val="20"/>
        </w:rPr>
        <w:t xml:space="preserve"> </w:t>
      </w:r>
      <w:r w:rsidR="00254114">
        <w:rPr>
          <w:sz w:val="20"/>
        </w:rPr>
        <w:t>or</w:t>
      </w:r>
      <w:r w:rsidR="00BD08BA">
        <w:rPr>
          <w:sz w:val="20"/>
        </w:rPr>
        <w:t xml:space="preserve"> Nielsen 2015</w:t>
      </w:r>
    </w:p>
    <w:p w:rsidR="009A2BE1" w:rsidRPr="00070532" w:rsidRDefault="009A2BE1" w:rsidP="00956E7D">
      <w:pPr>
        <w:rPr>
          <w:sz w:val="20"/>
        </w:rPr>
      </w:pPr>
      <w:r>
        <w:rPr>
          <w:sz w:val="20"/>
        </w:rPr>
        <w:t xml:space="preserve">95% CI </w:t>
      </w:r>
      <w:r w:rsidRPr="00070532">
        <w:rPr>
          <w:sz w:val="20"/>
        </w:rPr>
        <w:t>not available for Nielsen 2010</w:t>
      </w:r>
      <w:r>
        <w:rPr>
          <w:sz w:val="20"/>
        </w:rPr>
        <w:t xml:space="preserve"> </w:t>
      </w:r>
    </w:p>
    <w:p w:rsidR="0098740E" w:rsidRDefault="0098740E" w:rsidP="00956E7D">
      <w:pPr>
        <w:rPr>
          <w:sz w:val="22"/>
        </w:rPr>
      </w:pPr>
    </w:p>
    <w:p w:rsidR="00254114" w:rsidRDefault="00254114" w:rsidP="00254114">
      <w:pPr>
        <w:pStyle w:val="RepNormal"/>
      </w:pPr>
      <w:r>
        <w:t xml:space="preserve">The Wave 1 proportion of 1.7% participating in offshore online gambling is equivalent to </w:t>
      </w:r>
      <w:r w:rsidRPr="001B5048">
        <w:t>59,416</w:t>
      </w:r>
      <w:r>
        <w:t xml:space="preserve"> adults aged 18 years and older in the total population (95% CI 44,474 - 74,355).  In Wave 2, the population gambling on offshore online modes was 43,538 (1.2%, CI 27,166 - 59,909) and in Wave 3 it was 32,557 (0.9%, CI 17,700 - 47,410).  </w:t>
      </w:r>
    </w:p>
    <w:p w:rsidR="00070532" w:rsidRDefault="00070532" w:rsidP="00956E7D">
      <w:pPr>
        <w:rPr>
          <w:sz w:val="22"/>
        </w:rPr>
      </w:pPr>
    </w:p>
    <w:p w:rsidR="00254114" w:rsidRDefault="00254114" w:rsidP="00956E7D">
      <w:pPr>
        <w:rPr>
          <w:sz w:val="22"/>
        </w:rPr>
      </w:pPr>
    </w:p>
    <w:p w:rsidR="00956E7D" w:rsidRPr="00956E7D" w:rsidRDefault="00DC4D0C" w:rsidP="00956E7D">
      <w:pPr>
        <w:rPr>
          <w:sz w:val="22"/>
        </w:rPr>
      </w:pPr>
      <w:r w:rsidRPr="00DC4D0C">
        <w:rPr>
          <w:b/>
          <w:sz w:val="22"/>
        </w:rPr>
        <w:t xml:space="preserve">Horse/dog race and sports </w:t>
      </w:r>
      <w:r w:rsidR="00956E7D" w:rsidRPr="00956E7D">
        <w:rPr>
          <w:b/>
          <w:sz w:val="22"/>
        </w:rPr>
        <w:t>gambling prevalence</w:t>
      </w:r>
    </w:p>
    <w:p w:rsidR="00956E7D" w:rsidRDefault="00956E7D" w:rsidP="00956E7D">
      <w:pPr>
        <w:rPr>
          <w:sz w:val="22"/>
        </w:rPr>
      </w:pPr>
    </w:p>
    <w:p w:rsidR="00EA65E3" w:rsidRDefault="00E34121" w:rsidP="00B616E3">
      <w:pPr>
        <w:jc w:val="both"/>
        <w:rPr>
          <w:sz w:val="22"/>
        </w:rPr>
      </w:pPr>
      <w:r>
        <w:rPr>
          <w:sz w:val="22"/>
        </w:rPr>
        <w:t>The percentages of the adult p</w:t>
      </w:r>
      <w:r w:rsidR="00B616E3">
        <w:rPr>
          <w:sz w:val="22"/>
        </w:rPr>
        <w:t xml:space="preserve">opulation gambling on offshore and New Zealand </w:t>
      </w:r>
      <w:r w:rsidR="006D0849">
        <w:rPr>
          <w:sz w:val="22"/>
        </w:rPr>
        <w:t xml:space="preserve">online </w:t>
      </w:r>
      <w:r w:rsidR="00B616E3">
        <w:rPr>
          <w:sz w:val="22"/>
        </w:rPr>
        <w:t>gambling (horse/dog race betting and sports betting</w:t>
      </w:r>
      <w:r w:rsidR="00963486">
        <w:rPr>
          <w:sz w:val="22"/>
        </w:rPr>
        <w:t xml:space="preserve"> overall</w:t>
      </w:r>
      <w:r w:rsidR="00B616E3">
        <w:rPr>
          <w:sz w:val="22"/>
        </w:rPr>
        <w:t xml:space="preserve">) was similar between the </w:t>
      </w:r>
      <w:r w:rsidR="00787371">
        <w:rPr>
          <w:sz w:val="22"/>
        </w:rPr>
        <w:t xml:space="preserve">Nielsen and </w:t>
      </w:r>
      <w:r w:rsidR="00970DAA">
        <w:rPr>
          <w:sz w:val="22"/>
        </w:rPr>
        <w:t xml:space="preserve">NGS </w:t>
      </w:r>
      <w:r w:rsidR="00B616E3">
        <w:rPr>
          <w:sz w:val="22"/>
        </w:rPr>
        <w:t>surveys in 2010 and 2012</w:t>
      </w:r>
      <w:r w:rsidR="00787371">
        <w:rPr>
          <w:sz w:val="22"/>
        </w:rPr>
        <w:t xml:space="preserve"> respectively</w:t>
      </w:r>
      <w:r w:rsidR="007321B8">
        <w:rPr>
          <w:sz w:val="22"/>
        </w:rPr>
        <w:t xml:space="preserve">, and for the HLS survey </w:t>
      </w:r>
      <w:r w:rsidR="00787371">
        <w:rPr>
          <w:sz w:val="22"/>
        </w:rPr>
        <w:t xml:space="preserve">(NZ online only) </w:t>
      </w:r>
      <w:r w:rsidR="007321B8">
        <w:rPr>
          <w:sz w:val="22"/>
        </w:rPr>
        <w:t>for New Zealand in 2010</w:t>
      </w:r>
      <w:r w:rsidR="00B616E3">
        <w:rPr>
          <w:sz w:val="22"/>
        </w:rPr>
        <w:t xml:space="preserve"> (</w:t>
      </w:r>
      <w:r w:rsidR="00B616E3">
        <w:rPr>
          <w:sz w:val="22"/>
        </w:rPr>
        <w:fldChar w:fldCharType="begin"/>
      </w:r>
      <w:r w:rsidR="00B616E3">
        <w:rPr>
          <w:sz w:val="22"/>
        </w:rPr>
        <w:instrText xml:space="preserve"> REF _Ref424733840 \h </w:instrText>
      </w:r>
      <w:r w:rsidR="00B616E3">
        <w:rPr>
          <w:sz w:val="22"/>
        </w:rPr>
      </w:r>
      <w:r w:rsidR="00B616E3">
        <w:rPr>
          <w:sz w:val="22"/>
        </w:rPr>
        <w:fldChar w:fldCharType="separate"/>
      </w:r>
      <w:r w:rsidR="001606A4" w:rsidRPr="001549C3">
        <w:rPr>
          <w:sz w:val="22"/>
        </w:rPr>
        <w:t xml:space="preserve">Table </w:t>
      </w:r>
      <w:r w:rsidR="001606A4">
        <w:rPr>
          <w:noProof/>
          <w:sz w:val="22"/>
        </w:rPr>
        <w:t>20</w:t>
      </w:r>
      <w:r w:rsidR="00B616E3">
        <w:rPr>
          <w:sz w:val="22"/>
        </w:rPr>
        <w:fldChar w:fldCharType="end"/>
      </w:r>
      <w:r w:rsidR="00B616E3">
        <w:rPr>
          <w:sz w:val="22"/>
        </w:rPr>
        <w:t xml:space="preserve">).  These data appear to contradict the previous statement that the Nielsen results are likely to be an overestimation.  However, given that the Nielsen sample was predominantly a sample of TAB online account holders, it is not surprising that data relating to </w:t>
      </w:r>
      <w:r w:rsidR="006F181A">
        <w:rPr>
          <w:sz w:val="22"/>
        </w:rPr>
        <w:t>online TAB</w:t>
      </w:r>
      <w:r w:rsidR="00CE0066">
        <w:t xml:space="preserve"> </w:t>
      </w:r>
      <w:r w:rsidR="00B616E3" w:rsidRPr="00CE0066">
        <w:rPr>
          <w:sz w:val="22"/>
        </w:rPr>
        <w:t xml:space="preserve">gambling </w:t>
      </w:r>
      <w:r w:rsidR="0098740E" w:rsidRPr="00CE0066">
        <w:rPr>
          <w:sz w:val="22"/>
        </w:rPr>
        <w:t>is</w:t>
      </w:r>
      <w:r w:rsidR="00B616E3" w:rsidRPr="00CE0066">
        <w:rPr>
          <w:sz w:val="22"/>
        </w:rPr>
        <w:t xml:space="preserve"> more representative </w:t>
      </w:r>
      <w:r w:rsidR="00970DAA" w:rsidRPr="00CE0066">
        <w:rPr>
          <w:sz w:val="22"/>
        </w:rPr>
        <w:t xml:space="preserve">of that population </w:t>
      </w:r>
      <w:r w:rsidR="00B616E3" w:rsidRPr="00CE0066">
        <w:rPr>
          <w:sz w:val="22"/>
        </w:rPr>
        <w:t>when adjusted for the total adult</w:t>
      </w:r>
      <w:r w:rsidR="00B616E3">
        <w:rPr>
          <w:sz w:val="22"/>
        </w:rPr>
        <w:t xml:space="preserve"> population.  </w:t>
      </w:r>
    </w:p>
    <w:p w:rsidR="00EA65E3" w:rsidRDefault="00EA65E3" w:rsidP="00B616E3">
      <w:pPr>
        <w:jc w:val="both"/>
        <w:rPr>
          <w:sz w:val="22"/>
        </w:rPr>
      </w:pPr>
    </w:p>
    <w:p w:rsidR="000B2C82" w:rsidRDefault="000B2C82" w:rsidP="000B2C82">
      <w:pPr>
        <w:jc w:val="both"/>
        <w:rPr>
          <w:sz w:val="22"/>
        </w:rPr>
      </w:pPr>
      <w:r>
        <w:rPr>
          <w:sz w:val="22"/>
        </w:rPr>
        <w:t xml:space="preserve">The subsequent NGS data (2013 and 2014) indicated that participation in online </w:t>
      </w:r>
      <w:r w:rsidRPr="006F68E2">
        <w:rPr>
          <w:sz w:val="22"/>
        </w:rPr>
        <w:t>horse/dog race and sports</w:t>
      </w:r>
      <w:r w:rsidRPr="006F68E2">
        <w:t xml:space="preserve"> </w:t>
      </w:r>
      <w:r>
        <w:rPr>
          <w:sz w:val="22"/>
        </w:rPr>
        <w:t>gambling overall has probably remained stable over time although the trend appeared to be for a decline in New Zealand online gambling from 2013.  However, with small sample sizes and overlapping confidence intervals, the results should be treated with caution.  The HLS 2014 and Nielsen 2015 data indicated an increase in offshore online TAB</w:t>
      </w:r>
      <w:r w:rsidR="00E226D0">
        <w:rPr>
          <w:sz w:val="22"/>
        </w:rPr>
        <w:t>/betting organisation</w:t>
      </w:r>
      <w:r>
        <w:rPr>
          <w:sz w:val="22"/>
        </w:rPr>
        <w:t xml:space="preserve"> gambling (2.3% and 1.8% respectively) which is contrary to the NGS data in 2014 (0.6%); again, the sample sizes are very sma</w:t>
      </w:r>
      <w:r w:rsidR="00E226D0">
        <w:rPr>
          <w:sz w:val="22"/>
        </w:rPr>
        <w:t xml:space="preserve">ll </w:t>
      </w:r>
      <w:r>
        <w:rPr>
          <w:sz w:val="22"/>
        </w:rPr>
        <w:t xml:space="preserve">so these findings should be treated with caution. </w:t>
      </w:r>
      <w:r w:rsidR="00E226D0">
        <w:rPr>
          <w:sz w:val="22"/>
        </w:rPr>
        <w:t xml:space="preserve"> </w:t>
      </w:r>
    </w:p>
    <w:p w:rsidR="000B2C82" w:rsidRDefault="000B2C82" w:rsidP="000B2C82">
      <w:pPr>
        <w:jc w:val="both"/>
        <w:rPr>
          <w:sz w:val="22"/>
        </w:rPr>
      </w:pPr>
    </w:p>
    <w:p w:rsidR="00E34121" w:rsidRDefault="00970DAA" w:rsidP="00B616E3">
      <w:pPr>
        <w:jc w:val="both"/>
        <w:rPr>
          <w:sz w:val="22"/>
        </w:rPr>
      </w:pPr>
      <w:r>
        <w:rPr>
          <w:sz w:val="22"/>
        </w:rPr>
        <w:t>As a</w:t>
      </w:r>
      <w:r w:rsidR="00B616E3">
        <w:rPr>
          <w:sz w:val="22"/>
        </w:rPr>
        <w:t xml:space="preserve"> comparison, online Lotto gambling through the New Zealand </w:t>
      </w:r>
      <w:proofErr w:type="spellStart"/>
      <w:r>
        <w:rPr>
          <w:sz w:val="22"/>
        </w:rPr>
        <w:t>MyLotto</w:t>
      </w:r>
      <w:proofErr w:type="spellEnd"/>
      <w:r>
        <w:rPr>
          <w:sz w:val="22"/>
        </w:rPr>
        <w:t xml:space="preserve"> </w:t>
      </w:r>
      <w:r w:rsidR="00B616E3">
        <w:rPr>
          <w:sz w:val="22"/>
        </w:rPr>
        <w:t>website was 4.9% in 2012 (NGS) and 3.2% in 2010 (HLS)</w:t>
      </w:r>
      <w:r>
        <w:rPr>
          <w:sz w:val="22"/>
        </w:rPr>
        <w:t xml:space="preserve">. </w:t>
      </w:r>
      <w:r w:rsidR="00B616E3">
        <w:rPr>
          <w:sz w:val="22"/>
        </w:rPr>
        <w:t xml:space="preserve"> </w:t>
      </w:r>
      <w:r w:rsidR="0098740E">
        <w:rPr>
          <w:sz w:val="22"/>
        </w:rPr>
        <w:t>As with overall offshore online gambling</w:t>
      </w:r>
      <w:r w:rsidR="00B616E3">
        <w:rPr>
          <w:sz w:val="22"/>
        </w:rPr>
        <w:t xml:space="preserve">, </w:t>
      </w:r>
      <w:r>
        <w:rPr>
          <w:sz w:val="22"/>
        </w:rPr>
        <w:t xml:space="preserve">this is </w:t>
      </w:r>
      <w:r w:rsidR="00B616E3">
        <w:rPr>
          <w:sz w:val="22"/>
        </w:rPr>
        <w:t>about half the percentage</w:t>
      </w:r>
      <w:r w:rsidR="006F181A">
        <w:rPr>
          <w:sz w:val="22"/>
        </w:rPr>
        <w:t xml:space="preserve"> of</w:t>
      </w:r>
      <w:r w:rsidR="00B616E3">
        <w:rPr>
          <w:sz w:val="22"/>
        </w:rPr>
        <w:t xml:space="preserve"> 9.8% reported in the 2010 Nielsen survey (</w:t>
      </w:r>
      <w:r w:rsidR="00B616E3">
        <w:rPr>
          <w:sz w:val="22"/>
        </w:rPr>
        <w:fldChar w:fldCharType="begin"/>
      </w:r>
      <w:r w:rsidR="00B616E3">
        <w:rPr>
          <w:sz w:val="22"/>
        </w:rPr>
        <w:instrText xml:space="preserve"> REF _Ref424733840 \h </w:instrText>
      </w:r>
      <w:r w:rsidR="00B616E3">
        <w:rPr>
          <w:sz w:val="22"/>
        </w:rPr>
      </w:r>
      <w:r w:rsidR="00B616E3">
        <w:rPr>
          <w:sz w:val="22"/>
        </w:rPr>
        <w:fldChar w:fldCharType="separate"/>
      </w:r>
      <w:r w:rsidR="001606A4" w:rsidRPr="001549C3">
        <w:rPr>
          <w:sz w:val="22"/>
        </w:rPr>
        <w:t xml:space="preserve">Table </w:t>
      </w:r>
      <w:r w:rsidR="001606A4">
        <w:rPr>
          <w:noProof/>
          <w:sz w:val="22"/>
        </w:rPr>
        <w:t>20</w:t>
      </w:r>
      <w:r w:rsidR="00B616E3">
        <w:rPr>
          <w:sz w:val="22"/>
        </w:rPr>
        <w:fldChar w:fldCharType="end"/>
      </w:r>
      <w:r w:rsidR="00EA65E3">
        <w:rPr>
          <w:sz w:val="22"/>
        </w:rPr>
        <w:t xml:space="preserve">).  Similarly, </w:t>
      </w:r>
      <w:r w:rsidR="002C7F0B">
        <w:rPr>
          <w:sz w:val="22"/>
        </w:rPr>
        <w:t xml:space="preserve">offshore </w:t>
      </w:r>
      <w:r w:rsidR="00EA65E3">
        <w:rPr>
          <w:sz w:val="22"/>
        </w:rPr>
        <w:t>online poker gambling was 0.4% in 2012 (NGS) and 0.5% in 2010 (HLS); these percentages were a</w:t>
      </w:r>
      <w:r w:rsidR="00761D75">
        <w:rPr>
          <w:sz w:val="22"/>
        </w:rPr>
        <w:t>bout a</w:t>
      </w:r>
      <w:r w:rsidR="00EA65E3">
        <w:rPr>
          <w:sz w:val="22"/>
        </w:rPr>
        <w:t xml:space="preserve"> third of the 1.6% reported in the 2010 Nielsen survey (</w:t>
      </w:r>
      <w:r w:rsidR="00EA65E3">
        <w:rPr>
          <w:sz w:val="22"/>
        </w:rPr>
        <w:fldChar w:fldCharType="begin"/>
      </w:r>
      <w:r w:rsidR="00EA65E3">
        <w:rPr>
          <w:sz w:val="22"/>
        </w:rPr>
        <w:instrText xml:space="preserve"> REF _Ref424733840 \h </w:instrText>
      </w:r>
      <w:r w:rsidR="00EA65E3">
        <w:rPr>
          <w:sz w:val="22"/>
        </w:rPr>
      </w:r>
      <w:r w:rsidR="00EA65E3">
        <w:rPr>
          <w:sz w:val="22"/>
        </w:rPr>
        <w:fldChar w:fldCharType="separate"/>
      </w:r>
      <w:r w:rsidR="001606A4" w:rsidRPr="001549C3">
        <w:rPr>
          <w:sz w:val="22"/>
        </w:rPr>
        <w:t xml:space="preserve">Table </w:t>
      </w:r>
      <w:r w:rsidR="001606A4">
        <w:rPr>
          <w:noProof/>
          <w:sz w:val="22"/>
        </w:rPr>
        <w:t>20</w:t>
      </w:r>
      <w:r w:rsidR="00EA65E3">
        <w:rPr>
          <w:sz w:val="22"/>
        </w:rPr>
        <w:fldChar w:fldCharType="end"/>
      </w:r>
      <w:r w:rsidR="00EA65E3">
        <w:rPr>
          <w:sz w:val="22"/>
        </w:rPr>
        <w:t xml:space="preserve">).  These findings </w:t>
      </w:r>
      <w:r w:rsidR="00B616E3">
        <w:rPr>
          <w:sz w:val="22"/>
        </w:rPr>
        <w:t>corroborate the overestimation hypothesis when non-</w:t>
      </w:r>
      <w:r w:rsidR="006F181A">
        <w:rPr>
          <w:sz w:val="22"/>
        </w:rPr>
        <w:t>online TAB</w:t>
      </w:r>
      <w:r w:rsidR="00CE0066">
        <w:t xml:space="preserve"> </w:t>
      </w:r>
      <w:r w:rsidR="00B616E3">
        <w:rPr>
          <w:sz w:val="22"/>
        </w:rPr>
        <w:t>gambling data are calculated for the total adult population</w:t>
      </w:r>
      <w:r w:rsidR="0098740E">
        <w:rPr>
          <w:sz w:val="22"/>
        </w:rPr>
        <w:t xml:space="preserve"> in the Nielsen survey</w:t>
      </w:r>
      <w:r w:rsidR="00B616E3">
        <w:rPr>
          <w:sz w:val="22"/>
        </w:rPr>
        <w:t>.</w:t>
      </w:r>
    </w:p>
    <w:p w:rsidR="00F17CCB" w:rsidRDefault="00F17CCB" w:rsidP="00B616E3">
      <w:pPr>
        <w:jc w:val="both"/>
        <w:rPr>
          <w:sz w:val="22"/>
        </w:rPr>
      </w:pPr>
    </w:p>
    <w:p w:rsidR="00015449" w:rsidRDefault="00015449" w:rsidP="00B616E3">
      <w:pPr>
        <w:jc w:val="both"/>
        <w:rPr>
          <w:sz w:val="22"/>
        </w:rPr>
      </w:pPr>
      <w:r>
        <w:rPr>
          <w:sz w:val="22"/>
        </w:rPr>
        <w:t>The NGS data also showed that the prevalence of New Zealand online Lotto gambling has been increasing over time (</w:t>
      </w:r>
      <w:r>
        <w:rPr>
          <w:sz w:val="22"/>
        </w:rPr>
        <w:fldChar w:fldCharType="begin"/>
      </w:r>
      <w:r>
        <w:rPr>
          <w:sz w:val="22"/>
        </w:rPr>
        <w:instrText xml:space="preserve"> REF _Ref424733840 \h </w:instrText>
      </w:r>
      <w:r>
        <w:rPr>
          <w:sz w:val="22"/>
        </w:rPr>
      </w:r>
      <w:r>
        <w:rPr>
          <w:sz w:val="22"/>
        </w:rPr>
        <w:fldChar w:fldCharType="separate"/>
      </w:r>
      <w:r w:rsidR="001606A4" w:rsidRPr="001549C3">
        <w:rPr>
          <w:sz w:val="22"/>
        </w:rPr>
        <w:t xml:space="preserve">Table </w:t>
      </w:r>
      <w:r w:rsidR="001606A4">
        <w:rPr>
          <w:noProof/>
          <w:sz w:val="22"/>
        </w:rPr>
        <w:t>20</w:t>
      </w:r>
      <w:r>
        <w:rPr>
          <w:sz w:val="22"/>
        </w:rPr>
        <w:fldChar w:fldCharType="end"/>
      </w:r>
      <w:r>
        <w:rPr>
          <w:sz w:val="22"/>
        </w:rPr>
        <w:t xml:space="preserve">).  This </w:t>
      </w:r>
      <w:r w:rsidR="00D826CC">
        <w:rPr>
          <w:sz w:val="22"/>
        </w:rPr>
        <w:t>corresponds with</w:t>
      </w:r>
      <w:r>
        <w:rPr>
          <w:sz w:val="22"/>
        </w:rPr>
        <w:t xml:space="preserve"> information presented in the Lotto NZ annual reports which indicate that </w:t>
      </w:r>
      <w:proofErr w:type="spellStart"/>
      <w:r>
        <w:rPr>
          <w:sz w:val="22"/>
        </w:rPr>
        <w:t>MyLotto</w:t>
      </w:r>
      <w:proofErr w:type="spellEnd"/>
      <w:r>
        <w:rPr>
          <w:sz w:val="22"/>
        </w:rPr>
        <w:t xml:space="preserve"> sales were 4.7% of total sales in 2011/12, 6.2% in 2012/13 and 7.5% in 2013/14 (Lotto NZ, 2013, 201</w:t>
      </w:r>
      <w:r w:rsidR="00D826CC">
        <w:rPr>
          <w:sz w:val="22"/>
        </w:rPr>
        <w:t>4), thus giving confidence in the NGS online TAB gambling findings.</w:t>
      </w:r>
    </w:p>
    <w:p w:rsidR="00025E4C" w:rsidRDefault="00025E4C" w:rsidP="00B616E3">
      <w:pPr>
        <w:jc w:val="both"/>
        <w:rPr>
          <w:sz w:val="22"/>
        </w:rPr>
      </w:pPr>
    </w:p>
    <w:p w:rsidR="002A7009" w:rsidRDefault="00180752" w:rsidP="002A7009">
      <w:pPr>
        <w:pStyle w:val="RepNormal"/>
      </w:pPr>
      <w:r>
        <w:t>Full</w:t>
      </w:r>
      <w:r w:rsidR="001F193C">
        <w:t xml:space="preserve"> i</w:t>
      </w:r>
      <w:r w:rsidR="002A7009">
        <w:t>ntervention service statistics indicated that less than 1% of gamblers sought treatment for New Zealand online Lotto gambling in 2012, 2013 and 2014 (0.4%, 0.3% and 0.5% respectively).</w:t>
      </w:r>
      <w:r w:rsidR="008F4D73">
        <w:t xml:space="preserve">  A similar finding was noted for offshore online card gambling (0.8%, 0.6% and 0.7%).</w:t>
      </w:r>
    </w:p>
    <w:p w:rsidR="002A7009" w:rsidRDefault="002A7009" w:rsidP="00B616E3">
      <w:pPr>
        <w:jc w:val="both"/>
        <w:rPr>
          <w:sz w:val="22"/>
        </w:rPr>
      </w:pPr>
    </w:p>
    <w:p w:rsidR="00956E7D" w:rsidRPr="001549C3" w:rsidRDefault="00956E7D" w:rsidP="00F17CCB">
      <w:pPr>
        <w:pStyle w:val="Caption"/>
        <w:keepNext/>
        <w:jc w:val="both"/>
        <w:rPr>
          <w:sz w:val="22"/>
        </w:rPr>
      </w:pPr>
      <w:bookmarkStart w:id="135" w:name="_Ref424733840"/>
      <w:bookmarkStart w:id="136" w:name="_Toc429752824"/>
      <w:r w:rsidRPr="001549C3">
        <w:rPr>
          <w:sz w:val="22"/>
        </w:rPr>
        <w:t xml:space="preserve">Table </w:t>
      </w:r>
      <w:r w:rsidRPr="001549C3">
        <w:rPr>
          <w:sz w:val="22"/>
        </w:rPr>
        <w:fldChar w:fldCharType="begin"/>
      </w:r>
      <w:r w:rsidRPr="001549C3">
        <w:rPr>
          <w:sz w:val="22"/>
        </w:rPr>
        <w:instrText xml:space="preserve"> SEQ Table \* ARABIC </w:instrText>
      </w:r>
      <w:r w:rsidRPr="001549C3">
        <w:rPr>
          <w:sz w:val="22"/>
        </w:rPr>
        <w:fldChar w:fldCharType="separate"/>
      </w:r>
      <w:r w:rsidR="001606A4">
        <w:rPr>
          <w:noProof/>
          <w:sz w:val="22"/>
        </w:rPr>
        <w:t>20</w:t>
      </w:r>
      <w:r w:rsidRPr="001549C3">
        <w:rPr>
          <w:sz w:val="22"/>
        </w:rPr>
        <w:fldChar w:fldCharType="end"/>
      </w:r>
      <w:bookmarkEnd w:id="135"/>
      <w:r w:rsidRPr="001549C3">
        <w:rPr>
          <w:sz w:val="22"/>
        </w:rPr>
        <w:t xml:space="preserve">: Percentage of total adult population taking part in online </w:t>
      </w:r>
      <w:r w:rsidR="002C7F0B">
        <w:rPr>
          <w:sz w:val="22"/>
        </w:rPr>
        <w:t>betting agency</w:t>
      </w:r>
      <w:r w:rsidR="00E80CB9">
        <w:rPr>
          <w:sz w:val="22"/>
        </w:rPr>
        <w:t>,</w:t>
      </w:r>
      <w:r w:rsidR="00E34121">
        <w:rPr>
          <w:sz w:val="22"/>
        </w:rPr>
        <w:t xml:space="preserve"> Lotto</w:t>
      </w:r>
      <w:r w:rsidR="00E80CB9">
        <w:rPr>
          <w:sz w:val="22"/>
        </w:rPr>
        <w:t xml:space="preserve"> and poker</w:t>
      </w:r>
      <w:r w:rsidR="00E34121">
        <w:rPr>
          <w:sz w:val="22"/>
        </w:rPr>
        <w:t xml:space="preserve"> </w:t>
      </w:r>
      <w:r w:rsidRPr="001549C3">
        <w:rPr>
          <w:sz w:val="22"/>
        </w:rPr>
        <w:t>gambling by survey</w:t>
      </w:r>
      <w:bookmarkEnd w:id="136"/>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850"/>
        <w:gridCol w:w="992"/>
        <w:gridCol w:w="993"/>
        <w:gridCol w:w="992"/>
        <w:gridCol w:w="992"/>
        <w:gridCol w:w="992"/>
      </w:tblGrid>
      <w:tr w:rsidR="001D784E" w:rsidRPr="001D784E" w:rsidTr="0030521C">
        <w:tc>
          <w:tcPr>
            <w:tcW w:w="1701" w:type="dxa"/>
            <w:tcBorders>
              <w:top w:val="single" w:sz="4" w:space="0" w:color="auto"/>
              <w:bottom w:val="single" w:sz="4" w:space="0" w:color="auto"/>
            </w:tcBorders>
            <w:vAlign w:val="bottom"/>
          </w:tcPr>
          <w:p w:rsidR="001D784E" w:rsidRPr="001D784E" w:rsidRDefault="001D784E" w:rsidP="00F17CCB">
            <w:pPr>
              <w:keepNext/>
              <w:spacing w:before="60" w:after="60"/>
              <w:rPr>
                <w:b/>
                <w:sz w:val="18"/>
              </w:rPr>
            </w:pPr>
            <w:r w:rsidRPr="001D784E">
              <w:rPr>
                <w:b/>
                <w:sz w:val="18"/>
              </w:rPr>
              <w:t>Location of online provider</w:t>
            </w:r>
          </w:p>
        </w:tc>
        <w:tc>
          <w:tcPr>
            <w:tcW w:w="993" w:type="dxa"/>
            <w:tcBorders>
              <w:top w:val="single" w:sz="4" w:space="0" w:color="auto"/>
              <w:bottom w:val="single" w:sz="4" w:space="0" w:color="auto"/>
            </w:tcBorders>
          </w:tcPr>
          <w:p w:rsidR="001D784E" w:rsidRPr="001D784E" w:rsidRDefault="001D784E" w:rsidP="006F181A">
            <w:pPr>
              <w:keepNext/>
              <w:spacing w:before="60" w:after="60"/>
              <w:jc w:val="right"/>
              <w:rPr>
                <w:b/>
                <w:sz w:val="18"/>
              </w:rPr>
            </w:pPr>
            <w:r w:rsidRPr="001D784E">
              <w:rPr>
                <w:b/>
                <w:sz w:val="18"/>
              </w:rPr>
              <w:t>HLS 2010 (95% CI)</w:t>
            </w:r>
          </w:p>
        </w:tc>
        <w:tc>
          <w:tcPr>
            <w:tcW w:w="850" w:type="dxa"/>
            <w:tcBorders>
              <w:top w:val="single" w:sz="4" w:space="0" w:color="auto"/>
              <w:bottom w:val="single" w:sz="4" w:space="0" w:color="auto"/>
            </w:tcBorders>
          </w:tcPr>
          <w:p w:rsidR="001D784E" w:rsidRPr="001D784E" w:rsidRDefault="001D784E" w:rsidP="006F181A">
            <w:pPr>
              <w:keepNext/>
              <w:spacing w:before="60" w:after="60"/>
              <w:jc w:val="right"/>
              <w:rPr>
                <w:b/>
                <w:sz w:val="18"/>
              </w:rPr>
            </w:pPr>
            <w:r w:rsidRPr="001D784E">
              <w:rPr>
                <w:b/>
                <w:sz w:val="18"/>
              </w:rPr>
              <w:t>Nielsen 2010</w:t>
            </w:r>
          </w:p>
        </w:tc>
        <w:tc>
          <w:tcPr>
            <w:tcW w:w="992" w:type="dxa"/>
            <w:tcBorders>
              <w:top w:val="single" w:sz="4" w:space="0" w:color="auto"/>
              <w:bottom w:val="single" w:sz="4" w:space="0" w:color="auto"/>
            </w:tcBorders>
          </w:tcPr>
          <w:p w:rsidR="001D784E" w:rsidRPr="001D784E" w:rsidRDefault="001D784E" w:rsidP="006F181A">
            <w:pPr>
              <w:keepNext/>
              <w:spacing w:before="60" w:after="60"/>
              <w:jc w:val="right"/>
              <w:rPr>
                <w:b/>
                <w:sz w:val="18"/>
              </w:rPr>
            </w:pPr>
            <w:r w:rsidRPr="001D784E">
              <w:rPr>
                <w:b/>
                <w:sz w:val="18"/>
              </w:rPr>
              <w:t>NGS 2012 (95% CI)</w:t>
            </w:r>
          </w:p>
        </w:tc>
        <w:tc>
          <w:tcPr>
            <w:tcW w:w="993" w:type="dxa"/>
            <w:tcBorders>
              <w:top w:val="single" w:sz="4" w:space="0" w:color="auto"/>
              <w:bottom w:val="single" w:sz="4" w:space="0" w:color="auto"/>
            </w:tcBorders>
          </w:tcPr>
          <w:p w:rsidR="001D784E" w:rsidRPr="001D784E" w:rsidRDefault="001D784E" w:rsidP="006F181A">
            <w:pPr>
              <w:keepNext/>
              <w:spacing w:before="60" w:after="60"/>
              <w:jc w:val="right"/>
              <w:rPr>
                <w:b/>
                <w:sz w:val="18"/>
              </w:rPr>
            </w:pPr>
            <w:r w:rsidRPr="001D784E">
              <w:rPr>
                <w:b/>
                <w:sz w:val="18"/>
              </w:rPr>
              <w:t>NGS 2013 (95% CI)</w:t>
            </w:r>
          </w:p>
        </w:tc>
        <w:tc>
          <w:tcPr>
            <w:tcW w:w="992" w:type="dxa"/>
            <w:tcBorders>
              <w:top w:val="single" w:sz="4" w:space="0" w:color="auto"/>
              <w:bottom w:val="single" w:sz="4" w:space="0" w:color="auto"/>
            </w:tcBorders>
          </w:tcPr>
          <w:p w:rsidR="001D784E" w:rsidRPr="001D784E" w:rsidRDefault="001D784E" w:rsidP="006F181A">
            <w:pPr>
              <w:keepNext/>
              <w:spacing w:before="60" w:after="60"/>
              <w:jc w:val="right"/>
              <w:rPr>
                <w:b/>
                <w:sz w:val="18"/>
              </w:rPr>
            </w:pPr>
            <w:r w:rsidRPr="001D784E">
              <w:rPr>
                <w:b/>
                <w:sz w:val="18"/>
              </w:rPr>
              <w:t>NGS 2014 (95% CI)</w:t>
            </w:r>
          </w:p>
        </w:tc>
        <w:tc>
          <w:tcPr>
            <w:tcW w:w="992" w:type="dxa"/>
            <w:tcBorders>
              <w:top w:val="single" w:sz="4" w:space="0" w:color="auto"/>
              <w:bottom w:val="single" w:sz="4" w:space="0" w:color="auto"/>
            </w:tcBorders>
          </w:tcPr>
          <w:p w:rsidR="001D784E" w:rsidRPr="001D784E" w:rsidRDefault="001D784E" w:rsidP="006F181A">
            <w:pPr>
              <w:keepNext/>
              <w:spacing w:before="60" w:after="60"/>
              <w:jc w:val="right"/>
              <w:rPr>
                <w:b/>
                <w:sz w:val="18"/>
              </w:rPr>
            </w:pPr>
            <w:r w:rsidRPr="001D784E">
              <w:rPr>
                <w:b/>
                <w:sz w:val="18"/>
              </w:rPr>
              <w:t>HLS 2014 (95% CI)</w:t>
            </w:r>
          </w:p>
        </w:tc>
        <w:tc>
          <w:tcPr>
            <w:tcW w:w="992" w:type="dxa"/>
            <w:tcBorders>
              <w:top w:val="single" w:sz="4" w:space="0" w:color="auto"/>
              <w:bottom w:val="single" w:sz="4" w:space="0" w:color="auto"/>
            </w:tcBorders>
          </w:tcPr>
          <w:p w:rsidR="001D784E" w:rsidRPr="001D784E" w:rsidRDefault="001D784E" w:rsidP="006F181A">
            <w:pPr>
              <w:keepNext/>
              <w:spacing w:before="60" w:after="60"/>
              <w:jc w:val="right"/>
              <w:rPr>
                <w:b/>
                <w:sz w:val="18"/>
              </w:rPr>
            </w:pPr>
            <w:r>
              <w:rPr>
                <w:b/>
                <w:sz w:val="18"/>
              </w:rPr>
              <w:t>Nielsen 2015</w:t>
            </w:r>
          </w:p>
        </w:tc>
      </w:tr>
      <w:tr w:rsidR="001D784E" w:rsidRPr="001D784E" w:rsidTr="0030521C">
        <w:tc>
          <w:tcPr>
            <w:tcW w:w="1701" w:type="dxa"/>
            <w:tcBorders>
              <w:top w:val="single" w:sz="4" w:space="0" w:color="auto"/>
            </w:tcBorders>
          </w:tcPr>
          <w:p w:rsidR="001D784E" w:rsidRPr="001D784E" w:rsidRDefault="001D784E" w:rsidP="002C7F0B">
            <w:pPr>
              <w:keepNext/>
              <w:spacing w:before="60" w:after="60"/>
              <w:rPr>
                <w:sz w:val="18"/>
              </w:rPr>
            </w:pPr>
            <w:r w:rsidRPr="001D784E">
              <w:rPr>
                <w:sz w:val="18"/>
              </w:rPr>
              <w:t xml:space="preserve">Offshore online </w:t>
            </w:r>
            <w:r w:rsidR="002C7F0B">
              <w:rPr>
                <w:sz w:val="18"/>
              </w:rPr>
              <w:t>betting agency</w:t>
            </w:r>
            <w:r w:rsidRPr="001D784E">
              <w:rPr>
                <w:sz w:val="18"/>
              </w:rPr>
              <w:t xml:space="preserve"> gambling</w:t>
            </w:r>
          </w:p>
        </w:tc>
        <w:tc>
          <w:tcPr>
            <w:tcW w:w="993" w:type="dxa"/>
            <w:tcBorders>
              <w:top w:val="single" w:sz="4" w:space="0" w:color="auto"/>
            </w:tcBorders>
          </w:tcPr>
          <w:p w:rsidR="001D784E" w:rsidRPr="001D784E" w:rsidRDefault="001D784E" w:rsidP="00575D70">
            <w:pPr>
              <w:keepNext/>
              <w:spacing w:before="60" w:after="60"/>
              <w:jc w:val="right"/>
              <w:rPr>
                <w:sz w:val="18"/>
              </w:rPr>
            </w:pPr>
            <w:r w:rsidRPr="001D784E">
              <w:rPr>
                <w:sz w:val="18"/>
              </w:rPr>
              <w:t>-</w:t>
            </w:r>
          </w:p>
        </w:tc>
        <w:tc>
          <w:tcPr>
            <w:tcW w:w="850" w:type="dxa"/>
            <w:tcBorders>
              <w:top w:val="single" w:sz="4" w:space="0" w:color="auto"/>
            </w:tcBorders>
          </w:tcPr>
          <w:p w:rsidR="001D784E" w:rsidRPr="001D784E" w:rsidRDefault="001D784E" w:rsidP="00575D70">
            <w:pPr>
              <w:keepNext/>
              <w:spacing w:before="60" w:after="60"/>
              <w:jc w:val="right"/>
              <w:rPr>
                <w:sz w:val="18"/>
              </w:rPr>
            </w:pPr>
            <w:r w:rsidRPr="001D784E">
              <w:rPr>
                <w:sz w:val="18"/>
              </w:rPr>
              <w:t>0.7</w:t>
            </w:r>
          </w:p>
        </w:tc>
        <w:tc>
          <w:tcPr>
            <w:tcW w:w="992" w:type="dxa"/>
            <w:tcBorders>
              <w:top w:val="single" w:sz="4" w:space="0" w:color="auto"/>
            </w:tcBorders>
            <w:vAlign w:val="center"/>
          </w:tcPr>
          <w:p w:rsidR="001D784E" w:rsidRPr="001D784E" w:rsidRDefault="001D784E" w:rsidP="00F17CCB">
            <w:pPr>
              <w:keepNext/>
              <w:spacing w:before="60" w:after="60"/>
              <w:jc w:val="right"/>
              <w:rPr>
                <w:sz w:val="18"/>
              </w:rPr>
            </w:pPr>
            <w:r w:rsidRPr="001D784E">
              <w:rPr>
                <w:sz w:val="18"/>
              </w:rPr>
              <w:t>0.7</w:t>
            </w:r>
          </w:p>
          <w:p w:rsidR="001D784E" w:rsidRPr="001D784E" w:rsidRDefault="001D784E" w:rsidP="00F17CCB">
            <w:pPr>
              <w:keepNext/>
              <w:spacing w:before="60" w:after="60"/>
              <w:jc w:val="right"/>
              <w:rPr>
                <w:sz w:val="18"/>
              </w:rPr>
            </w:pPr>
            <w:r w:rsidRPr="001D784E">
              <w:rPr>
                <w:sz w:val="18"/>
              </w:rPr>
              <w:t>(0.5, 1.0)</w:t>
            </w:r>
          </w:p>
        </w:tc>
        <w:tc>
          <w:tcPr>
            <w:tcW w:w="993" w:type="dxa"/>
            <w:tcBorders>
              <w:top w:val="single" w:sz="4" w:space="0" w:color="auto"/>
            </w:tcBorders>
            <w:vAlign w:val="center"/>
          </w:tcPr>
          <w:p w:rsidR="001D784E" w:rsidRPr="001D784E" w:rsidRDefault="001D784E" w:rsidP="00F17CCB">
            <w:pPr>
              <w:keepNext/>
              <w:spacing w:before="60" w:after="60"/>
              <w:jc w:val="right"/>
              <w:rPr>
                <w:sz w:val="18"/>
              </w:rPr>
            </w:pPr>
            <w:r w:rsidRPr="001D784E">
              <w:rPr>
                <w:sz w:val="18"/>
              </w:rPr>
              <w:t>0.5</w:t>
            </w:r>
          </w:p>
          <w:p w:rsidR="001D784E" w:rsidRPr="001D784E" w:rsidRDefault="001D784E" w:rsidP="00F17CCB">
            <w:pPr>
              <w:keepNext/>
              <w:spacing w:before="60" w:after="60"/>
              <w:jc w:val="right"/>
              <w:rPr>
                <w:sz w:val="18"/>
              </w:rPr>
            </w:pPr>
            <w:r w:rsidRPr="001D784E">
              <w:rPr>
                <w:sz w:val="18"/>
              </w:rPr>
              <w:t>(0.2, 0.8)</w:t>
            </w:r>
          </w:p>
        </w:tc>
        <w:tc>
          <w:tcPr>
            <w:tcW w:w="992" w:type="dxa"/>
            <w:tcBorders>
              <w:top w:val="single" w:sz="4" w:space="0" w:color="auto"/>
            </w:tcBorders>
            <w:vAlign w:val="center"/>
          </w:tcPr>
          <w:p w:rsidR="001D784E" w:rsidRPr="001D784E" w:rsidRDefault="001D784E" w:rsidP="00F17CCB">
            <w:pPr>
              <w:keepNext/>
              <w:spacing w:before="60" w:after="60"/>
              <w:jc w:val="right"/>
              <w:rPr>
                <w:sz w:val="18"/>
              </w:rPr>
            </w:pPr>
            <w:r w:rsidRPr="001D784E">
              <w:rPr>
                <w:sz w:val="18"/>
              </w:rPr>
              <w:t>0.6</w:t>
            </w:r>
          </w:p>
          <w:p w:rsidR="001D784E" w:rsidRPr="001D784E" w:rsidRDefault="001D784E" w:rsidP="00F17CCB">
            <w:pPr>
              <w:keepNext/>
              <w:spacing w:before="60" w:after="60"/>
              <w:jc w:val="right"/>
              <w:rPr>
                <w:sz w:val="18"/>
              </w:rPr>
            </w:pPr>
            <w:r w:rsidRPr="001D784E">
              <w:rPr>
                <w:sz w:val="18"/>
              </w:rPr>
              <w:t>(0.2, 0.9)</w:t>
            </w:r>
          </w:p>
        </w:tc>
        <w:tc>
          <w:tcPr>
            <w:tcW w:w="992" w:type="dxa"/>
            <w:tcBorders>
              <w:top w:val="single" w:sz="4" w:space="0" w:color="auto"/>
            </w:tcBorders>
          </w:tcPr>
          <w:p w:rsidR="001D784E" w:rsidRPr="001D784E" w:rsidRDefault="001D784E" w:rsidP="00F17CCB">
            <w:pPr>
              <w:keepNext/>
              <w:spacing w:before="60" w:after="60"/>
              <w:jc w:val="right"/>
              <w:rPr>
                <w:sz w:val="18"/>
              </w:rPr>
            </w:pPr>
            <w:r w:rsidRPr="001D784E">
              <w:rPr>
                <w:sz w:val="18"/>
              </w:rPr>
              <w:t>2.3</w:t>
            </w:r>
          </w:p>
          <w:p w:rsidR="001D784E" w:rsidRPr="001D784E" w:rsidRDefault="001D784E" w:rsidP="00F17CCB">
            <w:pPr>
              <w:keepNext/>
              <w:spacing w:before="60" w:after="60"/>
              <w:jc w:val="right"/>
              <w:rPr>
                <w:sz w:val="18"/>
              </w:rPr>
            </w:pPr>
            <w:r w:rsidRPr="001D784E">
              <w:rPr>
                <w:sz w:val="18"/>
              </w:rPr>
              <w:t>(1.2, 3.5)</w:t>
            </w:r>
          </w:p>
        </w:tc>
        <w:tc>
          <w:tcPr>
            <w:tcW w:w="992" w:type="dxa"/>
            <w:tcBorders>
              <w:top w:val="single" w:sz="4" w:space="0" w:color="auto"/>
            </w:tcBorders>
          </w:tcPr>
          <w:p w:rsidR="001D784E" w:rsidRDefault="001D784E" w:rsidP="00F17CCB">
            <w:pPr>
              <w:keepNext/>
              <w:spacing w:before="60" w:after="60"/>
              <w:jc w:val="right"/>
              <w:rPr>
                <w:sz w:val="18"/>
              </w:rPr>
            </w:pPr>
            <w:r>
              <w:rPr>
                <w:sz w:val="18"/>
              </w:rPr>
              <w:t>1.8</w:t>
            </w:r>
          </w:p>
          <w:p w:rsidR="0030521C" w:rsidRPr="001D784E" w:rsidRDefault="0030521C" w:rsidP="00F17CCB">
            <w:pPr>
              <w:keepNext/>
              <w:spacing w:before="60" w:after="60"/>
              <w:jc w:val="right"/>
              <w:rPr>
                <w:sz w:val="18"/>
              </w:rPr>
            </w:pPr>
            <w:r>
              <w:rPr>
                <w:sz w:val="18"/>
              </w:rPr>
              <w:t>(1.6, 2.0)</w:t>
            </w:r>
          </w:p>
        </w:tc>
      </w:tr>
      <w:tr w:rsidR="001D784E" w:rsidRPr="001D784E" w:rsidTr="0030521C">
        <w:tc>
          <w:tcPr>
            <w:tcW w:w="1701" w:type="dxa"/>
          </w:tcPr>
          <w:p w:rsidR="001D784E" w:rsidRPr="001D784E" w:rsidRDefault="001D784E" w:rsidP="00F17CCB">
            <w:pPr>
              <w:keepNext/>
              <w:spacing w:before="60" w:after="60"/>
              <w:rPr>
                <w:sz w:val="18"/>
              </w:rPr>
            </w:pPr>
            <w:r w:rsidRPr="001D784E">
              <w:rPr>
                <w:sz w:val="18"/>
              </w:rPr>
              <w:t>New Zealand online TAB gambling</w:t>
            </w:r>
          </w:p>
        </w:tc>
        <w:tc>
          <w:tcPr>
            <w:tcW w:w="993" w:type="dxa"/>
          </w:tcPr>
          <w:p w:rsidR="001D784E" w:rsidRPr="001D784E" w:rsidRDefault="001D784E" w:rsidP="00575D70">
            <w:pPr>
              <w:keepNext/>
              <w:spacing w:before="60" w:after="60"/>
              <w:jc w:val="right"/>
              <w:rPr>
                <w:sz w:val="18"/>
              </w:rPr>
            </w:pPr>
            <w:r w:rsidRPr="001D784E">
              <w:rPr>
                <w:sz w:val="18"/>
              </w:rPr>
              <w:t>4.2</w:t>
            </w:r>
          </w:p>
          <w:p w:rsidR="001D784E" w:rsidRPr="001D784E" w:rsidRDefault="001D784E" w:rsidP="00575D70">
            <w:pPr>
              <w:keepNext/>
              <w:spacing w:before="60" w:after="60"/>
              <w:jc w:val="right"/>
              <w:rPr>
                <w:sz w:val="18"/>
              </w:rPr>
            </w:pPr>
            <w:r w:rsidRPr="001D784E">
              <w:rPr>
                <w:sz w:val="18"/>
              </w:rPr>
              <w:t>(2.1, 6.3)</w:t>
            </w:r>
          </w:p>
        </w:tc>
        <w:tc>
          <w:tcPr>
            <w:tcW w:w="850" w:type="dxa"/>
          </w:tcPr>
          <w:p w:rsidR="001D784E" w:rsidRPr="001D784E" w:rsidRDefault="001D784E" w:rsidP="00575D70">
            <w:pPr>
              <w:keepNext/>
              <w:spacing w:before="60" w:after="60"/>
              <w:jc w:val="right"/>
              <w:rPr>
                <w:sz w:val="18"/>
              </w:rPr>
            </w:pPr>
            <w:r w:rsidRPr="001D784E">
              <w:rPr>
                <w:sz w:val="18"/>
              </w:rPr>
              <w:t>3.2</w:t>
            </w:r>
          </w:p>
        </w:tc>
        <w:tc>
          <w:tcPr>
            <w:tcW w:w="992" w:type="dxa"/>
            <w:vAlign w:val="center"/>
          </w:tcPr>
          <w:p w:rsidR="001D784E" w:rsidRPr="001D784E" w:rsidRDefault="001D784E" w:rsidP="00F17CCB">
            <w:pPr>
              <w:keepNext/>
              <w:spacing w:before="60" w:after="60"/>
              <w:jc w:val="right"/>
              <w:rPr>
                <w:sz w:val="18"/>
              </w:rPr>
            </w:pPr>
            <w:r w:rsidRPr="001D784E">
              <w:rPr>
                <w:sz w:val="18"/>
              </w:rPr>
              <w:t>3.7</w:t>
            </w:r>
          </w:p>
          <w:p w:rsidR="001D784E" w:rsidRPr="001D784E" w:rsidRDefault="001D784E" w:rsidP="00F17CCB">
            <w:pPr>
              <w:keepNext/>
              <w:spacing w:before="60" w:after="60"/>
              <w:jc w:val="right"/>
              <w:rPr>
                <w:sz w:val="18"/>
              </w:rPr>
            </w:pPr>
            <w:r w:rsidRPr="001D784E">
              <w:rPr>
                <w:sz w:val="18"/>
              </w:rPr>
              <w:t>(3.1, 4.3)</w:t>
            </w:r>
          </w:p>
        </w:tc>
        <w:tc>
          <w:tcPr>
            <w:tcW w:w="993" w:type="dxa"/>
            <w:vAlign w:val="center"/>
          </w:tcPr>
          <w:p w:rsidR="001D784E" w:rsidRPr="001D784E" w:rsidRDefault="001D784E" w:rsidP="00F17CCB">
            <w:pPr>
              <w:keepNext/>
              <w:spacing w:before="60" w:after="60"/>
              <w:jc w:val="right"/>
              <w:rPr>
                <w:sz w:val="18"/>
              </w:rPr>
            </w:pPr>
            <w:r w:rsidRPr="001D784E">
              <w:rPr>
                <w:sz w:val="18"/>
              </w:rPr>
              <w:t>2.9</w:t>
            </w:r>
          </w:p>
          <w:p w:rsidR="001D784E" w:rsidRPr="001D784E" w:rsidRDefault="001D784E" w:rsidP="00F17CCB">
            <w:pPr>
              <w:keepNext/>
              <w:spacing w:before="60" w:after="60"/>
              <w:jc w:val="right"/>
              <w:rPr>
                <w:sz w:val="18"/>
              </w:rPr>
            </w:pPr>
            <w:r w:rsidRPr="001D784E">
              <w:rPr>
                <w:sz w:val="18"/>
              </w:rPr>
              <w:t>(2.1, 3.6)</w:t>
            </w:r>
          </w:p>
        </w:tc>
        <w:tc>
          <w:tcPr>
            <w:tcW w:w="992" w:type="dxa"/>
            <w:vAlign w:val="center"/>
          </w:tcPr>
          <w:p w:rsidR="001D784E" w:rsidRPr="001D784E" w:rsidRDefault="001D784E" w:rsidP="00F17CCB">
            <w:pPr>
              <w:keepNext/>
              <w:spacing w:before="60" w:after="60"/>
              <w:jc w:val="right"/>
              <w:rPr>
                <w:sz w:val="18"/>
              </w:rPr>
            </w:pPr>
            <w:r w:rsidRPr="001D784E">
              <w:rPr>
                <w:sz w:val="18"/>
              </w:rPr>
              <w:t>2.7</w:t>
            </w:r>
          </w:p>
          <w:p w:rsidR="001D784E" w:rsidRPr="001D784E" w:rsidRDefault="001D784E" w:rsidP="00F17CCB">
            <w:pPr>
              <w:keepNext/>
              <w:spacing w:before="60" w:after="60"/>
              <w:jc w:val="right"/>
              <w:rPr>
                <w:sz w:val="18"/>
              </w:rPr>
            </w:pPr>
            <w:r w:rsidRPr="001D784E">
              <w:rPr>
                <w:sz w:val="18"/>
              </w:rPr>
              <w:t>(2.0, 3.4)</w:t>
            </w:r>
          </w:p>
        </w:tc>
        <w:tc>
          <w:tcPr>
            <w:tcW w:w="992" w:type="dxa"/>
          </w:tcPr>
          <w:p w:rsidR="001D784E" w:rsidRPr="001D784E" w:rsidRDefault="001D784E" w:rsidP="00F17CCB">
            <w:pPr>
              <w:keepNext/>
              <w:spacing w:before="60" w:after="60"/>
              <w:jc w:val="right"/>
              <w:rPr>
                <w:sz w:val="18"/>
              </w:rPr>
            </w:pPr>
            <w:r w:rsidRPr="001D784E">
              <w:rPr>
                <w:sz w:val="18"/>
              </w:rPr>
              <w:t>-</w:t>
            </w:r>
          </w:p>
        </w:tc>
        <w:tc>
          <w:tcPr>
            <w:tcW w:w="992" w:type="dxa"/>
          </w:tcPr>
          <w:p w:rsidR="001D784E" w:rsidRPr="001D784E" w:rsidRDefault="001D784E" w:rsidP="00F17CCB">
            <w:pPr>
              <w:keepNext/>
              <w:spacing w:before="60" w:after="60"/>
              <w:jc w:val="right"/>
              <w:rPr>
                <w:sz w:val="18"/>
              </w:rPr>
            </w:pPr>
            <w:r>
              <w:rPr>
                <w:sz w:val="18"/>
              </w:rPr>
              <w:t>-</w:t>
            </w:r>
          </w:p>
        </w:tc>
      </w:tr>
      <w:tr w:rsidR="001D784E" w:rsidRPr="001D784E" w:rsidTr="0030521C">
        <w:tc>
          <w:tcPr>
            <w:tcW w:w="1701" w:type="dxa"/>
          </w:tcPr>
          <w:p w:rsidR="001D784E" w:rsidRPr="001D784E" w:rsidRDefault="001D784E" w:rsidP="00F17CCB">
            <w:pPr>
              <w:keepNext/>
              <w:spacing w:before="60" w:after="60"/>
              <w:rPr>
                <w:sz w:val="18"/>
              </w:rPr>
            </w:pPr>
            <w:r w:rsidRPr="001D784E">
              <w:rPr>
                <w:sz w:val="18"/>
              </w:rPr>
              <w:t>New Zealand online Lotto gambling</w:t>
            </w:r>
          </w:p>
        </w:tc>
        <w:tc>
          <w:tcPr>
            <w:tcW w:w="993" w:type="dxa"/>
          </w:tcPr>
          <w:p w:rsidR="001D784E" w:rsidRPr="001D784E" w:rsidRDefault="001D784E" w:rsidP="00575D70">
            <w:pPr>
              <w:keepNext/>
              <w:spacing w:before="60" w:after="60"/>
              <w:jc w:val="right"/>
              <w:rPr>
                <w:sz w:val="18"/>
              </w:rPr>
            </w:pPr>
            <w:r w:rsidRPr="001D784E">
              <w:rPr>
                <w:sz w:val="18"/>
              </w:rPr>
              <w:t>3.2</w:t>
            </w:r>
          </w:p>
          <w:p w:rsidR="001D784E" w:rsidRPr="001D784E" w:rsidRDefault="001D784E" w:rsidP="00575D70">
            <w:pPr>
              <w:keepNext/>
              <w:spacing w:before="60" w:after="60"/>
              <w:jc w:val="right"/>
              <w:rPr>
                <w:sz w:val="18"/>
              </w:rPr>
            </w:pPr>
            <w:r w:rsidRPr="001D784E">
              <w:rPr>
                <w:sz w:val="18"/>
              </w:rPr>
              <w:t>(1.5, 4.8)</w:t>
            </w:r>
          </w:p>
        </w:tc>
        <w:tc>
          <w:tcPr>
            <w:tcW w:w="850" w:type="dxa"/>
          </w:tcPr>
          <w:p w:rsidR="001D784E" w:rsidRPr="001D784E" w:rsidRDefault="001D784E" w:rsidP="00575D70">
            <w:pPr>
              <w:keepNext/>
              <w:spacing w:before="60" w:after="60"/>
              <w:jc w:val="right"/>
              <w:rPr>
                <w:sz w:val="18"/>
              </w:rPr>
            </w:pPr>
            <w:r w:rsidRPr="001D784E">
              <w:rPr>
                <w:sz w:val="18"/>
              </w:rPr>
              <w:t>9.8</w:t>
            </w:r>
          </w:p>
        </w:tc>
        <w:tc>
          <w:tcPr>
            <w:tcW w:w="992" w:type="dxa"/>
            <w:vAlign w:val="center"/>
          </w:tcPr>
          <w:p w:rsidR="001D784E" w:rsidRPr="001D784E" w:rsidRDefault="001D784E" w:rsidP="00F17CCB">
            <w:pPr>
              <w:keepNext/>
              <w:spacing w:before="60" w:after="60"/>
              <w:jc w:val="right"/>
              <w:rPr>
                <w:sz w:val="18"/>
              </w:rPr>
            </w:pPr>
            <w:r w:rsidRPr="001D784E">
              <w:rPr>
                <w:sz w:val="18"/>
              </w:rPr>
              <w:t>4.9</w:t>
            </w:r>
          </w:p>
          <w:p w:rsidR="001D784E" w:rsidRPr="001D784E" w:rsidRDefault="001D784E" w:rsidP="00F17CCB">
            <w:pPr>
              <w:keepNext/>
              <w:spacing w:before="60" w:after="60"/>
              <w:jc w:val="right"/>
              <w:rPr>
                <w:sz w:val="18"/>
              </w:rPr>
            </w:pPr>
            <w:r w:rsidRPr="001D784E">
              <w:rPr>
                <w:sz w:val="18"/>
              </w:rPr>
              <w:t>(4.2, 5.5)</w:t>
            </w:r>
          </w:p>
        </w:tc>
        <w:tc>
          <w:tcPr>
            <w:tcW w:w="993" w:type="dxa"/>
            <w:vAlign w:val="center"/>
          </w:tcPr>
          <w:p w:rsidR="001D784E" w:rsidRPr="001D784E" w:rsidRDefault="001D784E" w:rsidP="00F17CCB">
            <w:pPr>
              <w:keepNext/>
              <w:spacing w:before="60" w:after="60"/>
              <w:jc w:val="right"/>
              <w:rPr>
                <w:sz w:val="18"/>
              </w:rPr>
            </w:pPr>
            <w:r w:rsidRPr="001D784E">
              <w:rPr>
                <w:sz w:val="18"/>
              </w:rPr>
              <w:t>6.0</w:t>
            </w:r>
          </w:p>
          <w:p w:rsidR="001D784E" w:rsidRPr="001D784E" w:rsidRDefault="001D784E" w:rsidP="00F17CCB">
            <w:pPr>
              <w:keepNext/>
              <w:spacing w:before="60" w:after="60"/>
              <w:jc w:val="right"/>
              <w:rPr>
                <w:sz w:val="18"/>
              </w:rPr>
            </w:pPr>
            <w:r w:rsidRPr="001D784E">
              <w:rPr>
                <w:sz w:val="18"/>
              </w:rPr>
              <w:t>(5.0, 7.0)</w:t>
            </w:r>
          </w:p>
        </w:tc>
        <w:tc>
          <w:tcPr>
            <w:tcW w:w="992" w:type="dxa"/>
            <w:vAlign w:val="center"/>
          </w:tcPr>
          <w:p w:rsidR="001D784E" w:rsidRPr="001D784E" w:rsidRDefault="001D784E" w:rsidP="00575D70">
            <w:pPr>
              <w:keepNext/>
              <w:spacing w:before="60" w:after="60"/>
              <w:jc w:val="right"/>
              <w:rPr>
                <w:sz w:val="18"/>
              </w:rPr>
            </w:pPr>
            <w:r w:rsidRPr="001D784E">
              <w:rPr>
                <w:sz w:val="18"/>
              </w:rPr>
              <w:t>8.2</w:t>
            </w:r>
          </w:p>
          <w:p w:rsidR="001D784E" w:rsidRPr="001D784E" w:rsidRDefault="001D784E" w:rsidP="00F17CCB">
            <w:pPr>
              <w:keepNext/>
              <w:spacing w:before="60" w:after="60"/>
              <w:jc w:val="right"/>
              <w:rPr>
                <w:sz w:val="18"/>
              </w:rPr>
            </w:pPr>
            <w:r w:rsidRPr="001D784E">
              <w:rPr>
                <w:sz w:val="18"/>
              </w:rPr>
              <w:t>(7.0, 9.4)</w:t>
            </w:r>
          </w:p>
        </w:tc>
        <w:tc>
          <w:tcPr>
            <w:tcW w:w="992" w:type="dxa"/>
          </w:tcPr>
          <w:p w:rsidR="001D784E" w:rsidRPr="001D784E" w:rsidRDefault="001D784E" w:rsidP="00575D70">
            <w:pPr>
              <w:keepNext/>
              <w:spacing w:before="60" w:after="60"/>
              <w:jc w:val="right"/>
              <w:rPr>
                <w:sz w:val="18"/>
              </w:rPr>
            </w:pPr>
            <w:r w:rsidRPr="001D784E">
              <w:rPr>
                <w:sz w:val="18"/>
              </w:rPr>
              <w:t>-</w:t>
            </w:r>
          </w:p>
        </w:tc>
        <w:tc>
          <w:tcPr>
            <w:tcW w:w="992" w:type="dxa"/>
          </w:tcPr>
          <w:p w:rsidR="001D784E" w:rsidRPr="001D784E" w:rsidRDefault="001D784E" w:rsidP="00575D70">
            <w:pPr>
              <w:keepNext/>
              <w:spacing w:before="60" w:after="60"/>
              <w:jc w:val="right"/>
              <w:rPr>
                <w:sz w:val="18"/>
              </w:rPr>
            </w:pPr>
            <w:r>
              <w:rPr>
                <w:sz w:val="18"/>
              </w:rPr>
              <w:t>-</w:t>
            </w:r>
          </w:p>
        </w:tc>
      </w:tr>
      <w:tr w:rsidR="00EA65E3" w:rsidRPr="001D784E" w:rsidTr="0030521C">
        <w:tc>
          <w:tcPr>
            <w:tcW w:w="1701" w:type="dxa"/>
            <w:tcBorders>
              <w:bottom w:val="single" w:sz="4" w:space="0" w:color="auto"/>
            </w:tcBorders>
          </w:tcPr>
          <w:p w:rsidR="00EA65E3" w:rsidRPr="001D784E" w:rsidRDefault="00EA65E3" w:rsidP="00F17CCB">
            <w:pPr>
              <w:keepNext/>
              <w:spacing w:before="60" w:after="60"/>
              <w:rPr>
                <w:sz w:val="18"/>
              </w:rPr>
            </w:pPr>
            <w:r>
              <w:rPr>
                <w:sz w:val="18"/>
              </w:rPr>
              <w:t>Offshore online poker gambling</w:t>
            </w:r>
          </w:p>
        </w:tc>
        <w:tc>
          <w:tcPr>
            <w:tcW w:w="993" w:type="dxa"/>
            <w:tcBorders>
              <w:bottom w:val="single" w:sz="4" w:space="0" w:color="auto"/>
            </w:tcBorders>
          </w:tcPr>
          <w:p w:rsidR="00EA65E3" w:rsidRDefault="00EA65E3" w:rsidP="00575D70">
            <w:pPr>
              <w:keepNext/>
              <w:spacing w:before="60" w:after="60"/>
              <w:jc w:val="right"/>
              <w:rPr>
                <w:sz w:val="18"/>
              </w:rPr>
            </w:pPr>
            <w:r>
              <w:rPr>
                <w:sz w:val="18"/>
              </w:rPr>
              <w:t>0.5</w:t>
            </w:r>
          </w:p>
          <w:p w:rsidR="00EA65E3" w:rsidRPr="001D784E" w:rsidRDefault="00EA65E3" w:rsidP="00575D70">
            <w:pPr>
              <w:keepNext/>
              <w:spacing w:before="60" w:after="60"/>
              <w:jc w:val="right"/>
              <w:rPr>
                <w:sz w:val="18"/>
              </w:rPr>
            </w:pPr>
            <w:r>
              <w:rPr>
                <w:sz w:val="18"/>
              </w:rPr>
              <w:t>(0.1, 1.3)</w:t>
            </w:r>
          </w:p>
        </w:tc>
        <w:tc>
          <w:tcPr>
            <w:tcW w:w="850" w:type="dxa"/>
            <w:tcBorders>
              <w:bottom w:val="single" w:sz="4" w:space="0" w:color="auto"/>
            </w:tcBorders>
          </w:tcPr>
          <w:p w:rsidR="00EA65E3" w:rsidRPr="001D784E" w:rsidRDefault="00EA65E3" w:rsidP="00575D70">
            <w:pPr>
              <w:keepNext/>
              <w:spacing w:before="60" w:after="60"/>
              <w:jc w:val="right"/>
              <w:rPr>
                <w:sz w:val="18"/>
              </w:rPr>
            </w:pPr>
            <w:r>
              <w:rPr>
                <w:sz w:val="18"/>
              </w:rPr>
              <w:t>1.6</w:t>
            </w:r>
          </w:p>
        </w:tc>
        <w:tc>
          <w:tcPr>
            <w:tcW w:w="992" w:type="dxa"/>
            <w:tcBorders>
              <w:bottom w:val="single" w:sz="4" w:space="0" w:color="auto"/>
            </w:tcBorders>
            <w:vAlign w:val="center"/>
          </w:tcPr>
          <w:p w:rsidR="00EA65E3" w:rsidRDefault="00EA65E3" w:rsidP="00F17CCB">
            <w:pPr>
              <w:keepNext/>
              <w:spacing w:before="60" w:after="60"/>
              <w:jc w:val="right"/>
              <w:rPr>
                <w:sz w:val="18"/>
              </w:rPr>
            </w:pPr>
            <w:r>
              <w:rPr>
                <w:sz w:val="18"/>
              </w:rPr>
              <w:t>0.4</w:t>
            </w:r>
          </w:p>
          <w:p w:rsidR="00EA65E3" w:rsidRPr="001D784E" w:rsidRDefault="00EA65E3" w:rsidP="00F17CCB">
            <w:pPr>
              <w:keepNext/>
              <w:spacing w:before="60" w:after="60"/>
              <w:jc w:val="right"/>
              <w:rPr>
                <w:sz w:val="18"/>
              </w:rPr>
            </w:pPr>
            <w:r>
              <w:rPr>
                <w:sz w:val="18"/>
              </w:rPr>
              <w:t xml:space="preserve"> (0.2, 0.7)</w:t>
            </w:r>
          </w:p>
        </w:tc>
        <w:tc>
          <w:tcPr>
            <w:tcW w:w="993" w:type="dxa"/>
            <w:tcBorders>
              <w:bottom w:val="single" w:sz="4" w:space="0" w:color="auto"/>
            </w:tcBorders>
            <w:vAlign w:val="center"/>
          </w:tcPr>
          <w:p w:rsidR="00EA65E3" w:rsidRDefault="00EA65E3" w:rsidP="00F17CCB">
            <w:pPr>
              <w:keepNext/>
              <w:spacing w:before="60" w:after="60"/>
              <w:jc w:val="right"/>
              <w:rPr>
                <w:sz w:val="18"/>
              </w:rPr>
            </w:pPr>
            <w:r>
              <w:rPr>
                <w:sz w:val="18"/>
              </w:rPr>
              <w:t>0.4</w:t>
            </w:r>
          </w:p>
          <w:p w:rsidR="00EA65E3" w:rsidRPr="001D784E" w:rsidRDefault="00EA65E3" w:rsidP="00F17CCB">
            <w:pPr>
              <w:keepNext/>
              <w:spacing w:before="60" w:after="60"/>
              <w:jc w:val="right"/>
              <w:rPr>
                <w:sz w:val="18"/>
              </w:rPr>
            </w:pPr>
            <w:r>
              <w:rPr>
                <w:sz w:val="18"/>
              </w:rPr>
              <w:t>(0.1, 0.6)</w:t>
            </w:r>
          </w:p>
        </w:tc>
        <w:tc>
          <w:tcPr>
            <w:tcW w:w="992" w:type="dxa"/>
            <w:tcBorders>
              <w:bottom w:val="single" w:sz="4" w:space="0" w:color="auto"/>
            </w:tcBorders>
            <w:vAlign w:val="center"/>
          </w:tcPr>
          <w:p w:rsidR="00EA65E3" w:rsidRDefault="00EA65E3" w:rsidP="00575D70">
            <w:pPr>
              <w:keepNext/>
              <w:spacing w:before="60" w:after="60"/>
              <w:jc w:val="right"/>
              <w:rPr>
                <w:sz w:val="18"/>
              </w:rPr>
            </w:pPr>
            <w:r>
              <w:rPr>
                <w:sz w:val="18"/>
              </w:rPr>
              <w:t>0.1</w:t>
            </w:r>
          </w:p>
          <w:p w:rsidR="00EA65E3" w:rsidRPr="001D784E" w:rsidRDefault="00EA65E3" w:rsidP="00575D70">
            <w:pPr>
              <w:keepNext/>
              <w:spacing w:before="60" w:after="60"/>
              <w:jc w:val="right"/>
              <w:rPr>
                <w:sz w:val="18"/>
              </w:rPr>
            </w:pPr>
            <w:r>
              <w:rPr>
                <w:sz w:val="18"/>
              </w:rPr>
              <w:t>(0.0, 0.1)</w:t>
            </w:r>
          </w:p>
        </w:tc>
        <w:tc>
          <w:tcPr>
            <w:tcW w:w="992" w:type="dxa"/>
            <w:tcBorders>
              <w:bottom w:val="single" w:sz="4" w:space="0" w:color="auto"/>
            </w:tcBorders>
          </w:tcPr>
          <w:p w:rsidR="00EA65E3" w:rsidRPr="001D784E" w:rsidRDefault="00EA65E3" w:rsidP="00575D70">
            <w:pPr>
              <w:keepNext/>
              <w:spacing w:before="60" w:after="60"/>
              <w:jc w:val="right"/>
              <w:rPr>
                <w:sz w:val="18"/>
              </w:rPr>
            </w:pPr>
            <w:r>
              <w:rPr>
                <w:sz w:val="18"/>
              </w:rPr>
              <w:t>-</w:t>
            </w:r>
          </w:p>
        </w:tc>
        <w:tc>
          <w:tcPr>
            <w:tcW w:w="992" w:type="dxa"/>
            <w:tcBorders>
              <w:bottom w:val="single" w:sz="4" w:space="0" w:color="auto"/>
            </w:tcBorders>
          </w:tcPr>
          <w:p w:rsidR="00EA65E3" w:rsidRDefault="00EA65E3" w:rsidP="00575D70">
            <w:pPr>
              <w:keepNext/>
              <w:spacing w:before="60" w:after="60"/>
              <w:jc w:val="right"/>
              <w:rPr>
                <w:sz w:val="18"/>
              </w:rPr>
            </w:pPr>
            <w:r>
              <w:rPr>
                <w:sz w:val="18"/>
              </w:rPr>
              <w:t>2.0</w:t>
            </w:r>
          </w:p>
        </w:tc>
      </w:tr>
    </w:tbl>
    <w:p w:rsidR="00956E7D" w:rsidRDefault="007321B8" w:rsidP="00956E7D">
      <w:pPr>
        <w:rPr>
          <w:sz w:val="18"/>
        </w:rPr>
      </w:pPr>
      <w:r w:rsidRPr="002677E1">
        <w:rPr>
          <w:sz w:val="18"/>
        </w:rPr>
        <w:t xml:space="preserve">Note: These subsets of data were not available in the HLS 2012 </w:t>
      </w:r>
      <w:r w:rsidR="005E153D" w:rsidRPr="002677E1">
        <w:rPr>
          <w:sz w:val="18"/>
        </w:rPr>
        <w:t>survey report</w:t>
      </w:r>
    </w:p>
    <w:p w:rsidR="009A2BE1" w:rsidRPr="00070532" w:rsidRDefault="009A2BE1" w:rsidP="009A2BE1">
      <w:pPr>
        <w:rPr>
          <w:sz w:val="20"/>
        </w:rPr>
      </w:pPr>
      <w:r>
        <w:rPr>
          <w:sz w:val="20"/>
        </w:rPr>
        <w:t xml:space="preserve">95% CI </w:t>
      </w:r>
      <w:r w:rsidRPr="00070532">
        <w:rPr>
          <w:sz w:val="20"/>
        </w:rPr>
        <w:t>not available for Nielsen 2010</w:t>
      </w:r>
      <w:r w:rsidR="0030521C">
        <w:rPr>
          <w:sz w:val="20"/>
        </w:rPr>
        <w:t>,</w:t>
      </w:r>
      <w:r>
        <w:rPr>
          <w:sz w:val="20"/>
        </w:rPr>
        <w:t xml:space="preserve"> or Nielsen 2015</w:t>
      </w:r>
      <w:r w:rsidR="0030521C">
        <w:rPr>
          <w:sz w:val="20"/>
        </w:rPr>
        <w:t xml:space="preserve"> online poker gambling</w:t>
      </w:r>
    </w:p>
    <w:p w:rsidR="004E318A" w:rsidRDefault="004E318A" w:rsidP="00956E7D">
      <w:pPr>
        <w:rPr>
          <w:sz w:val="22"/>
        </w:rPr>
      </w:pPr>
    </w:p>
    <w:p w:rsidR="00E226D0" w:rsidRDefault="00963486" w:rsidP="00E226D0">
      <w:pPr>
        <w:jc w:val="both"/>
        <w:rPr>
          <w:sz w:val="22"/>
        </w:rPr>
      </w:pPr>
      <w:r w:rsidRPr="007F52AC">
        <w:rPr>
          <w:sz w:val="22"/>
        </w:rPr>
        <w:t>When online horse/dog race and sports betting were investigated separately</w:t>
      </w:r>
      <w:r w:rsidR="007F52AC">
        <w:rPr>
          <w:sz w:val="22"/>
        </w:rPr>
        <w:t>, the substantially overlapping confidence intervals over time both for New Zealand and offshore online gambling indicate that there has probably been no change in prevalence over time</w:t>
      </w:r>
      <w:r w:rsidR="006D6380">
        <w:rPr>
          <w:sz w:val="22"/>
        </w:rPr>
        <w:t xml:space="preserve"> (</w:t>
      </w:r>
      <w:r w:rsidR="006D6380">
        <w:rPr>
          <w:sz w:val="22"/>
        </w:rPr>
        <w:fldChar w:fldCharType="begin"/>
      </w:r>
      <w:r w:rsidR="006D6380">
        <w:rPr>
          <w:sz w:val="22"/>
        </w:rPr>
        <w:instrText xml:space="preserve"> REF _Ref427747797 \h </w:instrText>
      </w:r>
      <w:r w:rsidR="006D6380">
        <w:rPr>
          <w:sz w:val="22"/>
        </w:rPr>
      </w:r>
      <w:r w:rsidR="006D6380">
        <w:rPr>
          <w:sz w:val="22"/>
        </w:rPr>
        <w:fldChar w:fldCharType="separate"/>
      </w:r>
      <w:r w:rsidR="001606A4" w:rsidRPr="001549C3">
        <w:rPr>
          <w:sz w:val="22"/>
        </w:rPr>
        <w:t xml:space="preserve">Table </w:t>
      </w:r>
      <w:r w:rsidR="001606A4">
        <w:rPr>
          <w:noProof/>
          <w:sz w:val="22"/>
        </w:rPr>
        <w:t>21</w:t>
      </w:r>
      <w:r w:rsidR="006D6380">
        <w:rPr>
          <w:sz w:val="22"/>
        </w:rPr>
        <w:fldChar w:fldCharType="end"/>
      </w:r>
      <w:r w:rsidR="006D6380">
        <w:rPr>
          <w:sz w:val="22"/>
        </w:rPr>
        <w:t>)</w:t>
      </w:r>
      <w:r w:rsidR="007F52AC">
        <w:rPr>
          <w:sz w:val="22"/>
        </w:rPr>
        <w:t xml:space="preserve">. </w:t>
      </w:r>
      <w:r w:rsidR="00E226D0">
        <w:rPr>
          <w:sz w:val="22"/>
        </w:rPr>
        <w:t xml:space="preserve"> The NGS prevalence was lower than the prevalence reported in the HLS 2014 and Nielsen 2015 data.  For horse/dog race betting it was 0.4% in the NGS (95% CI 0.0 - 0.7), 1.7% (0.7 - 2.7) in the HLS and 1.0% (0.9 - 1.1) in the Nielsen reports.  For sports betting, the rates were 0.2% NGS (0.1 - 0.4), 1.6% HLS (0.6 - 2.6) and 1.5% Nielsen (1.3 - 1.7).</w:t>
      </w:r>
    </w:p>
    <w:p w:rsidR="002A7009" w:rsidRDefault="002A7009" w:rsidP="007F52AC">
      <w:pPr>
        <w:jc w:val="both"/>
        <w:rPr>
          <w:sz w:val="22"/>
        </w:rPr>
      </w:pPr>
    </w:p>
    <w:p w:rsidR="002A7009" w:rsidRDefault="00180752" w:rsidP="007F52AC">
      <w:pPr>
        <w:jc w:val="both"/>
        <w:rPr>
          <w:sz w:val="22"/>
        </w:rPr>
      </w:pPr>
      <w:r>
        <w:rPr>
          <w:sz w:val="22"/>
        </w:rPr>
        <w:t>Full</w:t>
      </w:r>
      <w:r w:rsidR="001F193C">
        <w:rPr>
          <w:sz w:val="22"/>
        </w:rPr>
        <w:t xml:space="preserve"> i</w:t>
      </w:r>
      <w:r w:rsidR="002A7009">
        <w:rPr>
          <w:sz w:val="22"/>
        </w:rPr>
        <w:t>ntervention service data, however, indicated that whilst a very small percentage of people sought help for online/remote horse/dog race betting or sports betting, there appeared to be an increase in 2014 compared with the previous two years.  The percentages for horse/dog race online/remote betting for 2012, 2013 and 2014 were: offshore (0.02%, 0.08% and 0.2%) and with the New Zealand TAB (0.7%, 0.8% and 1.3%).</w:t>
      </w:r>
      <w:r w:rsidR="008F4D73">
        <w:rPr>
          <w:sz w:val="22"/>
        </w:rPr>
        <w:t xml:space="preserve">  The corresponding percentages for sports betting online/remotely were: offshore (0.2%, 0.2% and 0.5%) and with the New Zealand TAB (0.6%, 0.6% and 1.3%).</w:t>
      </w:r>
    </w:p>
    <w:p w:rsidR="00963486" w:rsidRDefault="00963486" w:rsidP="00956E7D">
      <w:pPr>
        <w:rPr>
          <w:sz w:val="22"/>
        </w:rPr>
      </w:pPr>
    </w:p>
    <w:p w:rsidR="00963486" w:rsidRPr="001549C3" w:rsidRDefault="00963486" w:rsidP="00963486">
      <w:pPr>
        <w:pStyle w:val="Caption"/>
        <w:keepNext/>
        <w:jc w:val="both"/>
        <w:rPr>
          <w:sz w:val="22"/>
        </w:rPr>
      </w:pPr>
      <w:bookmarkStart w:id="137" w:name="_Ref427747797"/>
      <w:bookmarkStart w:id="138" w:name="_Toc429752825"/>
      <w:r w:rsidRPr="001549C3">
        <w:rPr>
          <w:sz w:val="22"/>
        </w:rPr>
        <w:t xml:space="preserve">Table </w:t>
      </w:r>
      <w:r w:rsidRPr="001549C3">
        <w:rPr>
          <w:sz w:val="22"/>
        </w:rPr>
        <w:fldChar w:fldCharType="begin"/>
      </w:r>
      <w:r w:rsidRPr="001549C3">
        <w:rPr>
          <w:sz w:val="22"/>
        </w:rPr>
        <w:instrText xml:space="preserve"> SEQ Table \* ARABIC </w:instrText>
      </w:r>
      <w:r w:rsidRPr="001549C3">
        <w:rPr>
          <w:sz w:val="22"/>
        </w:rPr>
        <w:fldChar w:fldCharType="separate"/>
      </w:r>
      <w:r w:rsidR="001606A4">
        <w:rPr>
          <w:noProof/>
          <w:sz w:val="22"/>
        </w:rPr>
        <w:t>21</w:t>
      </w:r>
      <w:r w:rsidRPr="001549C3">
        <w:rPr>
          <w:sz w:val="22"/>
        </w:rPr>
        <w:fldChar w:fldCharType="end"/>
      </w:r>
      <w:bookmarkEnd w:id="137"/>
      <w:r w:rsidRPr="001549C3">
        <w:rPr>
          <w:sz w:val="22"/>
        </w:rPr>
        <w:t xml:space="preserve">: Percentage of total adult population taking part in online </w:t>
      </w:r>
      <w:r w:rsidR="00B40488">
        <w:rPr>
          <w:sz w:val="22"/>
        </w:rPr>
        <w:t>horse/dog race and sports</w:t>
      </w:r>
      <w:r>
        <w:rPr>
          <w:sz w:val="22"/>
        </w:rPr>
        <w:t xml:space="preserve"> </w:t>
      </w:r>
      <w:r w:rsidRPr="001549C3">
        <w:rPr>
          <w:sz w:val="22"/>
        </w:rPr>
        <w:t>gambling by survey</w:t>
      </w:r>
      <w:bookmarkEnd w:id="138"/>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85"/>
        <w:gridCol w:w="1843"/>
        <w:gridCol w:w="1701"/>
      </w:tblGrid>
      <w:tr w:rsidR="007F52AC" w:rsidRPr="001D784E" w:rsidTr="007F52AC">
        <w:tc>
          <w:tcPr>
            <w:tcW w:w="2835" w:type="dxa"/>
            <w:tcBorders>
              <w:top w:val="single" w:sz="4" w:space="0" w:color="auto"/>
              <w:bottom w:val="single" w:sz="4" w:space="0" w:color="auto"/>
            </w:tcBorders>
            <w:vAlign w:val="bottom"/>
          </w:tcPr>
          <w:p w:rsidR="007F52AC" w:rsidRPr="001D784E" w:rsidRDefault="007F52AC" w:rsidP="007C4539">
            <w:pPr>
              <w:keepNext/>
              <w:spacing w:before="60" w:after="60"/>
              <w:rPr>
                <w:b/>
                <w:sz w:val="18"/>
              </w:rPr>
            </w:pPr>
            <w:r w:rsidRPr="001D784E">
              <w:rPr>
                <w:b/>
                <w:sz w:val="18"/>
              </w:rPr>
              <w:t>Location of online provider</w:t>
            </w:r>
          </w:p>
        </w:tc>
        <w:tc>
          <w:tcPr>
            <w:tcW w:w="1985" w:type="dxa"/>
            <w:tcBorders>
              <w:top w:val="single" w:sz="4" w:space="0" w:color="auto"/>
              <w:bottom w:val="single" w:sz="4" w:space="0" w:color="auto"/>
            </w:tcBorders>
          </w:tcPr>
          <w:p w:rsidR="007F52AC" w:rsidRDefault="007F52AC" w:rsidP="007C4539">
            <w:pPr>
              <w:keepNext/>
              <w:spacing w:before="60" w:after="60"/>
              <w:jc w:val="right"/>
              <w:rPr>
                <w:b/>
                <w:sz w:val="18"/>
              </w:rPr>
            </w:pPr>
            <w:r w:rsidRPr="001D784E">
              <w:rPr>
                <w:b/>
                <w:sz w:val="18"/>
              </w:rPr>
              <w:t xml:space="preserve">NGS 2012 </w:t>
            </w:r>
          </w:p>
          <w:p w:rsidR="007F52AC" w:rsidRPr="001D784E" w:rsidRDefault="007F52AC" w:rsidP="007C4539">
            <w:pPr>
              <w:keepNext/>
              <w:spacing w:before="60" w:after="60"/>
              <w:jc w:val="right"/>
              <w:rPr>
                <w:b/>
                <w:sz w:val="18"/>
              </w:rPr>
            </w:pPr>
            <w:r w:rsidRPr="001D784E">
              <w:rPr>
                <w:b/>
                <w:sz w:val="18"/>
              </w:rPr>
              <w:t>(95% CI)</w:t>
            </w:r>
          </w:p>
        </w:tc>
        <w:tc>
          <w:tcPr>
            <w:tcW w:w="1843" w:type="dxa"/>
            <w:tcBorders>
              <w:top w:val="single" w:sz="4" w:space="0" w:color="auto"/>
              <w:bottom w:val="single" w:sz="4" w:space="0" w:color="auto"/>
            </w:tcBorders>
          </w:tcPr>
          <w:p w:rsidR="007F52AC" w:rsidRDefault="007F52AC" w:rsidP="007C4539">
            <w:pPr>
              <w:keepNext/>
              <w:spacing w:before="60" w:after="60"/>
              <w:jc w:val="right"/>
              <w:rPr>
                <w:b/>
                <w:sz w:val="18"/>
              </w:rPr>
            </w:pPr>
            <w:r w:rsidRPr="001D784E">
              <w:rPr>
                <w:b/>
                <w:sz w:val="18"/>
              </w:rPr>
              <w:t xml:space="preserve">NGS 2013 </w:t>
            </w:r>
          </w:p>
          <w:p w:rsidR="007F52AC" w:rsidRPr="001D784E" w:rsidRDefault="007F52AC" w:rsidP="007C4539">
            <w:pPr>
              <w:keepNext/>
              <w:spacing w:before="60" w:after="60"/>
              <w:jc w:val="right"/>
              <w:rPr>
                <w:b/>
                <w:sz w:val="18"/>
              </w:rPr>
            </w:pPr>
            <w:r w:rsidRPr="001D784E">
              <w:rPr>
                <w:b/>
                <w:sz w:val="18"/>
              </w:rPr>
              <w:t>(95% CI)</w:t>
            </w:r>
          </w:p>
        </w:tc>
        <w:tc>
          <w:tcPr>
            <w:tcW w:w="1701" w:type="dxa"/>
            <w:tcBorders>
              <w:top w:val="single" w:sz="4" w:space="0" w:color="auto"/>
              <w:bottom w:val="single" w:sz="4" w:space="0" w:color="auto"/>
            </w:tcBorders>
          </w:tcPr>
          <w:p w:rsidR="007F52AC" w:rsidRDefault="007F52AC" w:rsidP="007C4539">
            <w:pPr>
              <w:keepNext/>
              <w:spacing w:before="60" w:after="60"/>
              <w:jc w:val="right"/>
              <w:rPr>
                <w:b/>
                <w:sz w:val="18"/>
              </w:rPr>
            </w:pPr>
            <w:r w:rsidRPr="001D784E">
              <w:rPr>
                <w:b/>
                <w:sz w:val="18"/>
              </w:rPr>
              <w:t xml:space="preserve">NGS 2014 </w:t>
            </w:r>
          </w:p>
          <w:p w:rsidR="007F52AC" w:rsidRPr="001D784E" w:rsidRDefault="007F52AC" w:rsidP="007C4539">
            <w:pPr>
              <w:keepNext/>
              <w:spacing w:before="60" w:after="60"/>
              <w:jc w:val="right"/>
              <w:rPr>
                <w:b/>
                <w:sz w:val="18"/>
              </w:rPr>
            </w:pPr>
            <w:r w:rsidRPr="001D784E">
              <w:rPr>
                <w:b/>
                <w:sz w:val="18"/>
              </w:rPr>
              <w:t>(95% CI)</w:t>
            </w:r>
          </w:p>
        </w:tc>
      </w:tr>
      <w:tr w:rsidR="007F52AC" w:rsidRPr="001D784E" w:rsidTr="007F52AC">
        <w:tc>
          <w:tcPr>
            <w:tcW w:w="2835" w:type="dxa"/>
            <w:tcBorders>
              <w:top w:val="single" w:sz="4" w:space="0" w:color="auto"/>
            </w:tcBorders>
          </w:tcPr>
          <w:p w:rsidR="007F52AC" w:rsidRPr="001D784E" w:rsidRDefault="007F52AC" w:rsidP="00963486">
            <w:pPr>
              <w:keepNext/>
              <w:spacing w:before="60" w:after="60"/>
              <w:rPr>
                <w:sz w:val="18"/>
              </w:rPr>
            </w:pPr>
            <w:r w:rsidRPr="001D784E">
              <w:rPr>
                <w:sz w:val="18"/>
              </w:rPr>
              <w:t xml:space="preserve">Offshore online </w:t>
            </w:r>
            <w:r>
              <w:rPr>
                <w:sz w:val="18"/>
              </w:rPr>
              <w:t>horse/dog race</w:t>
            </w:r>
            <w:r w:rsidRPr="001D784E">
              <w:rPr>
                <w:sz w:val="18"/>
              </w:rPr>
              <w:t xml:space="preserve"> gambling</w:t>
            </w:r>
          </w:p>
        </w:tc>
        <w:tc>
          <w:tcPr>
            <w:tcW w:w="1985" w:type="dxa"/>
            <w:tcBorders>
              <w:top w:val="single" w:sz="4" w:space="0" w:color="auto"/>
            </w:tcBorders>
            <w:vAlign w:val="center"/>
          </w:tcPr>
          <w:p w:rsidR="007F52AC" w:rsidRDefault="007F52AC" w:rsidP="007C4539">
            <w:pPr>
              <w:keepNext/>
              <w:spacing w:before="60" w:after="60"/>
              <w:jc w:val="right"/>
              <w:rPr>
                <w:sz w:val="18"/>
              </w:rPr>
            </w:pPr>
            <w:r>
              <w:rPr>
                <w:sz w:val="18"/>
              </w:rPr>
              <w:t>0.4</w:t>
            </w:r>
          </w:p>
          <w:p w:rsidR="007F52AC" w:rsidRPr="001D784E" w:rsidRDefault="007F52AC" w:rsidP="007C4539">
            <w:pPr>
              <w:keepNext/>
              <w:spacing w:before="60" w:after="60"/>
              <w:jc w:val="right"/>
              <w:rPr>
                <w:sz w:val="18"/>
              </w:rPr>
            </w:pPr>
            <w:r>
              <w:rPr>
                <w:sz w:val="18"/>
              </w:rPr>
              <w:t>(0.2, 0.6)</w:t>
            </w:r>
          </w:p>
        </w:tc>
        <w:tc>
          <w:tcPr>
            <w:tcW w:w="1843" w:type="dxa"/>
            <w:tcBorders>
              <w:top w:val="single" w:sz="4" w:space="0" w:color="auto"/>
            </w:tcBorders>
            <w:vAlign w:val="center"/>
          </w:tcPr>
          <w:p w:rsidR="007F52AC" w:rsidRDefault="007F52AC" w:rsidP="007C4539">
            <w:pPr>
              <w:keepNext/>
              <w:spacing w:before="60" w:after="60"/>
              <w:jc w:val="right"/>
              <w:rPr>
                <w:sz w:val="18"/>
              </w:rPr>
            </w:pPr>
            <w:r>
              <w:rPr>
                <w:sz w:val="18"/>
              </w:rPr>
              <w:t>0.3</w:t>
            </w:r>
          </w:p>
          <w:p w:rsidR="007F52AC" w:rsidRPr="001D784E" w:rsidRDefault="007F52AC" w:rsidP="007C4539">
            <w:pPr>
              <w:keepNext/>
              <w:spacing w:before="60" w:after="60"/>
              <w:jc w:val="right"/>
              <w:rPr>
                <w:sz w:val="18"/>
              </w:rPr>
            </w:pPr>
            <w:r>
              <w:rPr>
                <w:sz w:val="18"/>
              </w:rPr>
              <w:t>(0.1, 0.6)</w:t>
            </w:r>
          </w:p>
        </w:tc>
        <w:tc>
          <w:tcPr>
            <w:tcW w:w="1701" w:type="dxa"/>
            <w:tcBorders>
              <w:top w:val="single" w:sz="4" w:space="0" w:color="auto"/>
            </w:tcBorders>
            <w:vAlign w:val="center"/>
          </w:tcPr>
          <w:p w:rsidR="007F52AC" w:rsidRDefault="007F52AC" w:rsidP="007C4539">
            <w:pPr>
              <w:keepNext/>
              <w:spacing w:before="60" w:after="60"/>
              <w:jc w:val="right"/>
              <w:rPr>
                <w:sz w:val="18"/>
              </w:rPr>
            </w:pPr>
            <w:r>
              <w:rPr>
                <w:sz w:val="18"/>
              </w:rPr>
              <w:t>0.4</w:t>
            </w:r>
          </w:p>
          <w:p w:rsidR="007F52AC" w:rsidRPr="001D784E" w:rsidRDefault="007F52AC" w:rsidP="007C4539">
            <w:pPr>
              <w:keepNext/>
              <w:spacing w:before="60" w:after="60"/>
              <w:jc w:val="right"/>
              <w:rPr>
                <w:sz w:val="18"/>
              </w:rPr>
            </w:pPr>
            <w:r>
              <w:rPr>
                <w:sz w:val="18"/>
              </w:rPr>
              <w:t>(0.0, 0.7)</w:t>
            </w:r>
          </w:p>
        </w:tc>
      </w:tr>
      <w:tr w:rsidR="007F52AC" w:rsidRPr="001D784E" w:rsidTr="007F52AC">
        <w:tc>
          <w:tcPr>
            <w:tcW w:w="2835" w:type="dxa"/>
          </w:tcPr>
          <w:p w:rsidR="007F52AC" w:rsidRPr="001D784E" w:rsidRDefault="007F52AC" w:rsidP="007C4539">
            <w:pPr>
              <w:keepNext/>
              <w:spacing w:before="60" w:after="60"/>
              <w:rPr>
                <w:sz w:val="18"/>
              </w:rPr>
            </w:pPr>
            <w:r w:rsidRPr="001D784E">
              <w:rPr>
                <w:sz w:val="18"/>
              </w:rPr>
              <w:t xml:space="preserve">New Zealand online </w:t>
            </w:r>
            <w:r>
              <w:rPr>
                <w:sz w:val="18"/>
              </w:rPr>
              <w:t>horse/dog race</w:t>
            </w:r>
            <w:r w:rsidRPr="001D784E">
              <w:rPr>
                <w:sz w:val="18"/>
              </w:rPr>
              <w:t xml:space="preserve"> gambling</w:t>
            </w:r>
          </w:p>
        </w:tc>
        <w:tc>
          <w:tcPr>
            <w:tcW w:w="1985" w:type="dxa"/>
            <w:vAlign w:val="center"/>
          </w:tcPr>
          <w:p w:rsidR="007F52AC" w:rsidRDefault="007F52AC" w:rsidP="00963486">
            <w:pPr>
              <w:keepNext/>
              <w:spacing w:before="60" w:after="60"/>
              <w:jc w:val="right"/>
              <w:rPr>
                <w:sz w:val="18"/>
              </w:rPr>
            </w:pPr>
            <w:r>
              <w:rPr>
                <w:sz w:val="18"/>
              </w:rPr>
              <w:t>2.9</w:t>
            </w:r>
          </w:p>
          <w:p w:rsidR="007F52AC" w:rsidRPr="001D784E" w:rsidRDefault="007F52AC" w:rsidP="00963486">
            <w:pPr>
              <w:keepNext/>
              <w:spacing w:before="60" w:after="60"/>
              <w:jc w:val="right"/>
              <w:rPr>
                <w:sz w:val="18"/>
              </w:rPr>
            </w:pPr>
            <w:r>
              <w:rPr>
                <w:sz w:val="18"/>
              </w:rPr>
              <w:t>(2.4, 3.4)</w:t>
            </w:r>
          </w:p>
        </w:tc>
        <w:tc>
          <w:tcPr>
            <w:tcW w:w="1843" w:type="dxa"/>
            <w:vAlign w:val="center"/>
          </w:tcPr>
          <w:p w:rsidR="007F52AC" w:rsidRDefault="007F52AC" w:rsidP="007C4539">
            <w:pPr>
              <w:keepNext/>
              <w:spacing w:before="60" w:after="60"/>
              <w:jc w:val="right"/>
              <w:rPr>
                <w:sz w:val="18"/>
              </w:rPr>
            </w:pPr>
            <w:r>
              <w:rPr>
                <w:sz w:val="18"/>
              </w:rPr>
              <w:t>2.6</w:t>
            </w:r>
          </w:p>
          <w:p w:rsidR="007F52AC" w:rsidRPr="001D784E" w:rsidRDefault="007F52AC" w:rsidP="007C4539">
            <w:pPr>
              <w:keepNext/>
              <w:spacing w:before="60" w:after="60"/>
              <w:jc w:val="right"/>
              <w:rPr>
                <w:sz w:val="18"/>
              </w:rPr>
            </w:pPr>
            <w:r>
              <w:rPr>
                <w:sz w:val="18"/>
              </w:rPr>
              <w:t>(1.9, 3.3)</w:t>
            </w:r>
          </w:p>
        </w:tc>
        <w:tc>
          <w:tcPr>
            <w:tcW w:w="1701" w:type="dxa"/>
            <w:vAlign w:val="center"/>
          </w:tcPr>
          <w:p w:rsidR="007F52AC" w:rsidRDefault="007F52AC" w:rsidP="007C4539">
            <w:pPr>
              <w:keepNext/>
              <w:spacing w:before="60" w:after="60"/>
              <w:jc w:val="right"/>
              <w:rPr>
                <w:sz w:val="18"/>
              </w:rPr>
            </w:pPr>
            <w:r>
              <w:rPr>
                <w:sz w:val="18"/>
              </w:rPr>
              <w:t>2.0</w:t>
            </w:r>
          </w:p>
          <w:p w:rsidR="007F52AC" w:rsidRPr="001D784E" w:rsidRDefault="007F52AC" w:rsidP="007C4539">
            <w:pPr>
              <w:keepNext/>
              <w:spacing w:before="60" w:after="60"/>
              <w:jc w:val="right"/>
              <w:rPr>
                <w:sz w:val="18"/>
              </w:rPr>
            </w:pPr>
            <w:r>
              <w:rPr>
                <w:sz w:val="18"/>
              </w:rPr>
              <w:t>(1.5, 2.6)</w:t>
            </w:r>
          </w:p>
        </w:tc>
      </w:tr>
      <w:tr w:rsidR="007F52AC" w:rsidRPr="001D784E" w:rsidTr="007F52AC">
        <w:tc>
          <w:tcPr>
            <w:tcW w:w="2835" w:type="dxa"/>
          </w:tcPr>
          <w:p w:rsidR="007F52AC" w:rsidRPr="001D784E" w:rsidRDefault="007F52AC" w:rsidP="00963486">
            <w:pPr>
              <w:keepNext/>
              <w:spacing w:before="60" w:after="60"/>
              <w:rPr>
                <w:sz w:val="18"/>
              </w:rPr>
            </w:pPr>
            <w:r w:rsidRPr="001D784E">
              <w:rPr>
                <w:sz w:val="18"/>
              </w:rPr>
              <w:t xml:space="preserve">Offshore online </w:t>
            </w:r>
            <w:r>
              <w:rPr>
                <w:sz w:val="18"/>
              </w:rPr>
              <w:t>sports</w:t>
            </w:r>
            <w:r w:rsidRPr="001D784E">
              <w:rPr>
                <w:sz w:val="18"/>
              </w:rPr>
              <w:t xml:space="preserve"> gambling</w:t>
            </w:r>
          </w:p>
        </w:tc>
        <w:tc>
          <w:tcPr>
            <w:tcW w:w="1985" w:type="dxa"/>
            <w:vAlign w:val="center"/>
          </w:tcPr>
          <w:p w:rsidR="007F52AC" w:rsidRDefault="007F52AC" w:rsidP="007C4539">
            <w:pPr>
              <w:keepNext/>
              <w:spacing w:before="60" w:after="60"/>
              <w:jc w:val="right"/>
              <w:rPr>
                <w:sz w:val="18"/>
              </w:rPr>
            </w:pPr>
            <w:r>
              <w:rPr>
                <w:sz w:val="18"/>
              </w:rPr>
              <w:t>0.4</w:t>
            </w:r>
          </w:p>
          <w:p w:rsidR="007F52AC" w:rsidRPr="001D784E" w:rsidRDefault="007F52AC" w:rsidP="007C4539">
            <w:pPr>
              <w:keepNext/>
              <w:spacing w:before="60" w:after="60"/>
              <w:jc w:val="right"/>
              <w:rPr>
                <w:sz w:val="18"/>
              </w:rPr>
            </w:pPr>
            <w:r>
              <w:rPr>
                <w:sz w:val="18"/>
              </w:rPr>
              <w:t>(0.2, 0.6)</w:t>
            </w:r>
          </w:p>
        </w:tc>
        <w:tc>
          <w:tcPr>
            <w:tcW w:w="1843" w:type="dxa"/>
            <w:vAlign w:val="center"/>
          </w:tcPr>
          <w:p w:rsidR="007F52AC" w:rsidRDefault="007F52AC" w:rsidP="007C4539">
            <w:pPr>
              <w:keepNext/>
              <w:spacing w:before="60" w:after="60"/>
              <w:jc w:val="right"/>
              <w:rPr>
                <w:sz w:val="18"/>
              </w:rPr>
            </w:pPr>
            <w:r>
              <w:rPr>
                <w:sz w:val="18"/>
              </w:rPr>
              <w:t>0.2</w:t>
            </w:r>
          </w:p>
          <w:p w:rsidR="007F52AC" w:rsidRPr="001D784E" w:rsidRDefault="007F52AC" w:rsidP="007C4539">
            <w:pPr>
              <w:keepNext/>
              <w:spacing w:before="60" w:after="60"/>
              <w:jc w:val="right"/>
              <w:rPr>
                <w:sz w:val="18"/>
              </w:rPr>
            </w:pPr>
            <w:r>
              <w:rPr>
                <w:sz w:val="18"/>
              </w:rPr>
              <w:t>(0.0, 0.5)</w:t>
            </w:r>
          </w:p>
        </w:tc>
        <w:tc>
          <w:tcPr>
            <w:tcW w:w="1701" w:type="dxa"/>
            <w:vAlign w:val="center"/>
          </w:tcPr>
          <w:p w:rsidR="007F52AC" w:rsidRDefault="007F52AC" w:rsidP="007C4539">
            <w:pPr>
              <w:keepNext/>
              <w:spacing w:before="60" w:after="60"/>
              <w:jc w:val="right"/>
              <w:rPr>
                <w:sz w:val="18"/>
              </w:rPr>
            </w:pPr>
            <w:r>
              <w:rPr>
                <w:sz w:val="18"/>
              </w:rPr>
              <w:t>0.2</w:t>
            </w:r>
          </w:p>
          <w:p w:rsidR="007F52AC" w:rsidRPr="001D784E" w:rsidRDefault="007F52AC" w:rsidP="007C4539">
            <w:pPr>
              <w:keepNext/>
              <w:spacing w:before="60" w:after="60"/>
              <w:jc w:val="right"/>
              <w:rPr>
                <w:sz w:val="18"/>
              </w:rPr>
            </w:pPr>
            <w:r>
              <w:rPr>
                <w:sz w:val="18"/>
              </w:rPr>
              <w:t>(0.1, 0.4)</w:t>
            </w:r>
          </w:p>
        </w:tc>
      </w:tr>
      <w:tr w:rsidR="007F52AC" w:rsidRPr="001D784E" w:rsidTr="007F52AC">
        <w:tc>
          <w:tcPr>
            <w:tcW w:w="2835" w:type="dxa"/>
            <w:tcBorders>
              <w:bottom w:val="single" w:sz="4" w:space="0" w:color="auto"/>
            </w:tcBorders>
          </w:tcPr>
          <w:p w:rsidR="007F52AC" w:rsidRPr="001D784E" w:rsidRDefault="007F52AC" w:rsidP="00963486">
            <w:pPr>
              <w:keepNext/>
              <w:spacing w:before="60" w:after="60"/>
              <w:rPr>
                <w:sz w:val="18"/>
              </w:rPr>
            </w:pPr>
            <w:r>
              <w:rPr>
                <w:sz w:val="18"/>
              </w:rPr>
              <w:t>New Zealand online sports gambling</w:t>
            </w:r>
          </w:p>
        </w:tc>
        <w:tc>
          <w:tcPr>
            <w:tcW w:w="1985" w:type="dxa"/>
            <w:tcBorders>
              <w:bottom w:val="single" w:sz="4" w:space="0" w:color="auto"/>
            </w:tcBorders>
            <w:vAlign w:val="center"/>
          </w:tcPr>
          <w:p w:rsidR="007F52AC" w:rsidRDefault="007F52AC" w:rsidP="00963486">
            <w:pPr>
              <w:keepNext/>
              <w:spacing w:before="60" w:after="60"/>
              <w:jc w:val="right"/>
              <w:rPr>
                <w:sz w:val="18"/>
              </w:rPr>
            </w:pPr>
            <w:r>
              <w:rPr>
                <w:sz w:val="18"/>
              </w:rPr>
              <w:t>1.9</w:t>
            </w:r>
          </w:p>
          <w:p w:rsidR="007F52AC" w:rsidRPr="001D784E" w:rsidRDefault="007F52AC" w:rsidP="00963486">
            <w:pPr>
              <w:keepNext/>
              <w:spacing w:before="60" w:after="60"/>
              <w:jc w:val="right"/>
              <w:rPr>
                <w:sz w:val="18"/>
              </w:rPr>
            </w:pPr>
            <w:r>
              <w:rPr>
                <w:sz w:val="18"/>
              </w:rPr>
              <w:t>(1.4, 2.3)</w:t>
            </w:r>
          </w:p>
        </w:tc>
        <w:tc>
          <w:tcPr>
            <w:tcW w:w="1843" w:type="dxa"/>
            <w:tcBorders>
              <w:bottom w:val="single" w:sz="4" w:space="0" w:color="auto"/>
            </w:tcBorders>
            <w:vAlign w:val="center"/>
          </w:tcPr>
          <w:p w:rsidR="007F52AC" w:rsidRDefault="007F52AC" w:rsidP="00963486">
            <w:pPr>
              <w:keepNext/>
              <w:spacing w:before="60" w:after="60"/>
              <w:jc w:val="right"/>
              <w:rPr>
                <w:sz w:val="18"/>
              </w:rPr>
            </w:pPr>
            <w:r>
              <w:rPr>
                <w:sz w:val="18"/>
              </w:rPr>
              <w:t>0.8</w:t>
            </w:r>
          </w:p>
          <w:p w:rsidR="007F52AC" w:rsidRPr="001D784E" w:rsidRDefault="007F52AC" w:rsidP="00963486">
            <w:pPr>
              <w:keepNext/>
              <w:spacing w:before="60" w:after="60"/>
              <w:jc w:val="right"/>
              <w:rPr>
                <w:sz w:val="18"/>
              </w:rPr>
            </w:pPr>
            <w:r>
              <w:rPr>
                <w:sz w:val="18"/>
              </w:rPr>
              <w:t>(0.5, 1.1)</w:t>
            </w:r>
          </w:p>
        </w:tc>
        <w:tc>
          <w:tcPr>
            <w:tcW w:w="1701" w:type="dxa"/>
            <w:tcBorders>
              <w:bottom w:val="single" w:sz="4" w:space="0" w:color="auto"/>
            </w:tcBorders>
            <w:vAlign w:val="center"/>
          </w:tcPr>
          <w:p w:rsidR="007F52AC" w:rsidRDefault="007F52AC" w:rsidP="00963486">
            <w:pPr>
              <w:keepNext/>
              <w:spacing w:before="60" w:after="60"/>
              <w:jc w:val="right"/>
              <w:rPr>
                <w:sz w:val="18"/>
              </w:rPr>
            </w:pPr>
            <w:r>
              <w:rPr>
                <w:sz w:val="18"/>
              </w:rPr>
              <w:t>1.1</w:t>
            </w:r>
          </w:p>
          <w:p w:rsidR="007F52AC" w:rsidRPr="001D784E" w:rsidRDefault="007F52AC" w:rsidP="00963486">
            <w:pPr>
              <w:keepNext/>
              <w:spacing w:before="60" w:after="60"/>
              <w:jc w:val="right"/>
              <w:rPr>
                <w:sz w:val="18"/>
              </w:rPr>
            </w:pPr>
            <w:r>
              <w:rPr>
                <w:sz w:val="18"/>
              </w:rPr>
              <w:t>(0.6, 1.5)</w:t>
            </w:r>
          </w:p>
        </w:tc>
      </w:tr>
    </w:tbl>
    <w:p w:rsidR="00963486" w:rsidRDefault="00963486" w:rsidP="00956E7D">
      <w:pPr>
        <w:rPr>
          <w:sz w:val="22"/>
        </w:rPr>
      </w:pPr>
    </w:p>
    <w:p w:rsidR="008F75A6" w:rsidRDefault="008F75A6" w:rsidP="008F75A6">
      <w:pPr>
        <w:jc w:val="both"/>
        <w:rPr>
          <w:sz w:val="22"/>
        </w:rPr>
      </w:pPr>
      <w:r>
        <w:rPr>
          <w:sz w:val="22"/>
        </w:rPr>
        <w:t xml:space="preserve">The total population gambling online </w:t>
      </w:r>
      <w:r w:rsidR="002216BC">
        <w:rPr>
          <w:sz w:val="22"/>
        </w:rPr>
        <w:t xml:space="preserve">on horse/dog race or sports betting </w:t>
      </w:r>
      <w:r>
        <w:rPr>
          <w:sz w:val="22"/>
        </w:rPr>
        <w:t xml:space="preserve">either offshore or with the New Zealand TAB is shown in </w:t>
      </w:r>
      <w:r>
        <w:rPr>
          <w:sz w:val="22"/>
        </w:rPr>
        <w:fldChar w:fldCharType="begin"/>
      </w:r>
      <w:r>
        <w:rPr>
          <w:sz w:val="22"/>
        </w:rPr>
        <w:instrText xml:space="preserve"> REF _Ref425329960 \h </w:instrText>
      </w:r>
      <w:r>
        <w:rPr>
          <w:sz w:val="22"/>
        </w:rPr>
      </w:r>
      <w:r>
        <w:rPr>
          <w:sz w:val="22"/>
        </w:rPr>
        <w:fldChar w:fldCharType="separate"/>
      </w:r>
      <w:r w:rsidR="001606A4" w:rsidRPr="001549C3">
        <w:rPr>
          <w:sz w:val="22"/>
        </w:rPr>
        <w:t xml:space="preserve">Table </w:t>
      </w:r>
      <w:r w:rsidR="001606A4">
        <w:rPr>
          <w:noProof/>
          <w:sz w:val="22"/>
        </w:rPr>
        <w:t>22</w:t>
      </w:r>
      <w:r>
        <w:rPr>
          <w:sz w:val="22"/>
        </w:rPr>
        <w:fldChar w:fldCharType="end"/>
      </w:r>
      <w:r>
        <w:rPr>
          <w:sz w:val="22"/>
        </w:rPr>
        <w:t xml:space="preserve"> along with data for total New Zealand and offshore online gambling.</w:t>
      </w:r>
    </w:p>
    <w:p w:rsidR="00D826CC" w:rsidRPr="00956E7D" w:rsidRDefault="00D826CC" w:rsidP="008F75A6">
      <w:pPr>
        <w:jc w:val="both"/>
        <w:rPr>
          <w:sz w:val="22"/>
        </w:rPr>
      </w:pPr>
    </w:p>
    <w:p w:rsidR="0002285E" w:rsidRPr="001549C3" w:rsidRDefault="0002285E" w:rsidP="0002285E">
      <w:pPr>
        <w:pStyle w:val="Caption"/>
        <w:keepNext/>
        <w:jc w:val="both"/>
        <w:rPr>
          <w:sz w:val="22"/>
        </w:rPr>
      </w:pPr>
      <w:bookmarkStart w:id="139" w:name="_Ref425329960"/>
      <w:bookmarkStart w:id="140" w:name="_Toc429752826"/>
      <w:r w:rsidRPr="001549C3">
        <w:rPr>
          <w:sz w:val="22"/>
        </w:rPr>
        <w:t xml:space="preserve">Table </w:t>
      </w:r>
      <w:r w:rsidRPr="001549C3">
        <w:rPr>
          <w:sz w:val="22"/>
        </w:rPr>
        <w:fldChar w:fldCharType="begin"/>
      </w:r>
      <w:r w:rsidRPr="001549C3">
        <w:rPr>
          <w:sz w:val="22"/>
        </w:rPr>
        <w:instrText xml:space="preserve"> SEQ Table \* ARABIC </w:instrText>
      </w:r>
      <w:r w:rsidRPr="001549C3">
        <w:rPr>
          <w:sz w:val="22"/>
        </w:rPr>
        <w:fldChar w:fldCharType="separate"/>
      </w:r>
      <w:r w:rsidR="001606A4">
        <w:rPr>
          <w:noProof/>
          <w:sz w:val="22"/>
        </w:rPr>
        <w:t>22</w:t>
      </w:r>
      <w:r w:rsidRPr="001549C3">
        <w:rPr>
          <w:sz w:val="22"/>
        </w:rPr>
        <w:fldChar w:fldCharType="end"/>
      </w:r>
      <w:bookmarkEnd w:id="139"/>
      <w:r w:rsidRPr="001549C3">
        <w:rPr>
          <w:sz w:val="22"/>
        </w:rPr>
        <w:t xml:space="preserve">: </w:t>
      </w:r>
      <w:r>
        <w:rPr>
          <w:sz w:val="22"/>
        </w:rPr>
        <w:t>T</w:t>
      </w:r>
      <w:r w:rsidRPr="001549C3">
        <w:rPr>
          <w:sz w:val="22"/>
        </w:rPr>
        <w:t xml:space="preserve">otal adult population taking part in online </w:t>
      </w:r>
      <w:r w:rsidR="00DC4D0C" w:rsidRPr="006F68E2">
        <w:rPr>
          <w:sz w:val="22"/>
        </w:rPr>
        <w:t>horse/dog race and sports</w:t>
      </w:r>
      <w:r w:rsidR="00DC4D0C" w:rsidRPr="006F68E2">
        <w:rPr>
          <w:sz w:val="24"/>
        </w:rPr>
        <w:t xml:space="preserve"> </w:t>
      </w:r>
      <w:r>
        <w:rPr>
          <w:sz w:val="22"/>
        </w:rPr>
        <w:t>gambling</w:t>
      </w:r>
      <w:bookmarkEnd w:id="140"/>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6"/>
        <w:gridCol w:w="1782"/>
        <w:gridCol w:w="1843"/>
        <w:gridCol w:w="1843"/>
      </w:tblGrid>
      <w:tr w:rsidR="00EB42FE" w:rsidRPr="00EE47E3" w:rsidTr="00EE47E3">
        <w:tc>
          <w:tcPr>
            <w:tcW w:w="2896" w:type="dxa"/>
            <w:tcBorders>
              <w:top w:val="single" w:sz="4" w:space="0" w:color="auto"/>
              <w:bottom w:val="single" w:sz="4" w:space="0" w:color="auto"/>
            </w:tcBorders>
            <w:vAlign w:val="bottom"/>
          </w:tcPr>
          <w:p w:rsidR="00EB42FE" w:rsidRPr="00EE47E3" w:rsidRDefault="00EB42FE" w:rsidP="00D826CC">
            <w:pPr>
              <w:keepNext/>
              <w:spacing w:before="40" w:after="40"/>
              <w:rPr>
                <w:b/>
                <w:sz w:val="18"/>
              </w:rPr>
            </w:pPr>
            <w:r w:rsidRPr="00EE47E3">
              <w:rPr>
                <w:b/>
                <w:sz w:val="18"/>
              </w:rPr>
              <w:t>Location of online provider</w:t>
            </w:r>
          </w:p>
        </w:tc>
        <w:tc>
          <w:tcPr>
            <w:tcW w:w="1782" w:type="dxa"/>
            <w:tcBorders>
              <w:top w:val="single" w:sz="4" w:space="0" w:color="auto"/>
              <w:bottom w:val="single" w:sz="4" w:space="0" w:color="auto"/>
            </w:tcBorders>
            <w:vAlign w:val="center"/>
          </w:tcPr>
          <w:p w:rsidR="00EB42FE" w:rsidRPr="00EE47E3" w:rsidRDefault="00EB42FE" w:rsidP="00D826CC">
            <w:pPr>
              <w:keepNext/>
              <w:spacing w:before="40" w:after="40"/>
              <w:jc w:val="right"/>
              <w:rPr>
                <w:b/>
                <w:sz w:val="18"/>
              </w:rPr>
            </w:pPr>
            <w:r w:rsidRPr="00EE47E3">
              <w:rPr>
                <w:b/>
                <w:sz w:val="18"/>
              </w:rPr>
              <w:t>NGS 2012</w:t>
            </w:r>
          </w:p>
          <w:p w:rsidR="00EB42FE" w:rsidRPr="00EE47E3" w:rsidRDefault="00EB42FE" w:rsidP="00D826CC">
            <w:pPr>
              <w:keepNext/>
              <w:spacing w:before="40" w:after="40"/>
              <w:jc w:val="right"/>
              <w:rPr>
                <w:b/>
                <w:sz w:val="18"/>
              </w:rPr>
            </w:pPr>
            <w:r w:rsidRPr="00EE47E3">
              <w:rPr>
                <w:b/>
                <w:sz w:val="18"/>
              </w:rPr>
              <w:t>(95% CI)</w:t>
            </w:r>
          </w:p>
        </w:tc>
        <w:tc>
          <w:tcPr>
            <w:tcW w:w="1843" w:type="dxa"/>
            <w:tcBorders>
              <w:top w:val="single" w:sz="4" w:space="0" w:color="auto"/>
              <w:bottom w:val="single" w:sz="4" w:space="0" w:color="auto"/>
            </w:tcBorders>
            <w:vAlign w:val="center"/>
          </w:tcPr>
          <w:p w:rsidR="00EB42FE" w:rsidRPr="00EE47E3" w:rsidRDefault="00EB42FE" w:rsidP="00D826CC">
            <w:pPr>
              <w:keepNext/>
              <w:spacing w:before="40" w:after="40"/>
              <w:jc w:val="right"/>
              <w:rPr>
                <w:b/>
                <w:sz w:val="18"/>
              </w:rPr>
            </w:pPr>
            <w:r w:rsidRPr="00EE47E3">
              <w:rPr>
                <w:b/>
                <w:sz w:val="18"/>
              </w:rPr>
              <w:t>NGS 2013</w:t>
            </w:r>
          </w:p>
          <w:p w:rsidR="00EB42FE" w:rsidRPr="00EE47E3" w:rsidRDefault="00EB42FE" w:rsidP="00D826CC">
            <w:pPr>
              <w:keepNext/>
              <w:spacing w:before="40" w:after="40"/>
              <w:jc w:val="right"/>
              <w:rPr>
                <w:b/>
                <w:sz w:val="18"/>
              </w:rPr>
            </w:pPr>
            <w:r w:rsidRPr="00EE47E3">
              <w:rPr>
                <w:b/>
                <w:sz w:val="18"/>
              </w:rPr>
              <w:t>(95% CI)</w:t>
            </w:r>
          </w:p>
        </w:tc>
        <w:tc>
          <w:tcPr>
            <w:tcW w:w="1843" w:type="dxa"/>
            <w:tcBorders>
              <w:top w:val="single" w:sz="4" w:space="0" w:color="auto"/>
              <w:bottom w:val="single" w:sz="4" w:space="0" w:color="auto"/>
            </w:tcBorders>
            <w:vAlign w:val="center"/>
          </w:tcPr>
          <w:p w:rsidR="00EB42FE" w:rsidRPr="00EE47E3" w:rsidRDefault="00EB42FE" w:rsidP="00D826CC">
            <w:pPr>
              <w:keepNext/>
              <w:spacing w:before="40" w:after="40"/>
              <w:jc w:val="right"/>
              <w:rPr>
                <w:b/>
                <w:sz w:val="18"/>
              </w:rPr>
            </w:pPr>
            <w:r w:rsidRPr="00EE47E3">
              <w:rPr>
                <w:b/>
                <w:sz w:val="18"/>
              </w:rPr>
              <w:t>NGS 2014</w:t>
            </w:r>
          </w:p>
          <w:p w:rsidR="00EB42FE" w:rsidRPr="00EE47E3" w:rsidRDefault="00EB42FE" w:rsidP="00D826CC">
            <w:pPr>
              <w:keepNext/>
              <w:spacing w:before="40" w:after="40"/>
              <w:jc w:val="right"/>
              <w:rPr>
                <w:b/>
                <w:sz w:val="18"/>
              </w:rPr>
            </w:pPr>
            <w:r w:rsidRPr="00EE47E3">
              <w:rPr>
                <w:b/>
                <w:sz w:val="18"/>
              </w:rPr>
              <w:t>(95% CI)</w:t>
            </w:r>
          </w:p>
        </w:tc>
      </w:tr>
      <w:tr w:rsidR="00EB42FE" w:rsidRPr="00EE47E3" w:rsidTr="00EE47E3">
        <w:tc>
          <w:tcPr>
            <w:tcW w:w="2896" w:type="dxa"/>
            <w:tcBorders>
              <w:top w:val="single" w:sz="4" w:space="0" w:color="auto"/>
            </w:tcBorders>
          </w:tcPr>
          <w:p w:rsidR="00EB42FE" w:rsidRPr="00EE47E3" w:rsidRDefault="00EB42FE" w:rsidP="00DC4D0C">
            <w:pPr>
              <w:keepNext/>
              <w:spacing w:before="40" w:after="40"/>
              <w:rPr>
                <w:sz w:val="18"/>
              </w:rPr>
            </w:pPr>
            <w:r w:rsidRPr="00EE47E3">
              <w:rPr>
                <w:sz w:val="18"/>
              </w:rPr>
              <w:t>Offshore online</w:t>
            </w:r>
            <w:r w:rsidR="002216BC">
              <w:rPr>
                <w:sz w:val="18"/>
              </w:rPr>
              <w:t xml:space="preserve"> horse/dog race and sports</w:t>
            </w:r>
            <w:r w:rsidRPr="00EE47E3">
              <w:rPr>
                <w:sz w:val="18"/>
              </w:rPr>
              <w:t xml:space="preserve"> gambling</w:t>
            </w:r>
          </w:p>
        </w:tc>
        <w:tc>
          <w:tcPr>
            <w:tcW w:w="1782" w:type="dxa"/>
            <w:tcBorders>
              <w:top w:val="single" w:sz="4" w:space="0" w:color="auto"/>
            </w:tcBorders>
            <w:vAlign w:val="center"/>
          </w:tcPr>
          <w:p w:rsidR="00EB42FE" w:rsidRPr="00EE47E3" w:rsidRDefault="00EB42FE" w:rsidP="00D826CC">
            <w:pPr>
              <w:keepNext/>
              <w:spacing w:before="40" w:after="40"/>
              <w:jc w:val="right"/>
              <w:rPr>
                <w:sz w:val="18"/>
              </w:rPr>
            </w:pPr>
            <w:r w:rsidRPr="00EE47E3">
              <w:rPr>
                <w:sz w:val="18"/>
              </w:rPr>
              <w:t>26,170</w:t>
            </w:r>
          </w:p>
          <w:p w:rsidR="00EB42FE" w:rsidRPr="00EE47E3" w:rsidRDefault="00EB42FE" w:rsidP="00D826CC">
            <w:pPr>
              <w:keepNext/>
              <w:spacing w:before="40" w:after="40"/>
              <w:jc w:val="right"/>
              <w:rPr>
                <w:sz w:val="18"/>
              </w:rPr>
            </w:pPr>
            <w:r w:rsidRPr="00EE47E3">
              <w:rPr>
                <w:sz w:val="18"/>
              </w:rPr>
              <w:t>(16,250 - 36,093)</w:t>
            </w:r>
          </w:p>
        </w:tc>
        <w:tc>
          <w:tcPr>
            <w:tcW w:w="1843" w:type="dxa"/>
            <w:tcBorders>
              <w:top w:val="single" w:sz="4" w:space="0" w:color="auto"/>
            </w:tcBorders>
            <w:vAlign w:val="center"/>
          </w:tcPr>
          <w:p w:rsidR="00EB42FE" w:rsidRPr="00EE47E3" w:rsidRDefault="00EB42FE" w:rsidP="00D826CC">
            <w:pPr>
              <w:keepNext/>
              <w:spacing w:before="40" w:after="40"/>
              <w:jc w:val="right"/>
              <w:rPr>
                <w:sz w:val="18"/>
              </w:rPr>
            </w:pPr>
            <w:r w:rsidRPr="00EE47E3">
              <w:rPr>
                <w:sz w:val="18"/>
              </w:rPr>
              <w:t>18,865</w:t>
            </w:r>
          </w:p>
          <w:p w:rsidR="00EB42FE" w:rsidRPr="00EE47E3" w:rsidRDefault="00EB42FE" w:rsidP="00D826CC">
            <w:pPr>
              <w:keepNext/>
              <w:spacing w:before="40" w:after="40"/>
              <w:jc w:val="right"/>
              <w:rPr>
                <w:sz w:val="18"/>
              </w:rPr>
            </w:pPr>
            <w:r w:rsidRPr="00EE47E3">
              <w:rPr>
                <w:sz w:val="18"/>
              </w:rPr>
              <w:t>(7,709 - 30, 024)</w:t>
            </w:r>
          </w:p>
        </w:tc>
        <w:tc>
          <w:tcPr>
            <w:tcW w:w="1843" w:type="dxa"/>
            <w:tcBorders>
              <w:top w:val="single" w:sz="4" w:space="0" w:color="auto"/>
            </w:tcBorders>
            <w:vAlign w:val="center"/>
          </w:tcPr>
          <w:p w:rsidR="00EB42FE" w:rsidRPr="00EE47E3" w:rsidRDefault="00EB42FE" w:rsidP="00D826CC">
            <w:pPr>
              <w:keepNext/>
              <w:spacing w:before="40" w:after="40"/>
              <w:jc w:val="right"/>
              <w:rPr>
                <w:sz w:val="18"/>
              </w:rPr>
            </w:pPr>
            <w:r w:rsidRPr="00EE47E3">
              <w:rPr>
                <w:sz w:val="18"/>
              </w:rPr>
              <w:t>19,865</w:t>
            </w:r>
          </w:p>
          <w:p w:rsidR="00EB42FE" w:rsidRPr="00EE47E3" w:rsidRDefault="00EB42FE" w:rsidP="00D826CC">
            <w:pPr>
              <w:keepNext/>
              <w:spacing w:before="40" w:after="40"/>
              <w:jc w:val="right"/>
              <w:rPr>
                <w:sz w:val="18"/>
              </w:rPr>
            </w:pPr>
            <w:r w:rsidRPr="00EE47E3">
              <w:rPr>
                <w:sz w:val="18"/>
              </w:rPr>
              <w:t>(6,748 - 32,985)</w:t>
            </w:r>
          </w:p>
        </w:tc>
      </w:tr>
      <w:tr w:rsidR="00EB42FE" w:rsidRPr="00EE47E3" w:rsidTr="00A66A4E">
        <w:tc>
          <w:tcPr>
            <w:tcW w:w="2896" w:type="dxa"/>
          </w:tcPr>
          <w:p w:rsidR="00EB42FE" w:rsidRPr="00EE47E3" w:rsidRDefault="00EB42FE" w:rsidP="002216BC">
            <w:pPr>
              <w:keepNext/>
              <w:spacing w:before="40" w:after="40"/>
              <w:rPr>
                <w:sz w:val="18"/>
              </w:rPr>
            </w:pPr>
            <w:r w:rsidRPr="00EE47E3">
              <w:rPr>
                <w:sz w:val="18"/>
              </w:rPr>
              <w:t xml:space="preserve">New Zealand online </w:t>
            </w:r>
            <w:r w:rsidR="002216BC">
              <w:rPr>
                <w:sz w:val="18"/>
              </w:rPr>
              <w:t>horse/dog race and sports</w:t>
            </w:r>
            <w:r w:rsidR="002216BC" w:rsidRPr="00EE47E3">
              <w:rPr>
                <w:sz w:val="18"/>
              </w:rPr>
              <w:t xml:space="preserve"> </w:t>
            </w:r>
            <w:r w:rsidRPr="00EE47E3">
              <w:rPr>
                <w:sz w:val="18"/>
              </w:rPr>
              <w:t>gambling</w:t>
            </w:r>
          </w:p>
        </w:tc>
        <w:tc>
          <w:tcPr>
            <w:tcW w:w="1782" w:type="dxa"/>
            <w:vAlign w:val="center"/>
          </w:tcPr>
          <w:p w:rsidR="00EB42FE" w:rsidRPr="00EE47E3" w:rsidRDefault="00EB42FE" w:rsidP="00D826CC">
            <w:pPr>
              <w:keepNext/>
              <w:spacing w:before="40" w:after="40"/>
              <w:jc w:val="right"/>
              <w:rPr>
                <w:sz w:val="18"/>
              </w:rPr>
            </w:pPr>
            <w:r w:rsidRPr="00EE47E3">
              <w:rPr>
                <w:sz w:val="18"/>
              </w:rPr>
              <w:t>131,881</w:t>
            </w:r>
          </w:p>
          <w:p w:rsidR="00EB42FE" w:rsidRPr="00EE47E3" w:rsidRDefault="00EB42FE" w:rsidP="00D826CC">
            <w:pPr>
              <w:keepNext/>
              <w:spacing w:before="40" w:after="40"/>
              <w:jc w:val="right"/>
              <w:rPr>
                <w:sz w:val="18"/>
              </w:rPr>
            </w:pPr>
            <w:r w:rsidRPr="00EE47E3">
              <w:rPr>
                <w:sz w:val="18"/>
              </w:rPr>
              <w:t>(110,477 - 153,285)</w:t>
            </w:r>
          </w:p>
        </w:tc>
        <w:tc>
          <w:tcPr>
            <w:tcW w:w="1843" w:type="dxa"/>
            <w:vAlign w:val="center"/>
          </w:tcPr>
          <w:p w:rsidR="00EB42FE" w:rsidRPr="00EE47E3" w:rsidRDefault="00EB42FE" w:rsidP="00D826CC">
            <w:pPr>
              <w:keepNext/>
              <w:spacing w:before="40" w:after="40"/>
              <w:jc w:val="right"/>
              <w:rPr>
                <w:sz w:val="18"/>
              </w:rPr>
            </w:pPr>
            <w:r w:rsidRPr="00EE47E3">
              <w:rPr>
                <w:sz w:val="18"/>
              </w:rPr>
              <w:t>102,714</w:t>
            </w:r>
          </w:p>
          <w:p w:rsidR="00EB42FE" w:rsidRPr="00EE47E3" w:rsidRDefault="00EB42FE" w:rsidP="00D826CC">
            <w:pPr>
              <w:keepNext/>
              <w:spacing w:before="40" w:after="40"/>
              <w:jc w:val="right"/>
              <w:rPr>
                <w:sz w:val="18"/>
              </w:rPr>
            </w:pPr>
            <w:r w:rsidRPr="00EE47E3">
              <w:rPr>
                <w:sz w:val="18"/>
              </w:rPr>
              <w:t>(76,073 - 129,355)</w:t>
            </w:r>
          </w:p>
        </w:tc>
        <w:tc>
          <w:tcPr>
            <w:tcW w:w="1843" w:type="dxa"/>
            <w:vAlign w:val="center"/>
          </w:tcPr>
          <w:p w:rsidR="00EB42FE" w:rsidRPr="00EE47E3" w:rsidRDefault="00EB42FE" w:rsidP="00D826CC">
            <w:pPr>
              <w:keepNext/>
              <w:spacing w:before="40" w:after="40"/>
              <w:jc w:val="right"/>
              <w:rPr>
                <w:sz w:val="18"/>
              </w:rPr>
            </w:pPr>
            <w:r w:rsidRPr="00EE47E3">
              <w:rPr>
                <w:sz w:val="18"/>
              </w:rPr>
              <w:t>96,334</w:t>
            </w:r>
          </w:p>
          <w:p w:rsidR="00EB42FE" w:rsidRPr="00EE47E3" w:rsidRDefault="00EB42FE" w:rsidP="00D826CC">
            <w:pPr>
              <w:keepNext/>
              <w:spacing w:before="40" w:after="40"/>
              <w:jc w:val="right"/>
              <w:rPr>
                <w:sz w:val="18"/>
              </w:rPr>
            </w:pPr>
            <w:r w:rsidRPr="00EE47E3">
              <w:rPr>
                <w:sz w:val="18"/>
              </w:rPr>
              <w:t>(72,751 - 119,918)</w:t>
            </w:r>
          </w:p>
        </w:tc>
      </w:tr>
      <w:tr w:rsidR="00A66A4E" w:rsidRPr="00EE47E3" w:rsidTr="00A66A4E">
        <w:tc>
          <w:tcPr>
            <w:tcW w:w="2896" w:type="dxa"/>
          </w:tcPr>
          <w:p w:rsidR="00A66A4E" w:rsidRPr="00EE47E3" w:rsidRDefault="00A66A4E" w:rsidP="00D826CC">
            <w:pPr>
              <w:keepNext/>
              <w:spacing w:before="40" w:after="40"/>
              <w:rPr>
                <w:sz w:val="18"/>
              </w:rPr>
            </w:pPr>
            <w:r>
              <w:rPr>
                <w:sz w:val="18"/>
              </w:rPr>
              <w:t>Total offshore online gambling</w:t>
            </w:r>
          </w:p>
        </w:tc>
        <w:tc>
          <w:tcPr>
            <w:tcW w:w="1782" w:type="dxa"/>
            <w:vAlign w:val="center"/>
          </w:tcPr>
          <w:p w:rsidR="00A66A4E" w:rsidRDefault="00A66A4E" w:rsidP="00D826CC">
            <w:pPr>
              <w:keepNext/>
              <w:spacing w:before="40" w:after="40"/>
              <w:jc w:val="right"/>
              <w:rPr>
                <w:sz w:val="18"/>
              </w:rPr>
            </w:pPr>
            <w:r>
              <w:rPr>
                <w:sz w:val="18"/>
              </w:rPr>
              <w:t>59,416</w:t>
            </w:r>
          </w:p>
          <w:p w:rsidR="00A66A4E" w:rsidRPr="00EE47E3" w:rsidRDefault="00A66A4E" w:rsidP="00D826CC">
            <w:pPr>
              <w:keepNext/>
              <w:spacing w:before="40" w:after="40"/>
              <w:jc w:val="right"/>
              <w:rPr>
                <w:sz w:val="18"/>
              </w:rPr>
            </w:pPr>
            <w:r>
              <w:rPr>
                <w:sz w:val="18"/>
              </w:rPr>
              <w:t>(44,474 - 74,355)</w:t>
            </w:r>
          </w:p>
        </w:tc>
        <w:tc>
          <w:tcPr>
            <w:tcW w:w="1843" w:type="dxa"/>
            <w:vAlign w:val="center"/>
          </w:tcPr>
          <w:p w:rsidR="00A66A4E" w:rsidRDefault="00A66A4E" w:rsidP="00D826CC">
            <w:pPr>
              <w:keepNext/>
              <w:spacing w:before="40" w:after="40"/>
              <w:jc w:val="right"/>
              <w:rPr>
                <w:sz w:val="18"/>
              </w:rPr>
            </w:pPr>
            <w:r>
              <w:rPr>
                <w:sz w:val="18"/>
              </w:rPr>
              <w:t>43,538</w:t>
            </w:r>
          </w:p>
          <w:p w:rsidR="00A66A4E" w:rsidRPr="00EE47E3" w:rsidRDefault="00A66A4E" w:rsidP="00D826CC">
            <w:pPr>
              <w:keepNext/>
              <w:spacing w:before="40" w:after="40"/>
              <w:jc w:val="right"/>
              <w:rPr>
                <w:sz w:val="18"/>
              </w:rPr>
            </w:pPr>
            <w:r>
              <w:rPr>
                <w:sz w:val="18"/>
              </w:rPr>
              <w:t>(27,166 - 59,909)</w:t>
            </w:r>
          </w:p>
        </w:tc>
        <w:tc>
          <w:tcPr>
            <w:tcW w:w="1843" w:type="dxa"/>
            <w:vAlign w:val="center"/>
          </w:tcPr>
          <w:p w:rsidR="00A66A4E" w:rsidRDefault="00A66A4E" w:rsidP="00D826CC">
            <w:pPr>
              <w:keepNext/>
              <w:spacing w:before="40" w:after="40"/>
              <w:jc w:val="right"/>
              <w:rPr>
                <w:sz w:val="18"/>
              </w:rPr>
            </w:pPr>
            <w:r>
              <w:rPr>
                <w:sz w:val="18"/>
              </w:rPr>
              <w:t>32,557</w:t>
            </w:r>
          </w:p>
          <w:p w:rsidR="00A66A4E" w:rsidRPr="00EE47E3" w:rsidRDefault="00A66A4E" w:rsidP="00D826CC">
            <w:pPr>
              <w:keepNext/>
              <w:spacing w:before="40" w:after="40"/>
              <w:jc w:val="right"/>
              <w:rPr>
                <w:sz w:val="18"/>
              </w:rPr>
            </w:pPr>
            <w:r>
              <w:rPr>
                <w:sz w:val="18"/>
              </w:rPr>
              <w:t>(17,700 - 47, 410)</w:t>
            </w:r>
          </w:p>
        </w:tc>
      </w:tr>
      <w:tr w:rsidR="00A66A4E" w:rsidRPr="00EE47E3" w:rsidTr="00EE47E3">
        <w:tc>
          <w:tcPr>
            <w:tcW w:w="2896" w:type="dxa"/>
            <w:tcBorders>
              <w:bottom w:val="single" w:sz="4" w:space="0" w:color="auto"/>
            </w:tcBorders>
          </w:tcPr>
          <w:p w:rsidR="00A66A4E" w:rsidRPr="00EE47E3" w:rsidRDefault="00A66A4E" w:rsidP="00D826CC">
            <w:pPr>
              <w:keepNext/>
              <w:spacing w:before="40" w:after="40"/>
              <w:rPr>
                <w:sz w:val="18"/>
              </w:rPr>
            </w:pPr>
            <w:r>
              <w:rPr>
                <w:sz w:val="18"/>
              </w:rPr>
              <w:t>Total New Zealand online gambling</w:t>
            </w:r>
          </w:p>
        </w:tc>
        <w:tc>
          <w:tcPr>
            <w:tcW w:w="1782" w:type="dxa"/>
            <w:tcBorders>
              <w:bottom w:val="single" w:sz="4" w:space="0" w:color="auto"/>
            </w:tcBorders>
            <w:vAlign w:val="center"/>
          </w:tcPr>
          <w:p w:rsidR="00A66A4E" w:rsidRDefault="00A66A4E" w:rsidP="00D826CC">
            <w:pPr>
              <w:keepNext/>
              <w:spacing w:before="40" w:after="40"/>
              <w:jc w:val="right"/>
              <w:rPr>
                <w:sz w:val="18"/>
              </w:rPr>
            </w:pPr>
            <w:r>
              <w:rPr>
                <w:sz w:val="18"/>
              </w:rPr>
              <w:t>287,306</w:t>
            </w:r>
          </w:p>
          <w:p w:rsidR="00A66A4E" w:rsidRPr="00EE47E3" w:rsidRDefault="00A66A4E" w:rsidP="00D826CC">
            <w:pPr>
              <w:keepNext/>
              <w:spacing w:before="40" w:after="40"/>
              <w:jc w:val="right"/>
              <w:rPr>
                <w:sz w:val="18"/>
              </w:rPr>
            </w:pPr>
            <w:r>
              <w:rPr>
                <w:sz w:val="18"/>
              </w:rPr>
              <w:t>(257,300 - 317,316)</w:t>
            </w:r>
          </w:p>
        </w:tc>
        <w:tc>
          <w:tcPr>
            <w:tcW w:w="1843" w:type="dxa"/>
            <w:tcBorders>
              <w:bottom w:val="single" w:sz="4" w:space="0" w:color="auto"/>
            </w:tcBorders>
            <w:vAlign w:val="center"/>
          </w:tcPr>
          <w:p w:rsidR="00A66A4E" w:rsidRDefault="00A66A4E" w:rsidP="00D826CC">
            <w:pPr>
              <w:keepNext/>
              <w:spacing w:before="40" w:after="40"/>
              <w:jc w:val="right"/>
              <w:rPr>
                <w:sz w:val="18"/>
              </w:rPr>
            </w:pPr>
            <w:r>
              <w:rPr>
                <w:sz w:val="18"/>
              </w:rPr>
              <w:t>294,004</w:t>
            </w:r>
          </w:p>
          <w:p w:rsidR="00A66A4E" w:rsidRPr="00EE47E3" w:rsidRDefault="00A66A4E" w:rsidP="00D826CC">
            <w:pPr>
              <w:keepNext/>
              <w:spacing w:before="40" w:after="40"/>
              <w:jc w:val="right"/>
              <w:rPr>
                <w:sz w:val="18"/>
              </w:rPr>
            </w:pPr>
            <w:r>
              <w:rPr>
                <w:sz w:val="18"/>
              </w:rPr>
              <w:t>(253,235 - 334,773)</w:t>
            </w:r>
          </w:p>
        </w:tc>
        <w:tc>
          <w:tcPr>
            <w:tcW w:w="1843" w:type="dxa"/>
            <w:tcBorders>
              <w:bottom w:val="single" w:sz="4" w:space="0" w:color="auto"/>
            </w:tcBorders>
            <w:vAlign w:val="center"/>
          </w:tcPr>
          <w:p w:rsidR="00A66A4E" w:rsidRDefault="00A66A4E" w:rsidP="00D826CC">
            <w:pPr>
              <w:keepNext/>
              <w:spacing w:before="40" w:after="40"/>
              <w:jc w:val="right"/>
              <w:rPr>
                <w:sz w:val="18"/>
              </w:rPr>
            </w:pPr>
            <w:r>
              <w:rPr>
                <w:sz w:val="18"/>
              </w:rPr>
              <w:t>365,412</w:t>
            </w:r>
          </w:p>
          <w:p w:rsidR="00A66A4E" w:rsidRPr="00EE47E3" w:rsidRDefault="00A66A4E" w:rsidP="00D826CC">
            <w:pPr>
              <w:keepNext/>
              <w:spacing w:before="40" w:after="40"/>
              <w:jc w:val="right"/>
              <w:rPr>
                <w:sz w:val="18"/>
              </w:rPr>
            </w:pPr>
            <w:r>
              <w:rPr>
                <w:sz w:val="18"/>
              </w:rPr>
              <w:t>(318,313 - 412,514)</w:t>
            </w:r>
          </w:p>
        </w:tc>
      </w:tr>
    </w:tbl>
    <w:p w:rsidR="0002285E" w:rsidRDefault="0002285E" w:rsidP="0002285E">
      <w:pPr>
        <w:rPr>
          <w:sz w:val="22"/>
        </w:rPr>
      </w:pPr>
    </w:p>
    <w:p w:rsidR="00A66A4E" w:rsidRDefault="00A66A4E" w:rsidP="0002285E">
      <w:pPr>
        <w:rPr>
          <w:sz w:val="22"/>
        </w:rPr>
      </w:pPr>
    </w:p>
    <w:p w:rsidR="003C31CC" w:rsidRDefault="003C31CC" w:rsidP="00D10552">
      <w:pPr>
        <w:pStyle w:val="RepHead3"/>
      </w:pPr>
      <w:bookmarkStart w:id="141" w:name="_Toc429752795"/>
      <w:r>
        <w:t xml:space="preserve">Expenditure on </w:t>
      </w:r>
      <w:r w:rsidR="002C7F0B">
        <w:t xml:space="preserve">New Zealand and </w:t>
      </w:r>
      <w:r>
        <w:t>offshore online gambling</w:t>
      </w:r>
      <w:bookmarkEnd w:id="141"/>
    </w:p>
    <w:p w:rsidR="00463FB8" w:rsidRPr="00956E7D" w:rsidRDefault="00463FB8" w:rsidP="00D10552">
      <w:pPr>
        <w:keepNext/>
        <w:keepLines/>
        <w:rPr>
          <w:sz w:val="22"/>
        </w:rPr>
      </w:pPr>
    </w:p>
    <w:p w:rsidR="00575D70" w:rsidRDefault="00575D70" w:rsidP="00D10552">
      <w:pPr>
        <w:pStyle w:val="RepNormal"/>
        <w:keepNext/>
        <w:keepLines/>
      </w:pPr>
      <w:r>
        <w:rPr>
          <w:b/>
        </w:rPr>
        <w:t>Overall expenditure</w:t>
      </w:r>
    </w:p>
    <w:p w:rsidR="00575D70" w:rsidRDefault="00575D70" w:rsidP="00D10552">
      <w:pPr>
        <w:pStyle w:val="RepNormal"/>
        <w:keepNext/>
        <w:keepLines/>
      </w:pPr>
    </w:p>
    <w:p w:rsidR="002677E1" w:rsidRDefault="00575D70" w:rsidP="00D10552">
      <w:pPr>
        <w:pStyle w:val="RepNormal"/>
        <w:keepNext/>
        <w:keepLines/>
      </w:pPr>
      <w:r>
        <w:t xml:space="preserve">The results from the </w:t>
      </w:r>
      <w:r w:rsidR="00A6308D">
        <w:t>NGS</w:t>
      </w:r>
      <w:r>
        <w:t xml:space="preserve"> indicated that overall in 2012, the total annual expenditure on online gambling in New Zealand was $133.7 million and on onl</w:t>
      </w:r>
      <w:r w:rsidR="00E15570">
        <w:t>ine gambling offshore was $47.6 </w:t>
      </w:r>
      <w:r>
        <w:t xml:space="preserve">million.  </w:t>
      </w:r>
      <w:r w:rsidR="00DE390D">
        <w:t>In</w:t>
      </w:r>
      <w:r>
        <w:t xml:space="preserve"> </w:t>
      </w:r>
      <w:r w:rsidR="00DE390D">
        <w:t>2013</w:t>
      </w:r>
      <w:r w:rsidR="00956F7F">
        <w:t>,</w:t>
      </w:r>
      <w:r>
        <w:t xml:space="preserve"> </w:t>
      </w:r>
      <w:r w:rsidR="00DE390D">
        <w:t>the values were</w:t>
      </w:r>
      <w:r>
        <w:t xml:space="preserve"> $128.1 million and $14.6 million respectively, </w:t>
      </w:r>
      <w:r w:rsidR="00DE390D">
        <w:t>and</w:t>
      </w:r>
      <w:r>
        <w:t xml:space="preserve"> in </w:t>
      </w:r>
      <w:r w:rsidR="00DE390D">
        <w:t>2014</w:t>
      </w:r>
      <w:r>
        <w:t xml:space="preserve"> </w:t>
      </w:r>
      <w:r w:rsidR="00DE390D">
        <w:t xml:space="preserve">were </w:t>
      </w:r>
      <w:r w:rsidR="007321B8">
        <w:t>$132.4 </w:t>
      </w:r>
      <w:r>
        <w:t xml:space="preserve">million and $36.2 million respectively.  </w:t>
      </w:r>
      <w:r w:rsidR="00DE390D">
        <w:t xml:space="preserve">Confidence intervals overlapped between the years for New Zealand online gambling so there was unlikely to be a change across time.  However, for offshore online gambling there was a decrease from 2012 to 2013 which increased again in 2014.  </w:t>
      </w:r>
      <w:r>
        <w:t xml:space="preserve">Given that </w:t>
      </w:r>
      <w:r w:rsidR="001D61D3">
        <w:t xml:space="preserve">offshore online </w:t>
      </w:r>
      <w:r>
        <w:t xml:space="preserve">gambling participation has </w:t>
      </w:r>
      <w:r w:rsidR="00790016">
        <w:t xml:space="preserve">possibly </w:t>
      </w:r>
      <w:r>
        <w:t>de</w:t>
      </w:r>
      <w:r w:rsidR="001D61D3">
        <w:t>clined over time, this indicates</w:t>
      </w:r>
      <w:r>
        <w:t xml:space="preserve"> that </w:t>
      </w:r>
      <w:r w:rsidR="00E15570">
        <w:t>some</w:t>
      </w:r>
      <w:r>
        <w:t xml:space="preserve"> people who </w:t>
      </w:r>
      <w:r w:rsidR="001D61D3">
        <w:t>were</w:t>
      </w:r>
      <w:r>
        <w:t xml:space="preserve"> taking part in </w:t>
      </w:r>
      <w:r w:rsidR="003E1B92">
        <w:t xml:space="preserve">offshore </w:t>
      </w:r>
      <w:r>
        <w:t xml:space="preserve">online gambling </w:t>
      </w:r>
      <w:r w:rsidR="001D61D3">
        <w:t xml:space="preserve">in </w:t>
      </w:r>
      <w:r w:rsidR="00DE390D">
        <w:t>2014</w:t>
      </w:r>
      <w:r w:rsidR="001D61D3">
        <w:t xml:space="preserve"> we</w:t>
      </w:r>
      <w:r>
        <w:t>re</w:t>
      </w:r>
      <w:r w:rsidR="001D61D3">
        <w:t xml:space="preserve"> spending more on the activity; this was seen in the mean monthly expenditure for participants of $68, $28 and $92 for </w:t>
      </w:r>
      <w:r w:rsidR="00DE390D">
        <w:t>2012, 2013 and 2014</w:t>
      </w:r>
      <w:r w:rsidR="001D61D3">
        <w:t xml:space="preserve"> respectively</w:t>
      </w:r>
      <w:r w:rsidR="00634CDE">
        <w:t xml:space="preserve"> (</w:t>
      </w:r>
      <w:r w:rsidR="00634CDE">
        <w:fldChar w:fldCharType="begin"/>
      </w:r>
      <w:r w:rsidR="00634CDE">
        <w:instrText xml:space="preserve"> REF _Ref425339817 \h </w:instrText>
      </w:r>
      <w:r w:rsidR="00634CDE">
        <w:fldChar w:fldCharType="separate"/>
      </w:r>
      <w:r w:rsidR="001606A4" w:rsidRPr="001549C3">
        <w:t xml:space="preserve">Table </w:t>
      </w:r>
      <w:r w:rsidR="001606A4">
        <w:rPr>
          <w:noProof/>
        </w:rPr>
        <w:t>23</w:t>
      </w:r>
      <w:r w:rsidR="00634CDE">
        <w:fldChar w:fldCharType="end"/>
      </w:r>
      <w:r w:rsidR="00634CDE">
        <w:t>)</w:t>
      </w:r>
      <w:r w:rsidR="001D61D3">
        <w:t xml:space="preserve">. </w:t>
      </w:r>
      <w:r>
        <w:t xml:space="preserve"> </w:t>
      </w:r>
      <w:r w:rsidR="00E15570">
        <w:t>It is of note that median monthly expenditure was more stable over the three years at $17, $10 and $13.  This indicates that the expenditure data were highly skewed with a small proportion having a high monthly expenditure.</w:t>
      </w:r>
    </w:p>
    <w:p w:rsidR="002677E1" w:rsidRDefault="002677E1" w:rsidP="00D10552">
      <w:pPr>
        <w:pStyle w:val="RepNormal"/>
        <w:keepNext/>
        <w:keepLines/>
      </w:pPr>
    </w:p>
    <w:p w:rsidR="00575D70" w:rsidRPr="003360AD" w:rsidRDefault="003360AD" w:rsidP="00D10552">
      <w:pPr>
        <w:pStyle w:val="RepNormal"/>
        <w:keepNext/>
        <w:keepLines/>
      </w:pPr>
      <w:r>
        <w:t xml:space="preserve">The HLS reports do not detail annual expenditure for overall online gambling in New Zealand and offshore.  The 2010 Nielsen </w:t>
      </w:r>
      <w:r w:rsidR="00CE2495">
        <w:t>study estimated</w:t>
      </w:r>
      <w:r>
        <w:t xml:space="preserve"> a turnover of $2,061 million on offshore online gambling.  This value is very substantially higher than the Wave 1 NGS expenditure estimate of $47.6 million.  However, as detailed in the Discussion and Conclusions chapter, the Nielsen study calculated </w:t>
      </w:r>
      <w:r w:rsidRPr="003360AD">
        <w:rPr>
          <w:i/>
        </w:rPr>
        <w:t>turnover</w:t>
      </w:r>
      <w:r>
        <w:t xml:space="preserve"> </w:t>
      </w:r>
      <w:r w:rsidR="00634CDE">
        <w:t xml:space="preserve">(total amount gambled including re-invested winnings) </w:t>
      </w:r>
      <w:r>
        <w:t xml:space="preserve">rather than </w:t>
      </w:r>
      <w:r w:rsidRPr="003360AD">
        <w:rPr>
          <w:i/>
        </w:rPr>
        <w:t>expenditure</w:t>
      </w:r>
      <w:r>
        <w:t xml:space="preserve"> </w:t>
      </w:r>
      <w:r w:rsidR="00634CDE">
        <w:t xml:space="preserve">(total amount lost excluding any winnings) </w:t>
      </w:r>
      <w:r>
        <w:t xml:space="preserve">and the way the questions were asked will </w:t>
      </w:r>
      <w:r w:rsidR="00A6308D">
        <w:t xml:space="preserve">also </w:t>
      </w:r>
      <w:r>
        <w:t>have led to substantially over-inflated estimates.</w:t>
      </w:r>
    </w:p>
    <w:p w:rsidR="00575D70" w:rsidRDefault="00575D70" w:rsidP="00575D70">
      <w:pPr>
        <w:pStyle w:val="RepNormal"/>
      </w:pPr>
    </w:p>
    <w:p w:rsidR="00575D70" w:rsidRPr="001549C3" w:rsidRDefault="00575D70" w:rsidP="003360AD">
      <w:pPr>
        <w:pStyle w:val="Caption"/>
        <w:keepNext/>
        <w:keepLines/>
        <w:jc w:val="both"/>
        <w:rPr>
          <w:sz w:val="22"/>
        </w:rPr>
      </w:pPr>
      <w:bookmarkStart w:id="142" w:name="_Ref425339817"/>
      <w:bookmarkStart w:id="143" w:name="_Toc429752827"/>
      <w:r w:rsidRPr="001549C3">
        <w:rPr>
          <w:sz w:val="22"/>
        </w:rPr>
        <w:t xml:space="preserve">Table </w:t>
      </w:r>
      <w:r w:rsidRPr="001549C3">
        <w:rPr>
          <w:sz w:val="22"/>
        </w:rPr>
        <w:fldChar w:fldCharType="begin"/>
      </w:r>
      <w:r w:rsidRPr="001549C3">
        <w:rPr>
          <w:sz w:val="22"/>
        </w:rPr>
        <w:instrText xml:space="preserve"> SEQ Table \* ARABIC </w:instrText>
      </w:r>
      <w:r w:rsidRPr="001549C3">
        <w:rPr>
          <w:sz w:val="22"/>
        </w:rPr>
        <w:fldChar w:fldCharType="separate"/>
      </w:r>
      <w:r w:rsidR="001606A4">
        <w:rPr>
          <w:noProof/>
          <w:sz w:val="22"/>
        </w:rPr>
        <w:t>23</w:t>
      </w:r>
      <w:r w:rsidRPr="001549C3">
        <w:rPr>
          <w:sz w:val="22"/>
        </w:rPr>
        <w:fldChar w:fldCharType="end"/>
      </w:r>
      <w:bookmarkEnd w:id="142"/>
      <w:r w:rsidRPr="001549C3">
        <w:rPr>
          <w:sz w:val="22"/>
        </w:rPr>
        <w:t xml:space="preserve">: </w:t>
      </w:r>
      <w:r w:rsidR="003360AD">
        <w:rPr>
          <w:sz w:val="22"/>
        </w:rPr>
        <w:t xml:space="preserve">Annual </w:t>
      </w:r>
      <w:r w:rsidR="00BA10E6">
        <w:rPr>
          <w:sz w:val="22"/>
        </w:rPr>
        <w:t>expenditure</w:t>
      </w:r>
      <w:r w:rsidR="003360AD">
        <w:rPr>
          <w:sz w:val="22"/>
        </w:rPr>
        <w:t xml:space="preserve"> by </w:t>
      </w:r>
      <w:r w:rsidRPr="001549C3">
        <w:rPr>
          <w:sz w:val="22"/>
        </w:rPr>
        <w:t xml:space="preserve">total adult population </w:t>
      </w:r>
      <w:r w:rsidR="003360AD">
        <w:rPr>
          <w:sz w:val="22"/>
        </w:rPr>
        <w:t>on</w:t>
      </w:r>
      <w:r w:rsidRPr="001549C3">
        <w:rPr>
          <w:sz w:val="22"/>
        </w:rPr>
        <w:t xml:space="preserve"> online gambling by survey</w:t>
      </w:r>
      <w:bookmarkEnd w:id="1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89"/>
        <w:gridCol w:w="1450"/>
        <w:gridCol w:w="1450"/>
        <w:gridCol w:w="1450"/>
      </w:tblGrid>
      <w:tr w:rsidR="00E15570" w:rsidRPr="00826B89" w:rsidTr="00E15570">
        <w:tc>
          <w:tcPr>
            <w:tcW w:w="2552" w:type="dxa"/>
            <w:tcBorders>
              <w:top w:val="single" w:sz="4" w:space="0" w:color="auto"/>
              <w:bottom w:val="single" w:sz="4" w:space="0" w:color="auto"/>
            </w:tcBorders>
            <w:vAlign w:val="bottom"/>
          </w:tcPr>
          <w:p w:rsidR="00E15570" w:rsidRPr="005376E2" w:rsidRDefault="00E15570" w:rsidP="00E15570">
            <w:pPr>
              <w:keepNext/>
              <w:keepLines/>
              <w:spacing w:before="60" w:after="60"/>
              <w:rPr>
                <w:b/>
                <w:sz w:val="20"/>
              </w:rPr>
            </w:pPr>
            <w:r>
              <w:rPr>
                <w:b/>
                <w:sz w:val="20"/>
              </w:rPr>
              <w:t>O</w:t>
            </w:r>
            <w:r w:rsidRPr="005376E2">
              <w:rPr>
                <w:b/>
                <w:sz w:val="20"/>
              </w:rPr>
              <w:t>nline gambling</w:t>
            </w:r>
          </w:p>
        </w:tc>
        <w:tc>
          <w:tcPr>
            <w:tcW w:w="1389" w:type="dxa"/>
            <w:tcBorders>
              <w:top w:val="single" w:sz="4" w:space="0" w:color="auto"/>
              <w:bottom w:val="single" w:sz="4" w:space="0" w:color="auto"/>
            </w:tcBorders>
          </w:tcPr>
          <w:p w:rsidR="00E15570" w:rsidRPr="00826B89" w:rsidRDefault="00E15570" w:rsidP="00E15570">
            <w:pPr>
              <w:keepNext/>
              <w:keepLines/>
              <w:spacing w:before="60" w:after="60"/>
              <w:jc w:val="right"/>
              <w:rPr>
                <w:b/>
                <w:sz w:val="20"/>
              </w:rPr>
            </w:pPr>
            <w:r w:rsidRPr="00826B89">
              <w:rPr>
                <w:b/>
                <w:sz w:val="20"/>
              </w:rPr>
              <w:t>Nielsen 2010</w:t>
            </w:r>
            <w:r w:rsidRPr="003360AD">
              <w:rPr>
                <w:b/>
                <w:sz w:val="20"/>
                <w:vertAlign w:val="superscript"/>
              </w:rPr>
              <w:t>#</w:t>
            </w:r>
          </w:p>
        </w:tc>
        <w:tc>
          <w:tcPr>
            <w:tcW w:w="1450" w:type="dxa"/>
            <w:tcBorders>
              <w:top w:val="single" w:sz="4" w:space="0" w:color="auto"/>
              <w:bottom w:val="single" w:sz="4" w:space="0" w:color="auto"/>
            </w:tcBorders>
          </w:tcPr>
          <w:p w:rsidR="00E15570" w:rsidRPr="00826B89" w:rsidRDefault="00E15570" w:rsidP="00E15570">
            <w:pPr>
              <w:keepNext/>
              <w:keepLines/>
              <w:spacing w:before="60" w:after="60"/>
              <w:jc w:val="right"/>
              <w:rPr>
                <w:b/>
                <w:sz w:val="20"/>
              </w:rPr>
            </w:pPr>
            <w:r w:rsidRPr="00826B89">
              <w:rPr>
                <w:b/>
                <w:sz w:val="20"/>
              </w:rPr>
              <w:t>NGS 2012</w:t>
            </w:r>
            <w:r w:rsidRPr="003360AD">
              <w:rPr>
                <w:b/>
                <w:sz w:val="20"/>
                <w:vertAlign w:val="superscript"/>
              </w:rPr>
              <w:t xml:space="preserve">† </w:t>
            </w:r>
          </w:p>
        </w:tc>
        <w:tc>
          <w:tcPr>
            <w:tcW w:w="1450" w:type="dxa"/>
            <w:tcBorders>
              <w:top w:val="single" w:sz="4" w:space="0" w:color="auto"/>
              <w:bottom w:val="single" w:sz="4" w:space="0" w:color="auto"/>
            </w:tcBorders>
          </w:tcPr>
          <w:p w:rsidR="00E15570" w:rsidRPr="00826B89" w:rsidRDefault="00E15570" w:rsidP="00E15570">
            <w:pPr>
              <w:keepNext/>
              <w:keepLines/>
              <w:spacing w:before="60" w:after="60"/>
              <w:jc w:val="right"/>
              <w:rPr>
                <w:b/>
                <w:sz w:val="20"/>
              </w:rPr>
            </w:pPr>
            <w:r w:rsidRPr="00826B89">
              <w:rPr>
                <w:b/>
                <w:sz w:val="20"/>
              </w:rPr>
              <w:t>NGS 2013</w:t>
            </w:r>
            <w:r w:rsidRPr="003360AD">
              <w:rPr>
                <w:b/>
                <w:sz w:val="20"/>
                <w:vertAlign w:val="superscript"/>
              </w:rPr>
              <w:t xml:space="preserve">† </w:t>
            </w:r>
            <w:r>
              <w:rPr>
                <w:b/>
                <w:sz w:val="20"/>
              </w:rPr>
              <w:t xml:space="preserve"> </w:t>
            </w:r>
          </w:p>
        </w:tc>
        <w:tc>
          <w:tcPr>
            <w:tcW w:w="1450" w:type="dxa"/>
            <w:tcBorders>
              <w:top w:val="single" w:sz="4" w:space="0" w:color="auto"/>
              <w:bottom w:val="single" w:sz="4" w:space="0" w:color="auto"/>
            </w:tcBorders>
          </w:tcPr>
          <w:p w:rsidR="00E15570" w:rsidRPr="00826B89" w:rsidRDefault="00E15570" w:rsidP="00E15570">
            <w:pPr>
              <w:keepNext/>
              <w:keepLines/>
              <w:spacing w:before="60" w:after="60"/>
              <w:jc w:val="right"/>
              <w:rPr>
                <w:b/>
                <w:sz w:val="20"/>
              </w:rPr>
            </w:pPr>
            <w:r w:rsidRPr="00826B89">
              <w:rPr>
                <w:b/>
                <w:sz w:val="20"/>
              </w:rPr>
              <w:t>NGS 2014</w:t>
            </w:r>
            <w:r w:rsidRPr="003360AD">
              <w:rPr>
                <w:b/>
                <w:sz w:val="20"/>
                <w:vertAlign w:val="superscript"/>
              </w:rPr>
              <w:t xml:space="preserve">† </w:t>
            </w:r>
            <w:r>
              <w:rPr>
                <w:b/>
                <w:sz w:val="20"/>
              </w:rPr>
              <w:t xml:space="preserve"> </w:t>
            </w:r>
          </w:p>
        </w:tc>
      </w:tr>
      <w:tr w:rsidR="00E15570" w:rsidRPr="00826B89" w:rsidTr="00E15570">
        <w:tc>
          <w:tcPr>
            <w:tcW w:w="2552" w:type="dxa"/>
            <w:tcBorders>
              <w:top w:val="single" w:sz="4" w:space="0" w:color="auto"/>
            </w:tcBorders>
          </w:tcPr>
          <w:p w:rsidR="00E15570" w:rsidRPr="00634CDE" w:rsidRDefault="00E15570" w:rsidP="00E15570">
            <w:pPr>
              <w:keepNext/>
              <w:keepLines/>
              <w:spacing w:before="60" w:after="60"/>
              <w:rPr>
                <w:b/>
                <w:sz w:val="20"/>
              </w:rPr>
            </w:pPr>
            <w:r w:rsidRPr="00634CDE">
              <w:rPr>
                <w:b/>
                <w:sz w:val="20"/>
              </w:rPr>
              <w:t>New Zealand</w:t>
            </w:r>
          </w:p>
          <w:p w:rsidR="00E15570" w:rsidRDefault="00E15570" w:rsidP="00E15570">
            <w:pPr>
              <w:keepNext/>
              <w:keepLines/>
              <w:spacing w:before="60" w:after="60"/>
              <w:rPr>
                <w:sz w:val="20"/>
              </w:rPr>
            </w:pPr>
            <w:r>
              <w:rPr>
                <w:sz w:val="20"/>
              </w:rPr>
              <w:t>Amount $ million</w:t>
            </w:r>
          </w:p>
          <w:p w:rsidR="00E15570" w:rsidRDefault="00E15570" w:rsidP="00E15570">
            <w:pPr>
              <w:keepNext/>
              <w:keepLines/>
              <w:spacing w:before="60" w:after="60"/>
              <w:rPr>
                <w:sz w:val="20"/>
              </w:rPr>
            </w:pPr>
            <w:r>
              <w:rPr>
                <w:sz w:val="20"/>
              </w:rPr>
              <w:t>(95% confidence interval)</w:t>
            </w:r>
          </w:p>
        </w:tc>
        <w:tc>
          <w:tcPr>
            <w:tcW w:w="1389" w:type="dxa"/>
            <w:tcBorders>
              <w:top w:val="single" w:sz="4" w:space="0" w:color="auto"/>
            </w:tcBorders>
          </w:tcPr>
          <w:p w:rsidR="00E15570" w:rsidRDefault="00E15570" w:rsidP="00E15570">
            <w:pPr>
              <w:keepNext/>
              <w:keepLines/>
              <w:spacing w:before="60" w:after="60"/>
              <w:jc w:val="right"/>
              <w:rPr>
                <w:sz w:val="20"/>
              </w:rPr>
            </w:pPr>
          </w:p>
          <w:p w:rsidR="00E15570" w:rsidRDefault="00E15570" w:rsidP="00E15570">
            <w:pPr>
              <w:keepNext/>
              <w:keepLines/>
              <w:spacing w:before="60" w:after="60"/>
              <w:jc w:val="right"/>
              <w:rPr>
                <w:sz w:val="20"/>
              </w:rPr>
            </w:pPr>
            <w:r>
              <w:rPr>
                <w:sz w:val="20"/>
              </w:rPr>
              <w:t>-</w:t>
            </w:r>
          </w:p>
        </w:tc>
        <w:tc>
          <w:tcPr>
            <w:tcW w:w="1450" w:type="dxa"/>
            <w:tcBorders>
              <w:top w:val="single" w:sz="4" w:space="0" w:color="auto"/>
            </w:tcBorders>
          </w:tcPr>
          <w:p w:rsidR="00E15570" w:rsidRDefault="00E15570" w:rsidP="00E15570">
            <w:pPr>
              <w:keepNext/>
              <w:keepLines/>
              <w:spacing w:before="60" w:after="60"/>
              <w:jc w:val="right"/>
              <w:rPr>
                <w:sz w:val="20"/>
              </w:rPr>
            </w:pPr>
          </w:p>
          <w:p w:rsidR="00E15570" w:rsidRDefault="00E15570" w:rsidP="00E15570">
            <w:pPr>
              <w:keepNext/>
              <w:keepLines/>
              <w:spacing w:before="60" w:after="60"/>
              <w:jc w:val="right"/>
              <w:rPr>
                <w:sz w:val="20"/>
              </w:rPr>
            </w:pPr>
            <w:r>
              <w:rPr>
                <w:sz w:val="20"/>
              </w:rPr>
              <w:t>133.7</w:t>
            </w:r>
          </w:p>
          <w:p w:rsidR="00E15570" w:rsidRPr="00826B89" w:rsidRDefault="00E15570" w:rsidP="00E15570">
            <w:pPr>
              <w:keepNext/>
              <w:keepLines/>
              <w:spacing w:before="60" w:after="60"/>
              <w:jc w:val="right"/>
              <w:rPr>
                <w:sz w:val="20"/>
              </w:rPr>
            </w:pPr>
            <w:r>
              <w:rPr>
                <w:sz w:val="20"/>
              </w:rPr>
              <w:t>(106.1, 161.2)</w:t>
            </w:r>
          </w:p>
        </w:tc>
        <w:tc>
          <w:tcPr>
            <w:tcW w:w="1450" w:type="dxa"/>
            <w:tcBorders>
              <w:top w:val="single" w:sz="4" w:space="0" w:color="auto"/>
            </w:tcBorders>
          </w:tcPr>
          <w:p w:rsidR="00E15570" w:rsidRDefault="00E15570" w:rsidP="00E15570">
            <w:pPr>
              <w:keepNext/>
              <w:keepLines/>
              <w:spacing w:before="60" w:after="60"/>
              <w:jc w:val="right"/>
              <w:rPr>
                <w:sz w:val="20"/>
              </w:rPr>
            </w:pPr>
          </w:p>
          <w:p w:rsidR="00E15570" w:rsidRDefault="00E15570" w:rsidP="00E15570">
            <w:pPr>
              <w:keepNext/>
              <w:keepLines/>
              <w:spacing w:before="60" w:after="60"/>
              <w:jc w:val="right"/>
              <w:rPr>
                <w:sz w:val="20"/>
              </w:rPr>
            </w:pPr>
            <w:r>
              <w:rPr>
                <w:sz w:val="20"/>
              </w:rPr>
              <w:t>128.1</w:t>
            </w:r>
          </w:p>
          <w:p w:rsidR="00E15570" w:rsidRPr="00826B89" w:rsidRDefault="00E15570" w:rsidP="00E15570">
            <w:pPr>
              <w:keepNext/>
              <w:keepLines/>
              <w:spacing w:before="60" w:after="60"/>
              <w:jc w:val="right"/>
              <w:rPr>
                <w:sz w:val="20"/>
              </w:rPr>
            </w:pPr>
            <w:r>
              <w:rPr>
                <w:sz w:val="20"/>
              </w:rPr>
              <w:t>(101.8, 154.3)</w:t>
            </w:r>
          </w:p>
        </w:tc>
        <w:tc>
          <w:tcPr>
            <w:tcW w:w="1450" w:type="dxa"/>
            <w:tcBorders>
              <w:top w:val="single" w:sz="4" w:space="0" w:color="auto"/>
            </w:tcBorders>
          </w:tcPr>
          <w:p w:rsidR="00E15570" w:rsidRDefault="00E15570" w:rsidP="00E15570">
            <w:pPr>
              <w:keepNext/>
              <w:keepLines/>
              <w:spacing w:before="60" w:after="60"/>
              <w:jc w:val="right"/>
              <w:rPr>
                <w:sz w:val="20"/>
              </w:rPr>
            </w:pPr>
          </w:p>
          <w:p w:rsidR="00E15570" w:rsidRDefault="00E15570" w:rsidP="00E15570">
            <w:pPr>
              <w:keepNext/>
              <w:keepLines/>
              <w:spacing w:before="60" w:after="60"/>
              <w:jc w:val="right"/>
              <w:rPr>
                <w:sz w:val="20"/>
              </w:rPr>
            </w:pPr>
            <w:r>
              <w:rPr>
                <w:sz w:val="20"/>
              </w:rPr>
              <w:t>132.4</w:t>
            </w:r>
          </w:p>
          <w:p w:rsidR="00E15570" w:rsidRPr="00826B89" w:rsidRDefault="00E15570" w:rsidP="00E15570">
            <w:pPr>
              <w:keepNext/>
              <w:keepLines/>
              <w:spacing w:before="60" w:after="60"/>
              <w:jc w:val="right"/>
              <w:rPr>
                <w:sz w:val="20"/>
              </w:rPr>
            </w:pPr>
            <w:r>
              <w:rPr>
                <w:sz w:val="20"/>
              </w:rPr>
              <w:t>(111.2, 153.5)</w:t>
            </w:r>
          </w:p>
        </w:tc>
      </w:tr>
      <w:tr w:rsidR="00E15570" w:rsidRPr="00826B89" w:rsidTr="00E15570">
        <w:tc>
          <w:tcPr>
            <w:tcW w:w="2552" w:type="dxa"/>
            <w:tcBorders>
              <w:bottom w:val="single" w:sz="4" w:space="0" w:color="FFFFFF" w:themeColor="background1"/>
            </w:tcBorders>
          </w:tcPr>
          <w:p w:rsidR="00E15570" w:rsidRPr="00634CDE" w:rsidRDefault="00E15570" w:rsidP="00E15570">
            <w:pPr>
              <w:keepNext/>
              <w:keepLines/>
              <w:spacing w:before="60" w:after="60"/>
              <w:rPr>
                <w:i/>
                <w:sz w:val="20"/>
              </w:rPr>
            </w:pPr>
            <w:r w:rsidRPr="00634CDE">
              <w:rPr>
                <w:i/>
                <w:sz w:val="20"/>
              </w:rPr>
              <w:t>M</w:t>
            </w:r>
            <w:r>
              <w:rPr>
                <w:i/>
                <w:sz w:val="20"/>
              </w:rPr>
              <w:t>onthly median $</w:t>
            </w:r>
          </w:p>
        </w:tc>
        <w:tc>
          <w:tcPr>
            <w:tcW w:w="1389" w:type="dxa"/>
            <w:tcBorders>
              <w:bottom w:val="single" w:sz="4" w:space="0" w:color="FFFFFF" w:themeColor="background1"/>
            </w:tcBorders>
          </w:tcPr>
          <w:p w:rsidR="00E15570" w:rsidRDefault="00E15570" w:rsidP="00E15570">
            <w:pPr>
              <w:keepNext/>
              <w:keepLines/>
              <w:spacing w:before="60" w:after="60"/>
              <w:jc w:val="right"/>
              <w:rPr>
                <w:sz w:val="20"/>
              </w:rPr>
            </w:pPr>
            <w:r>
              <w:rPr>
                <w:sz w:val="20"/>
              </w:rPr>
              <w:t>-</w:t>
            </w:r>
          </w:p>
        </w:tc>
        <w:tc>
          <w:tcPr>
            <w:tcW w:w="1450" w:type="dxa"/>
            <w:tcBorders>
              <w:bottom w:val="single" w:sz="4" w:space="0" w:color="FFFFFF" w:themeColor="background1"/>
            </w:tcBorders>
          </w:tcPr>
          <w:p w:rsidR="00E15570" w:rsidRPr="00634CDE" w:rsidRDefault="00E15570" w:rsidP="00E15570">
            <w:pPr>
              <w:keepNext/>
              <w:keepLines/>
              <w:spacing w:before="60" w:after="60"/>
              <w:jc w:val="right"/>
              <w:rPr>
                <w:i/>
                <w:sz w:val="20"/>
              </w:rPr>
            </w:pPr>
            <w:r>
              <w:rPr>
                <w:i/>
                <w:sz w:val="20"/>
              </w:rPr>
              <w:t>18</w:t>
            </w:r>
            <w:r w:rsidRPr="00634CDE">
              <w:rPr>
                <w:i/>
                <w:sz w:val="20"/>
              </w:rPr>
              <w:t>.</w:t>
            </w:r>
            <w:r>
              <w:rPr>
                <w:i/>
                <w:sz w:val="20"/>
              </w:rPr>
              <w:t>5</w:t>
            </w:r>
            <w:r w:rsidRPr="00634CDE">
              <w:rPr>
                <w:i/>
                <w:sz w:val="20"/>
              </w:rPr>
              <w:t>8</w:t>
            </w:r>
          </w:p>
        </w:tc>
        <w:tc>
          <w:tcPr>
            <w:tcW w:w="1450" w:type="dxa"/>
            <w:tcBorders>
              <w:bottom w:val="single" w:sz="4" w:space="0" w:color="FFFFFF" w:themeColor="background1"/>
            </w:tcBorders>
          </w:tcPr>
          <w:p w:rsidR="00E15570" w:rsidRPr="00634CDE" w:rsidRDefault="00E15570" w:rsidP="00E15570">
            <w:pPr>
              <w:keepNext/>
              <w:keepLines/>
              <w:spacing w:before="60" w:after="60"/>
              <w:jc w:val="right"/>
              <w:rPr>
                <w:i/>
                <w:sz w:val="20"/>
              </w:rPr>
            </w:pPr>
            <w:r>
              <w:rPr>
                <w:i/>
                <w:sz w:val="20"/>
              </w:rPr>
              <w:t>19</w:t>
            </w:r>
            <w:r w:rsidRPr="00634CDE">
              <w:rPr>
                <w:i/>
                <w:sz w:val="20"/>
              </w:rPr>
              <w:t>.</w:t>
            </w:r>
            <w:r>
              <w:rPr>
                <w:i/>
                <w:sz w:val="20"/>
              </w:rPr>
              <w:t>3</w:t>
            </w:r>
            <w:r w:rsidRPr="00634CDE">
              <w:rPr>
                <w:i/>
                <w:sz w:val="20"/>
              </w:rPr>
              <w:t>7</w:t>
            </w:r>
          </w:p>
        </w:tc>
        <w:tc>
          <w:tcPr>
            <w:tcW w:w="1450" w:type="dxa"/>
            <w:tcBorders>
              <w:bottom w:val="single" w:sz="4" w:space="0" w:color="FFFFFF" w:themeColor="background1"/>
            </w:tcBorders>
          </w:tcPr>
          <w:p w:rsidR="00E15570" w:rsidRPr="00634CDE" w:rsidRDefault="00E15570" w:rsidP="00E15570">
            <w:pPr>
              <w:keepNext/>
              <w:keepLines/>
              <w:spacing w:before="60" w:after="60"/>
              <w:jc w:val="right"/>
              <w:rPr>
                <w:i/>
                <w:sz w:val="20"/>
              </w:rPr>
            </w:pPr>
            <w:r>
              <w:rPr>
                <w:i/>
                <w:sz w:val="20"/>
              </w:rPr>
              <w:t>18</w:t>
            </w:r>
            <w:r w:rsidRPr="00634CDE">
              <w:rPr>
                <w:i/>
                <w:sz w:val="20"/>
              </w:rPr>
              <w:t>.</w:t>
            </w:r>
            <w:r>
              <w:rPr>
                <w:i/>
                <w:sz w:val="20"/>
              </w:rPr>
              <w:t>35</w:t>
            </w:r>
          </w:p>
        </w:tc>
      </w:tr>
      <w:tr w:rsidR="00E15570" w:rsidRPr="00826B89" w:rsidTr="00E15570">
        <w:tc>
          <w:tcPr>
            <w:tcW w:w="2552" w:type="dxa"/>
            <w:tcBorders>
              <w:top w:val="single" w:sz="4" w:space="0" w:color="FFFFFF" w:themeColor="background1"/>
              <w:bottom w:val="single" w:sz="4" w:space="0" w:color="auto"/>
            </w:tcBorders>
          </w:tcPr>
          <w:p w:rsidR="00E15570" w:rsidRPr="00634CDE" w:rsidRDefault="00E15570" w:rsidP="00E15570">
            <w:pPr>
              <w:keepNext/>
              <w:keepLines/>
              <w:spacing w:before="60" w:after="60"/>
              <w:rPr>
                <w:i/>
                <w:sz w:val="20"/>
              </w:rPr>
            </w:pPr>
            <w:r w:rsidRPr="00634CDE">
              <w:rPr>
                <w:i/>
                <w:sz w:val="20"/>
              </w:rPr>
              <w:t>Mean monthly</w:t>
            </w:r>
            <w:r>
              <w:rPr>
                <w:i/>
                <w:sz w:val="20"/>
              </w:rPr>
              <w:t xml:space="preserve"> $</w:t>
            </w:r>
          </w:p>
        </w:tc>
        <w:tc>
          <w:tcPr>
            <w:tcW w:w="1389" w:type="dxa"/>
            <w:tcBorders>
              <w:top w:val="single" w:sz="4" w:space="0" w:color="FFFFFF" w:themeColor="background1"/>
              <w:bottom w:val="single" w:sz="4" w:space="0" w:color="auto"/>
            </w:tcBorders>
          </w:tcPr>
          <w:p w:rsidR="00E15570" w:rsidRDefault="00E15570" w:rsidP="00E15570">
            <w:pPr>
              <w:keepNext/>
              <w:keepLines/>
              <w:spacing w:before="60" w:after="60"/>
              <w:jc w:val="right"/>
              <w:rPr>
                <w:sz w:val="20"/>
              </w:rPr>
            </w:pPr>
            <w:r>
              <w:rPr>
                <w:sz w:val="20"/>
              </w:rPr>
              <w:t>-</w:t>
            </w:r>
          </w:p>
        </w:tc>
        <w:tc>
          <w:tcPr>
            <w:tcW w:w="1450" w:type="dxa"/>
            <w:tcBorders>
              <w:top w:val="single" w:sz="4" w:space="0" w:color="FFFFFF" w:themeColor="background1"/>
              <w:bottom w:val="single" w:sz="4" w:space="0" w:color="auto"/>
            </w:tcBorders>
          </w:tcPr>
          <w:p w:rsidR="00E15570" w:rsidRPr="00634CDE" w:rsidRDefault="00E15570" w:rsidP="00E15570">
            <w:pPr>
              <w:keepNext/>
              <w:keepLines/>
              <w:spacing w:before="60" w:after="60"/>
              <w:jc w:val="right"/>
              <w:rPr>
                <w:i/>
                <w:sz w:val="20"/>
              </w:rPr>
            </w:pPr>
            <w:r w:rsidRPr="00634CDE">
              <w:rPr>
                <w:i/>
                <w:sz w:val="20"/>
              </w:rPr>
              <w:t>38.78</w:t>
            </w:r>
          </w:p>
        </w:tc>
        <w:tc>
          <w:tcPr>
            <w:tcW w:w="1450" w:type="dxa"/>
            <w:tcBorders>
              <w:top w:val="single" w:sz="4" w:space="0" w:color="FFFFFF" w:themeColor="background1"/>
              <w:bottom w:val="single" w:sz="4" w:space="0" w:color="auto"/>
            </w:tcBorders>
          </w:tcPr>
          <w:p w:rsidR="00E15570" w:rsidRPr="00634CDE" w:rsidRDefault="00E15570" w:rsidP="00E15570">
            <w:pPr>
              <w:keepNext/>
              <w:keepLines/>
              <w:spacing w:before="60" w:after="60"/>
              <w:jc w:val="right"/>
              <w:rPr>
                <w:i/>
                <w:sz w:val="20"/>
              </w:rPr>
            </w:pPr>
            <w:r w:rsidRPr="00634CDE">
              <w:rPr>
                <w:i/>
                <w:sz w:val="20"/>
              </w:rPr>
              <w:t>36.17</w:t>
            </w:r>
          </w:p>
        </w:tc>
        <w:tc>
          <w:tcPr>
            <w:tcW w:w="1450" w:type="dxa"/>
            <w:tcBorders>
              <w:top w:val="single" w:sz="4" w:space="0" w:color="FFFFFF" w:themeColor="background1"/>
              <w:bottom w:val="single" w:sz="4" w:space="0" w:color="auto"/>
            </w:tcBorders>
          </w:tcPr>
          <w:p w:rsidR="00E15570" w:rsidRPr="00634CDE" w:rsidRDefault="00E15570" w:rsidP="00E15570">
            <w:pPr>
              <w:keepNext/>
              <w:keepLines/>
              <w:spacing w:before="60" w:after="60"/>
              <w:jc w:val="right"/>
              <w:rPr>
                <w:i/>
                <w:sz w:val="20"/>
              </w:rPr>
            </w:pPr>
            <w:r w:rsidRPr="00634CDE">
              <w:rPr>
                <w:i/>
                <w:sz w:val="20"/>
              </w:rPr>
              <w:t>30.11</w:t>
            </w:r>
          </w:p>
        </w:tc>
      </w:tr>
      <w:tr w:rsidR="00E15570" w:rsidRPr="00826B89" w:rsidTr="00E15570">
        <w:tc>
          <w:tcPr>
            <w:tcW w:w="2552" w:type="dxa"/>
          </w:tcPr>
          <w:p w:rsidR="00E15570" w:rsidRPr="00634CDE" w:rsidRDefault="00E15570" w:rsidP="00E15570">
            <w:pPr>
              <w:keepNext/>
              <w:keepLines/>
              <w:spacing w:before="60" w:after="60"/>
              <w:rPr>
                <w:b/>
                <w:sz w:val="20"/>
              </w:rPr>
            </w:pPr>
            <w:r>
              <w:rPr>
                <w:b/>
                <w:sz w:val="20"/>
              </w:rPr>
              <w:t>Offshore</w:t>
            </w:r>
          </w:p>
          <w:p w:rsidR="00E15570" w:rsidRDefault="00E15570" w:rsidP="00E15570">
            <w:pPr>
              <w:keepNext/>
              <w:keepLines/>
              <w:spacing w:before="60" w:after="60"/>
              <w:rPr>
                <w:sz w:val="20"/>
              </w:rPr>
            </w:pPr>
            <w:r>
              <w:rPr>
                <w:sz w:val="20"/>
              </w:rPr>
              <w:t>Amount $ million</w:t>
            </w:r>
          </w:p>
          <w:p w:rsidR="00E15570" w:rsidRPr="00826B89" w:rsidRDefault="00E15570" w:rsidP="00E15570">
            <w:pPr>
              <w:keepNext/>
              <w:keepLines/>
              <w:spacing w:before="60" w:after="60"/>
              <w:rPr>
                <w:sz w:val="20"/>
              </w:rPr>
            </w:pPr>
            <w:r>
              <w:rPr>
                <w:sz w:val="20"/>
              </w:rPr>
              <w:t>(95% confidence interval)</w:t>
            </w:r>
          </w:p>
        </w:tc>
        <w:tc>
          <w:tcPr>
            <w:tcW w:w="1389" w:type="dxa"/>
          </w:tcPr>
          <w:p w:rsidR="00E15570" w:rsidRDefault="00E15570" w:rsidP="00E15570">
            <w:pPr>
              <w:keepNext/>
              <w:keepLines/>
              <w:spacing w:before="60" w:after="60"/>
              <w:jc w:val="right"/>
              <w:rPr>
                <w:sz w:val="20"/>
              </w:rPr>
            </w:pPr>
          </w:p>
          <w:p w:rsidR="00E15570" w:rsidRPr="00826B89" w:rsidRDefault="00E15570" w:rsidP="00E15570">
            <w:pPr>
              <w:keepNext/>
              <w:keepLines/>
              <w:spacing w:before="60" w:after="60"/>
              <w:jc w:val="right"/>
              <w:rPr>
                <w:sz w:val="20"/>
              </w:rPr>
            </w:pPr>
            <w:r>
              <w:rPr>
                <w:sz w:val="20"/>
              </w:rPr>
              <w:t>2,061</w:t>
            </w:r>
          </w:p>
        </w:tc>
        <w:tc>
          <w:tcPr>
            <w:tcW w:w="1450" w:type="dxa"/>
          </w:tcPr>
          <w:p w:rsidR="00E15570" w:rsidRDefault="00E15570" w:rsidP="00E15570">
            <w:pPr>
              <w:keepNext/>
              <w:keepLines/>
              <w:spacing w:before="60" w:after="60"/>
              <w:jc w:val="right"/>
              <w:rPr>
                <w:sz w:val="20"/>
              </w:rPr>
            </w:pPr>
          </w:p>
          <w:p w:rsidR="00E15570" w:rsidRDefault="00E15570" w:rsidP="00E15570">
            <w:pPr>
              <w:keepNext/>
              <w:keepLines/>
              <w:spacing w:before="60" w:after="60"/>
              <w:jc w:val="right"/>
              <w:rPr>
                <w:sz w:val="20"/>
              </w:rPr>
            </w:pPr>
            <w:r>
              <w:rPr>
                <w:sz w:val="20"/>
              </w:rPr>
              <w:t>47.6</w:t>
            </w:r>
          </w:p>
          <w:p w:rsidR="00E15570" w:rsidRPr="00826B89" w:rsidRDefault="00E15570" w:rsidP="00E15570">
            <w:pPr>
              <w:keepNext/>
              <w:keepLines/>
              <w:spacing w:before="60" w:after="60"/>
              <w:jc w:val="right"/>
              <w:rPr>
                <w:sz w:val="20"/>
              </w:rPr>
            </w:pPr>
            <w:r>
              <w:rPr>
                <w:sz w:val="20"/>
              </w:rPr>
              <w:t>(32.0, 63.2)</w:t>
            </w:r>
          </w:p>
        </w:tc>
        <w:tc>
          <w:tcPr>
            <w:tcW w:w="1450" w:type="dxa"/>
          </w:tcPr>
          <w:p w:rsidR="00E15570" w:rsidRDefault="00E15570" w:rsidP="00E15570">
            <w:pPr>
              <w:keepNext/>
              <w:keepLines/>
              <w:spacing w:before="60" w:after="60"/>
              <w:jc w:val="right"/>
              <w:rPr>
                <w:sz w:val="20"/>
              </w:rPr>
            </w:pPr>
          </w:p>
          <w:p w:rsidR="00E15570" w:rsidRDefault="00E15570" w:rsidP="00E15570">
            <w:pPr>
              <w:keepNext/>
              <w:keepLines/>
              <w:spacing w:before="60" w:after="60"/>
              <w:jc w:val="right"/>
              <w:rPr>
                <w:sz w:val="20"/>
              </w:rPr>
            </w:pPr>
            <w:r>
              <w:rPr>
                <w:sz w:val="20"/>
              </w:rPr>
              <w:t>14.6</w:t>
            </w:r>
          </w:p>
          <w:p w:rsidR="00E15570" w:rsidRPr="00826B89" w:rsidRDefault="00E15570" w:rsidP="00E15570">
            <w:pPr>
              <w:keepNext/>
              <w:keepLines/>
              <w:spacing w:before="60" w:after="60"/>
              <w:jc w:val="right"/>
              <w:rPr>
                <w:sz w:val="20"/>
              </w:rPr>
            </w:pPr>
            <w:r>
              <w:rPr>
                <w:sz w:val="20"/>
              </w:rPr>
              <w:t>(5.2, 24.0)</w:t>
            </w:r>
          </w:p>
        </w:tc>
        <w:tc>
          <w:tcPr>
            <w:tcW w:w="1450" w:type="dxa"/>
          </w:tcPr>
          <w:p w:rsidR="00E15570" w:rsidRDefault="00E15570" w:rsidP="00E15570">
            <w:pPr>
              <w:keepNext/>
              <w:keepLines/>
              <w:spacing w:before="60" w:after="60"/>
              <w:jc w:val="right"/>
              <w:rPr>
                <w:sz w:val="20"/>
              </w:rPr>
            </w:pPr>
          </w:p>
          <w:p w:rsidR="00E15570" w:rsidRDefault="00E15570" w:rsidP="00E15570">
            <w:pPr>
              <w:keepNext/>
              <w:keepLines/>
              <w:spacing w:before="60" w:after="60"/>
              <w:jc w:val="right"/>
              <w:rPr>
                <w:sz w:val="20"/>
              </w:rPr>
            </w:pPr>
            <w:r>
              <w:rPr>
                <w:sz w:val="20"/>
              </w:rPr>
              <w:t>36.2</w:t>
            </w:r>
          </w:p>
          <w:p w:rsidR="00E15570" w:rsidRPr="00826B89" w:rsidRDefault="00E15570" w:rsidP="00E15570">
            <w:pPr>
              <w:keepNext/>
              <w:keepLines/>
              <w:spacing w:before="60" w:after="60"/>
              <w:jc w:val="right"/>
              <w:rPr>
                <w:sz w:val="20"/>
              </w:rPr>
            </w:pPr>
            <w:r>
              <w:rPr>
                <w:sz w:val="20"/>
              </w:rPr>
              <w:t>(25.3, 47.1)</w:t>
            </w:r>
          </w:p>
        </w:tc>
      </w:tr>
      <w:tr w:rsidR="00E15570" w:rsidRPr="00826B89" w:rsidTr="00E15570">
        <w:tc>
          <w:tcPr>
            <w:tcW w:w="2552" w:type="dxa"/>
            <w:tcBorders>
              <w:bottom w:val="single" w:sz="4" w:space="0" w:color="FFFFFF" w:themeColor="background1"/>
            </w:tcBorders>
          </w:tcPr>
          <w:p w:rsidR="00E15570" w:rsidRPr="00634CDE" w:rsidRDefault="00E15570" w:rsidP="00E15570">
            <w:pPr>
              <w:keepNext/>
              <w:keepLines/>
              <w:spacing w:before="60" w:after="60"/>
              <w:rPr>
                <w:i/>
                <w:sz w:val="20"/>
              </w:rPr>
            </w:pPr>
            <w:r w:rsidRPr="00634CDE">
              <w:rPr>
                <w:i/>
                <w:sz w:val="20"/>
              </w:rPr>
              <w:t>M</w:t>
            </w:r>
            <w:r>
              <w:rPr>
                <w:i/>
                <w:sz w:val="20"/>
              </w:rPr>
              <w:t>onthly median $</w:t>
            </w:r>
          </w:p>
        </w:tc>
        <w:tc>
          <w:tcPr>
            <w:tcW w:w="1389" w:type="dxa"/>
            <w:tcBorders>
              <w:bottom w:val="single" w:sz="4" w:space="0" w:color="FFFFFF" w:themeColor="background1"/>
            </w:tcBorders>
          </w:tcPr>
          <w:p w:rsidR="00E15570" w:rsidRDefault="00E15570" w:rsidP="00E15570">
            <w:pPr>
              <w:keepNext/>
              <w:keepLines/>
              <w:spacing w:before="60" w:after="60"/>
              <w:jc w:val="right"/>
              <w:rPr>
                <w:sz w:val="20"/>
              </w:rPr>
            </w:pPr>
            <w:r>
              <w:rPr>
                <w:sz w:val="20"/>
              </w:rPr>
              <w:t>-</w:t>
            </w:r>
          </w:p>
        </w:tc>
        <w:tc>
          <w:tcPr>
            <w:tcW w:w="1450" w:type="dxa"/>
            <w:tcBorders>
              <w:bottom w:val="single" w:sz="4" w:space="0" w:color="FFFFFF" w:themeColor="background1"/>
            </w:tcBorders>
          </w:tcPr>
          <w:p w:rsidR="00E15570" w:rsidRPr="00634CDE" w:rsidRDefault="00E15570" w:rsidP="00E15570">
            <w:pPr>
              <w:keepNext/>
              <w:keepLines/>
              <w:spacing w:before="60" w:after="60"/>
              <w:jc w:val="right"/>
              <w:rPr>
                <w:i/>
                <w:sz w:val="20"/>
              </w:rPr>
            </w:pPr>
            <w:r>
              <w:rPr>
                <w:i/>
                <w:sz w:val="20"/>
              </w:rPr>
              <w:t>16</w:t>
            </w:r>
            <w:r w:rsidRPr="00634CDE">
              <w:rPr>
                <w:i/>
                <w:sz w:val="20"/>
              </w:rPr>
              <w:t>.</w:t>
            </w:r>
            <w:r>
              <w:rPr>
                <w:i/>
                <w:sz w:val="20"/>
              </w:rPr>
              <w:t>65</w:t>
            </w:r>
          </w:p>
        </w:tc>
        <w:tc>
          <w:tcPr>
            <w:tcW w:w="1450" w:type="dxa"/>
            <w:tcBorders>
              <w:bottom w:val="single" w:sz="4" w:space="0" w:color="FFFFFF" w:themeColor="background1"/>
            </w:tcBorders>
          </w:tcPr>
          <w:p w:rsidR="00E15570" w:rsidRPr="00634CDE" w:rsidRDefault="00E15570" w:rsidP="00E15570">
            <w:pPr>
              <w:keepNext/>
              <w:keepLines/>
              <w:spacing w:before="60" w:after="60"/>
              <w:jc w:val="right"/>
              <w:rPr>
                <w:i/>
                <w:sz w:val="20"/>
              </w:rPr>
            </w:pPr>
            <w:r>
              <w:rPr>
                <w:i/>
                <w:sz w:val="20"/>
              </w:rPr>
              <w:t>9</w:t>
            </w:r>
            <w:r w:rsidRPr="00634CDE">
              <w:rPr>
                <w:i/>
                <w:sz w:val="20"/>
              </w:rPr>
              <w:t>.</w:t>
            </w:r>
            <w:r>
              <w:rPr>
                <w:i/>
                <w:sz w:val="20"/>
              </w:rPr>
              <w:t>48</w:t>
            </w:r>
          </w:p>
        </w:tc>
        <w:tc>
          <w:tcPr>
            <w:tcW w:w="1450" w:type="dxa"/>
            <w:tcBorders>
              <w:bottom w:val="single" w:sz="4" w:space="0" w:color="FFFFFF" w:themeColor="background1"/>
            </w:tcBorders>
          </w:tcPr>
          <w:p w:rsidR="00E15570" w:rsidRPr="00634CDE" w:rsidRDefault="00E15570" w:rsidP="00E15570">
            <w:pPr>
              <w:keepNext/>
              <w:keepLines/>
              <w:spacing w:before="60" w:after="60"/>
              <w:jc w:val="right"/>
              <w:rPr>
                <w:i/>
                <w:sz w:val="20"/>
              </w:rPr>
            </w:pPr>
            <w:r>
              <w:rPr>
                <w:i/>
                <w:sz w:val="20"/>
              </w:rPr>
              <w:t>12</w:t>
            </w:r>
            <w:r w:rsidRPr="00634CDE">
              <w:rPr>
                <w:i/>
                <w:sz w:val="20"/>
              </w:rPr>
              <w:t>.</w:t>
            </w:r>
            <w:r>
              <w:rPr>
                <w:i/>
                <w:sz w:val="20"/>
              </w:rPr>
              <w:t>92</w:t>
            </w:r>
          </w:p>
        </w:tc>
      </w:tr>
      <w:tr w:rsidR="00E15570" w:rsidRPr="00826B89" w:rsidTr="00E15570">
        <w:tc>
          <w:tcPr>
            <w:tcW w:w="2552" w:type="dxa"/>
            <w:tcBorders>
              <w:bottom w:val="single" w:sz="4" w:space="0" w:color="auto"/>
            </w:tcBorders>
          </w:tcPr>
          <w:p w:rsidR="00E15570" w:rsidRPr="00634CDE" w:rsidRDefault="00E15570" w:rsidP="00E15570">
            <w:pPr>
              <w:keepNext/>
              <w:keepLines/>
              <w:spacing w:before="60" w:after="60"/>
              <w:rPr>
                <w:i/>
                <w:sz w:val="20"/>
              </w:rPr>
            </w:pPr>
            <w:r w:rsidRPr="00634CDE">
              <w:rPr>
                <w:i/>
                <w:sz w:val="20"/>
              </w:rPr>
              <w:t>Mean monthly</w:t>
            </w:r>
            <w:r>
              <w:rPr>
                <w:i/>
                <w:sz w:val="20"/>
              </w:rPr>
              <w:t xml:space="preserve"> $</w:t>
            </w:r>
          </w:p>
        </w:tc>
        <w:tc>
          <w:tcPr>
            <w:tcW w:w="1389" w:type="dxa"/>
            <w:tcBorders>
              <w:bottom w:val="single" w:sz="4" w:space="0" w:color="auto"/>
            </w:tcBorders>
          </w:tcPr>
          <w:p w:rsidR="00E15570" w:rsidRDefault="00E15570" w:rsidP="00E15570">
            <w:pPr>
              <w:keepNext/>
              <w:keepLines/>
              <w:spacing w:before="60" w:after="60"/>
              <w:jc w:val="right"/>
              <w:rPr>
                <w:sz w:val="20"/>
              </w:rPr>
            </w:pPr>
            <w:r>
              <w:rPr>
                <w:sz w:val="20"/>
              </w:rPr>
              <w:t>-</w:t>
            </w:r>
          </w:p>
        </w:tc>
        <w:tc>
          <w:tcPr>
            <w:tcW w:w="1450" w:type="dxa"/>
            <w:tcBorders>
              <w:bottom w:val="single" w:sz="4" w:space="0" w:color="auto"/>
            </w:tcBorders>
          </w:tcPr>
          <w:p w:rsidR="00E15570" w:rsidRPr="00634CDE" w:rsidRDefault="00E15570" w:rsidP="00E15570">
            <w:pPr>
              <w:keepNext/>
              <w:keepLines/>
              <w:spacing w:before="60" w:after="60"/>
              <w:jc w:val="right"/>
              <w:rPr>
                <w:i/>
                <w:sz w:val="20"/>
              </w:rPr>
            </w:pPr>
            <w:r>
              <w:rPr>
                <w:i/>
                <w:sz w:val="20"/>
              </w:rPr>
              <w:t>67.70</w:t>
            </w:r>
          </w:p>
        </w:tc>
        <w:tc>
          <w:tcPr>
            <w:tcW w:w="1450" w:type="dxa"/>
            <w:tcBorders>
              <w:bottom w:val="single" w:sz="4" w:space="0" w:color="auto"/>
            </w:tcBorders>
          </w:tcPr>
          <w:p w:rsidR="00E15570" w:rsidRPr="00634CDE" w:rsidRDefault="00E15570" w:rsidP="00E15570">
            <w:pPr>
              <w:keepNext/>
              <w:keepLines/>
              <w:spacing w:before="60" w:after="60"/>
              <w:jc w:val="right"/>
              <w:rPr>
                <w:i/>
                <w:sz w:val="20"/>
              </w:rPr>
            </w:pPr>
            <w:r>
              <w:rPr>
                <w:i/>
                <w:sz w:val="20"/>
              </w:rPr>
              <w:t>27.94</w:t>
            </w:r>
          </w:p>
        </w:tc>
        <w:tc>
          <w:tcPr>
            <w:tcW w:w="1450" w:type="dxa"/>
            <w:tcBorders>
              <w:bottom w:val="single" w:sz="4" w:space="0" w:color="auto"/>
            </w:tcBorders>
          </w:tcPr>
          <w:p w:rsidR="00E15570" w:rsidRPr="00634CDE" w:rsidRDefault="00E15570" w:rsidP="00E15570">
            <w:pPr>
              <w:keepNext/>
              <w:keepLines/>
              <w:spacing w:before="60" w:after="60"/>
              <w:jc w:val="right"/>
              <w:rPr>
                <w:i/>
                <w:sz w:val="20"/>
              </w:rPr>
            </w:pPr>
            <w:r>
              <w:rPr>
                <w:i/>
                <w:sz w:val="20"/>
              </w:rPr>
              <w:t>92.49</w:t>
            </w:r>
          </w:p>
        </w:tc>
      </w:tr>
    </w:tbl>
    <w:p w:rsidR="00575D70" w:rsidRPr="003360AD" w:rsidRDefault="003360AD" w:rsidP="00575D70">
      <w:pPr>
        <w:rPr>
          <w:sz w:val="22"/>
        </w:rPr>
      </w:pPr>
      <w:r w:rsidRPr="003360AD">
        <w:rPr>
          <w:sz w:val="20"/>
          <w:vertAlign w:val="superscript"/>
        </w:rPr>
        <w:t>#</w:t>
      </w:r>
      <w:r w:rsidRPr="003360AD">
        <w:rPr>
          <w:sz w:val="20"/>
        </w:rPr>
        <w:t xml:space="preserve"> Amounts represent turnover</w:t>
      </w:r>
    </w:p>
    <w:p w:rsidR="00463FB8" w:rsidRDefault="003360AD" w:rsidP="00956E7D">
      <w:pPr>
        <w:rPr>
          <w:sz w:val="20"/>
        </w:rPr>
      </w:pPr>
      <w:r w:rsidRPr="003360AD">
        <w:rPr>
          <w:sz w:val="20"/>
          <w:vertAlign w:val="superscript"/>
        </w:rPr>
        <w:t>†</w:t>
      </w:r>
      <w:r w:rsidRPr="003360AD">
        <w:rPr>
          <w:sz w:val="20"/>
        </w:rPr>
        <w:t xml:space="preserve"> Amounts represent expenditure</w:t>
      </w:r>
    </w:p>
    <w:p w:rsidR="00963486" w:rsidRPr="00963486" w:rsidRDefault="00963486" w:rsidP="00956E7D">
      <w:pPr>
        <w:rPr>
          <w:sz w:val="22"/>
        </w:rPr>
      </w:pPr>
    </w:p>
    <w:p w:rsidR="00963486" w:rsidRPr="00963486" w:rsidRDefault="00963486" w:rsidP="00956E7D"/>
    <w:p w:rsidR="00CE2495" w:rsidRPr="00956E7D" w:rsidRDefault="00DC4D0C" w:rsidP="00A66A4E">
      <w:pPr>
        <w:keepNext/>
        <w:rPr>
          <w:sz w:val="22"/>
        </w:rPr>
      </w:pPr>
      <w:r w:rsidRPr="00DC4D0C">
        <w:rPr>
          <w:b/>
          <w:sz w:val="22"/>
        </w:rPr>
        <w:t xml:space="preserve">Horse/dog race and sports </w:t>
      </w:r>
      <w:r w:rsidR="003A0526" w:rsidRPr="003A0526">
        <w:rPr>
          <w:b/>
          <w:sz w:val="22"/>
        </w:rPr>
        <w:t xml:space="preserve">online </w:t>
      </w:r>
      <w:r w:rsidR="00CE2495" w:rsidRPr="003A0526">
        <w:rPr>
          <w:b/>
          <w:sz w:val="22"/>
        </w:rPr>
        <w:t>gambling expenditure</w:t>
      </w:r>
    </w:p>
    <w:p w:rsidR="00463FB8" w:rsidRPr="00CE2495" w:rsidRDefault="00463FB8" w:rsidP="00A66A4E">
      <w:pPr>
        <w:keepNext/>
        <w:rPr>
          <w:b/>
          <w:sz w:val="22"/>
        </w:rPr>
      </w:pPr>
    </w:p>
    <w:p w:rsidR="00E15570" w:rsidRDefault="00CE2495" w:rsidP="00A66A4E">
      <w:pPr>
        <w:pStyle w:val="RepNormal"/>
        <w:keepNext/>
      </w:pPr>
      <w:r>
        <w:t xml:space="preserve">The results from the </w:t>
      </w:r>
      <w:r w:rsidR="00795613">
        <w:t>NGS</w:t>
      </w:r>
      <w:r>
        <w:t xml:space="preserve"> indicated that the total annual expenditure on online gambling (horse/dog race betting and sports betting combined) in New Zealand </w:t>
      </w:r>
      <w:r w:rsidR="00B37B4C">
        <w:t xml:space="preserve">in 2012 </w:t>
      </w:r>
      <w:r>
        <w:t xml:space="preserve">was $81.7 million and on online </w:t>
      </w:r>
      <w:r w:rsidR="00DC4D0C" w:rsidRPr="006F68E2">
        <w:t>horse/dog race and sports</w:t>
      </w:r>
      <w:r w:rsidR="00DC4D0C" w:rsidRPr="006F68E2">
        <w:rPr>
          <w:sz w:val="24"/>
        </w:rPr>
        <w:t xml:space="preserve"> </w:t>
      </w:r>
      <w:r>
        <w:t xml:space="preserve">gambling offshore was $19.4 million.  This decreased in </w:t>
      </w:r>
      <w:r w:rsidR="00B37B4C">
        <w:t>2013 to $62.1 </w:t>
      </w:r>
      <w:r>
        <w:t>million and $5.9 million respectively</w:t>
      </w:r>
      <w:r w:rsidR="00B37B4C">
        <w:t>; the decrease continued for New Zealand online gambling but</w:t>
      </w:r>
      <w:r>
        <w:t xml:space="preserve"> appeared to broadly stabilise </w:t>
      </w:r>
      <w:r w:rsidR="00B37B4C">
        <w:t>for offshore online gambling in 2014</w:t>
      </w:r>
      <w:r>
        <w:t xml:space="preserve"> ($45.9 million and $6.9 million respectively) (</w:t>
      </w:r>
      <w:r>
        <w:fldChar w:fldCharType="begin"/>
      </w:r>
      <w:r>
        <w:instrText xml:space="preserve"> REF _Ref425340258 \h </w:instrText>
      </w:r>
      <w:r>
        <w:fldChar w:fldCharType="separate"/>
      </w:r>
      <w:r w:rsidR="001606A4" w:rsidRPr="001549C3">
        <w:t xml:space="preserve">Table </w:t>
      </w:r>
      <w:r w:rsidR="001606A4">
        <w:rPr>
          <w:noProof/>
        </w:rPr>
        <w:t>24</w:t>
      </w:r>
      <w:r>
        <w:fldChar w:fldCharType="end"/>
      </w:r>
      <w:r>
        <w:t xml:space="preserve">).  </w:t>
      </w:r>
      <w:r w:rsidR="00B37B4C">
        <w:t xml:space="preserve">However, due to overlapping confidence intervals for New Zealand online gambling across time, the apparent decrease may not be real.  </w:t>
      </w:r>
      <w:r w:rsidR="00E15570">
        <w:t>It is of note that although median values were stable over time for New Zealand online horse/dog race and sports gambling, they increased over time for offshore online gambling.  However, mean values for offshore online horse/dog race and sports gambling decreased from 2012 to 2013 and then stabilised.  This indicates that the data were skewed towards more people spending less on offshore online horse/dog race and sports gambling</w:t>
      </w:r>
      <w:r w:rsidR="00D47234">
        <w:t xml:space="preserve"> over time.</w:t>
      </w:r>
    </w:p>
    <w:p w:rsidR="00E15570" w:rsidRDefault="00E15570" w:rsidP="00A66A4E">
      <w:pPr>
        <w:pStyle w:val="RepNormal"/>
        <w:keepNext/>
      </w:pPr>
    </w:p>
    <w:p w:rsidR="00CE2495" w:rsidRPr="003360AD" w:rsidRDefault="00CE2495" w:rsidP="00A66A4E">
      <w:pPr>
        <w:pStyle w:val="RepNormal"/>
        <w:keepNext/>
      </w:pPr>
      <w:r>
        <w:t>The 2010</w:t>
      </w:r>
      <w:r w:rsidR="002677E1">
        <w:t xml:space="preserve"> and 2015 Nielsen surveys</w:t>
      </w:r>
      <w:r w:rsidR="00795613">
        <w:t xml:space="preserve"> estimated turnover of $675 </w:t>
      </w:r>
      <w:r>
        <w:t xml:space="preserve">million </w:t>
      </w:r>
      <w:r w:rsidR="00E15570">
        <w:t>and $1.1 </w:t>
      </w:r>
      <w:r w:rsidR="002677E1">
        <w:t xml:space="preserve">billion respectively </w:t>
      </w:r>
      <w:r>
        <w:t xml:space="preserve">on offshore online </w:t>
      </w:r>
      <w:r w:rsidR="00264A4A">
        <w:t>horse/dog race and sports</w:t>
      </w:r>
      <w:r>
        <w:t xml:space="preserve"> gambling.  As with the overall gambling expenditure (and for the same reasons), this value is very substantially higher than the </w:t>
      </w:r>
      <w:r w:rsidR="002677E1">
        <w:t>2012 and 2014</w:t>
      </w:r>
      <w:r>
        <w:t xml:space="preserve"> NGS expenditure estimate</w:t>
      </w:r>
      <w:r w:rsidR="002677E1">
        <w:t>s</w:t>
      </w:r>
      <w:r>
        <w:t xml:space="preserve">.  </w:t>
      </w:r>
      <w:r w:rsidR="002677E1">
        <w:t>Additionally, the margin of error was extremely large for the Nielsen survey estimates which gives less confidence in their accuracy.</w:t>
      </w:r>
    </w:p>
    <w:p w:rsidR="00CE2495" w:rsidRDefault="00CE2495" w:rsidP="00CE2495">
      <w:pPr>
        <w:pStyle w:val="RepNormal"/>
      </w:pPr>
    </w:p>
    <w:p w:rsidR="00CE2495" w:rsidRPr="001549C3" w:rsidRDefault="00CE2495" w:rsidP="00CE2495">
      <w:pPr>
        <w:pStyle w:val="Caption"/>
        <w:keepNext/>
        <w:keepLines/>
        <w:jc w:val="both"/>
        <w:rPr>
          <w:sz w:val="22"/>
        </w:rPr>
      </w:pPr>
      <w:bookmarkStart w:id="144" w:name="_Ref425340258"/>
      <w:bookmarkStart w:id="145" w:name="_Toc429752828"/>
      <w:r w:rsidRPr="001549C3">
        <w:rPr>
          <w:sz w:val="22"/>
        </w:rPr>
        <w:t xml:space="preserve">Table </w:t>
      </w:r>
      <w:r w:rsidRPr="001549C3">
        <w:rPr>
          <w:sz w:val="22"/>
        </w:rPr>
        <w:fldChar w:fldCharType="begin"/>
      </w:r>
      <w:r w:rsidRPr="001549C3">
        <w:rPr>
          <w:sz w:val="22"/>
        </w:rPr>
        <w:instrText xml:space="preserve"> SEQ Table \* ARABIC </w:instrText>
      </w:r>
      <w:r w:rsidRPr="001549C3">
        <w:rPr>
          <w:sz w:val="22"/>
        </w:rPr>
        <w:fldChar w:fldCharType="separate"/>
      </w:r>
      <w:r w:rsidR="001606A4">
        <w:rPr>
          <w:noProof/>
          <w:sz w:val="22"/>
        </w:rPr>
        <w:t>24</w:t>
      </w:r>
      <w:r w:rsidRPr="001549C3">
        <w:rPr>
          <w:sz w:val="22"/>
        </w:rPr>
        <w:fldChar w:fldCharType="end"/>
      </w:r>
      <w:bookmarkEnd w:id="144"/>
      <w:r w:rsidRPr="001549C3">
        <w:rPr>
          <w:sz w:val="22"/>
        </w:rPr>
        <w:t xml:space="preserve">: </w:t>
      </w:r>
      <w:r>
        <w:rPr>
          <w:sz w:val="22"/>
        </w:rPr>
        <w:t xml:space="preserve">Annual </w:t>
      </w:r>
      <w:r w:rsidR="00BA10E6">
        <w:rPr>
          <w:sz w:val="22"/>
        </w:rPr>
        <w:t>expenditure</w:t>
      </w:r>
      <w:r>
        <w:rPr>
          <w:sz w:val="22"/>
        </w:rPr>
        <w:t xml:space="preserve"> by </w:t>
      </w:r>
      <w:r w:rsidRPr="001549C3">
        <w:rPr>
          <w:sz w:val="22"/>
        </w:rPr>
        <w:t xml:space="preserve">total adult population </w:t>
      </w:r>
      <w:r>
        <w:rPr>
          <w:sz w:val="22"/>
        </w:rPr>
        <w:t>on</w:t>
      </w:r>
      <w:r w:rsidRPr="001549C3">
        <w:rPr>
          <w:sz w:val="22"/>
        </w:rPr>
        <w:t xml:space="preserve"> online </w:t>
      </w:r>
      <w:r w:rsidR="00DC4D0C" w:rsidRPr="006F68E2">
        <w:rPr>
          <w:sz w:val="22"/>
        </w:rPr>
        <w:t>horse/dog race and sports</w:t>
      </w:r>
      <w:r w:rsidR="00DC4D0C" w:rsidRPr="006F68E2">
        <w:rPr>
          <w:sz w:val="24"/>
        </w:rPr>
        <w:t xml:space="preserve"> </w:t>
      </w:r>
      <w:r w:rsidRPr="001549C3">
        <w:rPr>
          <w:sz w:val="22"/>
        </w:rPr>
        <w:t>gambling by survey</w:t>
      </w:r>
      <w:bookmarkEnd w:id="145"/>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6"/>
        <w:gridCol w:w="1331"/>
        <w:gridCol w:w="1236"/>
        <w:gridCol w:w="1217"/>
        <w:gridCol w:w="1217"/>
        <w:gridCol w:w="1325"/>
      </w:tblGrid>
      <w:tr w:rsidR="00E15570" w:rsidRPr="002677E1" w:rsidTr="00E15570">
        <w:tc>
          <w:tcPr>
            <w:tcW w:w="2186" w:type="dxa"/>
            <w:tcBorders>
              <w:top w:val="single" w:sz="4" w:space="0" w:color="auto"/>
              <w:bottom w:val="single" w:sz="4" w:space="0" w:color="auto"/>
            </w:tcBorders>
            <w:vAlign w:val="bottom"/>
          </w:tcPr>
          <w:p w:rsidR="00E15570" w:rsidRPr="002677E1" w:rsidRDefault="00E15570" w:rsidP="00E15570">
            <w:pPr>
              <w:keepNext/>
              <w:keepLines/>
              <w:spacing w:before="60" w:after="60"/>
              <w:rPr>
                <w:b/>
                <w:sz w:val="18"/>
                <w:szCs w:val="18"/>
              </w:rPr>
            </w:pPr>
            <w:r w:rsidRPr="002677E1">
              <w:rPr>
                <w:b/>
                <w:sz w:val="18"/>
                <w:szCs w:val="18"/>
              </w:rPr>
              <w:t xml:space="preserve">Online </w:t>
            </w:r>
            <w:r w:rsidRPr="00DC4D0C">
              <w:rPr>
                <w:b/>
                <w:sz w:val="18"/>
                <w:szCs w:val="18"/>
              </w:rPr>
              <w:t xml:space="preserve">horse/dog race and sports </w:t>
            </w:r>
            <w:r w:rsidRPr="002677E1">
              <w:rPr>
                <w:b/>
                <w:sz w:val="18"/>
                <w:szCs w:val="18"/>
              </w:rPr>
              <w:t>gambling</w:t>
            </w:r>
          </w:p>
        </w:tc>
        <w:tc>
          <w:tcPr>
            <w:tcW w:w="1331" w:type="dxa"/>
            <w:tcBorders>
              <w:top w:val="single" w:sz="4" w:space="0" w:color="auto"/>
              <w:bottom w:val="single" w:sz="4" w:space="0" w:color="auto"/>
            </w:tcBorders>
            <w:vAlign w:val="center"/>
          </w:tcPr>
          <w:p w:rsidR="00E15570" w:rsidRPr="002677E1" w:rsidRDefault="00E15570" w:rsidP="00E15570">
            <w:pPr>
              <w:keepNext/>
              <w:keepLines/>
              <w:spacing w:before="60" w:after="60"/>
              <w:jc w:val="right"/>
              <w:rPr>
                <w:b/>
                <w:sz w:val="18"/>
                <w:szCs w:val="18"/>
              </w:rPr>
            </w:pPr>
            <w:r w:rsidRPr="002677E1">
              <w:rPr>
                <w:b/>
                <w:sz w:val="18"/>
                <w:szCs w:val="18"/>
              </w:rPr>
              <w:t>Nielsen 2010</w:t>
            </w:r>
            <w:r w:rsidRPr="002677E1">
              <w:rPr>
                <w:b/>
                <w:sz w:val="18"/>
                <w:szCs w:val="18"/>
                <w:vertAlign w:val="superscript"/>
              </w:rPr>
              <w:t>#</w:t>
            </w:r>
          </w:p>
        </w:tc>
        <w:tc>
          <w:tcPr>
            <w:tcW w:w="1236" w:type="dxa"/>
            <w:tcBorders>
              <w:top w:val="single" w:sz="4" w:space="0" w:color="auto"/>
              <w:bottom w:val="single" w:sz="4" w:space="0" w:color="auto"/>
            </w:tcBorders>
            <w:vAlign w:val="center"/>
          </w:tcPr>
          <w:p w:rsidR="00E15570" w:rsidRPr="002677E1" w:rsidRDefault="00E15570" w:rsidP="00E15570">
            <w:pPr>
              <w:keepNext/>
              <w:keepLines/>
              <w:spacing w:before="60" w:after="60"/>
              <w:jc w:val="right"/>
              <w:rPr>
                <w:b/>
                <w:sz w:val="18"/>
                <w:szCs w:val="18"/>
              </w:rPr>
            </w:pPr>
            <w:r w:rsidRPr="002677E1">
              <w:rPr>
                <w:b/>
                <w:sz w:val="18"/>
                <w:szCs w:val="18"/>
              </w:rPr>
              <w:t>NGS 2012</w:t>
            </w:r>
            <w:r w:rsidRPr="002677E1">
              <w:rPr>
                <w:b/>
                <w:sz w:val="18"/>
                <w:szCs w:val="18"/>
                <w:vertAlign w:val="superscript"/>
              </w:rPr>
              <w:t xml:space="preserve">† </w:t>
            </w:r>
          </w:p>
        </w:tc>
        <w:tc>
          <w:tcPr>
            <w:tcW w:w="1217" w:type="dxa"/>
            <w:tcBorders>
              <w:top w:val="single" w:sz="4" w:space="0" w:color="auto"/>
              <w:bottom w:val="single" w:sz="4" w:space="0" w:color="auto"/>
            </w:tcBorders>
            <w:vAlign w:val="center"/>
          </w:tcPr>
          <w:p w:rsidR="00E15570" w:rsidRPr="002677E1" w:rsidRDefault="00E15570" w:rsidP="00E15570">
            <w:pPr>
              <w:keepNext/>
              <w:keepLines/>
              <w:spacing w:before="60" w:after="60"/>
              <w:jc w:val="right"/>
              <w:rPr>
                <w:b/>
                <w:sz w:val="18"/>
                <w:szCs w:val="18"/>
              </w:rPr>
            </w:pPr>
            <w:r w:rsidRPr="002677E1">
              <w:rPr>
                <w:b/>
                <w:sz w:val="18"/>
                <w:szCs w:val="18"/>
              </w:rPr>
              <w:t>NGS 2013</w:t>
            </w:r>
            <w:r w:rsidRPr="002677E1">
              <w:rPr>
                <w:b/>
                <w:sz w:val="18"/>
                <w:szCs w:val="18"/>
                <w:vertAlign w:val="superscript"/>
              </w:rPr>
              <w:t xml:space="preserve">† </w:t>
            </w:r>
            <w:r w:rsidRPr="002677E1">
              <w:rPr>
                <w:b/>
                <w:sz w:val="18"/>
                <w:szCs w:val="18"/>
              </w:rPr>
              <w:t xml:space="preserve"> </w:t>
            </w:r>
          </w:p>
        </w:tc>
        <w:tc>
          <w:tcPr>
            <w:tcW w:w="1217" w:type="dxa"/>
            <w:tcBorders>
              <w:top w:val="single" w:sz="4" w:space="0" w:color="auto"/>
              <w:bottom w:val="single" w:sz="4" w:space="0" w:color="auto"/>
            </w:tcBorders>
            <w:vAlign w:val="center"/>
          </w:tcPr>
          <w:p w:rsidR="00E15570" w:rsidRPr="002677E1" w:rsidRDefault="00E15570" w:rsidP="00E15570">
            <w:pPr>
              <w:keepNext/>
              <w:keepLines/>
              <w:spacing w:before="60" w:after="60"/>
              <w:jc w:val="right"/>
              <w:rPr>
                <w:b/>
                <w:sz w:val="18"/>
                <w:szCs w:val="18"/>
              </w:rPr>
            </w:pPr>
            <w:r w:rsidRPr="002677E1">
              <w:rPr>
                <w:b/>
                <w:sz w:val="18"/>
                <w:szCs w:val="18"/>
              </w:rPr>
              <w:t>NGS 2014</w:t>
            </w:r>
            <w:r w:rsidRPr="002677E1">
              <w:rPr>
                <w:b/>
                <w:sz w:val="18"/>
                <w:szCs w:val="18"/>
                <w:vertAlign w:val="superscript"/>
              </w:rPr>
              <w:t xml:space="preserve">† </w:t>
            </w:r>
            <w:r w:rsidRPr="002677E1">
              <w:rPr>
                <w:b/>
                <w:sz w:val="18"/>
                <w:szCs w:val="18"/>
              </w:rPr>
              <w:t xml:space="preserve"> </w:t>
            </w:r>
          </w:p>
        </w:tc>
        <w:tc>
          <w:tcPr>
            <w:tcW w:w="1325" w:type="dxa"/>
            <w:tcBorders>
              <w:top w:val="single" w:sz="4" w:space="0" w:color="auto"/>
              <w:bottom w:val="single" w:sz="4" w:space="0" w:color="auto"/>
            </w:tcBorders>
            <w:vAlign w:val="center"/>
          </w:tcPr>
          <w:p w:rsidR="00E15570" w:rsidRPr="002677E1" w:rsidRDefault="00E15570" w:rsidP="00E15570">
            <w:pPr>
              <w:keepNext/>
              <w:keepLines/>
              <w:spacing w:before="60" w:after="60"/>
              <w:jc w:val="right"/>
              <w:rPr>
                <w:b/>
                <w:sz w:val="18"/>
                <w:szCs w:val="18"/>
              </w:rPr>
            </w:pPr>
            <w:r w:rsidRPr="002677E1">
              <w:rPr>
                <w:b/>
                <w:sz w:val="18"/>
                <w:szCs w:val="18"/>
              </w:rPr>
              <w:t>Nielsen 2015</w:t>
            </w:r>
            <w:r w:rsidRPr="002677E1">
              <w:rPr>
                <w:b/>
                <w:sz w:val="18"/>
                <w:szCs w:val="18"/>
                <w:vertAlign w:val="superscript"/>
              </w:rPr>
              <w:t>#</w:t>
            </w:r>
          </w:p>
        </w:tc>
      </w:tr>
      <w:tr w:rsidR="00E15570" w:rsidRPr="002677E1" w:rsidTr="00E15570">
        <w:tc>
          <w:tcPr>
            <w:tcW w:w="2186" w:type="dxa"/>
            <w:tcBorders>
              <w:top w:val="single" w:sz="4" w:space="0" w:color="auto"/>
            </w:tcBorders>
          </w:tcPr>
          <w:p w:rsidR="00E15570" w:rsidRPr="002677E1" w:rsidRDefault="00E15570" w:rsidP="00E15570">
            <w:pPr>
              <w:keepNext/>
              <w:keepLines/>
              <w:spacing w:before="60" w:after="60"/>
              <w:rPr>
                <w:b/>
                <w:sz w:val="18"/>
                <w:szCs w:val="18"/>
              </w:rPr>
            </w:pPr>
            <w:r w:rsidRPr="002677E1">
              <w:rPr>
                <w:b/>
                <w:sz w:val="18"/>
                <w:szCs w:val="18"/>
              </w:rPr>
              <w:t>New Zealand</w:t>
            </w:r>
          </w:p>
          <w:p w:rsidR="00E15570" w:rsidRPr="002677E1" w:rsidRDefault="00E15570" w:rsidP="00E15570">
            <w:pPr>
              <w:keepNext/>
              <w:keepLines/>
              <w:spacing w:before="60" w:after="60"/>
              <w:rPr>
                <w:sz w:val="18"/>
                <w:szCs w:val="18"/>
              </w:rPr>
            </w:pPr>
            <w:r w:rsidRPr="002677E1">
              <w:rPr>
                <w:sz w:val="18"/>
                <w:szCs w:val="18"/>
              </w:rPr>
              <w:t>Amount $ million</w:t>
            </w:r>
          </w:p>
          <w:p w:rsidR="00E15570" w:rsidRPr="002677E1" w:rsidRDefault="00E15570" w:rsidP="00E15570">
            <w:pPr>
              <w:keepNext/>
              <w:keepLines/>
              <w:spacing w:before="60" w:after="60"/>
              <w:rPr>
                <w:sz w:val="18"/>
                <w:szCs w:val="18"/>
              </w:rPr>
            </w:pPr>
            <w:r w:rsidRPr="002677E1">
              <w:rPr>
                <w:sz w:val="18"/>
                <w:szCs w:val="18"/>
              </w:rPr>
              <w:t>(95% confidence interval)</w:t>
            </w:r>
          </w:p>
        </w:tc>
        <w:tc>
          <w:tcPr>
            <w:tcW w:w="1331" w:type="dxa"/>
            <w:tcBorders>
              <w:top w:val="single" w:sz="4" w:space="0" w:color="auto"/>
            </w:tcBorders>
          </w:tcPr>
          <w:p w:rsidR="00E15570" w:rsidRPr="002677E1" w:rsidRDefault="00E15570" w:rsidP="00E15570">
            <w:pPr>
              <w:keepNext/>
              <w:keepLines/>
              <w:spacing w:before="60" w:after="60"/>
              <w:jc w:val="right"/>
              <w:rPr>
                <w:sz w:val="18"/>
                <w:szCs w:val="18"/>
              </w:rPr>
            </w:pPr>
          </w:p>
          <w:p w:rsidR="00E15570" w:rsidRDefault="00E15570" w:rsidP="00E15570">
            <w:pPr>
              <w:keepNext/>
              <w:keepLines/>
              <w:spacing w:before="60" w:after="60"/>
              <w:jc w:val="right"/>
              <w:rPr>
                <w:sz w:val="18"/>
                <w:szCs w:val="18"/>
              </w:rPr>
            </w:pPr>
            <w:r w:rsidRPr="002677E1">
              <w:rPr>
                <w:sz w:val="18"/>
                <w:szCs w:val="18"/>
              </w:rPr>
              <w:t>-</w:t>
            </w:r>
          </w:p>
          <w:p w:rsidR="00E15570" w:rsidRPr="002677E1" w:rsidRDefault="00E15570" w:rsidP="00E15570">
            <w:pPr>
              <w:keepNext/>
              <w:keepLines/>
              <w:spacing w:before="60" w:after="60"/>
              <w:jc w:val="right"/>
              <w:rPr>
                <w:sz w:val="18"/>
                <w:szCs w:val="18"/>
              </w:rPr>
            </w:pPr>
          </w:p>
        </w:tc>
        <w:tc>
          <w:tcPr>
            <w:tcW w:w="1236" w:type="dxa"/>
            <w:tcBorders>
              <w:top w:val="single" w:sz="4" w:space="0" w:color="auto"/>
            </w:tcBorders>
          </w:tcPr>
          <w:p w:rsidR="00E15570" w:rsidRPr="002677E1" w:rsidRDefault="00E15570" w:rsidP="00E15570">
            <w:pPr>
              <w:keepNext/>
              <w:keepLines/>
              <w:spacing w:before="60" w:after="60"/>
              <w:jc w:val="right"/>
              <w:rPr>
                <w:sz w:val="18"/>
                <w:szCs w:val="18"/>
              </w:rPr>
            </w:pPr>
          </w:p>
          <w:p w:rsidR="00E15570" w:rsidRPr="002677E1" w:rsidRDefault="00E15570" w:rsidP="00E15570">
            <w:pPr>
              <w:keepNext/>
              <w:keepLines/>
              <w:spacing w:before="60" w:after="60"/>
              <w:jc w:val="right"/>
              <w:rPr>
                <w:sz w:val="18"/>
                <w:szCs w:val="18"/>
              </w:rPr>
            </w:pPr>
            <w:r w:rsidRPr="002677E1">
              <w:rPr>
                <w:sz w:val="18"/>
                <w:szCs w:val="18"/>
              </w:rPr>
              <w:t>81.7</w:t>
            </w:r>
          </w:p>
          <w:p w:rsidR="00E15570" w:rsidRPr="002677E1" w:rsidRDefault="00E15570" w:rsidP="00E15570">
            <w:pPr>
              <w:keepNext/>
              <w:keepLines/>
              <w:spacing w:before="60" w:after="60"/>
              <w:jc w:val="right"/>
              <w:rPr>
                <w:sz w:val="18"/>
                <w:szCs w:val="18"/>
              </w:rPr>
            </w:pPr>
            <w:r w:rsidRPr="002677E1">
              <w:rPr>
                <w:sz w:val="18"/>
                <w:szCs w:val="18"/>
              </w:rPr>
              <w:t>(55.4, 108.0)</w:t>
            </w:r>
          </w:p>
        </w:tc>
        <w:tc>
          <w:tcPr>
            <w:tcW w:w="1217" w:type="dxa"/>
            <w:tcBorders>
              <w:top w:val="single" w:sz="4" w:space="0" w:color="auto"/>
            </w:tcBorders>
          </w:tcPr>
          <w:p w:rsidR="00E15570" w:rsidRPr="002677E1" w:rsidRDefault="00E15570" w:rsidP="00E15570">
            <w:pPr>
              <w:keepNext/>
              <w:keepLines/>
              <w:spacing w:before="60" w:after="60"/>
              <w:jc w:val="right"/>
              <w:rPr>
                <w:sz w:val="18"/>
                <w:szCs w:val="18"/>
              </w:rPr>
            </w:pPr>
          </w:p>
          <w:p w:rsidR="00E15570" w:rsidRPr="002677E1" w:rsidRDefault="00E15570" w:rsidP="00E15570">
            <w:pPr>
              <w:keepNext/>
              <w:keepLines/>
              <w:spacing w:before="60" w:after="60"/>
              <w:jc w:val="right"/>
              <w:rPr>
                <w:sz w:val="18"/>
                <w:szCs w:val="18"/>
              </w:rPr>
            </w:pPr>
            <w:r w:rsidRPr="002677E1">
              <w:rPr>
                <w:sz w:val="18"/>
                <w:szCs w:val="18"/>
              </w:rPr>
              <w:t>62.1</w:t>
            </w:r>
          </w:p>
          <w:p w:rsidR="00E15570" w:rsidRPr="002677E1" w:rsidRDefault="00E15570" w:rsidP="00E15570">
            <w:pPr>
              <w:keepNext/>
              <w:keepLines/>
              <w:spacing w:before="60" w:after="60"/>
              <w:jc w:val="right"/>
              <w:rPr>
                <w:sz w:val="18"/>
                <w:szCs w:val="18"/>
              </w:rPr>
            </w:pPr>
            <w:r w:rsidRPr="002677E1">
              <w:rPr>
                <w:sz w:val="18"/>
                <w:szCs w:val="18"/>
              </w:rPr>
              <w:t>(39.0, 85.2)</w:t>
            </w:r>
          </w:p>
        </w:tc>
        <w:tc>
          <w:tcPr>
            <w:tcW w:w="1217" w:type="dxa"/>
            <w:tcBorders>
              <w:top w:val="single" w:sz="4" w:space="0" w:color="auto"/>
            </w:tcBorders>
          </w:tcPr>
          <w:p w:rsidR="00E15570" w:rsidRPr="002677E1" w:rsidRDefault="00E15570" w:rsidP="00E15570">
            <w:pPr>
              <w:keepNext/>
              <w:keepLines/>
              <w:spacing w:before="60" w:after="60"/>
              <w:jc w:val="right"/>
              <w:rPr>
                <w:sz w:val="18"/>
                <w:szCs w:val="18"/>
              </w:rPr>
            </w:pPr>
          </w:p>
          <w:p w:rsidR="00E15570" w:rsidRPr="002677E1" w:rsidRDefault="00E15570" w:rsidP="00E15570">
            <w:pPr>
              <w:keepNext/>
              <w:keepLines/>
              <w:spacing w:before="60" w:after="60"/>
              <w:jc w:val="right"/>
              <w:rPr>
                <w:sz w:val="18"/>
                <w:szCs w:val="18"/>
              </w:rPr>
            </w:pPr>
            <w:r w:rsidRPr="002677E1">
              <w:rPr>
                <w:sz w:val="18"/>
                <w:szCs w:val="18"/>
              </w:rPr>
              <w:t>45.9</w:t>
            </w:r>
          </w:p>
          <w:p w:rsidR="00E15570" w:rsidRPr="002677E1" w:rsidRDefault="00E15570" w:rsidP="00E15570">
            <w:pPr>
              <w:keepNext/>
              <w:keepLines/>
              <w:spacing w:before="60" w:after="60"/>
              <w:jc w:val="right"/>
              <w:rPr>
                <w:sz w:val="18"/>
                <w:szCs w:val="18"/>
              </w:rPr>
            </w:pPr>
            <w:r w:rsidRPr="002677E1">
              <w:rPr>
                <w:sz w:val="18"/>
                <w:szCs w:val="18"/>
              </w:rPr>
              <w:t>(29.4, 62.3)</w:t>
            </w:r>
          </w:p>
        </w:tc>
        <w:tc>
          <w:tcPr>
            <w:tcW w:w="1325" w:type="dxa"/>
            <w:tcBorders>
              <w:top w:val="single" w:sz="4" w:space="0" w:color="auto"/>
            </w:tcBorders>
          </w:tcPr>
          <w:p w:rsidR="00E15570" w:rsidRDefault="00E15570" w:rsidP="00E15570">
            <w:pPr>
              <w:keepNext/>
              <w:keepLines/>
              <w:spacing w:before="60" w:after="60"/>
              <w:jc w:val="right"/>
              <w:rPr>
                <w:sz w:val="18"/>
                <w:szCs w:val="18"/>
              </w:rPr>
            </w:pPr>
          </w:p>
          <w:p w:rsidR="00E15570" w:rsidRDefault="00E15570" w:rsidP="00E15570">
            <w:pPr>
              <w:keepNext/>
              <w:keepLines/>
              <w:spacing w:before="60" w:after="60"/>
              <w:jc w:val="right"/>
              <w:rPr>
                <w:sz w:val="18"/>
                <w:szCs w:val="18"/>
              </w:rPr>
            </w:pPr>
            <w:r>
              <w:rPr>
                <w:sz w:val="18"/>
                <w:szCs w:val="18"/>
              </w:rPr>
              <w:t>-</w:t>
            </w:r>
          </w:p>
          <w:p w:rsidR="00E15570" w:rsidRPr="002677E1" w:rsidRDefault="00E15570" w:rsidP="00E15570">
            <w:pPr>
              <w:keepNext/>
              <w:keepLines/>
              <w:spacing w:before="60" w:after="60"/>
              <w:jc w:val="right"/>
              <w:rPr>
                <w:sz w:val="18"/>
                <w:szCs w:val="18"/>
              </w:rPr>
            </w:pPr>
          </w:p>
        </w:tc>
      </w:tr>
      <w:tr w:rsidR="00E15570" w:rsidRPr="002677E1" w:rsidTr="00E15570">
        <w:tc>
          <w:tcPr>
            <w:tcW w:w="2186" w:type="dxa"/>
            <w:tcBorders>
              <w:bottom w:val="single" w:sz="4" w:space="0" w:color="FFFFFF"/>
            </w:tcBorders>
          </w:tcPr>
          <w:p w:rsidR="00E15570" w:rsidRPr="002677E1" w:rsidRDefault="00E15570" w:rsidP="00E15570">
            <w:pPr>
              <w:keepNext/>
              <w:keepLines/>
              <w:spacing w:before="60" w:after="60"/>
              <w:rPr>
                <w:i/>
                <w:sz w:val="18"/>
                <w:szCs w:val="18"/>
              </w:rPr>
            </w:pPr>
            <w:r w:rsidRPr="002677E1">
              <w:rPr>
                <w:i/>
                <w:sz w:val="18"/>
                <w:szCs w:val="18"/>
              </w:rPr>
              <w:t>M</w:t>
            </w:r>
            <w:r>
              <w:rPr>
                <w:i/>
                <w:sz w:val="18"/>
                <w:szCs w:val="18"/>
              </w:rPr>
              <w:t>onthly Median $</w:t>
            </w:r>
          </w:p>
        </w:tc>
        <w:tc>
          <w:tcPr>
            <w:tcW w:w="1331" w:type="dxa"/>
            <w:tcBorders>
              <w:bottom w:val="single" w:sz="4" w:space="0" w:color="FFFFFF"/>
            </w:tcBorders>
          </w:tcPr>
          <w:p w:rsidR="00E15570" w:rsidRPr="002677E1" w:rsidRDefault="00E15570" w:rsidP="00E15570">
            <w:pPr>
              <w:keepNext/>
              <w:keepLines/>
              <w:spacing w:before="60" w:after="60"/>
              <w:jc w:val="right"/>
              <w:rPr>
                <w:sz w:val="18"/>
                <w:szCs w:val="18"/>
              </w:rPr>
            </w:pPr>
            <w:r w:rsidRPr="002677E1">
              <w:rPr>
                <w:sz w:val="18"/>
                <w:szCs w:val="18"/>
              </w:rPr>
              <w:t>-</w:t>
            </w:r>
          </w:p>
        </w:tc>
        <w:tc>
          <w:tcPr>
            <w:tcW w:w="1236" w:type="dxa"/>
            <w:tcBorders>
              <w:bottom w:val="single" w:sz="4" w:space="0" w:color="FFFFFF"/>
            </w:tcBorders>
          </w:tcPr>
          <w:p w:rsidR="00E15570" w:rsidRPr="002677E1" w:rsidRDefault="00E15570" w:rsidP="00E15570">
            <w:pPr>
              <w:keepNext/>
              <w:keepLines/>
              <w:spacing w:before="60" w:after="60"/>
              <w:jc w:val="right"/>
              <w:rPr>
                <w:i/>
                <w:sz w:val="18"/>
                <w:szCs w:val="18"/>
              </w:rPr>
            </w:pPr>
            <w:r w:rsidRPr="002677E1">
              <w:rPr>
                <w:i/>
                <w:sz w:val="18"/>
                <w:szCs w:val="18"/>
              </w:rPr>
              <w:t>1</w:t>
            </w:r>
            <w:r>
              <w:rPr>
                <w:i/>
                <w:sz w:val="18"/>
                <w:szCs w:val="18"/>
              </w:rPr>
              <w:t>6.95</w:t>
            </w:r>
          </w:p>
        </w:tc>
        <w:tc>
          <w:tcPr>
            <w:tcW w:w="1217" w:type="dxa"/>
            <w:tcBorders>
              <w:bottom w:val="single" w:sz="4" w:space="0" w:color="FFFFFF"/>
            </w:tcBorders>
          </w:tcPr>
          <w:p w:rsidR="00E15570" w:rsidRPr="002677E1" w:rsidRDefault="00E15570" w:rsidP="00E15570">
            <w:pPr>
              <w:keepNext/>
              <w:keepLines/>
              <w:spacing w:before="60" w:after="60"/>
              <w:jc w:val="right"/>
              <w:rPr>
                <w:i/>
                <w:sz w:val="18"/>
                <w:szCs w:val="18"/>
              </w:rPr>
            </w:pPr>
            <w:r>
              <w:rPr>
                <w:i/>
                <w:sz w:val="18"/>
                <w:szCs w:val="18"/>
              </w:rPr>
              <w:t>17</w:t>
            </w:r>
            <w:r w:rsidRPr="002677E1">
              <w:rPr>
                <w:i/>
                <w:sz w:val="18"/>
                <w:szCs w:val="18"/>
              </w:rPr>
              <w:t>.3</w:t>
            </w:r>
            <w:r>
              <w:rPr>
                <w:i/>
                <w:sz w:val="18"/>
                <w:szCs w:val="18"/>
              </w:rPr>
              <w:t>8</w:t>
            </w:r>
          </w:p>
        </w:tc>
        <w:tc>
          <w:tcPr>
            <w:tcW w:w="1217" w:type="dxa"/>
            <w:tcBorders>
              <w:bottom w:val="single" w:sz="4" w:space="0" w:color="FFFFFF"/>
            </w:tcBorders>
          </w:tcPr>
          <w:p w:rsidR="00E15570" w:rsidRPr="002677E1" w:rsidRDefault="00E15570" w:rsidP="00E15570">
            <w:pPr>
              <w:keepNext/>
              <w:keepLines/>
              <w:spacing w:before="60" w:after="60"/>
              <w:jc w:val="right"/>
              <w:rPr>
                <w:i/>
                <w:sz w:val="18"/>
                <w:szCs w:val="18"/>
              </w:rPr>
            </w:pPr>
            <w:r>
              <w:rPr>
                <w:i/>
                <w:sz w:val="18"/>
                <w:szCs w:val="18"/>
              </w:rPr>
              <w:t>16</w:t>
            </w:r>
            <w:r w:rsidRPr="002677E1">
              <w:rPr>
                <w:i/>
                <w:sz w:val="18"/>
                <w:szCs w:val="18"/>
              </w:rPr>
              <w:t>.</w:t>
            </w:r>
            <w:r>
              <w:rPr>
                <w:i/>
                <w:sz w:val="18"/>
                <w:szCs w:val="18"/>
              </w:rPr>
              <w:t>73</w:t>
            </w:r>
          </w:p>
        </w:tc>
        <w:tc>
          <w:tcPr>
            <w:tcW w:w="1325" w:type="dxa"/>
            <w:tcBorders>
              <w:bottom w:val="single" w:sz="4" w:space="0" w:color="FFFFFF"/>
            </w:tcBorders>
          </w:tcPr>
          <w:p w:rsidR="00E15570" w:rsidRPr="002677E1" w:rsidRDefault="00E15570" w:rsidP="00E15570">
            <w:pPr>
              <w:keepNext/>
              <w:keepLines/>
              <w:spacing w:before="60" w:after="60"/>
              <w:jc w:val="right"/>
              <w:rPr>
                <w:i/>
                <w:sz w:val="18"/>
                <w:szCs w:val="18"/>
              </w:rPr>
            </w:pPr>
            <w:r>
              <w:rPr>
                <w:i/>
                <w:sz w:val="18"/>
                <w:szCs w:val="18"/>
              </w:rPr>
              <w:t>-</w:t>
            </w:r>
          </w:p>
        </w:tc>
      </w:tr>
      <w:tr w:rsidR="00E15570" w:rsidRPr="002677E1" w:rsidTr="00E15570">
        <w:tc>
          <w:tcPr>
            <w:tcW w:w="2186" w:type="dxa"/>
            <w:tcBorders>
              <w:top w:val="single" w:sz="4" w:space="0" w:color="FFFFFF"/>
              <w:bottom w:val="single" w:sz="4" w:space="0" w:color="auto"/>
            </w:tcBorders>
          </w:tcPr>
          <w:p w:rsidR="00E15570" w:rsidRPr="002677E1" w:rsidRDefault="00E15570" w:rsidP="00E15570">
            <w:pPr>
              <w:keepNext/>
              <w:keepLines/>
              <w:spacing w:before="60" w:after="60"/>
              <w:rPr>
                <w:i/>
                <w:sz w:val="18"/>
                <w:szCs w:val="18"/>
              </w:rPr>
            </w:pPr>
            <w:r w:rsidRPr="002677E1">
              <w:rPr>
                <w:i/>
                <w:sz w:val="18"/>
                <w:szCs w:val="18"/>
              </w:rPr>
              <w:t>Mean monthly $</w:t>
            </w:r>
          </w:p>
        </w:tc>
        <w:tc>
          <w:tcPr>
            <w:tcW w:w="1331" w:type="dxa"/>
            <w:tcBorders>
              <w:top w:val="single" w:sz="4" w:space="0" w:color="FFFFFF"/>
              <w:bottom w:val="single" w:sz="4" w:space="0" w:color="auto"/>
            </w:tcBorders>
          </w:tcPr>
          <w:p w:rsidR="00E15570" w:rsidRPr="002677E1" w:rsidRDefault="00E15570" w:rsidP="00E15570">
            <w:pPr>
              <w:keepNext/>
              <w:keepLines/>
              <w:spacing w:before="60" w:after="60"/>
              <w:jc w:val="right"/>
              <w:rPr>
                <w:sz w:val="18"/>
                <w:szCs w:val="18"/>
              </w:rPr>
            </w:pPr>
            <w:r w:rsidRPr="002677E1">
              <w:rPr>
                <w:sz w:val="18"/>
                <w:szCs w:val="18"/>
              </w:rPr>
              <w:t>-</w:t>
            </w:r>
          </w:p>
        </w:tc>
        <w:tc>
          <w:tcPr>
            <w:tcW w:w="1236" w:type="dxa"/>
            <w:tcBorders>
              <w:top w:val="single" w:sz="4" w:space="0" w:color="FFFFFF"/>
              <w:bottom w:val="single" w:sz="4" w:space="0" w:color="auto"/>
            </w:tcBorders>
          </w:tcPr>
          <w:p w:rsidR="00E15570" w:rsidRPr="002677E1" w:rsidRDefault="00E15570" w:rsidP="00E15570">
            <w:pPr>
              <w:keepNext/>
              <w:keepLines/>
              <w:spacing w:before="60" w:after="60"/>
              <w:jc w:val="right"/>
              <w:rPr>
                <w:i/>
                <w:sz w:val="18"/>
                <w:szCs w:val="18"/>
              </w:rPr>
            </w:pPr>
            <w:r w:rsidRPr="002677E1">
              <w:rPr>
                <w:i/>
                <w:sz w:val="18"/>
                <w:szCs w:val="18"/>
              </w:rPr>
              <w:t>51.65</w:t>
            </w:r>
          </w:p>
        </w:tc>
        <w:tc>
          <w:tcPr>
            <w:tcW w:w="1217" w:type="dxa"/>
            <w:tcBorders>
              <w:top w:val="single" w:sz="4" w:space="0" w:color="FFFFFF"/>
              <w:bottom w:val="single" w:sz="4" w:space="0" w:color="auto"/>
            </w:tcBorders>
          </w:tcPr>
          <w:p w:rsidR="00E15570" w:rsidRPr="002677E1" w:rsidRDefault="00E15570" w:rsidP="00E15570">
            <w:pPr>
              <w:keepNext/>
              <w:keepLines/>
              <w:spacing w:before="60" w:after="60"/>
              <w:jc w:val="right"/>
              <w:rPr>
                <w:i/>
                <w:sz w:val="18"/>
                <w:szCs w:val="18"/>
              </w:rPr>
            </w:pPr>
            <w:r w:rsidRPr="002677E1">
              <w:rPr>
                <w:i/>
                <w:sz w:val="18"/>
                <w:szCs w:val="18"/>
              </w:rPr>
              <w:t>50.35</w:t>
            </w:r>
          </w:p>
        </w:tc>
        <w:tc>
          <w:tcPr>
            <w:tcW w:w="1217" w:type="dxa"/>
            <w:tcBorders>
              <w:top w:val="single" w:sz="4" w:space="0" w:color="FFFFFF"/>
              <w:bottom w:val="single" w:sz="4" w:space="0" w:color="auto"/>
            </w:tcBorders>
          </w:tcPr>
          <w:p w:rsidR="00E15570" w:rsidRPr="002677E1" w:rsidRDefault="00E15570" w:rsidP="00E15570">
            <w:pPr>
              <w:keepNext/>
              <w:keepLines/>
              <w:spacing w:before="60" w:after="60"/>
              <w:jc w:val="right"/>
              <w:rPr>
                <w:i/>
                <w:sz w:val="18"/>
                <w:szCs w:val="18"/>
              </w:rPr>
            </w:pPr>
            <w:r w:rsidRPr="002677E1">
              <w:rPr>
                <w:i/>
                <w:sz w:val="18"/>
                <w:szCs w:val="18"/>
              </w:rPr>
              <w:t>39.58</w:t>
            </w:r>
          </w:p>
        </w:tc>
        <w:tc>
          <w:tcPr>
            <w:tcW w:w="1325" w:type="dxa"/>
            <w:tcBorders>
              <w:top w:val="single" w:sz="4" w:space="0" w:color="FFFFFF"/>
              <w:bottom w:val="single" w:sz="4" w:space="0" w:color="auto"/>
            </w:tcBorders>
          </w:tcPr>
          <w:p w:rsidR="00E15570" w:rsidRPr="002677E1" w:rsidRDefault="00E15570" w:rsidP="00E15570">
            <w:pPr>
              <w:keepNext/>
              <w:keepLines/>
              <w:spacing w:before="60" w:after="60"/>
              <w:jc w:val="right"/>
              <w:rPr>
                <w:i/>
                <w:sz w:val="18"/>
                <w:szCs w:val="18"/>
              </w:rPr>
            </w:pPr>
            <w:r>
              <w:rPr>
                <w:i/>
                <w:sz w:val="18"/>
                <w:szCs w:val="18"/>
              </w:rPr>
              <w:t>-</w:t>
            </w:r>
          </w:p>
        </w:tc>
      </w:tr>
      <w:tr w:rsidR="00E15570" w:rsidRPr="002677E1" w:rsidTr="00E15570">
        <w:tc>
          <w:tcPr>
            <w:tcW w:w="2186" w:type="dxa"/>
          </w:tcPr>
          <w:p w:rsidR="00E15570" w:rsidRPr="002677E1" w:rsidRDefault="00E15570" w:rsidP="00E15570">
            <w:pPr>
              <w:keepNext/>
              <w:keepLines/>
              <w:spacing w:before="60" w:after="60"/>
              <w:rPr>
                <w:b/>
                <w:sz w:val="18"/>
                <w:szCs w:val="18"/>
              </w:rPr>
            </w:pPr>
            <w:r w:rsidRPr="002677E1">
              <w:rPr>
                <w:b/>
                <w:sz w:val="18"/>
                <w:szCs w:val="18"/>
              </w:rPr>
              <w:t>Offshore</w:t>
            </w:r>
          </w:p>
          <w:p w:rsidR="00E15570" w:rsidRPr="002677E1" w:rsidRDefault="00E15570" w:rsidP="00E15570">
            <w:pPr>
              <w:keepNext/>
              <w:keepLines/>
              <w:spacing w:before="60" w:after="60"/>
              <w:rPr>
                <w:sz w:val="18"/>
                <w:szCs w:val="18"/>
              </w:rPr>
            </w:pPr>
            <w:r w:rsidRPr="002677E1">
              <w:rPr>
                <w:sz w:val="18"/>
                <w:szCs w:val="18"/>
              </w:rPr>
              <w:t>Amount $ million</w:t>
            </w:r>
          </w:p>
          <w:p w:rsidR="00E15570" w:rsidRPr="002677E1" w:rsidRDefault="00E15570" w:rsidP="00E15570">
            <w:pPr>
              <w:keepNext/>
              <w:keepLines/>
              <w:spacing w:before="60" w:after="60"/>
              <w:rPr>
                <w:sz w:val="18"/>
                <w:szCs w:val="18"/>
              </w:rPr>
            </w:pPr>
            <w:r w:rsidRPr="002677E1">
              <w:rPr>
                <w:sz w:val="18"/>
                <w:szCs w:val="18"/>
              </w:rPr>
              <w:t>(95% confidence interval)</w:t>
            </w:r>
          </w:p>
        </w:tc>
        <w:tc>
          <w:tcPr>
            <w:tcW w:w="1331" w:type="dxa"/>
          </w:tcPr>
          <w:p w:rsidR="00E15570" w:rsidRPr="002677E1" w:rsidRDefault="00E15570" w:rsidP="00E15570">
            <w:pPr>
              <w:keepNext/>
              <w:keepLines/>
              <w:spacing w:before="60" w:after="60"/>
              <w:jc w:val="right"/>
              <w:rPr>
                <w:sz w:val="18"/>
                <w:szCs w:val="18"/>
              </w:rPr>
            </w:pPr>
          </w:p>
          <w:p w:rsidR="00E15570" w:rsidRDefault="00E15570" w:rsidP="00E15570">
            <w:pPr>
              <w:keepNext/>
              <w:keepLines/>
              <w:spacing w:before="60" w:after="60"/>
              <w:jc w:val="right"/>
              <w:rPr>
                <w:sz w:val="18"/>
                <w:szCs w:val="18"/>
              </w:rPr>
            </w:pPr>
            <w:r w:rsidRPr="002677E1">
              <w:rPr>
                <w:sz w:val="18"/>
                <w:szCs w:val="18"/>
              </w:rPr>
              <w:t>675</w:t>
            </w:r>
          </w:p>
          <w:p w:rsidR="00E15570" w:rsidRPr="002677E1" w:rsidRDefault="00E15570" w:rsidP="00E15570">
            <w:pPr>
              <w:keepNext/>
              <w:keepLines/>
              <w:spacing w:before="60" w:after="60"/>
              <w:jc w:val="right"/>
              <w:rPr>
                <w:sz w:val="18"/>
                <w:szCs w:val="18"/>
              </w:rPr>
            </w:pPr>
            <w:r>
              <w:rPr>
                <w:sz w:val="18"/>
                <w:szCs w:val="18"/>
              </w:rPr>
              <w:t>(±266)</w:t>
            </w:r>
            <w:r w:rsidRPr="002677E1">
              <w:rPr>
                <w:sz w:val="18"/>
                <w:szCs w:val="18"/>
                <w:vertAlign w:val="superscript"/>
              </w:rPr>
              <w:t>∞</w:t>
            </w:r>
          </w:p>
        </w:tc>
        <w:tc>
          <w:tcPr>
            <w:tcW w:w="1236" w:type="dxa"/>
          </w:tcPr>
          <w:p w:rsidR="00E15570" w:rsidRPr="002677E1" w:rsidRDefault="00E15570" w:rsidP="00E15570">
            <w:pPr>
              <w:keepNext/>
              <w:keepLines/>
              <w:spacing w:before="60" w:after="60"/>
              <w:jc w:val="right"/>
              <w:rPr>
                <w:sz w:val="18"/>
                <w:szCs w:val="18"/>
              </w:rPr>
            </w:pPr>
          </w:p>
          <w:p w:rsidR="00E15570" w:rsidRPr="002677E1" w:rsidRDefault="00E15570" w:rsidP="00E15570">
            <w:pPr>
              <w:keepNext/>
              <w:keepLines/>
              <w:spacing w:before="60" w:after="60"/>
              <w:jc w:val="right"/>
              <w:rPr>
                <w:sz w:val="18"/>
                <w:szCs w:val="18"/>
              </w:rPr>
            </w:pPr>
            <w:r w:rsidRPr="002677E1">
              <w:rPr>
                <w:sz w:val="18"/>
                <w:szCs w:val="18"/>
              </w:rPr>
              <w:t>19.4</w:t>
            </w:r>
          </w:p>
          <w:p w:rsidR="00E15570" w:rsidRPr="002677E1" w:rsidRDefault="00E15570" w:rsidP="00E15570">
            <w:pPr>
              <w:keepNext/>
              <w:keepLines/>
              <w:spacing w:before="60" w:after="60"/>
              <w:jc w:val="right"/>
              <w:rPr>
                <w:sz w:val="18"/>
                <w:szCs w:val="18"/>
              </w:rPr>
            </w:pPr>
            <w:r w:rsidRPr="002677E1">
              <w:rPr>
                <w:sz w:val="18"/>
                <w:szCs w:val="18"/>
              </w:rPr>
              <w:t>(10.5, 28.2)</w:t>
            </w:r>
          </w:p>
        </w:tc>
        <w:tc>
          <w:tcPr>
            <w:tcW w:w="1217" w:type="dxa"/>
          </w:tcPr>
          <w:p w:rsidR="00E15570" w:rsidRPr="002677E1" w:rsidRDefault="00E15570" w:rsidP="00E15570">
            <w:pPr>
              <w:keepNext/>
              <w:keepLines/>
              <w:spacing w:before="60" w:after="60"/>
              <w:jc w:val="right"/>
              <w:rPr>
                <w:sz w:val="18"/>
                <w:szCs w:val="18"/>
              </w:rPr>
            </w:pPr>
          </w:p>
          <w:p w:rsidR="00E15570" w:rsidRPr="002677E1" w:rsidRDefault="00E15570" w:rsidP="00E15570">
            <w:pPr>
              <w:keepNext/>
              <w:keepLines/>
              <w:spacing w:before="60" w:after="60"/>
              <w:jc w:val="right"/>
              <w:rPr>
                <w:sz w:val="18"/>
                <w:szCs w:val="18"/>
              </w:rPr>
            </w:pPr>
            <w:r w:rsidRPr="002677E1">
              <w:rPr>
                <w:sz w:val="18"/>
                <w:szCs w:val="18"/>
              </w:rPr>
              <w:t>5.9</w:t>
            </w:r>
          </w:p>
          <w:p w:rsidR="00E15570" w:rsidRPr="002677E1" w:rsidRDefault="00E15570" w:rsidP="00E15570">
            <w:pPr>
              <w:keepNext/>
              <w:keepLines/>
              <w:spacing w:before="60" w:after="60"/>
              <w:jc w:val="right"/>
              <w:rPr>
                <w:sz w:val="18"/>
                <w:szCs w:val="18"/>
              </w:rPr>
            </w:pPr>
            <w:r w:rsidRPr="002677E1">
              <w:rPr>
                <w:sz w:val="18"/>
                <w:szCs w:val="18"/>
              </w:rPr>
              <w:t>(3.7, 8.0)</w:t>
            </w:r>
          </w:p>
        </w:tc>
        <w:tc>
          <w:tcPr>
            <w:tcW w:w="1217" w:type="dxa"/>
          </w:tcPr>
          <w:p w:rsidR="00E15570" w:rsidRPr="002677E1" w:rsidRDefault="00E15570" w:rsidP="00E15570">
            <w:pPr>
              <w:keepNext/>
              <w:keepLines/>
              <w:spacing w:before="60" w:after="60"/>
              <w:jc w:val="right"/>
              <w:rPr>
                <w:sz w:val="18"/>
                <w:szCs w:val="18"/>
              </w:rPr>
            </w:pPr>
          </w:p>
          <w:p w:rsidR="00E15570" w:rsidRPr="002677E1" w:rsidRDefault="00E15570" w:rsidP="00E15570">
            <w:pPr>
              <w:keepNext/>
              <w:keepLines/>
              <w:spacing w:before="60" w:after="60"/>
              <w:jc w:val="right"/>
              <w:rPr>
                <w:sz w:val="18"/>
                <w:szCs w:val="18"/>
              </w:rPr>
            </w:pPr>
            <w:r w:rsidRPr="002677E1">
              <w:rPr>
                <w:sz w:val="18"/>
                <w:szCs w:val="18"/>
              </w:rPr>
              <w:t>6.9</w:t>
            </w:r>
          </w:p>
          <w:p w:rsidR="00E15570" w:rsidRPr="002677E1" w:rsidRDefault="00E15570" w:rsidP="00E15570">
            <w:pPr>
              <w:keepNext/>
              <w:keepLines/>
              <w:spacing w:before="60" w:after="60"/>
              <w:jc w:val="right"/>
              <w:rPr>
                <w:sz w:val="18"/>
                <w:szCs w:val="18"/>
              </w:rPr>
            </w:pPr>
            <w:r w:rsidRPr="002677E1">
              <w:rPr>
                <w:sz w:val="18"/>
                <w:szCs w:val="18"/>
              </w:rPr>
              <w:t>(2.0, 11.8)</w:t>
            </w:r>
          </w:p>
        </w:tc>
        <w:tc>
          <w:tcPr>
            <w:tcW w:w="1325" w:type="dxa"/>
          </w:tcPr>
          <w:p w:rsidR="00E15570" w:rsidRDefault="00E15570" w:rsidP="00E15570">
            <w:pPr>
              <w:keepNext/>
              <w:keepLines/>
              <w:spacing w:before="60" w:after="60"/>
              <w:jc w:val="right"/>
              <w:rPr>
                <w:sz w:val="18"/>
                <w:szCs w:val="18"/>
              </w:rPr>
            </w:pPr>
          </w:p>
          <w:p w:rsidR="00E15570" w:rsidRDefault="00E15570" w:rsidP="00E15570">
            <w:pPr>
              <w:keepNext/>
              <w:keepLines/>
              <w:spacing w:before="60" w:after="60"/>
              <w:jc w:val="right"/>
              <w:rPr>
                <w:sz w:val="18"/>
                <w:szCs w:val="18"/>
              </w:rPr>
            </w:pPr>
            <w:r>
              <w:rPr>
                <w:sz w:val="18"/>
                <w:szCs w:val="18"/>
              </w:rPr>
              <w:t>1,100</w:t>
            </w:r>
          </w:p>
          <w:p w:rsidR="00E15570" w:rsidRPr="002677E1" w:rsidRDefault="00E15570" w:rsidP="00E15570">
            <w:pPr>
              <w:keepNext/>
              <w:keepLines/>
              <w:spacing w:before="60" w:after="60"/>
              <w:jc w:val="right"/>
              <w:rPr>
                <w:sz w:val="18"/>
                <w:szCs w:val="18"/>
              </w:rPr>
            </w:pPr>
            <w:r>
              <w:rPr>
                <w:sz w:val="18"/>
                <w:szCs w:val="18"/>
              </w:rPr>
              <w:t>(±574)</w:t>
            </w:r>
            <w:r w:rsidRPr="002677E1">
              <w:rPr>
                <w:sz w:val="18"/>
                <w:szCs w:val="18"/>
                <w:vertAlign w:val="superscript"/>
              </w:rPr>
              <w:t>∞</w:t>
            </w:r>
          </w:p>
        </w:tc>
      </w:tr>
      <w:tr w:rsidR="00E15570" w:rsidRPr="002677E1" w:rsidTr="00E15570">
        <w:tc>
          <w:tcPr>
            <w:tcW w:w="2186" w:type="dxa"/>
            <w:tcBorders>
              <w:bottom w:val="single" w:sz="4" w:space="0" w:color="FFFFFF"/>
            </w:tcBorders>
          </w:tcPr>
          <w:p w:rsidR="00E15570" w:rsidRPr="002677E1" w:rsidRDefault="00E15570" w:rsidP="00E15570">
            <w:pPr>
              <w:keepNext/>
              <w:keepLines/>
              <w:spacing w:before="60" w:after="60"/>
              <w:rPr>
                <w:i/>
                <w:sz w:val="18"/>
                <w:szCs w:val="18"/>
              </w:rPr>
            </w:pPr>
            <w:r w:rsidRPr="002677E1">
              <w:rPr>
                <w:i/>
                <w:sz w:val="18"/>
                <w:szCs w:val="18"/>
              </w:rPr>
              <w:t>M</w:t>
            </w:r>
            <w:r>
              <w:rPr>
                <w:i/>
                <w:sz w:val="18"/>
                <w:szCs w:val="18"/>
              </w:rPr>
              <w:t>onthly Median $</w:t>
            </w:r>
          </w:p>
        </w:tc>
        <w:tc>
          <w:tcPr>
            <w:tcW w:w="1331" w:type="dxa"/>
            <w:tcBorders>
              <w:bottom w:val="single" w:sz="4" w:space="0" w:color="FFFFFF"/>
            </w:tcBorders>
          </w:tcPr>
          <w:p w:rsidR="00E15570" w:rsidRPr="002677E1" w:rsidRDefault="00E15570" w:rsidP="00E15570">
            <w:pPr>
              <w:keepNext/>
              <w:keepLines/>
              <w:spacing w:before="60" w:after="60"/>
              <w:jc w:val="right"/>
              <w:rPr>
                <w:sz w:val="18"/>
                <w:szCs w:val="18"/>
              </w:rPr>
            </w:pPr>
            <w:r w:rsidRPr="002677E1">
              <w:rPr>
                <w:sz w:val="18"/>
                <w:szCs w:val="18"/>
              </w:rPr>
              <w:t>-</w:t>
            </w:r>
          </w:p>
        </w:tc>
        <w:tc>
          <w:tcPr>
            <w:tcW w:w="1236" w:type="dxa"/>
            <w:tcBorders>
              <w:bottom w:val="single" w:sz="4" w:space="0" w:color="FFFFFF"/>
            </w:tcBorders>
          </w:tcPr>
          <w:p w:rsidR="00E15570" w:rsidRPr="002677E1" w:rsidRDefault="00E15570" w:rsidP="00E15570">
            <w:pPr>
              <w:keepNext/>
              <w:keepLines/>
              <w:spacing w:before="60" w:after="60"/>
              <w:jc w:val="right"/>
              <w:rPr>
                <w:i/>
                <w:sz w:val="18"/>
                <w:szCs w:val="18"/>
              </w:rPr>
            </w:pPr>
            <w:r>
              <w:rPr>
                <w:i/>
                <w:sz w:val="18"/>
                <w:szCs w:val="18"/>
              </w:rPr>
              <w:t>9.86</w:t>
            </w:r>
          </w:p>
        </w:tc>
        <w:tc>
          <w:tcPr>
            <w:tcW w:w="1217" w:type="dxa"/>
            <w:tcBorders>
              <w:bottom w:val="single" w:sz="4" w:space="0" w:color="FFFFFF"/>
            </w:tcBorders>
          </w:tcPr>
          <w:p w:rsidR="00E15570" w:rsidRPr="002677E1" w:rsidRDefault="00E15570" w:rsidP="00E15570">
            <w:pPr>
              <w:keepNext/>
              <w:keepLines/>
              <w:spacing w:before="60" w:after="60"/>
              <w:jc w:val="right"/>
              <w:rPr>
                <w:i/>
                <w:sz w:val="18"/>
                <w:szCs w:val="18"/>
              </w:rPr>
            </w:pPr>
            <w:r>
              <w:rPr>
                <w:i/>
                <w:sz w:val="18"/>
                <w:szCs w:val="18"/>
              </w:rPr>
              <w:t>11</w:t>
            </w:r>
            <w:r w:rsidRPr="002677E1">
              <w:rPr>
                <w:i/>
                <w:sz w:val="18"/>
                <w:szCs w:val="18"/>
              </w:rPr>
              <w:t>.</w:t>
            </w:r>
            <w:r>
              <w:rPr>
                <w:i/>
                <w:sz w:val="18"/>
                <w:szCs w:val="18"/>
              </w:rPr>
              <w:t>8</w:t>
            </w:r>
            <w:r w:rsidRPr="002677E1">
              <w:rPr>
                <w:i/>
                <w:sz w:val="18"/>
                <w:szCs w:val="18"/>
              </w:rPr>
              <w:t>5</w:t>
            </w:r>
          </w:p>
        </w:tc>
        <w:tc>
          <w:tcPr>
            <w:tcW w:w="1217" w:type="dxa"/>
            <w:tcBorders>
              <w:bottom w:val="single" w:sz="4" w:space="0" w:color="FFFFFF"/>
            </w:tcBorders>
          </w:tcPr>
          <w:p w:rsidR="00E15570" w:rsidRPr="002677E1" w:rsidRDefault="00E15570" w:rsidP="00E15570">
            <w:pPr>
              <w:keepNext/>
              <w:keepLines/>
              <w:spacing w:before="60" w:after="60"/>
              <w:jc w:val="right"/>
              <w:rPr>
                <w:i/>
                <w:sz w:val="18"/>
                <w:szCs w:val="18"/>
              </w:rPr>
            </w:pPr>
            <w:r>
              <w:rPr>
                <w:i/>
                <w:sz w:val="18"/>
                <w:szCs w:val="18"/>
              </w:rPr>
              <w:t>14</w:t>
            </w:r>
            <w:r w:rsidRPr="002677E1">
              <w:rPr>
                <w:i/>
                <w:sz w:val="18"/>
                <w:szCs w:val="18"/>
              </w:rPr>
              <w:t>.</w:t>
            </w:r>
            <w:r>
              <w:rPr>
                <w:i/>
                <w:sz w:val="18"/>
                <w:szCs w:val="18"/>
              </w:rPr>
              <w:t>70</w:t>
            </w:r>
          </w:p>
        </w:tc>
        <w:tc>
          <w:tcPr>
            <w:tcW w:w="1325" w:type="dxa"/>
            <w:tcBorders>
              <w:bottom w:val="single" w:sz="4" w:space="0" w:color="FFFFFF"/>
            </w:tcBorders>
          </w:tcPr>
          <w:p w:rsidR="00E15570" w:rsidRPr="002677E1" w:rsidRDefault="00E15570" w:rsidP="00E15570">
            <w:pPr>
              <w:keepNext/>
              <w:keepLines/>
              <w:spacing w:before="60" w:after="60"/>
              <w:jc w:val="right"/>
              <w:rPr>
                <w:i/>
                <w:sz w:val="18"/>
                <w:szCs w:val="18"/>
              </w:rPr>
            </w:pPr>
            <w:r>
              <w:rPr>
                <w:i/>
                <w:sz w:val="18"/>
                <w:szCs w:val="18"/>
              </w:rPr>
              <w:t>-</w:t>
            </w:r>
          </w:p>
        </w:tc>
      </w:tr>
      <w:tr w:rsidR="00E15570" w:rsidRPr="002677E1" w:rsidTr="00E15570">
        <w:tc>
          <w:tcPr>
            <w:tcW w:w="2186" w:type="dxa"/>
            <w:tcBorders>
              <w:bottom w:val="single" w:sz="4" w:space="0" w:color="auto"/>
            </w:tcBorders>
          </w:tcPr>
          <w:p w:rsidR="00E15570" w:rsidRPr="002677E1" w:rsidRDefault="00E15570" w:rsidP="00E15570">
            <w:pPr>
              <w:keepNext/>
              <w:keepLines/>
              <w:spacing w:before="60" w:after="60"/>
              <w:rPr>
                <w:i/>
                <w:sz w:val="18"/>
                <w:szCs w:val="18"/>
              </w:rPr>
            </w:pPr>
            <w:r w:rsidRPr="002677E1">
              <w:rPr>
                <w:i/>
                <w:sz w:val="18"/>
                <w:szCs w:val="18"/>
              </w:rPr>
              <w:t>Mean monthly $</w:t>
            </w:r>
          </w:p>
        </w:tc>
        <w:tc>
          <w:tcPr>
            <w:tcW w:w="1331" w:type="dxa"/>
            <w:tcBorders>
              <w:bottom w:val="single" w:sz="4" w:space="0" w:color="auto"/>
            </w:tcBorders>
          </w:tcPr>
          <w:p w:rsidR="00E15570" w:rsidRPr="002677E1" w:rsidRDefault="00E15570" w:rsidP="00E15570">
            <w:pPr>
              <w:keepNext/>
              <w:keepLines/>
              <w:spacing w:before="60" w:after="60"/>
              <w:jc w:val="right"/>
              <w:rPr>
                <w:sz w:val="18"/>
                <w:szCs w:val="18"/>
              </w:rPr>
            </w:pPr>
            <w:r w:rsidRPr="002677E1">
              <w:rPr>
                <w:sz w:val="18"/>
                <w:szCs w:val="18"/>
              </w:rPr>
              <w:t>-</w:t>
            </w:r>
          </w:p>
        </w:tc>
        <w:tc>
          <w:tcPr>
            <w:tcW w:w="1236" w:type="dxa"/>
            <w:tcBorders>
              <w:bottom w:val="single" w:sz="4" w:space="0" w:color="auto"/>
            </w:tcBorders>
          </w:tcPr>
          <w:p w:rsidR="00E15570" w:rsidRPr="002677E1" w:rsidRDefault="00E15570" w:rsidP="00E15570">
            <w:pPr>
              <w:keepNext/>
              <w:keepLines/>
              <w:spacing w:before="60" w:after="60"/>
              <w:jc w:val="right"/>
              <w:rPr>
                <w:i/>
                <w:sz w:val="18"/>
                <w:szCs w:val="18"/>
              </w:rPr>
            </w:pPr>
            <w:r w:rsidRPr="002677E1">
              <w:rPr>
                <w:i/>
                <w:sz w:val="18"/>
                <w:szCs w:val="18"/>
              </w:rPr>
              <w:t>61.65</w:t>
            </w:r>
          </w:p>
        </w:tc>
        <w:tc>
          <w:tcPr>
            <w:tcW w:w="1217" w:type="dxa"/>
            <w:tcBorders>
              <w:bottom w:val="single" w:sz="4" w:space="0" w:color="auto"/>
            </w:tcBorders>
          </w:tcPr>
          <w:p w:rsidR="00E15570" w:rsidRPr="002677E1" w:rsidRDefault="00E15570" w:rsidP="00E15570">
            <w:pPr>
              <w:keepNext/>
              <w:keepLines/>
              <w:spacing w:before="60" w:after="60"/>
              <w:jc w:val="right"/>
              <w:rPr>
                <w:i/>
                <w:sz w:val="18"/>
                <w:szCs w:val="18"/>
              </w:rPr>
            </w:pPr>
            <w:r w:rsidRPr="002677E1">
              <w:rPr>
                <w:i/>
                <w:sz w:val="18"/>
                <w:szCs w:val="18"/>
              </w:rPr>
              <w:t>25.94</w:t>
            </w:r>
          </w:p>
        </w:tc>
        <w:tc>
          <w:tcPr>
            <w:tcW w:w="1217" w:type="dxa"/>
            <w:tcBorders>
              <w:bottom w:val="single" w:sz="4" w:space="0" w:color="auto"/>
            </w:tcBorders>
          </w:tcPr>
          <w:p w:rsidR="00E15570" w:rsidRPr="002677E1" w:rsidRDefault="00E15570" w:rsidP="00E15570">
            <w:pPr>
              <w:keepNext/>
              <w:keepLines/>
              <w:spacing w:before="60" w:after="60"/>
              <w:jc w:val="right"/>
              <w:rPr>
                <w:i/>
                <w:sz w:val="18"/>
                <w:szCs w:val="18"/>
              </w:rPr>
            </w:pPr>
            <w:r w:rsidRPr="002677E1">
              <w:rPr>
                <w:i/>
                <w:sz w:val="18"/>
                <w:szCs w:val="18"/>
              </w:rPr>
              <w:t>28.92</w:t>
            </w:r>
          </w:p>
        </w:tc>
        <w:tc>
          <w:tcPr>
            <w:tcW w:w="1325" w:type="dxa"/>
            <w:tcBorders>
              <w:bottom w:val="single" w:sz="4" w:space="0" w:color="auto"/>
            </w:tcBorders>
          </w:tcPr>
          <w:p w:rsidR="00E15570" w:rsidRPr="002677E1" w:rsidRDefault="00E15570" w:rsidP="00E15570">
            <w:pPr>
              <w:keepNext/>
              <w:keepLines/>
              <w:spacing w:before="60" w:after="60"/>
              <w:jc w:val="right"/>
              <w:rPr>
                <w:i/>
                <w:sz w:val="18"/>
                <w:szCs w:val="18"/>
              </w:rPr>
            </w:pPr>
            <w:r>
              <w:rPr>
                <w:i/>
                <w:sz w:val="18"/>
                <w:szCs w:val="18"/>
              </w:rPr>
              <w:t>-</w:t>
            </w:r>
          </w:p>
        </w:tc>
      </w:tr>
    </w:tbl>
    <w:p w:rsidR="00CE2495" w:rsidRPr="002677E1" w:rsidRDefault="00CE2495" w:rsidP="00CE2495">
      <w:pPr>
        <w:rPr>
          <w:sz w:val="20"/>
        </w:rPr>
      </w:pPr>
      <w:r w:rsidRPr="002677E1">
        <w:rPr>
          <w:sz w:val="18"/>
          <w:vertAlign w:val="superscript"/>
        </w:rPr>
        <w:t>#</w:t>
      </w:r>
      <w:r w:rsidRPr="002677E1">
        <w:rPr>
          <w:sz w:val="18"/>
        </w:rPr>
        <w:t xml:space="preserve"> Amounts represent turnover</w:t>
      </w:r>
    </w:p>
    <w:p w:rsidR="00CE2495" w:rsidRPr="002677E1" w:rsidRDefault="00CE2495" w:rsidP="00CE2495">
      <w:pPr>
        <w:rPr>
          <w:sz w:val="20"/>
        </w:rPr>
      </w:pPr>
      <w:r w:rsidRPr="002677E1">
        <w:rPr>
          <w:sz w:val="18"/>
          <w:vertAlign w:val="superscript"/>
        </w:rPr>
        <w:t>†</w:t>
      </w:r>
      <w:r w:rsidRPr="002677E1">
        <w:rPr>
          <w:sz w:val="18"/>
        </w:rPr>
        <w:t xml:space="preserve"> Amounts represent expenditure</w:t>
      </w:r>
    </w:p>
    <w:p w:rsidR="00463FB8" w:rsidRPr="002677E1" w:rsidRDefault="002677E1" w:rsidP="00956E7D">
      <w:pPr>
        <w:rPr>
          <w:sz w:val="22"/>
        </w:rPr>
      </w:pPr>
      <w:r w:rsidRPr="002677E1">
        <w:rPr>
          <w:sz w:val="18"/>
          <w:szCs w:val="18"/>
          <w:vertAlign w:val="superscript"/>
        </w:rPr>
        <w:t>∞</w:t>
      </w:r>
      <w:r>
        <w:rPr>
          <w:sz w:val="18"/>
          <w:szCs w:val="18"/>
        </w:rPr>
        <w:t xml:space="preserve"> Margin of error rather than confidence interval</w:t>
      </w:r>
    </w:p>
    <w:p w:rsidR="002677E1" w:rsidRDefault="002677E1" w:rsidP="00E96E16">
      <w:pPr>
        <w:jc w:val="both"/>
        <w:rPr>
          <w:sz w:val="22"/>
        </w:rPr>
      </w:pPr>
    </w:p>
    <w:p w:rsidR="001A4601" w:rsidRDefault="001A4601" w:rsidP="00E96E16">
      <w:pPr>
        <w:jc w:val="both"/>
        <w:rPr>
          <w:sz w:val="22"/>
        </w:rPr>
      </w:pPr>
      <w:r>
        <w:rPr>
          <w:sz w:val="22"/>
        </w:rPr>
        <w:t xml:space="preserve">Data are presented for horse/dog race betting and sports betting separately in </w:t>
      </w:r>
      <w:r>
        <w:rPr>
          <w:sz w:val="22"/>
        </w:rPr>
        <w:fldChar w:fldCharType="begin"/>
      </w:r>
      <w:r>
        <w:rPr>
          <w:sz w:val="22"/>
        </w:rPr>
        <w:instrText xml:space="preserve"> REF _Ref427744696 \h </w:instrText>
      </w:r>
      <w:r>
        <w:rPr>
          <w:sz w:val="22"/>
        </w:rPr>
      </w:r>
      <w:r>
        <w:rPr>
          <w:sz w:val="22"/>
        </w:rPr>
        <w:fldChar w:fldCharType="separate"/>
      </w:r>
      <w:r w:rsidR="001606A4" w:rsidRPr="00FB3D3A">
        <w:rPr>
          <w:sz w:val="22"/>
        </w:rPr>
        <w:t xml:space="preserve">Table </w:t>
      </w:r>
      <w:r w:rsidR="001606A4">
        <w:rPr>
          <w:noProof/>
          <w:sz w:val="22"/>
        </w:rPr>
        <w:t>25</w:t>
      </w:r>
      <w:r>
        <w:rPr>
          <w:sz w:val="22"/>
        </w:rPr>
        <w:fldChar w:fldCharType="end"/>
      </w:r>
      <w:r>
        <w:rPr>
          <w:sz w:val="22"/>
        </w:rPr>
        <w:t>.</w:t>
      </w:r>
    </w:p>
    <w:p w:rsidR="001A4601" w:rsidRDefault="001A4601" w:rsidP="00E96E16">
      <w:pPr>
        <w:jc w:val="both"/>
        <w:rPr>
          <w:sz w:val="22"/>
        </w:rPr>
      </w:pPr>
    </w:p>
    <w:p w:rsidR="001A4601" w:rsidRPr="00FB3D3A" w:rsidRDefault="001A4601" w:rsidP="001A4601">
      <w:pPr>
        <w:pStyle w:val="Caption"/>
        <w:keepNext/>
        <w:keepLines/>
        <w:jc w:val="both"/>
        <w:rPr>
          <w:sz w:val="22"/>
        </w:rPr>
      </w:pPr>
      <w:bookmarkStart w:id="146" w:name="_Ref427744696"/>
      <w:bookmarkStart w:id="147" w:name="_Toc429752829"/>
      <w:r w:rsidRPr="00FB3D3A">
        <w:rPr>
          <w:sz w:val="22"/>
        </w:rPr>
        <w:t xml:space="preserve">Table </w:t>
      </w:r>
      <w:r w:rsidRPr="00FB3D3A">
        <w:rPr>
          <w:sz w:val="22"/>
        </w:rPr>
        <w:fldChar w:fldCharType="begin"/>
      </w:r>
      <w:r w:rsidRPr="00FB3D3A">
        <w:rPr>
          <w:sz w:val="22"/>
        </w:rPr>
        <w:instrText xml:space="preserve"> SEQ Table \* ARABIC </w:instrText>
      </w:r>
      <w:r w:rsidRPr="00FB3D3A">
        <w:rPr>
          <w:sz w:val="22"/>
        </w:rPr>
        <w:fldChar w:fldCharType="separate"/>
      </w:r>
      <w:r w:rsidR="001606A4">
        <w:rPr>
          <w:noProof/>
          <w:sz w:val="22"/>
        </w:rPr>
        <w:t>25</w:t>
      </w:r>
      <w:r w:rsidRPr="00FB3D3A">
        <w:rPr>
          <w:sz w:val="22"/>
        </w:rPr>
        <w:fldChar w:fldCharType="end"/>
      </w:r>
      <w:bookmarkEnd w:id="146"/>
      <w:r w:rsidRPr="00FB3D3A">
        <w:rPr>
          <w:sz w:val="22"/>
        </w:rPr>
        <w:t xml:space="preserve">: Annual expenditure </w:t>
      </w:r>
      <w:r>
        <w:rPr>
          <w:sz w:val="22"/>
        </w:rPr>
        <w:t xml:space="preserve">by total population </w:t>
      </w:r>
      <w:r w:rsidRPr="00FB3D3A">
        <w:rPr>
          <w:sz w:val="22"/>
        </w:rPr>
        <w:t>for online New Zealand horse/dog race and sports</w:t>
      </w:r>
      <w:r w:rsidRPr="00FB3D3A">
        <w:rPr>
          <w:sz w:val="24"/>
        </w:rPr>
        <w:t xml:space="preserve"> </w:t>
      </w:r>
      <w:r w:rsidRPr="00FB3D3A">
        <w:rPr>
          <w:sz w:val="22"/>
        </w:rPr>
        <w:t>gambling separately</w:t>
      </w:r>
      <w:bookmarkEnd w:id="147"/>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17"/>
        <w:gridCol w:w="1276"/>
        <w:gridCol w:w="1276"/>
      </w:tblGrid>
      <w:tr w:rsidR="001A4601" w:rsidRPr="00FB3D3A" w:rsidTr="007C4539">
        <w:tc>
          <w:tcPr>
            <w:tcW w:w="4395" w:type="dxa"/>
            <w:tcBorders>
              <w:top w:val="single" w:sz="4" w:space="0" w:color="auto"/>
              <w:bottom w:val="single" w:sz="4" w:space="0" w:color="auto"/>
            </w:tcBorders>
            <w:vAlign w:val="bottom"/>
          </w:tcPr>
          <w:p w:rsidR="001A4601" w:rsidRPr="00FB3D3A" w:rsidRDefault="001A4601" w:rsidP="007C4539">
            <w:pPr>
              <w:keepNext/>
              <w:keepLines/>
              <w:spacing w:before="60" w:after="60"/>
              <w:rPr>
                <w:b/>
                <w:sz w:val="20"/>
              </w:rPr>
            </w:pPr>
            <w:r>
              <w:rPr>
                <w:b/>
                <w:sz w:val="20"/>
              </w:rPr>
              <w:t>Online g</w:t>
            </w:r>
            <w:r w:rsidRPr="00FB3D3A">
              <w:rPr>
                <w:b/>
                <w:sz w:val="20"/>
              </w:rPr>
              <w:t>ambling activity</w:t>
            </w:r>
          </w:p>
        </w:tc>
        <w:tc>
          <w:tcPr>
            <w:tcW w:w="1417" w:type="dxa"/>
            <w:tcBorders>
              <w:top w:val="single" w:sz="4" w:space="0" w:color="auto"/>
              <w:bottom w:val="single" w:sz="4" w:space="0" w:color="auto"/>
            </w:tcBorders>
          </w:tcPr>
          <w:p w:rsidR="001A4601" w:rsidRPr="00FB3D3A" w:rsidRDefault="001A4601" w:rsidP="007C4539">
            <w:pPr>
              <w:keepNext/>
              <w:keepLines/>
              <w:spacing w:before="60" w:after="60"/>
              <w:jc w:val="right"/>
              <w:rPr>
                <w:b/>
                <w:sz w:val="20"/>
              </w:rPr>
            </w:pPr>
            <w:r w:rsidRPr="00FB3D3A">
              <w:rPr>
                <w:b/>
                <w:sz w:val="20"/>
              </w:rPr>
              <w:t>NGS 2012 (95% CI)</w:t>
            </w:r>
            <w:r w:rsidRPr="00FB3D3A">
              <w:rPr>
                <w:b/>
                <w:sz w:val="20"/>
                <w:vertAlign w:val="superscript"/>
              </w:rPr>
              <w:t xml:space="preserve"> </w:t>
            </w:r>
            <w:r w:rsidRPr="00FB3D3A">
              <w:rPr>
                <w:b/>
                <w:sz w:val="20"/>
              </w:rPr>
              <w:t xml:space="preserve"> </w:t>
            </w:r>
          </w:p>
        </w:tc>
        <w:tc>
          <w:tcPr>
            <w:tcW w:w="1276" w:type="dxa"/>
            <w:tcBorders>
              <w:top w:val="single" w:sz="4" w:space="0" w:color="auto"/>
              <w:bottom w:val="single" w:sz="4" w:space="0" w:color="auto"/>
            </w:tcBorders>
          </w:tcPr>
          <w:p w:rsidR="001A4601" w:rsidRPr="00FB3D3A" w:rsidRDefault="001A4601" w:rsidP="007C4539">
            <w:pPr>
              <w:keepNext/>
              <w:keepLines/>
              <w:spacing w:before="60" w:after="60"/>
              <w:jc w:val="right"/>
              <w:rPr>
                <w:b/>
                <w:sz w:val="20"/>
              </w:rPr>
            </w:pPr>
            <w:r w:rsidRPr="00FB3D3A">
              <w:rPr>
                <w:b/>
                <w:sz w:val="20"/>
              </w:rPr>
              <w:t>NGS 2013 (95% CI)</w:t>
            </w:r>
            <w:r w:rsidRPr="00FB3D3A">
              <w:rPr>
                <w:b/>
                <w:sz w:val="20"/>
                <w:vertAlign w:val="superscript"/>
              </w:rPr>
              <w:t xml:space="preserve"> </w:t>
            </w:r>
            <w:r w:rsidRPr="00FB3D3A">
              <w:rPr>
                <w:b/>
                <w:sz w:val="20"/>
              </w:rPr>
              <w:t xml:space="preserve"> </w:t>
            </w:r>
          </w:p>
        </w:tc>
        <w:tc>
          <w:tcPr>
            <w:tcW w:w="1276" w:type="dxa"/>
            <w:tcBorders>
              <w:top w:val="single" w:sz="4" w:space="0" w:color="auto"/>
              <w:bottom w:val="single" w:sz="4" w:space="0" w:color="auto"/>
            </w:tcBorders>
          </w:tcPr>
          <w:p w:rsidR="001A4601" w:rsidRPr="00FB3D3A" w:rsidRDefault="001A4601" w:rsidP="007C4539">
            <w:pPr>
              <w:keepNext/>
              <w:keepLines/>
              <w:spacing w:before="60" w:after="60"/>
              <w:jc w:val="right"/>
              <w:rPr>
                <w:b/>
                <w:sz w:val="20"/>
              </w:rPr>
            </w:pPr>
            <w:r w:rsidRPr="00FB3D3A">
              <w:rPr>
                <w:b/>
                <w:sz w:val="20"/>
              </w:rPr>
              <w:t>NGS 2014 (95% CI)</w:t>
            </w:r>
            <w:r w:rsidRPr="00FB3D3A">
              <w:rPr>
                <w:b/>
                <w:sz w:val="20"/>
                <w:vertAlign w:val="superscript"/>
              </w:rPr>
              <w:t xml:space="preserve"> </w:t>
            </w:r>
            <w:r w:rsidRPr="00FB3D3A">
              <w:rPr>
                <w:b/>
                <w:sz w:val="20"/>
              </w:rPr>
              <w:t xml:space="preserve"> </w:t>
            </w:r>
          </w:p>
        </w:tc>
      </w:tr>
      <w:tr w:rsidR="001A4601" w:rsidRPr="00826B89" w:rsidTr="007C4539">
        <w:tc>
          <w:tcPr>
            <w:tcW w:w="4395" w:type="dxa"/>
            <w:tcBorders>
              <w:top w:val="single" w:sz="4" w:space="0" w:color="auto"/>
            </w:tcBorders>
          </w:tcPr>
          <w:p w:rsidR="001A4601" w:rsidRPr="00FB3D3A" w:rsidRDefault="001A4601" w:rsidP="007C4539">
            <w:pPr>
              <w:keepNext/>
              <w:keepLines/>
              <w:spacing w:before="60" w:after="60"/>
              <w:rPr>
                <w:sz w:val="20"/>
              </w:rPr>
            </w:pPr>
            <w:r>
              <w:rPr>
                <w:sz w:val="20"/>
              </w:rPr>
              <w:t>New Zealand h</w:t>
            </w:r>
            <w:r w:rsidRPr="00FB3D3A">
              <w:rPr>
                <w:sz w:val="20"/>
              </w:rPr>
              <w:t>orse/dog race gambling ($ million)</w:t>
            </w:r>
          </w:p>
        </w:tc>
        <w:tc>
          <w:tcPr>
            <w:tcW w:w="1417" w:type="dxa"/>
            <w:tcBorders>
              <w:top w:val="single" w:sz="4" w:space="0" w:color="auto"/>
            </w:tcBorders>
          </w:tcPr>
          <w:p w:rsidR="001A4601" w:rsidRDefault="001A4601" w:rsidP="007C4539">
            <w:pPr>
              <w:keepNext/>
              <w:keepLines/>
              <w:spacing w:before="60" w:after="60"/>
              <w:jc w:val="right"/>
              <w:rPr>
                <w:sz w:val="20"/>
              </w:rPr>
            </w:pPr>
            <w:r>
              <w:rPr>
                <w:sz w:val="20"/>
              </w:rPr>
              <w:t>66.0</w:t>
            </w:r>
          </w:p>
          <w:p w:rsidR="001A4601" w:rsidRDefault="001A4601" w:rsidP="007C4539">
            <w:pPr>
              <w:keepNext/>
              <w:keepLines/>
              <w:spacing w:before="60" w:after="60"/>
              <w:jc w:val="right"/>
              <w:rPr>
                <w:sz w:val="20"/>
              </w:rPr>
            </w:pPr>
            <w:r>
              <w:rPr>
                <w:sz w:val="20"/>
              </w:rPr>
              <w:t>(41.2, 90.8)</w:t>
            </w:r>
          </w:p>
        </w:tc>
        <w:tc>
          <w:tcPr>
            <w:tcW w:w="1276" w:type="dxa"/>
            <w:tcBorders>
              <w:top w:val="single" w:sz="4" w:space="0" w:color="auto"/>
            </w:tcBorders>
          </w:tcPr>
          <w:p w:rsidR="001A4601" w:rsidRDefault="001A4601" w:rsidP="007C4539">
            <w:pPr>
              <w:keepNext/>
              <w:keepLines/>
              <w:spacing w:before="60" w:after="60"/>
              <w:jc w:val="right"/>
              <w:rPr>
                <w:sz w:val="20"/>
              </w:rPr>
            </w:pPr>
            <w:r>
              <w:rPr>
                <w:sz w:val="20"/>
              </w:rPr>
              <w:t>48.6</w:t>
            </w:r>
          </w:p>
          <w:p w:rsidR="001A4601" w:rsidRDefault="001A4601" w:rsidP="007C4539">
            <w:pPr>
              <w:keepNext/>
              <w:keepLines/>
              <w:spacing w:before="60" w:after="60"/>
              <w:jc w:val="right"/>
              <w:rPr>
                <w:sz w:val="20"/>
              </w:rPr>
            </w:pPr>
            <w:r>
              <w:rPr>
                <w:sz w:val="20"/>
              </w:rPr>
              <w:t>(30.1, 67.1)</w:t>
            </w:r>
          </w:p>
        </w:tc>
        <w:tc>
          <w:tcPr>
            <w:tcW w:w="1276" w:type="dxa"/>
            <w:tcBorders>
              <w:top w:val="single" w:sz="4" w:space="0" w:color="auto"/>
            </w:tcBorders>
          </w:tcPr>
          <w:p w:rsidR="001A4601" w:rsidRDefault="001A4601" w:rsidP="007C4539">
            <w:pPr>
              <w:keepNext/>
              <w:keepLines/>
              <w:spacing w:before="60" w:after="60"/>
              <w:jc w:val="right"/>
              <w:rPr>
                <w:sz w:val="20"/>
              </w:rPr>
            </w:pPr>
            <w:r>
              <w:rPr>
                <w:sz w:val="20"/>
              </w:rPr>
              <w:t>34.5</w:t>
            </w:r>
          </w:p>
          <w:p w:rsidR="001A4601" w:rsidRDefault="001A4601" w:rsidP="007C4539">
            <w:pPr>
              <w:keepNext/>
              <w:keepLines/>
              <w:spacing w:before="60" w:after="60"/>
              <w:jc w:val="right"/>
              <w:rPr>
                <w:sz w:val="20"/>
              </w:rPr>
            </w:pPr>
            <w:r>
              <w:rPr>
                <w:sz w:val="20"/>
              </w:rPr>
              <w:t>(22.0, 47.1)</w:t>
            </w:r>
          </w:p>
        </w:tc>
      </w:tr>
      <w:tr w:rsidR="001A4601" w:rsidRPr="00826B89" w:rsidTr="007C4539">
        <w:tc>
          <w:tcPr>
            <w:tcW w:w="4395" w:type="dxa"/>
          </w:tcPr>
          <w:p w:rsidR="001A4601" w:rsidRDefault="001A4601" w:rsidP="007C4539">
            <w:pPr>
              <w:keepNext/>
              <w:keepLines/>
              <w:spacing w:before="60" w:after="60"/>
              <w:rPr>
                <w:sz w:val="20"/>
              </w:rPr>
            </w:pPr>
            <w:r>
              <w:rPr>
                <w:sz w:val="20"/>
              </w:rPr>
              <w:t>Offshore h</w:t>
            </w:r>
            <w:r w:rsidRPr="00FB3D3A">
              <w:rPr>
                <w:sz w:val="20"/>
              </w:rPr>
              <w:t>orse/dog race gambling ($ million)</w:t>
            </w:r>
            <w:r w:rsidRPr="00FB3D3A">
              <w:rPr>
                <w:sz w:val="20"/>
                <w:vertAlign w:val="superscript"/>
              </w:rPr>
              <w:t>#</w:t>
            </w:r>
          </w:p>
        </w:tc>
        <w:tc>
          <w:tcPr>
            <w:tcW w:w="1417" w:type="dxa"/>
          </w:tcPr>
          <w:p w:rsidR="001A4601" w:rsidRPr="00FB3D3A" w:rsidRDefault="001A4601" w:rsidP="007C4539">
            <w:pPr>
              <w:keepNext/>
              <w:keepLines/>
              <w:spacing w:before="60" w:after="60"/>
              <w:jc w:val="right"/>
              <w:rPr>
                <w:sz w:val="20"/>
              </w:rPr>
            </w:pPr>
            <w:r w:rsidRPr="00FB3D3A">
              <w:rPr>
                <w:sz w:val="20"/>
              </w:rPr>
              <w:t>8.0</w:t>
            </w:r>
          </w:p>
          <w:p w:rsidR="001A4601" w:rsidRPr="00826B89" w:rsidRDefault="001A4601" w:rsidP="007C4539">
            <w:pPr>
              <w:keepNext/>
              <w:keepLines/>
              <w:spacing w:before="60" w:after="60"/>
              <w:jc w:val="right"/>
              <w:rPr>
                <w:sz w:val="20"/>
              </w:rPr>
            </w:pPr>
            <w:r w:rsidRPr="00FB3D3A">
              <w:rPr>
                <w:sz w:val="20"/>
              </w:rPr>
              <w:t>(4.0, 12.0)</w:t>
            </w:r>
          </w:p>
        </w:tc>
        <w:tc>
          <w:tcPr>
            <w:tcW w:w="1276" w:type="dxa"/>
          </w:tcPr>
          <w:p w:rsidR="001A4601" w:rsidRDefault="001A4601" w:rsidP="007C4539">
            <w:pPr>
              <w:keepNext/>
              <w:keepLines/>
              <w:spacing w:before="60" w:after="60"/>
              <w:jc w:val="right"/>
              <w:rPr>
                <w:sz w:val="20"/>
              </w:rPr>
            </w:pPr>
            <w:r>
              <w:rPr>
                <w:sz w:val="20"/>
              </w:rPr>
              <w:t>3.0</w:t>
            </w:r>
          </w:p>
          <w:p w:rsidR="001A4601" w:rsidRPr="00826B89" w:rsidRDefault="001A4601" w:rsidP="007C4539">
            <w:pPr>
              <w:keepNext/>
              <w:keepLines/>
              <w:spacing w:before="60" w:after="60"/>
              <w:jc w:val="right"/>
              <w:rPr>
                <w:sz w:val="20"/>
              </w:rPr>
            </w:pPr>
            <w:r>
              <w:rPr>
                <w:sz w:val="20"/>
              </w:rPr>
              <w:t>(2.0, 4.0)</w:t>
            </w:r>
          </w:p>
        </w:tc>
        <w:tc>
          <w:tcPr>
            <w:tcW w:w="1276" w:type="dxa"/>
          </w:tcPr>
          <w:p w:rsidR="001A4601" w:rsidRDefault="001A4601" w:rsidP="007C4539">
            <w:pPr>
              <w:keepNext/>
              <w:keepLines/>
              <w:spacing w:before="60" w:after="60"/>
              <w:jc w:val="right"/>
              <w:rPr>
                <w:sz w:val="20"/>
              </w:rPr>
            </w:pPr>
            <w:r>
              <w:rPr>
                <w:sz w:val="20"/>
              </w:rPr>
              <w:t>3.6</w:t>
            </w:r>
          </w:p>
          <w:p w:rsidR="001A4601" w:rsidRPr="00826B89" w:rsidRDefault="001A4601" w:rsidP="007C4539">
            <w:pPr>
              <w:keepNext/>
              <w:keepLines/>
              <w:spacing w:before="60" w:after="60"/>
              <w:jc w:val="right"/>
              <w:rPr>
                <w:sz w:val="20"/>
              </w:rPr>
            </w:pPr>
            <w:r>
              <w:rPr>
                <w:sz w:val="20"/>
              </w:rPr>
              <w:t>(0.0. 8.6)</w:t>
            </w:r>
          </w:p>
        </w:tc>
      </w:tr>
      <w:tr w:rsidR="001A4601" w:rsidRPr="00826B89" w:rsidTr="007C4539">
        <w:tc>
          <w:tcPr>
            <w:tcW w:w="4395" w:type="dxa"/>
          </w:tcPr>
          <w:p w:rsidR="001A4601" w:rsidRDefault="001A4601" w:rsidP="007C4539">
            <w:pPr>
              <w:keepNext/>
              <w:keepLines/>
              <w:spacing w:before="60" w:after="60"/>
              <w:rPr>
                <w:sz w:val="20"/>
              </w:rPr>
            </w:pPr>
            <w:r>
              <w:rPr>
                <w:sz w:val="20"/>
              </w:rPr>
              <w:t>New Zealand sports</w:t>
            </w:r>
            <w:r w:rsidRPr="00FB3D3A">
              <w:rPr>
                <w:sz w:val="20"/>
              </w:rPr>
              <w:t xml:space="preserve"> </w:t>
            </w:r>
            <w:r>
              <w:rPr>
                <w:sz w:val="20"/>
              </w:rPr>
              <w:t>betting</w:t>
            </w:r>
            <w:r w:rsidRPr="00FB3D3A">
              <w:rPr>
                <w:sz w:val="20"/>
              </w:rPr>
              <w:t xml:space="preserve"> ($ million)</w:t>
            </w:r>
          </w:p>
        </w:tc>
        <w:tc>
          <w:tcPr>
            <w:tcW w:w="1417" w:type="dxa"/>
          </w:tcPr>
          <w:p w:rsidR="001A4601" w:rsidRDefault="001A4601" w:rsidP="007C4539">
            <w:pPr>
              <w:keepNext/>
              <w:keepLines/>
              <w:spacing w:before="60" w:after="60"/>
              <w:jc w:val="right"/>
              <w:rPr>
                <w:sz w:val="20"/>
              </w:rPr>
            </w:pPr>
            <w:r>
              <w:rPr>
                <w:sz w:val="20"/>
              </w:rPr>
              <w:t>15.8</w:t>
            </w:r>
          </w:p>
          <w:p w:rsidR="001A4601" w:rsidRPr="00826B89" w:rsidRDefault="001A4601" w:rsidP="007C4539">
            <w:pPr>
              <w:keepNext/>
              <w:keepLines/>
              <w:spacing w:before="60" w:after="60"/>
              <w:jc w:val="right"/>
              <w:rPr>
                <w:sz w:val="20"/>
              </w:rPr>
            </w:pPr>
            <w:r>
              <w:rPr>
                <w:sz w:val="20"/>
              </w:rPr>
              <w:t>(10.9, 20.6)</w:t>
            </w:r>
          </w:p>
        </w:tc>
        <w:tc>
          <w:tcPr>
            <w:tcW w:w="1276" w:type="dxa"/>
          </w:tcPr>
          <w:p w:rsidR="001A4601" w:rsidRDefault="001A4601" w:rsidP="007C4539">
            <w:pPr>
              <w:keepNext/>
              <w:keepLines/>
              <w:spacing w:before="60" w:after="60"/>
              <w:jc w:val="right"/>
              <w:rPr>
                <w:sz w:val="20"/>
              </w:rPr>
            </w:pPr>
            <w:r>
              <w:rPr>
                <w:sz w:val="20"/>
              </w:rPr>
              <w:t>13.5</w:t>
            </w:r>
          </w:p>
          <w:p w:rsidR="001A4601" w:rsidRPr="00826B89" w:rsidRDefault="001A4601" w:rsidP="007C4539">
            <w:pPr>
              <w:keepNext/>
              <w:keepLines/>
              <w:spacing w:before="60" w:after="60"/>
              <w:jc w:val="right"/>
              <w:rPr>
                <w:sz w:val="20"/>
              </w:rPr>
            </w:pPr>
            <w:r>
              <w:rPr>
                <w:sz w:val="20"/>
              </w:rPr>
              <w:t>(4.5, 22.5)</w:t>
            </w:r>
          </w:p>
        </w:tc>
        <w:tc>
          <w:tcPr>
            <w:tcW w:w="1276" w:type="dxa"/>
          </w:tcPr>
          <w:p w:rsidR="001A4601" w:rsidRDefault="001A4601" w:rsidP="007C4539">
            <w:pPr>
              <w:keepNext/>
              <w:keepLines/>
              <w:spacing w:before="60" w:after="60"/>
              <w:jc w:val="right"/>
              <w:rPr>
                <w:sz w:val="20"/>
              </w:rPr>
            </w:pPr>
            <w:r>
              <w:rPr>
                <w:sz w:val="20"/>
              </w:rPr>
              <w:t>11.3</w:t>
            </w:r>
          </w:p>
          <w:p w:rsidR="001A4601" w:rsidRPr="00826B89" w:rsidRDefault="001A4601" w:rsidP="007C4539">
            <w:pPr>
              <w:keepNext/>
              <w:keepLines/>
              <w:spacing w:before="60" w:after="60"/>
              <w:jc w:val="right"/>
              <w:rPr>
                <w:sz w:val="20"/>
              </w:rPr>
            </w:pPr>
            <w:r>
              <w:rPr>
                <w:sz w:val="20"/>
              </w:rPr>
              <w:t>(4.8, 17.9)</w:t>
            </w:r>
          </w:p>
        </w:tc>
      </w:tr>
      <w:tr w:rsidR="001A4601" w:rsidRPr="00826B89" w:rsidTr="007C4539">
        <w:tc>
          <w:tcPr>
            <w:tcW w:w="4395" w:type="dxa"/>
            <w:tcBorders>
              <w:bottom w:val="single" w:sz="4" w:space="0" w:color="auto"/>
            </w:tcBorders>
          </w:tcPr>
          <w:p w:rsidR="001A4601" w:rsidRDefault="001A4601" w:rsidP="007C4539">
            <w:pPr>
              <w:keepNext/>
              <w:keepLines/>
              <w:spacing w:before="60" w:after="60"/>
              <w:rPr>
                <w:sz w:val="20"/>
              </w:rPr>
            </w:pPr>
            <w:r>
              <w:rPr>
                <w:sz w:val="20"/>
              </w:rPr>
              <w:t>Offshore sports betting</w:t>
            </w:r>
            <w:r w:rsidRPr="00FB3D3A">
              <w:rPr>
                <w:sz w:val="20"/>
              </w:rPr>
              <w:t xml:space="preserve"> ($ million)</w:t>
            </w:r>
            <w:r w:rsidRPr="00FB3D3A">
              <w:rPr>
                <w:sz w:val="20"/>
                <w:vertAlign w:val="superscript"/>
              </w:rPr>
              <w:t>#</w:t>
            </w:r>
          </w:p>
        </w:tc>
        <w:tc>
          <w:tcPr>
            <w:tcW w:w="1417" w:type="dxa"/>
            <w:tcBorders>
              <w:bottom w:val="single" w:sz="4" w:space="0" w:color="auto"/>
            </w:tcBorders>
          </w:tcPr>
          <w:p w:rsidR="001A4601" w:rsidRDefault="001A4601" w:rsidP="007C4539">
            <w:pPr>
              <w:keepNext/>
              <w:keepLines/>
              <w:spacing w:before="60" w:after="60"/>
              <w:jc w:val="right"/>
              <w:rPr>
                <w:sz w:val="20"/>
              </w:rPr>
            </w:pPr>
            <w:r>
              <w:rPr>
                <w:sz w:val="20"/>
              </w:rPr>
              <w:t>11.4</w:t>
            </w:r>
          </w:p>
          <w:p w:rsidR="001A4601" w:rsidRDefault="001A4601" w:rsidP="007C4539">
            <w:pPr>
              <w:keepNext/>
              <w:keepLines/>
              <w:spacing w:before="60" w:after="60"/>
              <w:jc w:val="right"/>
              <w:rPr>
                <w:sz w:val="20"/>
              </w:rPr>
            </w:pPr>
            <w:r>
              <w:rPr>
                <w:sz w:val="20"/>
              </w:rPr>
              <w:t>(2.4, 20.3)</w:t>
            </w:r>
          </w:p>
        </w:tc>
        <w:tc>
          <w:tcPr>
            <w:tcW w:w="1276" w:type="dxa"/>
            <w:tcBorders>
              <w:bottom w:val="single" w:sz="4" w:space="0" w:color="auto"/>
            </w:tcBorders>
          </w:tcPr>
          <w:p w:rsidR="001A4601" w:rsidRDefault="001A4601" w:rsidP="007C4539">
            <w:pPr>
              <w:keepNext/>
              <w:keepLines/>
              <w:spacing w:before="60" w:after="60"/>
              <w:jc w:val="right"/>
              <w:rPr>
                <w:sz w:val="20"/>
              </w:rPr>
            </w:pPr>
            <w:r>
              <w:rPr>
                <w:sz w:val="20"/>
              </w:rPr>
              <w:t>2.8</w:t>
            </w:r>
          </w:p>
          <w:p w:rsidR="001A4601" w:rsidRDefault="001A4601" w:rsidP="007C4539">
            <w:pPr>
              <w:keepNext/>
              <w:keepLines/>
              <w:spacing w:before="60" w:after="60"/>
              <w:jc w:val="right"/>
              <w:rPr>
                <w:sz w:val="20"/>
              </w:rPr>
            </w:pPr>
            <w:r>
              <w:rPr>
                <w:sz w:val="20"/>
              </w:rPr>
              <w:t>(0.0, 13.0)</w:t>
            </w:r>
          </w:p>
        </w:tc>
        <w:tc>
          <w:tcPr>
            <w:tcW w:w="1276" w:type="dxa"/>
            <w:tcBorders>
              <w:bottom w:val="single" w:sz="4" w:space="0" w:color="auto"/>
            </w:tcBorders>
          </w:tcPr>
          <w:p w:rsidR="001A4601" w:rsidRDefault="001A4601" w:rsidP="007C4539">
            <w:pPr>
              <w:keepNext/>
              <w:keepLines/>
              <w:spacing w:before="60" w:after="60"/>
              <w:jc w:val="right"/>
              <w:rPr>
                <w:sz w:val="20"/>
              </w:rPr>
            </w:pPr>
            <w:r>
              <w:rPr>
                <w:sz w:val="20"/>
              </w:rPr>
              <w:t>3.3</w:t>
            </w:r>
          </w:p>
          <w:p w:rsidR="001A4601" w:rsidRDefault="001A4601" w:rsidP="007C4539">
            <w:pPr>
              <w:keepNext/>
              <w:keepLines/>
              <w:spacing w:before="60" w:after="60"/>
              <w:jc w:val="right"/>
              <w:rPr>
                <w:sz w:val="20"/>
              </w:rPr>
            </w:pPr>
            <w:r>
              <w:rPr>
                <w:sz w:val="20"/>
              </w:rPr>
              <w:t>(0.0, 11.7)</w:t>
            </w:r>
          </w:p>
        </w:tc>
      </w:tr>
    </w:tbl>
    <w:p w:rsidR="001A4601" w:rsidRPr="00FB3D3A" w:rsidRDefault="001A4601" w:rsidP="001A4601">
      <w:pPr>
        <w:jc w:val="both"/>
        <w:rPr>
          <w:sz w:val="22"/>
        </w:rPr>
      </w:pPr>
      <w:r w:rsidRPr="00FB3D3A">
        <w:rPr>
          <w:sz w:val="20"/>
          <w:vertAlign w:val="superscript"/>
        </w:rPr>
        <w:t>#</w:t>
      </w:r>
      <w:r>
        <w:rPr>
          <w:sz w:val="20"/>
        </w:rPr>
        <w:t xml:space="preserve"> Due to very small sample sizes and skewed data these values should be considered indicative only</w:t>
      </w:r>
    </w:p>
    <w:p w:rsidR="001A4601" w:rsidRDefault="001A4601" w:rsidP="00E96E16">
      <w:pPr>
        <w:jc w:val="both"/>
        <w:rPr>
          <w:sz w:val="22"/>
        </w:rPr>
      </w:pPr>
    </w:p>
    <w:p w:rsidR="00463FB8" w:rsidRDefault="004E53BA" w:rsidP="00E96E16">
      <w:pPr>
        <w:jc w:val="both"/>
        <w:rPr>
          <w:sz w:val="22"/>
        </w:rPr>
      </w:pPr>
      <w:r>
        <w:rPr>
          <w:sz w:val="22"/>
        </w:rPr>
        <w:t xml:space="preserve">As a comparison, the NGS overall </w:t>
      </w:r>
      <w:r w:rsidR="00DC4D0C" w:rsidRPr="006F68E2">
        <w:rPr>
          <w:sz w:val="22"/>
        </w:rPr>
        <w:t>horse/dog race and sports</w:t>
      </w:r>
      <w:r w:rsidR="00DC4D0C" w:rsidRPr="006F68E2">
        <w:t xml:space="preserve"> </w:t>
      </w:r>
      <w:r>
        <w:rPr>
          <w:sz w:val="22"/>
        </w:rPr>
        <w:t xml:space="preserve">expenditure </w:t>
      </w:r>
      <w:r w:rsidR="00FA15BF">
        <w:rPr>
          <w:sz w:val="22"/>
        </w:rPr>
        <w:t xml:space="preserve">(land-based as well as online/remote) </w:t>
      </w:r>
      <w:r>
        <w:rPr>
          <w:sz w:val="22"/>
        </w:rPr>
        <w:t xml:space="preserve">for each of the three years was compared with official Department of Internal Affairs (2015) </w:t>
      </w:r>
      <w:r w:rsidR="00795613">
        <w:rPr>
          <w:sz w:val="22"/>
        </w:rPr>
        <w:t xml:space="preserve">actual expenditure </w:t>
      </w:r>
      <w:r>
        <w:rPr>
          <w:sz w:val="22"/>
        </w:rPr>
        <w:t>data for the same years.</w:t>
      </w:r>
      <w:r w:rsidR="00E96E16">
        <w:rPr>
          <w:sz w:val="22"/>
        </w:rPr>
        <w:t xml:space="preserve">  The data showed that the NGS results were higher than the official figures in 2012 and 2013 but lower in 2014.  However, the official figures were within the 95% confidence intervals for the NGS data in 2013 and 2014 (</w:t>
      </w:r>
      <w:r w:rsidR="00E96E16">
        <w:rPr>
          <w:sz w:val="22"/>
        </w:rPr>
        <w:fldChar w:fldCharType="begin"/>
      </w:r>
      <w:r w:rsidR="00E96E16">
        <w:rPr>
          <w:sz w:val="22"/>
        </w:rPr>
        <w:instrText xml:space="preserve"> REF _Ref425341410 \h </w:instrText>
      </w:r>
      <w:r w:rsidR="00E96E16">
        <w:rPr>
          <w:sz w:val="22"/>
        </w:rPr>
      </w:r>
      <w:r w:rsidR="00E96E16">
        <w:rPr>
          <w:sz w:val="22"/>
        </w:rPr>
        <w:fldChar w:fldCharType="separate"/>
      </w:r>
      <w:r w:rsidR="001606A4" w:rsidRPr="001549C3">
        <w:rPr>
          <w:sz w:val="22"/>
        </w:rPr>
        <w:t xml:space="preserve">Table </w:t>
      </w:r>
      <w:r w:rsidR="001606A4">
        <w:rPr>
          <w:noProof/>
          <w:sz w:val="22"/>
        </w:rPr>
        <w:t>26</w:t>
      </w:r>
      <w:r w:rsidR="00E96E16">
        <w:rPr>
          <w:sz w:val="22"/>
        </w:rPr>
        <w:fldChar w:fldCharType="end"/>
      </w:r>
      <w:r w:rsidR="00E96E16">
        <w:rPr>
          <w:sz w:val="22"/>
        </w:rPr>
        <w:t xml:space="preserve">).  </w:t>
      </w:r>
      <w:r w:rsidR="00FA15BF">
        <w:rPr>
          <w:sz w:val="22"/>
        </w:rPr>
        <w:t>T</w:t>
      </w:r>
      <w:r w:rsidR="00E96E16">
        <w:rPr>
          <w:sz w:val="22"/>
        </w:rPr>
        <w:t>his gives confidence that whilst the NGS data are not entirely accurate, they are within expected ranges given that the NGS participants were relying on self-recall when reporting expenditure.  Self-recall invariably leads to recall bias.</w:t>
      </w:r>
      <w:r w:rsidR="00D06BA7">
        <w:rPr>
          <w:sz w:val="22"/>
        </w:rPr>
        <w:t xml:space="preserve">  Further confidence in the NGS data is that the 1999 New Zealand national gambling prevalence survey also showed that self-reported expenditure on horse and dog race betting closely matched the official figures at that time (Abbott &amp; </w:t>
      </w:r>
      <w:proofErr w:type="spellStart"/>
      <w:r w:rsidR="00D06BA7">
        <w:rPr>
          <w:sz w:val="22"/>
        </w:rPr>
        <w:t>Volberg</w:t>
      </w:r>
      <w:proofErr w:type="spellEnd"/>
      <w:r w:rsidR="00D06BA7">
        <w:rPr>
          <w:sz w:val="22"/>
        </w:rPr>
        <w:t>, 2000).</w:t>
      </w:r>
    </w:p>
    <w:p w:rsidR="00E96E16" w:rsidRDefault="00E96E16" w:rsidP="00E96E16">
      <w:pPr>
        <w:jc w:val="both"/>
        <w:rPr>
          <w:sz w:val="22"/>
        </w:rPr>
      </w:pPr>
    </w:p>
    <w:p w:rsidR="00E96E16" w:rsidRPr="001549C3" w:rsidRDefault="00E96E16" w:rsidP="00E96E16">
      <w:pPr>
        <w:pStyle w:val="Caption"/>
        <w:keepNext/>
        <w:keepLines/>
        <w:jc w:val="both"/>
        <w:rPr>
          <w:sz w:val="22"/>
        </w:rPr>
      </w:pPr>
      <w:bookmarkStart w:id="148" w:name="_Ref425341410"/>
      <w:bookmarkStart w:id="149" w:name="_Toc429752830"/>
      <w:r w:rsidRPr="001549C3">
        <w:rPr>
          <w:sz w:val="22"/>
        </w:rPr>
        <w:t xml:space="preserve">Table </w:t>
      </w:r>
      <w:r w:rsidRPr="001549C3">
        <w:rPr>
          <w:sz w:val="22"/>
        </w:rPr>
        <w:fldChar w:fldCharType="begin"/>
      </w:r>
      <w:r w:rsidRPr="001549C3">
        <w:rPr>
          <w:sz w:val="22"/>
        </w:rPr>
        <w:instrText xml:space="preserve"> SEQ Table \* ARABIC </w:instrText>
      </w:r>
      <w:r w:rsidRPr="001549C3">
        <w:rPr>
          <w:sz w:val="22"/>
        </w:rPr>
        <w:fldChar w:fldCharType="separate"/>
      </w:r>
      <w:r w:rsidR="001606A4">
        <w:rPr>
          <w:noProof/>
          <w:sz w:val="22"/>
        </w:rPr>
        <w:t>26</w:t>
      </w:r>
      <w:r w:rsidRPr="001549C3">
        <w:rPr>
          <w:sz w:val="22"/>
        </w:rPr>
        <w:fldChar w:fldCharType="end"/>
      </w:r>
      <w:bookmarkEnd w:id="148"/>
      <w:r w:rsidRPr="001549C3">
        <w:rPr>
          <w:sz w:val="22"/>
        </w:rPr>
        <w:t xml:space="preserve">: </w:t>
      </w:r>
      <w:r>
        <w:rPr>
          <w:sz w:val="22"/>
        </w:rPr>
        <w:t>Annual expenditure for</w:t>
      </w:r>
      <w:r w:rsidRPr="001549C3">
        <w:rPr>
          <w:sz w:val="22"/>
        </w:rPr>
        <w:t xml:space="preserve"> </w:t>
      </w:r>
      <w:r>
        <w:rPr>
          <w:sz w:val="22"/>
        </w:rPr>
        <w:t>overall New Zealand</w:t>
      </w:r>
      <w:r w:rsidRPr="001549C3">
        <w:rPr>
          <w:sz w:val="22"/>
        </w:rPr>
        <w:t xml:space="preserve"> </w:t>
      </w:r>
      <w:r w:rsidR="00DC4D0C" w:rsidRPr="006F68E2">
        <w:rPr>
          <w:sz w:val="22"/>
        </w:rPr>
        <w:t>horse/dog race and sports</w:t>
      </w:r>
      <w:r w:rsidR="00DC4D0C" w:rsidRPr="006F68E2">
        <w:rPr>
          <w:sz w:val="24"/>
        </w:rPr>
        <w:t xml:space="preserve"> </w:t>
      </w:r>
      <w:r w:rsidRPr="001549C3">
        <w:rPr>
          <w:sz w:val="22"/>
        </w:rPr>
        <w:t>gambling</w:t>
      </w:r>
      <w:bookmarkEnd w:id="149"/>
      <w:r w:rsidRPr="001549C3">
        <w:rPr>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3"/>
        <w:gridCol w:w="1135"/>
        <w:gridCol w:w="1134"/>
        <w:gridCol w:w="1165"/>
        <w:gridCol w:w="1134"/>
        <w:gridCol w:w="1134"/>
      </w:tblGrid>
      <w:tr w:rsidR="00E96E16" w:rsidRPr="00826B89" w:rsidTr="006A051E">
        <w:tc>
          <w:tcPr>
            <w:tcW w:w="1701" w:type="dxa"/>
            <w:tcBorders>
              <w:top w:val="single" w:sz="4" w:space="0" w:color="auto"/>
              <w:bottom w:val="single" w:sz="4" w:space="0" w:color="auto"/>
            </w:tcBorders>
            <w:vAlign w:val="bottom"/>
          </w:tcPr>
          <w:p w:rsidR="00E96E16" w:rsidRPr="005376E2" w:rsidRDefault="00DC4D0C" w:rsidP="003A0526">
            <w:pPr>
              <w:keepNext/>
              <w:keepLines/>
              <w:spacing w:before="60" w:after="60"/>
              <w:rPr>
                <w:b/>
                <w:sz w:val="20"/>
              </w:rPr>
            </w:pPr>
            <w:r w:rsidRPr="00DC4D0C">
              <w:rPr>
                <w:b/>
                <w:sz w:val="20"/>
              </w:rPr>
              <w:t>Horse/dog race and sports</w:t>
            </w:r>
            <w:r w:rsidR="003A0526">
              <w:rPr>
                <w:b/>
                <w:sz w:val="20"/>
              </w:rPr>
              <w:t xml:space="preserve"> </w:t>
            </w:r>
            <w:r w:rsidR="00E96E16" w:rsidRPr="005376E2">
              <w:rPr>
                <w:b/>
                <w:sz w:val="20"/>
              </w:rPr>
              <w:t>gambling</w:t>
            </w:r>
          </w:p>
        </w:tc>
        <w:tc>
          <w:tcPr>
            <w:tcW w:w="1133" w:type="dxa"/>
            <w:tcBorders>
              <w:top w:val="single" w:sz="4" w:space="0" w:color="auto"/>
              <w:bottom w:val="single" w:sz="4" w:space="0" w:color="auto"/>
            </w:tcBorders>
          </w:tcPr>
          <w:p w:rsidR="00E96E16" w:rsidRPr="00826B89" w:rsidRDefault="00E96E16" w:rsidP="0000439C">
            <w:pPr>
              <w:keepNext/>
              <w:keepLines/>
              <w:spacing w:before="60" w:after="60"/>
              <w:jc w:val="center"/>
              <w:rPr>
                <w:b/>
                <w:sz w:val="20"/>
              </w:rPr>
            </w:pPr>
            <w:r>
              <w:rPr>
                <w:b/>
                <w:sz w:val="20"/>
              </w:rPr>
              <w:t>DIA 2012</w:t>
            </w:r>
          </w:p>
        </w:tc>
        <w:tc>
          <w:tcPr>
            <w:tcW w:w="1135" w:type="dxa"/>
            <w:tcBorders>
              <w:top w:val="single" w:sz="4" w:space="0" w:color="auto"/>
              <w:bottom w:val="single" w:sz="4" w:space="0" w:color="auto"/>
            </w:tcBorders>
          </w:tcPr>
          <w:p w:rsidR="00E96E16" w:rsidRPr="00826B89" w:rsidRDefault="00E96E16" w:rsidP="0000439C">
            <w:pPr>
              <w:keepNext/>
              <w:keepLines/>
              <w:spacing w:before="60" w:after="60"/>
              <w:jc w:val="center"/>
              <w:rPr>
                <w:b/>
                <w:sz w:val="20"/>
              </w:rPr>
            </w:pPr>
            <w:r>
              <w:rPr>
                <w:b/>
                <w:sz w:val="20"/>
              </w:rPr>
              <w:t>DIA 2013</w:t>
            </w:r>
            <w:r w:rsidRPr="003360AD">
              <w:rPr>
                <w:b/>
                <w:sz w:val="20"/>
                <w:vertAlign w:val="superscript"/>
              </w:rPr>
              <w:t xml:space="preserve"> </w:t>
            </w:r>
          </w:p>
        </w:tc>
        <w:tc>
          <w:tcPr>
            <w:tcW w:w="1134" w:type="dxa"/>
            <w:tcBorders>
              <w:top w:val="single" w:sz="4" w:space="0" w:color="auto"/>
              <w:bottom w:val="single" w:sz="4" w:space="0" w:color="auto"/>
            </w:tcBorders>
          </w:tcPr>
          <w:p w:rsidR="00E96E16" w:rsidRPr="00826B89" w:rsidRDefault="00E96E16" w:rsidP="0000439C">
            <w:pPr>
              <w:keepNext/>
              <w:keepLines/>
              <w:spacing w:before="60" w:after="60"/>
              <w:jc w:val="center"/>
              <w:rPr>
                <w:b/>
                <w:sz w:val="20"/>
              </w:rPr>
            </w:pPr>
            <w:r>
              <w:rPr>
                <w:b/>
                <w:sz w:val="20"/>
              </w:rPr>
              <w:t>DIA 2014</w:t>
            </w:r>
            <w:r w:rsidRPr="003360AD">
              <w:rPr>
                <w:b/>
                <w:sz w:val="20"/>
                <w:vertAlign w:val="superscript"/>
              </w:rPr>
              <w:t xml:space="preserve"> </w:t>
            </w:r>
            <w:r>
              <w:rPr>
                <w:b/>
                <w:sz w:val="20"/>
              </w:rPr>
              <w:t xml:space="preserve"> </w:t>
            </w:r>
          </w:p>
        </w:tc>
        <w:tc>
          <w:tcPr>
            <w:tcW w:w="1165" w:type="dxa"/>
            <w:tcBorders>
              <w:top w:val="single" w:sz="4" w:space="0" w:color="auto"/>
              <w:bottom w:val="single" w:sz="4" w:space="0" w:color="auto"/>
            </w:tcBorders>
          </w:tcPr>
          <w:p w:rsidR="00E96E16" w:rsidRPr="00826B89" w:rsidRDefault="00E96E16" w:rsidP="00E96E16">
            <w:pPr>
              <w:keepNext/>
              <w:keepLines/>
              <w:spacing w:before="60" w:after="60"/>
              <w:jc w:val="center"/>
              <w:rPr>
                <w:b/>
                <w:sz w:val="20"/>
              </w:rPr>
            </w:pPr>
            <w:r w:rsidRPr="00826B89">
              <w:rPr>
                <w:b/>
                <w:sz w:val="20"/>
              </w:rPr>
              <w:t>NGS 201</w:t>
            </w:r>
            <w:r>
              <w:rPr>
                <w:b/>
                <w:sz w:val="20"/>
              </w:rPr>
              <w:t>2</w:t>
            </w:r>
            <w:r w:rsidRPr="003360AD">
              <w:rPr>
                <w:b/>
                <w:sz w:val="20"/>
                <w:vertAlign w:val="superscript"/>
              </w:rPr>
              <w:t xml:space="preserve"> </w:t>
            </w:r>
            <w:r>
              <w:rPr>
                <w:b/>
                <w:sz w:val="20"/>
              </w:rPr>
              <w:t xml:space="preserve"> </w:t>
            </w:r>
          </w:p>
        </w:tc>
        <w:tc>
          <w:tcPr>
            <w:tcW w:w="1134" w:type="dxa"/>
            <w:tcBorders>
              <w:top w:val="single" w:sz="4" w:space="0" w:color="auto"/>
              <w:bottom w:val="single" w:sz="4" w:space="0" w:color="auto"/>
            </w:tcBorders>
          </w:tcPr>
          <w:p w:rsidR="00E96E16" w:rsidRPr="00826B89" w:rsidRDefault="00E96E16" w:rsidP="00E96E16">
            <w:pPr>
              <w:keepNext/>
              <w:keepLines/>
              <w:spacing w:before="60" w:after="60"/>
              <w:jc w:val="center"/>
              <w:rPr>
                <w:b/>
                <w:sz w:val="20"/>
              </w:rPr>
            </w:pPr>
            <w:r>
              <w:rPr>
                <w:b/>
                <w:sz w:val="20"/>
              </w:rPr>
              <w:t>NGS 2013</w:t>
            </w:r>
          </w:p>
        </w:tc>
        <w:tc>
          <w:tcPr>
            <w:tcW w:w="1134" w:type="dxa"/>
            <w:tcBorders>
              <w:top w:val="single" w:sz="4" w:space="0" w:color="auto"/>
              <w:bottom w:val="single" w:sz="4" w:space="0" w:color="auto"/>
            </w:tcBorders>
          </w:tcPr>
          <w:p w:rsidR="00E96E16" w:rsidRPr="00826B89" w:rsidRDefault="00E96E16" w:rsidP="00E96E16">
            <w:pPr>
              <w:keepNext/>
              <w:keepLines/>
              <w:spacing w:before="60" w:after="60"/>
              <w:jc w:val="center"/>
              <w:rPr>
                <w:b/>
                <w:sz w:val="20"/>
              </w:rPr>
            </w:pPr>
            <w:r>
              <w:rPr>
                <w:b/>
                <w:sz w:val="20"/>
              </w:rPr>
              <w:t>NGS 2014</w:t>
            </w:r>
          </w:p>
        </w:tc>
      </w:tr>
      <w:tr w:rsidR="00E96E16" w:rsidRPr="00826B89" w:rsidTr="006A051E">
        <w:tc>
          <w:tcPr>
            <w:tcW w:w="1701" w:type="dxa"/>
            <w:tcBorders>
              <w:top w:val="single" w:sz="4" w:space="0" w:color="auto"/>
            </w:tcBorders>
          </w:tcPr>
          <w:p w:rsidR="00E96E16" w:rsidRDefault="00E96E16" w:rsidP="0000439C">
            <w:pPr>
              <w:keepNext/>
              <w:keepLines/>
              <w:spacing w:before="60" w:after="60"/>
              <w:rPr>
                <w:sz w:val="20"/>
              </w:rPr>
            </w:pPr>
            <w:r>
              <w:rPr>
                <w:sz w:val="20"/>
              </w:rPr>
              <w:t>Amount $ million</w:t>
            </w:r>
          </w:p>
        </w:tc>
        <w:tc>
          <w:tcPr>
            <w:tcW w:w="1133" w:type="dxa"/>
            <w:tcBorders>
              <w:top w:val="single" w:sz="4" w:space="0" w:color="auto"/>
            </w:tcBorders>
          </w:tcPr>
          <w:p w:rsidR="00E96E16" w:rsidRDefault="00E96E16" w:rsidP="0000439C">
            <w:pPr>
              <w:keepNext/>
              <w:keepLines/>
              <w:spacing w:before="60" w:after="60"/>
              <w:jc w:val="right"/>
              <w:rPr>
                <w:sz w:val="20"/>
              </w:rPr>
            </w:pPr>
            <w:r>
              <w:rPr>
                <w:sz w:val="20"/>
              </w:rPr>
              <w:t>283</w:t>
            </w:r>
          </w:p>
        </w:tc>
        <w:tc>
          <w:tcPr>
            <w:tcW w:w="1135" w:type="dxa"/>
            <w:tcBorders>
              <w:top w:val="single" w:sz="4" w:space="0" w:color="auto"/>
            </w:tcBorders>
          </w:tcPr>
          <w:p w:rsidR="00E96E16" w:rsidRPr="00826B89" w:rsidRDefault="00E96E16" w:rsidP="0000439C">
            <w:pPr>
              <w:keepNext/>
              <w:keepLines/>
              <w:spacing w:before="60" w:after="60"/>
              <w:jc w:val="right"/>
              <w:rPr>
                <w:sz w:val="20"/>
              </w:rPr>
            </w:pPr>
            <w:r>
              <w:rPr>
                <w:sz w:val="20"/>
              </w:rPr>
              <w:t>294</w:t>
            </w:r>
          </w:p>
        </w:tc>
        <w:tc>
          <w:tcPr>
            <w:tcW w:w="1134" w:type="dxa"/>
            <w:tcBorders>
              <w:top w:val="single" w:sz="4" w:space="0" w:color="auto"/>
            </w:tcBorders>
          </w:tcPr>
          <w:p w:rsidR="00E96E16" w:rsidRPr="00826B89" w:rsidRDefault="00E96E16" w:rsidP="0000439C">
            <w:pPr>
              <w:keepNext/>
              <w:keepLines/>
              <w:spacing w:before="60" w:after="60"/>
              <w:jc w:val="right"/>
              <w:rPr>
                <w:sz w:val="20"/>
              </w:rPr>
            </w:pPr>
            <w:r>
              <w:rPr>
                <w:sz w:val="20"/>
              </w:rPr>
              <w:t>311</w:t>
            </w:r>
          </w:p>
        </w:tc>
        <w:tc>
          <w:tcPr>
            <w:tcW w:w="1165" w:type="dxa"/>
            <w:tcBorders>
              <w:top w:val="single" w:sz="4" w:space="0" w:color="auto"/>
            </w:tcBorders>
          </w:tcPr>
          <w:p w:rsidR="00E96E16" w:rsidRPr="00826B89" w:rsidRDefault="00E96E16" w:rsidP="0000439C">
            <w:pPr>
              <w:keepNext/>
              <w:keepLines/>
              <w:spacing w:before="60" w:after="60"/>
              <w:jc w:val="right"/>
              <w:rPr>
                <w:sz w:val="20"/>
              </w:rPr>
            </w:pPr>
            <w:r>
              <w:rPr>
                <w:sz w:val="20"/>
              </w:rPr>
              <w:t>402</w:t>
            </w:r>
          </w:p>
        </w:tc>
        <w:tc>
          <w:tcPr>
            <w:tcW w:w="1134" w:type="dxa"/>
            <w:tcBorders>
              <w:top w:val="single" w:sz="4" w:space="0" w:color="auto"/>
            </w:tcBorders>
          </w:tcPr>
          <w:p w:rsidR="00E96E16" w:rsidRPr="00826B89" w:rsidRDefault="00E96E16" w:rsidP="0000439C">
            <w:pPr>
              <w:keepNext/>
              <w:keepLines/>
              <w:spacing w:before="60" w:after="60"/>
              <w:jc w:val="right"/>
              <w:rPr>
                <w:sz w:val="20"/>
              </w:rPr>
            </w:pPr>
            <w:r>
              <w:rPr>
                <w:sz w:val="20"/>
              </w:rPr>
              <w:t>371</w:t>
            </w:r>
          </w:p>
        </w:tc>
        <w:tc>
          <w:tcPr>
            <w:tcW w:w="1134" w:type="dxa"/>
            <w:tcBorders>
              <w:top w:val="single" w:sz="4" w:space="0" w:color="auto"/>
            </w:tcBorders>
          </w:tcPr>
          <w:p w:rsidR="00E96E16" w:rsidRPr="00826B89" w:rsidRDefault="00E96E16" w:rsidP="0000439C">
            <w:pPr>
              <w:keepNext/>
              <w:keepLines/>
              <w:spacing w:before="60" w:after="60"/>
              <w:jc w:val="right"/>
              <w:rPr>
                <w:sz w:val="20"/>
              </w:rPr>
            </w:pPr>
            <w:r>
              <w:rPr>
                <w:sz w:val="20"/>
              </w:rPr>
              <w:t>286</w:t>
            </w:r>
          </w:p>
        </w:tc>
      </w:tr>
      <w:tr w:rsidR="00E96E16" w:rsidRPr="00826B89" w:rsidTr="006A051E">
        <w:tc>
          <w:tcPr>
            <w:tcW w:w="1701" w:type="dxa"/>
            <w:tcBorders>
              <w:bottom w:val="single" w:sz="4" w:space="0" w:color="auto"/>
            </w:tcBorders>
          </w:tcPr>
          <w:p w:rsidR="00E96E16" w:rsidRDefault="00E96E16" w:rsidP="0000439C">
            <w:pPr>
              <w:keepNext/>
              <w:keepLines/>
              <w:spacing w:before="60" w:after="60"/>
              <w:rPr>
                <w:sz w:val="20"/>
              </w:rPr>
            </w:pPr>
            <w:r>
              <w:rPr>
                <w:sz w:val="20"/>
              </w:rPr>
              <w:t>(95% CI)</w:t>
            </w:r>
          </w:p>
        </w:tc>
        <w:tc>
          <w:tcPr>
            <w:tcW w:w="1133" w:type="dxa"/>
            <w:tcBorders>
              <w:bottom w:val="single" w:sz="4" w:space="0" w:color="auto"/>
            </w:tcBorders>
          </w:tcPr>
          <w:p w:rsidR="00E96E16" w:rsidRDefault="00E96E16" w:rsidP="0000439C">
            <w:pPr>
              <w:keepNext/>
              <w:keepLines/>
              <w:spacing w:before="60" w:after="60"/>
              <w:jc w:val="right"/>
              <w:rPr>
                <w:sz w:val="20"/>
              </w:rPr>
            </w:pPr>
            <w:r>
              <w:rPr>
                <w:sz w:val="20"/>
              </w:rPr>
              <w:t>-</w:t>
            </w:r>
          </w:p>
        </w:tc>
        <w:tc>
          <w:tcPr>
            <w:tcW w:w="1135" w:type="dxa"/>
            <w:tcBorders>
              <w:bottom w:val="single" w:sz="4" w:space="0" w:color="auto"/>
            </w:tcBorders>
          </w:tcPr>
          <w:p w:rsidR="00E96E16" w:rsidRDefault="00E96E16" w:rsidP="0000439C">
            <w:pPr>
              <w:keepNext/>
              <w:keepLines/>
              <w:spacing w:before="60" w:after="60"/>
              <w:jc w:val="right"/>
              <w:rPr>
                <w:sz w:val="20"/>
              </w:rPr>
            </w:pPr>
            <w:r>
              <w:rPr>
                <w:sz w:val="20"/>
              </w:rPr>
              <w:t>-</w:t>
            </w:r>
          </w:p>
        </w:tc>
        <w:tc>
          <w:tcPr>
            <w:tcW w:w="1134" w:type="dxa"/>
            <w:tcBorders>
              <w:bottom w:val="single" w:sz="4" w:space="0" w:color="auto"/>
            </w:tcBorders>
          </w:tcPr>
          <w:p w:rsidR="00E96E16" w:rsidRDefault="00E96E16" w:rsidP="0000439C">
            <w:pPr>
              <w:keepNext/>
              <w:keepLines/>
              <w:spacing w:before="60" w:after="60"/>
              <w:jc w:val="right"/>
              <w:rPr>
                <w:sz w:val="20"/>
              </w:rPr>
            </w:pPr>
            <w:r>
              <w:rPr>
                <w:sz w:val="20"/>
              </w:rPr>
              <w:t>-</w:t>
            </w:r>
          </w:p>
        </w:tc>
        <w:tc>
          <w:tcPr>
            <w:tcW w:w="1165" w:type="dxa"/>
            <w:tcBorders>
              <w:bottom w:val="single" w:sz="4" w:space="0" w:color="auto"/>
            </w:tcBorders>
          </w:tcPr>
          <w:p w:rsidR="00E96E16" w:rsidRPr="00826B89" w:rsidRDefault="00E96E16" w:rsidP="0000439C">
            <w:pPr>
              <w:keepNext/>
              <w:keepLines/>
              <w:spacing w:before="60" w:after="60"/>
              <w:jc w:val="right"/>
              <w:rPr>
                <w:sz w:val="20"/>
              </w:rPr>
            </w:pPr>
            <w:r>
              <w:rPr>
                <w:sz w:val="20"/>
              </w:rPr>
              <w:t>(338, 466)</w:t>
            </w:r>
          </w:p>
        </w:tc>
        <w:tc>
          <w:tcPr>
            <w:tcW w:w="1134" w:type="dxa"/>
            <w:tcBorders>
              <w:bottom w:val="single" w:sz="4" w:space="0" w:color="auto"/>
            </w:tcBorders>
          </w:tcPr>
          <w:p w:rsidR="00E96E16" w:rsidRPr="00826B89" w:rsidRDefault="00E96E16" w:rsidP="0000439C">
            <w:pPr>
              <w:keepNext/>
              <w:keepLines/>
              <w:spacing w:before="60" w:after="60"/>
              <w:jc w:val="right"/>
              <w:rPr>
                <w:sz w:val="20"/>
              </w:rPr>
            </w:pPr>
            <w:r>
              <w:rPr>
                <w:sz w:val="20"/>
              </w:rPr>
              <w:t xml:space="preserve">(246, </w:t>
            </w:r>
            <w:r w:rsidR="00F105AF">
              <w:rPr>
                <w:sz w:val="20"/>
              </w:rPr>
              <w:t>496)</w:t>
            </w:r>
          </w:p>
        </w:tc>
        <w:tc>
          <w:tcPr>
            <w:tcW w:w="1134" w:type="dxa"/>
            <w:tcBorders>
              <w:bottom w:val="single" w:sz="4" w:space="0" w:color="auto"/>
            </w:tcBorders>
          </w:tcPr>
          <w:p w:rsidR="00E96E16" w:rsidRPr="00826B89" w:rsidRDefault="00F105AF" w:rsidP="0000439C">
            <w:pPr>
              <w:keepNext/>
              <w:keepLines/>
              <w:spacing w:before="60" w:after="60"/>
              <w:jc w:val="right"/>
              <w:rPr>
                <w:sz w:val="20"/>
              </w:rPr>
            </w:pPr>
            <w:r>
              <w:rPr>
                <w:sz w:val="20"/>
              </w:rPr>
              <w:t>(210, 361)</w:t>
            </w:r>
          </w:p>
        </w:tc>
      </w:tr>
    </w:tbl>
    <w:p w:rsidR="00E96E16" w:rsidRDefault="00E96E16" w:rsidP="00E96E16">
      <w:pPr>
        <w:jc w:val="both"/>
        <w:rPr>
          <w:sz w:val="22"/>
        </w:rPr>
      </w:pPr>
    </w:p>
    <w:p w:rsidR="007F52AC" w:rsidRDefault="007F52AC" w:rsidP="00E96E16">
      <w:pPr>
        <w:jc w:val="both"/>
        <w:rPr>
          <w:sz w:val="22"/>
        </w:rPr>
      </w:pPr>
    </w:p>
    <w:p w:rsidR="00C6186F" w:rsidRPr="00F105AF" w:rsidRDefault="00C6186F" w:rsidP="00F105AF">
      <w:pPr>
        <w:shd w:val="clear" w:color="auto" w:fill="BFBFBF" w:themeFill="background1" w:themeFillShade="BF"/>
        <w:rPr>
          <w:rFonts w:eastAsiaTheme="majorEastAsia" w:cstheme="majorBidi"/>
          <w:b/>
          <w:bCs/>
          <w:caps/>
          <w:sz w:val="22"/>
          <w:szCs w:val="28"/>
          <w:lang w:val="en-AU" w:eastAsia="en-US"/>
        </w:rPr>
      </w:pPr>
      <w:r w:rsidRPr="00F105AF">
        <w:rPr>
          <w:rFonts w:eastAsiaTheme="majorEastAsia" w:cstheme="majorBidi"/>
          <w:b/>
          <w:bCs/>
          <w:caps/>
          <w:sz w:val="22"/>
          <w:szCs w:val="28"/>
          <w:lang w:val="en-AU" w:eastAsia="en-US"/>
        </w:rPr>
        <w:br w:type="page"/>
      </w:r>
    </w:p>
    <w:p w:rsidR="0046000D" w:rsidRPr="000C265D" w:rsidRDefault="006275C1" w:rsidP="000D1CF7">
      <w:pPr>
        <w:pStyle w:val="RepHead1"/>
        <w:rPr>
          <w:lang w:val="en-AU"/>
        </w:rPr>
      </w:pPr>
      <w:bookmarkStart w:id="150" w:name="_Toc429752796"/>
      <w:r>
        <w:rPr>
          <w:lang w:val="en-AU"/>
        </w:rPr>
        <w:t>DISCUSSION AND CONCLUSIONS</w:t>
      </w:r>
      <w:bookmarkEnd w:id="150"/>
    </w:p>
    <w:p w:rsidR="0046000D" w:rsidRDefault="0046000D" w:rsidP="000D1CF7">
      <w:pPr>
        <w:pStyle w:val="RepNormal"/>
      </w:pPr>
    </w:p>
    <w:p w:rsidR="00FA7226" w:rsidRDefault="00074A6E" w:rsidP="000D1CF7">
      <w:pPr>
        <w:pStyle w:val="RepNormal"/>
      </w:pPr>
      <w:r>
        <w:t xml:space="preserve">The main purpose of this study was to conduct </w:t>
      </w:r>
      <w:r w:rsidR="00557E81">
        <w:t>supplementary analyses of the New Zealand National Gambling Study (NGS) data from 2012</w:t>
      </w:r>
      <w:r w:rsidR="00AA2A83">
        <w:t xml:space="preserve"> (Wave 1)</w:t>
      </w:r>
      <w:r w:rsidR="00557E81">
        <w:t xml:space="preserve">, 2013 </w:t>
      </w:r>
      <w:r w:rsidR="00AA2A83">
        <w:t xml:space="preserve">(Wave 2) </w:t>
      </w:r>
      <w:r w:rsidR="00557E81">
        <w:t>and 2014</w:t>
      </w:r>
      <w:r w:rsidR="00AA2A83">
        <w:t xml:space="preserve"> (Wave 3)</w:t>
      </w:r>
      <w:r w:rsidR="00557E81">
        <w:t>, specifically to investigate offshore gambling in relation to local gambling (</w:t>
      </w:r>
      <w:r w:rsidR="00B8362E">
        <w:t>land-</w:t>
      </w:r>
      <w:r w:rsidR="008B50AA">
        <w:t>based</w:t>
      </w:r>
      <w:r w:rsidR="00557E81">
        <w:t xml:space="preserve"> and </w:t>
      </w:r>
      <w:r w:rsidR="00B8362E">
        <w:t>online</w:t>
      </w:r>
      <w:r w:rsidR="00557E81">
        <w:t>).  The major, but not exclusive focus, is on sports and horse/dog race betting.</w:t>
      </w:r>
      <w:r w:rsidR="00210A34">
        <w:t xml:space="preserve">  </w:t>
      </w:r>
    </w:p>
    <w:p w:rsidR="00FA7226" w:rsidRDefault="00FA7226" w:rsidP="000D1CF7">
      <w:pPr>
        <w:pStyle w:val="RepNormal"/>
      </w:pPr>
    </w:p>
    <w:p w:rsidR="00EB73B9" w:rsidRDefault="00E11446" w:rsidP="000D1CF7">
      <w:pPr>
        <w:pStyle w:val="RepNormal"/>
      </w:pPr>
      <w:r>
        <w:t xml:space="preserve">Strengths of this study are the good response rates over the three years of data collection (64% in </w:t>
      </w:r>
      <w:r w:rsidR="001D1F51">
        <w:t>2012, 71% in 2013, 83% in 2014)</w:t>
      </w:r>
      <w:r>
        <w:t xml:space="preserve"> and</w:t>
      </w:r>
      <w:r w:rsidR="00AA2A83">
        <w:t xml:space="preserve"> the ability to analyse data from the same participants over time </w:t>
      </w:r>
      <w:r>
        <w:t>from</w:t>
      </w:r>
      <w:r w:rsidR="00AA2A83">
        <w:t xml:space="preserve"> the large nationally representative baseline </w:t>
      </w:r>
      <w:r w:rsidR="00FA7226">
        <w:t xml:space="preserve">(Wave 1) </w:t>
      </w:r>
      <w:r w:rsidR="00AA2A83">
        <w:t>sample</w:t>
      </w:r>
      <w:r w:rsidR="001D1F51">
        <w:t xml:space="preserve">.  This </w:t>
      </w:r>
      <w:r w:rsidR="00AA2A83">
        <w:t xml:space="preserve">has enabled </w:t>
      </w:r>
      <w:r w:rsidR="008B50AA">
        <w:t xml:space="preserve">some </w:t>
      </w:r>
      <w:r w:rsidR="00AA2A83">
        <w:t>su</w:t>
      </w:r>
      <w:r w:rsidR="001D1F51">
        <w:t>bgroup analyses to be conducted,</w:t>
      </w:r>
      <w:r w:rsidR="00AA2A83">
        <w:t xml:space="preserve"> </w:t>
      </w:r>
      <w:r w:rsidR="001D1F51">
        <w:t xml:space="preserve">particularly for New Zealand Lotto/keno gambling, and </w:t>
      </w:r>
      <w:r w:rsidR="00C1317C">
        <w:t xml:space="preserve">overall </w:t>
      </w:r>
      <w:r w:rsidR="001D1F51" w:rsidRPr="006F68E2">
        <w:t>horse/dog race and sports</w:t>
      </w:r>
      <w:r w:rsidR="001D1F51">
        <w:t xml:space="preserve"> gambling.  However, data for </w:t>
      </w:r>
      <w:r w:rsidR="00301C2B">
        <w:t xml:space="preserve">offshore online/remote horse/dog race and sports betting, </w:t>
      </w:r>
      <w:r w:rsidR="001D1F51">
        <w:t>offshore commercial poker gambl</w:t>
      </w:r>
      <w:r w:rsidR="00301C2B">
        <w:t xml:space="preserve">ing </w:t>
      </w:r>
      <w:r w:rsidR="001D1F51">
        <w:t>and other offshore online gambling are limited by sma</w:t>
      </w:r>
      <w:r w:rsidR="00301C2B">
        <w:t>ll sample size.  For lotteries/raffles gambling, offshore online gambling is inextricable from offshore land-based gambling.  These limitations have occurred</w:t>
      </w:r>
      <w:r w:rsidR="001D1F51">
        <w:t xml:space="preserve"> </w:t>
      </w:r>
      <w:r w:rsidR="00301C2B">
        <w:t xml:space="preserve">because </w:t>
      </w:r>
      <w:r w:rsidR="00F90202">
        <w:t xml:space="preserve">online gambling was not a </w:t>
      </w:r>
      <w:r w:rsidR="00DE11DC">
        <w:t>primary</w:t>
      </w:r>
      <w:r w:rsidR="00F90202">
        <w:t xml:space="preserve"> focus of the original study design</w:t>
      </w:r>
      <w:r w:rsidR="00210A34">
        <w:t xml:space="preserve">.  </w:t>
      </w:r>
      <w:r w:rsidR="001D1F51">
        <w:t xml:space="preserve">Where the </w:t>
      </w:r>
      <w:r w:rsidR="00210A34">
        <w:t xml:space="preserve">samples size are very small, </w:t>
      </w:r>
      <w:r w:rsidR="001D1F51">
        <w:t>the</w:t>
      </w:r>
      <w:r w:rsidR="00210A34">
        <w:t xml:space="preserve"> results should be considered with appropriate caution and should be deemed to be indicative rather than absolute.</w:t>
      </w:r>
    </w:p>
    <w:p w:rsidR="00A87FE2" w:rsidRDefault="00A87FE2" w:rsidP="000D1CF7">
      <w:pPr>
        <w:pStyle w:val="RepNormal"/>
      </w:pPr>
    </w:p>
    <w:p w:rsidR="00242600" w:rsidRDefault="00242600" w:rsidP="000D1CF7">
      <w:pPr>
        <w:pStyle w:val="RepNormal"/>
      </w:pPr>
    </w:p>
    <w:p w:rsidR="00242600" w:rsidRPr="00242600" w:rsidRDefault="00242600" w:rsidP="000D1CF7">
      <w:pPr>
        <w:pStyle w:val="RepNormal"/>
        <w:rPr>
          <w:b/>
          <w:i/>
        </w:rPr>
      </w:pPr>
      <w:r>
        <w:rPr>
          <w:b/>
          <w:i/>
        </w:rPr>
        <w:t>Gambling participation</w:t>
      </w:r>
    </w:p>
    <w:p w:rsidR="0046000D" w:rsidRDefault="0046000D" w:rsidP="000D1CF7">
      <w:pPr>
        <w:pStyle w:val="RepNormal"/>
      </w:pPr>
    </w:p>
    <w:p w:rsidR="002C7F0B" w:rsidRDefault="00242600" w:rsidP="000D1CF7">
      <w:pPr>
        <w:pStyle w:val="RepNormal"/>
      </w:pPr>
      <w:r>
        <w:t xml:space="preserve">Despite popular opinion that internet gambling is a growing problem, the evidence from this nationally representative study indicates the opposite.  Online/remote gambling both within New Zealand and on offshore sites is participated in by only a small percentage of the population and over the three years of the study </w:t>
      </w:r>
      <w:r w:rsidR="005E3FB2">
        <w:t>the trend appeared</w:t>
      </w:r>
      <w:r w:rsidR="00EF573D">
        <w:t xml:space="preserve"> to be a </w:t>
      </w:r>
      <w:r w:rsidRPr="00EF573D">
        <w:t>declin</w:t>
      </w:r>
      <w:r w:rsidR="00EF573D">
        <w:t>e</w:t>
      </w:r>
      <w:r w:rsidR="00AF00E6">
        <w:t xml:space="preserve"> (with stability for some modes of gambling)</w:t>
      </w:r>
      <w:r w:rsidR="00EF573D" w:rsidRPr="00EF573D">
        <w:t xml:space="preserve">, with the exception of </w:t>
      </w:r>
      <w:r w:rsidR="002C7F0B">
        <w:t xml:space="preserve">New Zealand </w:t>
      </w:r>
      <w:r w:rsidR="00EF573D" w:rsidRPr="00EF573D">
        <w:t>Lotto online</w:t>
      </w:r>
      <w:r w:rsidR="00AF00E6">
        <w:t xml:space="preserve"> where participation increased</w:t>
      </w:r>
      <w:r w:rsidRPr="00EF573D">
        <w:t>.</w:t>
      </w:r>
      <w:r w:rsidR="001F193C">
        <w:t xml:space="preserve">  Similarly, the percentage of people seeking help from </w:t>
      </w:r>
      <w:r w:rsidR="00180752">
        <w:t>full</w:t>
      </w:r>
      <w:r w:rsidR="001F193C">
        <w:t xml:space="preserve"> intervention services</w:t>
      </w:r>
      <w:r w:rsidR="00792084">
        <w:t xml:space="preserve"> for problems with online/remote gambling was very low</w:t>
      </w:r>
      <w:r w:rsidR="00EC3B18">
        <w:t xml:space="preserve"> in all three years</w:t>
      </w:r>
      <w:r w:rsidR="00792084">
        <w:t xml:space="preserve"> (</w:t>
      </w:r>
      <w:r w:rsidR="00EC3B18">
        <w:t xml:space="preserve">less than 3% both for offshore and NZ, and </w:t>
      </w:r>
      <w:r w:rsidR="00792084">
        <w:t xml:space="preserve">less than 5% </w:t>
      </w:r>
      <w:r w:rsidR="00EC3B18">
        <w:t>overall</w:t>
      </w:r>
      <w:r w:rsidR="00792084">
        <w:t xml:space="preserve">) and was stable between 2012 and 2013 but increased </w:t>
      </w:r>
      <w:r w:rsidR="00EC3B18">
        <w:t xml:space="preserve">very </w:t>
      </w:r>
      <w:r w:rsidR="00792084">
        <w:t xml:space="preserve">slightly in 2014.  The </w:t>
      </w:r>
      <w:r w:rsidR="00EC3B18">
        <w:t xml:space="preserve">marginal </w:t>
      </w:r>
      <w:r w:rsidR="00792084">
        <w:t xml:space="preserve">increase was mainly due to an increase in New Zealand-based </w:t>
      </w:r>
      <w:r w:rsidR="00EC3B18">
        <w:t xml:space="preserve">and offshore </w:t>
      </w:r>
      <w:r w:rsidR="00792084">
        <w:t>online/remote gambling on horse/dog race and sports betting</w:t>
      </w:r>
      <w:r w:rsidR="00EC3B18">
        <w:t>, and offshore casino EGM</w:t>
      </w:r>
      <w:r w:rsidR="00C1535C">
        <w:t xml:space="preserve"> gambling</w:t>
      </w:r>
      <w:r w:rsidR="00792084">
        <w:t>.</w:t>
      </w:r>
    </w:p>
    <w:p w:rsidR="004C483B" w:rsidRDefault="00242600" w:rsidP="000D1CF7">
      <w:pPr>
        <w:pStyle w:val="RepNormal"/>
      </w:pPr>
      <w:r w:rsidRPr="00EF573D">
        <w:t xml:space="preserve">  </w:t>
      </w:r>
    </w:p>
    <w:p w:rsidR="00242600" w:rsidRDefault="004C483B" w:rsidP="000D1CF7">
      <w:pPr>
        <w:pStyle w:val="RepNormal"/>
      </w:pPr>
      <w:r>
        <w:t xml:space="preserve">Overall, </w:t>
      </w:r>
      <w:r w:rsidR="005E3FB2">
        <w:t xml:space="preserve">prevalence of </w:t>
      </w:r>
      <w:r>
        <w:t xml:space="preserve">offshore online/remote gambling was 1.7%, 1.2% and 0.9% for 2012, 2013 and 2014 respectively.  </w:t>
      </w:r>
      <w:r w:rsidR="00242600" w:rsidRPr="00EF573D">
        <w:t xml:space="preserve">The most common </w:t>
      </w:r>
      <w:r w:rsidR="00A71353">
        <w:t>mode</w:t>
      </w:r>
      <w:r w:rsidR="00242600" w:rsidRPr="00EF573D">
        <w:t xml:space="preserve"> of online gambling</w:t>
      </w:r>
      <w:r w:rsidR="005E3FB2">
        <w:t xml:space="preserve"> was</w:t>
      </w:r>
      <w:r w:rsidR="00242600">
        <w:t xml:space="preserve"> Lotto</w:t>
      </w:r>
      <w:r w:rsidR="00EF573D">
        <w:t xml:space="preserve"> on the New Zealand </w:t>
      </w:r>
      <w:proofErr w:type="spellStart"/>
      <w:r w:rsidR="00EF573D">
        <w:t>My</w:t>
      </w:r>
      <w:r w:rsidR="00242600">
        <w:t>Lotto</w:t>
      </w:r>
      <w:proofErr w:type="spellEnd"/>
      <w:r w:rsidR="00242600">
        <w:t xml:space="preserve"> website</w:t>
      </w:r>
      <w:r w:rsidR="00E93822">
        <w:t>,</w:t>
      </w:r>
      <w:r w:rsidR="00242600">
        <w:t xml:space="preserve"> which in Wave 1 comprised </w:t>
      </w:r>
      <w:r w:rsidR="000F1689">
        <w:t>5</w:t>
      </w:r>
      <w:r w:rsidR="009E046E">
        <w:t>%</w:t>
      </w:r>
      <w:r w:rsidR="00242600">
        <w:t xml:space="preserve"> of the adult population.  In that year</w:t>
      </w:r>
      <w:r w:rsidR="00121A75">
        <w:t>,</w:t>
      </w:r>
      <w:r w:rsidR="00242600">
        <w:t xml:space="preserve"> 3.7% gambled with the New Zealand TAB online (horse/dog race betting and sports betting) and 0.7% gambled on offshore TABs</w:t>
      </w:r>
      <w:r w:rsidR="00C929CD">
        <w:t xml:space="preserve"> or betting </w:t>
      </w:r>
      <w:r w:rsidR="00914CFC">
        <w:t>organisations</w:t>
      </w:r>
      <w:r w:rsidR="00A96759">
        <w:t>/exchanges</w:t>
      </w:r>
      <w:r w:rsidR="00242600">
        <w:t xml:space="preserve"> either online or by other remote interactive means.</w:t>
      </w:r>
    </w:p>
    <w:p w:rsidR="00242600" w:rsidRDefault="00242600" w:rsidP="000D1CF7">
      <w:pPr>
        <w:pStyle w:val="RepNormal"/>
      </w:pPr>
    </w:p>
    <w:p w:rsidR="00242600" w:rsidRDefault="007B5F8D" w:rsidP="000D1CF7">
      <w:pPr>
        <w:pStyle w:val="RepNormal"/>
      </w:pPr>
      <w:r>
        <w:t xml:space="preserve">The overall prevalence of gambling participation </w:t>
      </w:r>
      <w:r w:rsidR="00DE071A">
        <w:t xml:space="preserve">also </w:t>
      </w:r>
      <w:r>
        <w:t>decreased over the three years of the study.  The prevalence was 80% in Wave 1, 78% in Wave 2 and 77%</w:t>
      </w:r>
      <w:r w:rsidR="00DE071A">
        <w:t xml:space="preserve"> in Wave 3.  Although the change wa</w:t>
      </w:r>
      <w:r>
        <w:t>s small</w:t>
      </w:r>
      <w:r w:rsidR="00DE071A">
        <w:t xml:space="preserve"> and the confidence intervals overlapped </w:t>
      </w:r>
      <w:r w:rsidR="00913F20">
        <w:t>in consecutive years</w:t>
      </w:r>
      <w:r w:rsidR="00243FE6">
        <w:t>,</w:t>
      </w:r>
      <w:r w:rsidR="00913F20">
        <w:t xml:space="preserve"> they did not overlap from Wave 1 to Wave 3 instillin</w:t>
      </w:r>
      <w:r w:rsidR="005E3FB2">
        <w:t>g confidence that the decrease wa</w:t>
      </w:r>
      <w:r w:rsidR="00913F20">
        <w:t xml:space="preserve">s real.  </w:t>
      </w:r>
      <w:r w:rsidR="00DE071A">
        <w:t>A</w:t>
      </w:r>
      <w:r>
        <w:t xml:space="preserve"> </w:t>
      </w:r>
      <w:r w:rsidR="00C929CD">
        <w:t>decreasing</w:t>
      </w:r>
      <w:r>
        <w:t xml:space="preserve"> participation was similarly noted for </w:t>
      </w:r>
      <w:r w:rsidR="00A96759" w:rsidRPr="006F68E2">
        <w:t>horse/dog race and sports</w:t>
      </w:r>
      <w:r w:rsidR="00A96759" w:rsidRPr="006F68E2">
        <w:rPr>
          <w:sz w:val="24"/>
        </w:rPr>
        <w:t xml:space="preserve"> </w:t>
      </w:r>
      <w:r>
        <w:t>gambling overall (in-venue, on-site and online</w:t>
      </w:r>
      <w:r w:rsidR="00950452">
        <w:t>) at 14%, 12% and 11% for each w</w:t>
      </w:r>
      <w:r>
        <w:t xml:space="preserve">ave respectively.  When examined in more detail, it was apparent that the same trend occurred for New Zealand online/remote </w:t>
      </w:r>
      <w:r w:rsidR="00A96759" w:rsidRPr="006F68E2">
        <w:t>horse/dog race and sports</w:t>
      </w:r>
      <w:r>
        <w:t xml:space="preserve"> gambling</w:t>
      </w:r>
      <w:r w:rsidR="00243FE6">
        <w:t xml:space="preserve"> combined</w:t>
      </w:r>
      <w:r>
        <w:t xml:space="preserve"> (3.7%, 2.9%, 2.7%) </w:t>
      </w:r>
      <w:r w:rsidR="00112343">
        <w:t>but not</w:t>
      </w:r>
      <w:r>
        <w:t xml:space="preserve"> for </w:t>
      </w:r>
      <w:r w:rsidR="00A96759" w:rsidRPr="006F68E2">
        <w:t>horse/dog race and sports</w:t>
      </w:r>
      <w:r w:rsidR="00A96759" w:rsidRPr="006F68E2">
        <w:rPr>
          <w:sz w:val="24"/>
        </w:rPr>
        <w:t xml:space="preserve"> </w:t>
      </w:r>
      <w:r>
        <w:t>offshore online/remote gambling</w:t>
      </w:r>
      <w:r w:rsidR="00243FE6">
        <w:t xml:space="preserve"> combined</w:t>
      </w:r>
      <w:r>
        <w:t xml:space="preserve"> (0.7%, 0.5%, 0.6%).  The </w:t>
      </w:r>
      <w:r w:rsidR="00112343">
        <w:t xml:space="preserve">slightly decreasing </w:t>
      </w:r>
      <w:r>
        <w:t>trend generally continued when horse/dog race betting and sports betting were examined separately</w:t>
      </w:r>
      <w:r w:rsidR="0030521C">
        <w:t xml:space="preserve"> </w:t>
      </w:r>
      <w:r w:rsidR="0030521C">
        <w:rPr>
          <w:u w:val="single"/>
        </w:rPr>
        <w:t>(horse/dog race betting 0.4%, 0.3% and 0.4%; sports betting 0.4%, 0.2% and 0.2%)</w:t>
      </w:r>
      <w:r>
        <w:t>, although due to very small sample sizes, the results must be treated with extreme caution.</w:t>
      </w:r>
    </w:p>
    <w:p w:rsidR="001362CB" w:rsidRDefault="001362CB" w:rsidP="000D1CF7">
      <w:pPr>
        <w:pStyle w:val="RepNormal"/>
      </w:pPr>
    </w:p>
    <w:p w:rsidR="001362CB" w:rsidRDefault="001362CB" w:rsidP="000D1CF7">
      <w:pPr>
        <w:pStyle w:val="RepNormal"/>
      </w:pPr>
      <w:r>
        <w:t>The onl</w:t>
      </w:r>
      <w:r w:rsidR="000F1689">
        <w:t xml:space="preserve">y </w:t>
      </w:r>
      <w:r w:rsidR="00A71353">
        <w:t>mode</w:t>
      </w:r>
      <w:r w:rsidR="000F1689">
        <w:t xml:space="preserve"> of gambling which appeared</w:t>
      </w:r>
      <w:r>
        <w:t xml:space="preserve"> to be going </w:t>
      </w:r>
      <w:r w:rsidR="009E046E">
        <w:t>against</w:t>
      </w:r>
      <w:r>
        <w:t xml:space="preserve"> the reduced participation trend </w:t>
      </w:r>
      <w:r w:rsidR="00EF573D">
        <w:t>wa</w:t>
      </w:r>
      <w:r>
        <w:t xml:space="preserve">s </w:t>
      </w:r>
      <w:r w:rsidR="009E046E">
        <w:t>online gambling o</w:t>
      </w:r>
      <w:r w:rsidR="00EF573D">
        <w:t xml:space="preserve">n Lotto through the </w:t>
      </w:r>
      <w:proofErr w:type="spellStart"/>
      <w:r w:rsidR="00EF573D">
        <w:t>My</w:t>
      </w:r>
      <w:r w:rsidR="009E046E">
        <w:t>Lotto</w:t>
      </w:r>
      <w:proofErr w:type="spellEnd"/>
      <w:r w:rsidR="009E046E">
        <w:t xml:space="preserve"> website.  Participation steadily increased from 5% in Wave 1 to 6% in Wave 2 to 8% in Wave 3.</w:t>
      </w:r>
      <w:r w:rsidR="003170B2">
        <w:t xml:space="preserve">  This corresponded with Lotto NZ annual reports which detailed that </w:t>
      </w:r>
      <w:proofErr w:type="spellStart"/>
      <w:r w:rsidR="003170B2">
        <w:t>MyLotto</w:t>
      </w:r>
      <w:proofErr w:type="spellEnd"/>
      <w:r w:rsidR="003170B2">
        <w:t xml:space="preserve"> sales were 4.7% of sales in 2011/12, 6.2% in 2012/13 and 7.5% in 2013/14.</w:t>
      </w:r>
    </w:p>
    <w:p w:rsidR="003B35C3" w:rsidRDefault="003B35C3" w:rsidP="000D1CF7">
      <w:pPr>
        <w:pStyle w:val="RepNormal"/>
      </w:pPr>
    </w:p>
    <w:p w:rsidR="00914CFC" w:rsidRDefault="003B35C3" w:rsidP="000D1CF7">
      <w:pPr>
        <w:pStyle w:val="RepNormal"/>
      </w:pPr>
      <w:r>
        <w:t xml:space="preserve">Thus, the popular fear that internet gambling </w:t>
      </w:r>
      <w:r w:rsidR="00196BE3">
        <w:t xml:space="preserve">overall </w:t>
      </w:r>
      <w:r w:rsidR="00892AA0">
        <w:t>is</w:t>
      </w:r>
      <w:r>
        <w:t xml:space="preserve"> substantially increas</w:t>
      </w:r>
      <w:r w:rsidR="00892AA0">
        <w:t>ing</w:t>
      </w:r>
      <w:r>
        <w:t xml:space="preserve"> </w:t>
      </w:r>
      <w:r w:rsidR="00431103">
        <w:t xml:space="preserve">in New Zealand </w:t>
      </w:r>
      <w:r>
        <w:t xml:space="preserve">due to increasing access via more accessible mobile </w:t>
      </w:r>
      <w:r w:rsidR="000B42AB">
        <w:t>means</w:t>
      </w:r>
      <w:r>
        <w:t xml:space="preserve"> (e.g. through smartphones and tablets) is </w:t>
      </w:r>
      <w:r w:rsidR="00C72F65">
        <w:t xml:space="preserve">currently </w:t>
      </w:r>
      <w:r>
        <w:t>unfounded.</w:t>
      </w:r>
      <w:r w:rsidR="00196BE3">
        <w:t xml:space="preserve">  This finding is somewhat surprising given that in some other jurisdictions the prevalence of online/remote interactive gambling has increased in recent years (e.g. in Australia, Canada and Sweden).  The reasons for the lower and declining online gambling participation </w:t>
      </w:r>
      <w:r w:rsidR="004A2606">
        <w:t>amongst</w:t>
      </w:r>
      <w:r w:rsidR="00196BE3">
        <w:t xml:space="preserve"> New Zealand </w:t>
      </w:r>
      <w:r w:rsidR="004A2606">
        <w:t xml:space="preserve">adults </w:t>
      </w:r>
      <w:r w:rsidR="00196BE3">
        <w:t xml:space="preserve">is currently unknown and could be due to a variety of reasons </w:t>
      </w:r>
      <w:r w:rsidR="00C42064">
        <w:t>such as</w:t>
      </w:r>
      <w:r w:rsidR="00196BE3">
        <w:t xml:space="preserve"> lower smartphone and tablet ownership</w:t>
      </w:r>
      <w:r w:rsidR="00C42064">
        <w:t>, or slower broadband speeds than in other countries.</w:t>
      </w:r>
      <w:r w:rsidR="00264C1A">
        <w:t xml:space="preserve">  </w:t>
      </w:r>
      <w:r w:rsidR="00914CFC">
        <w:t xml:space="preserve">It might also be due to participants not realising that </w:t>
      </w:r>
      <w:r w:rsidR="00E11446">
        <w:t>some</w:t>
      </w:r>
      <w:r w:rsidR="00914CFC">
        <w:t xml:space="preserve"> online sites they have been gambling on are based offshore rather than in New Zealand.  In these instances, participants may not have responded to a question about </w:t>
      </w:r>
      <w:r w:rsidR="004A1B0F">
        <w:t>offshore</w:t>
      </w:r>
      <w:r w:rsidR="00914CFC">
        <w:t xml:space="preserve"> online gambling believing that they were gambling on a local site; this could have led to an under-reported prevalence.  However, this would only </w:t>
      </w:r>
      <w:r w:rsidR="004A1B0F">
        <w:t xml:space="preserve">have </w:t>
      </w:r>
      <w:r w:rsidR="00914CFC">
        <w:t>be</w:t>
      </w:r>
      <w:r w:rsidR="004A1B0F">
        <w:t>en</w:t>
      </w:r>
      <w:r w:rsidR="00914CFC">
        <w:t xml:space="preserve"> a possibility where the research question specifically mentioned “overseas website”.  For other questions, for example for online poker gambling, the wording was such that neither “overseas” nor “New Zealand” were mentioned (i.e. the question referred to “</w:t>
      </w:r>
      <w:r w:rsidR="00914CFC">
        <w:rPr>
          <w:rFonts w:eastAsia="Calibri"/>
        </w:rPr>
        <w:t>p</w:t>
      </w:r>
      <w:r w:rsidR="00914CFC" w:rsidRPr="00150A53">
        <w:rPr>
          <w:rFonts w:eastAsia="Calibri"/>
        </w:rPr>
        <w:t>laying poker for money or prizes online</w:t>
      </w:r>
      <w:r w:rsidR="00914CFC">
        <w:rPr>
          <w:rFonts w:eastAsia="Calibri"/>
        </w:rPr>
        <w:t>”); in such cases, the offshore gambling would have been captured as online poker gambling opportunities are not provided within New Zealand.</w:t>
      </w:r>
      <w:r w:rsidR="00914CFC">
        <w:t xml:space="preserve">  </w:t>
      </w:r>
    </w:p>
    <w:p w:rsidR="00914CFC" w:rsidRDefault="00914CFC" w:rsidP="000D1CF7">
      <w:pPr>
        <w:pStyle w:val="RepNormal"/>
      </w:pPr>
    </w:p>
    <w:p w:rsidR="00242600" w:rsidRDefault="00246A04" w:rsidP="000D1CF7">
      <w:pPr>
        <w:pStyle w:val="RepNormal"/>
      </w:pPr>
      <w:r>
        <w:t>Alternatively, the lower participation in online gambling could be due to the undesirability of accessing gambling in this way.  In Wave 1, 55% of the adult population indicated that they thought online gambling was a socially undesirable activity; this level of undesirability was only surpassed by non-casino EGMs at 57% (Abbott et al., 2015</w:t>
      </w:r>
      <w:r w:rsidR="00572619">
        <w:t>b</w:t>
      </w:r>
      <w:r>
        <w:t xml:space="preserve">).  </w:t>
      </w:r>
      <w:r w:rsidR="00264C1A">
        <w:t xml:space="preserve">However, the steady increase in participation in </w:t>
      </w:r>
      <w:r w:rsidR="000713BB">
        <w:t xml:space="preserve">Lotto online through the </w:t>
      </w:r>
      <w:proofErr w:type="spellStart"/>
      <w:r w:rsidR="000713BB">
        <w:t>My</w:t>
      </w:r>
      <w:r w:rsidR="00264C1A">
        <w:t>Lotto</w:t>
      </w:r>
      <w:proofErr w:type="spellEnd"/>
      <w:r w:rsidR="00264C1A">
        <w:t xml:space="preserve"> website indicates that people are using this mode of gambling access when they wish to</w:t>
      </w:r>
      <w:r>
        <w:t>, or when they perceive it to be desirable to do so</w:t>
      </w:r>
      <w:r w:rsidR="00264C1A">
        <w:t xml:space="preserve">.  </w:t>
      </w:r>
      <w:r w:rsidR="00112343">
        <w:t>Lotto</w:t>
      </w:r>
      <w:r w:rsidR="00264C1A">
        <w:t xml:space="preserve"> participation is the most popular </w:t>
      </w:r>
      <w:r w:rsidR="000B42AB">
        <w:t>mode</w:t>
      </w:r>
      <w:r w:rsidR="00264C1A">
        <w:t xml:space="preserve"> of gambling with </w:t>
      </w:r>
      <w:r w:rsidR="00112343">
        <w:t>61</w:t>
      </w:r>
      <w:r w:rsidR="00264C1A">
        <w:t xml:space="preserve">% of the adult population gambling on this </w:t>
      </w:r>
      <w:r w:rsidR="000B42AB">
        <w:t>mode</w:t>
      </w:r>
      <w:r w:rsidR="00264C1A">
        <w:t xml:space="preserve"> </w:t>
      </w:r>
      <w:r w:rsidR="00112343">
        <w:t xml:space="preserve">in the past 12 months </w:t>
      </w:r>
      <w:r w:rsidR="00264C1A">
        <w:t>in Wave 1</w:t>
      </w:r>
      <w:r>
        <w:t xml:space="preserve"> and only </w:t>
      </w:r>
      <w:r w:rsidR="00210A34">
        <w:t>4</w:t>
      </w:r>
      <w:r w:rsidR="00112343">
        <w:t>% </w:t>
      </w:r>
      <w:r>
        <w:t>indicating it to be a socially undesirable activity (Abbott et al., 2015</w:t>
      </w:r>
      <w:r w:rsidR="00F97185">
        <w:t>b</w:t>
      </w:r>
      <w:r>
        <w:t>).</w:t>
      </w:r>
      <w:r w:rsidR="00264C1A">
        <w:t xml:space="preserve"> </w:t>
      </w:r>
    </w:p>
    <w:p w:rsidR="00210A34" w:rsidRDefault="00210A34" w:rsidP="000D1CF7">
      <w:pPr>
        <w:pStyle w:val="RepNormal"/>
      </w:pPr>
    </w:p>
    <w:p w:rsidR="00803A1B" w:rsidRDefault="00210A34" w:rsidP="000D1CF7">
      <w:pPr>
        <w:pStyle w:val="RepNormal"/>
      </w:pPr>
      <w:r>
        <w:t>In Wave 1, no horse/dog race bettors gambled exclusively via offshore online/remote methods and only 2% of sports bettors did so.  Only 5% of horse/dog race bettors and 7% of sports bettors gambl</w:t>
      </w:r>
      <w:r w:rsidR="00E33697">
        <w:t>ed</w:t>
      </w:r>
      <w:r>
        <w:t xml:space="preserve"> exclusively online/remotely via the New Zealand TAB.</w:t>
      </w:r>
      <w:r w:rsidR="008F47FE">
        <w:t xml:space="preserve">  The majority of </w:t>
      </w:r>
      <w:r w:rsidR="00A96759" w:rsidRPr="006F68E2">
        <w:t>horse/</w:t>
      </w:r>
      <w:r w:rsidR="00A96759">
        <w:t xml:space="preserve"> </w:t>
      </w:r>
      <w:r w:rsidR="00A96759" w:rsidRPr="006F68E2">
        <w:t>dog race and sports</w:t>
      </w:r>
      <w:r w:rsidR="003A0526">
        <w:t xml:space="preserve"> </w:t>
      </w:r>
      <w:r w:rsidR="005E3FB2">
        <w:t>bettors</w:t>
      </w:r>
      <w:r w:rsidR="008F47FE">
        <w:t xml:space="preserve"> gambled online as an adjunct to betting at a </w:t>
      </w:r>
      <w:r w:rsidR="002C7F0B">
        <w:t xml:space="preserve">New Zealand </w:t>
      </w:r>
      <w:r w:rsidR="008F47FE">
        <w:t xml:space="preserve">TAB </w:t>
      </w:r>
      <w:r w:rsidR="00A96759">
        <w:t>venue</w:t>
      </w:r>
      <w:r w:rsidR="008F47FE">
        <w:t xml:space="preserve"> or track event.  This indicates that, despite the </w:t>
      </w:r>
      <w:r w:rsidR="005E3FB2">
        <w:t xml:space="preserve">relative </w:t>
      </w:r>
      <w:r w:rsidR="008F47FE">
        <w:t>convenience of gambling by online</w:t>
      </w:r>
      <w:r w:rsidR="008B7691">
        <w:t xml:space="preserve"> or remote interactive methods,</w:t>
      </w:r>
      <w:r w:rsidR="008F47FE">
        <w:t xml:space="preserve"> </w:t>
      </w:r>
      <w:r w:rsidR="00A96759" w:rsidRPr="006F68E2">
        <w:t>horse/dog race and sports</w:t>
      </w:r>
      <w:r w:rsidR="00A96759" w:rsidRPr="006F68E2">
        <w:rPr>
          <w:sz w:val="24"/>
        </w:rPr>
        <w:t xml:space="preserve"> </w:t>
      </w:r>
      <w:r w:rsidR="008F47FE">
        <w:t>gamblers general</w:t>
      </w:r>
      <w:r w:rsidR="00B26F93">
        <w:t>ly</w:t>
      </w:r>
      <w:r w:rsidR="008F47FE">
        <w:t xml:space="preserve"> </w:t>
      </w:r>
      <w:r w:rsidR="008B7691">
        <w:t>were more likely</w:t>
      </w:r>
      <w:r w:rsidR="008F47FE">
        <w:t xml:space="preserve"> to physically visit a venue to place their bets.</w:t>
      </w:r>
      <w:r w:rsidR="00B62FF4">
        <w:t xml:space="preserve">  </w:t>
      </w:r>
      <w:r w:rsidR="00803A1B">
        <w:t xml:space="preserve">It could be that more excitement is gained from gambling in a physical location with other people around than gambling alone online.  </w:t>
      </w:r>
    </w:p>
    <w:p w:rsidR="00803A1B" w:rsidRDefault="00803A1B" w:rsidP="000D1CF7">
      <w:pPr>
        <w:pStyle w:val="RepNormal"/>
      </w:pPr>
    </w:p>
    <w:p w:rsidR="00210A34" w:rsidRDefault="00B62FF4" w:rsidP="000D1CF7">
      <w:pPr>
        <w:pStyle w:val="RepNormal"/>
      </w:pPr>
      <w:r>
        <w:t xml:space="preserve">A similar finding was noted for Lotto gambling with only 2% of Lotto participants exclusively buying tickets online </w:t>
      </w:r>
      <w:r w:rsidR="002C7F0B">
        <w:t xml:space="preserve">(NZ) </w:t>
      </w:r>
      <w:r>
        <w:t>and 6% buying online and from stores</w:t>
      </w:r>
      <w:r w:rsidR="002C7F0B">
        <w:t xml:space="preserve"> (NZ)</w:t>
      </w:r>
      <w:r>
        <w:t xml:space="preserve">.  </w:t>
      </w:r>
      <w:r w:rsidR="00803A1B">
        <w:t xml:space="preserve">Again, the physical excitement of having a paper ticket that potentially is a winner could be more than having virtual numbers online.  </w:t>
      </w:r>
      <w:r>
        <w:t>However, for keno gambl</w:t>
      </w:r>
      <w:r w:rsidR="007F2A95">
        <w:t>ers</w:t>
      </w:r>
      <w:r>
        <w:t xml:space="preserve"> a different profile was noted with a much higher percentage (18.5%) gambling exclusively online</w:t>
      </w:r>
      <w:r w:rsidR="002C7F0B">
        <w:t xml:space="preserve"> (NZ)</w:t>
      </w:r>
      <w:r>
        <w:t>.  A higher proportion was also noted for poker gambl</w:t>
      </w:r>
      <w:r w:rsidR="007F2A95">
        <w:t>ers</w:t>
      </w:r>
      <w:r>
        <w:t xml:space="preserve"> with 6% gambling only </w:t>
      </w:r>
      <w:r w:rsidR="002C7F0B">
        <w:t xml:space="preserve">offshore </w:t>
      </w:r>
      <w:r>
        <w:t xml:space="preserve">online and 19% doing so both online </w:t>
      </w:r>
      <w:r w:rsidR="00E87271">
        <w:t xml:space="preserve">(offshore) </w:t>
      </w:r>
      <w:r>
        <w:t>and in venues</w:t>
      </w:r>
      <w:r w:rsidR="00E87271">
        <w:t xml:space="preserve"> (in NZ)</w:t>
      </w:r>
      <w:r>
        <w:t>.  These proportions were similar to casino gambl</w:t>
      </w:r>
      <w:r w:rsidR="007F2A95">
        <w:t>ers</w:t>
      </w:r>
      <w:r>
        <w:t xml:space="preserve"> where 18% gambled offshore </w:t>
      </w:r>
      <w:r w:rsidR="00803A1B">
        <w:t xml:space="preserve">only </w:t>
      </w:r>
      <w:r>
        <w:t>(</w:t>
      </w:r>
      <w:r w:rsidR="00892AA0">
        <w:t>land-based</w:t>
      </w:r>
      <w:r>
        <w:t xml:space="preserve"> venues) and 14% gambled both in New Zealand </w:t>
      </w:r>
      <w:r w:rsidR="002C7F0B">
        <w:t xml:space="preserve">(land-based venues) </w:t>
      </w:r>
      <w:r>
        <w:t xml:space="preserve">and offshore.  Thus, for some </w:t>
      </w:r>
      <w:r w:rsidR="00803A1B">
        <w:t>modes</w:t>
      </w:r>
      <w:r>
        <w:t xml:space="preserve"> of gambling </w:t>
      </w:r>
      <w:r w:rsidR="00803A1B">
        <w:t xml:space="preserve">it appears that the convenience of gambling online </w:t>
      </w:r>
      <w:r w:rsidR="002C7F0B">
        <w:t xml:space="preserve">or offshore </w:t>
      </w:r>
      <w:r w:rsidR="00803A1B">
        <w:t>has a greater attraction</w:t>
      </w:r>
      <w:r w:rsidR="005237E8">
        <w:t xml:space="preserve"> than for other </w:t>
      </w:r>
      <w:r w:rsidR="000B42AB">
        <w:t>mode</w:t>
      </w:r>
      <w:r w:rsidR="005237E8">
        <w:t>s of gambling</w:t>
      </w:r>
      <w:r w:rsidR="00803A1B">
        <w:t xml:space="preserve">; these appear to be </w:t>
      </w:r>
      <w:r w:rsidR="000B42AB">
        <w:t>mode</w:t>
      </w:r>
      <w:r w:rsidR="00803A1B">
        <w:t>s of gambling where physical venue access is more restricted, particularly in regard to locations of casinos and commercial poker venues.</w:t>
      </w:r>
    </w:p>
    <w:p w:rsidR="00242600" w:rsidRDefault="00242600" w:rsidP="000D1CF7">
      <w:pPr>
        <w:pStyle w:val="RepNormal"/>
      </w:pPr>
    </w:p>
    <w:p w:rsidR="00C70B1E" w:rsidRDefault="00C70B1E" w:rsidP="000D1CF7">
      <w:pPr>
        <w:pStyle w:val="RepNormal"/>
      </w:pPr>
    </w:p>
    <w:p w:rsidR="006B138E" w:rsidRDefault="006B138E" w:rsidP="000D1CF7">
      <w:pPr>
        <w:pStyle w:val="RepNormal"/>
      </w:pPr>
      <w:proofErr w:type="spellStart"/>
      <w:r>
        <w:rPr>
          <w:b/>
          <w:i/>
        </w:rPr>
        <w:t>Sociodemographic</w:t>
      </w:r>
      <w:proofErr w:type="spellEnd"/>
      <w:r>
        <w:rPr>
          <w:b/>
          <w:i/>
        </w:rPr>
        <w:t xml:space="preserve"> characteristics of participation</w:t>
      </w:r>
    </w:p>
    <w:p w:rsidR="006B138E" w:rsidRDefault="006B138E" w:rsidP="000D1CF7">
      <w:pPr>
        <w:pStyle w:val="RepNormal"/>
      </w:pPr>
    </w:p>
    <w:p w:rsidR="006B138E" w:rsidRDefault="006B138E" w:rsidP="000D1CF7">
      <w:pPr>
        <w:pStyle w:val="RepNormal"/>
      </w:pPr>
      <w:r>
        <w:t xml:space="preserve">The review </w:t>
      </w:r>
      <w:r w:rsidR="00203981">
        <w:t xml:space="preserve">of New Zealand and international literature </w:t>
      </w:r>
      <w:r>
        <w:t xml:space="preserve">identified that internet gambling was more popular with males than females (though in Sweden was gaining popularity amongst females) and amongst those in the younger </w:t>
      </w:r>
      <w:r w:rsidR="00B55190">
        <w:t xml:space="preserve">adult </w:t>
      </w:r>
      <w:r>
        <w:t xml:space="preserve">age groups.  There </w:t>
      </w:r>
      <w:r w:rsidR="008C4B39">
        <w:t>were</w:t>
      </w:r>
      <w:r>
        <w:t xml:space="preserve"> little comparable data to identify trends by ethnicity although there appeared to be a higher participation by </w:t>
      </w:r>
      <w:r w:rsidR="00B55190">
        <w:t xml:space="preserve">people of </w:t>
      </w:r>
      <w:r>
        <w:t>European</w:t>
      </w:r>
      <w:r w:rsidR="00B55190">
        <w:t xml:space="preserve"> ethnicity</w:t>
      </w:r>
      <w:r>
        <w:t>.</w:t>
      </w:r>
    </w:p>
    <w:p w:rsidR="00203981" w:rsidRDefault="00203981" w:rsidP="000D1CF7">
      <w:pPr>
        <w:pStyle w:val="RepNormal"/>
      </w:pPr>
    </w:p>
    <w:p w:rsidR="002F60C1" w:rsidRDefault="002F60C1" w:rsidP="000D1CF7">
      <w:pPr>
        <w:pStyle w:val="RepNormal"/>
      </w:pPr>
      <w:r>
        <w:t xml:space="preserve">The current analyses </w:t>
      </w:r>
      <w:r w:rsidR="003C62B3">
        <w:t xml:space="preserve">generally </w:t>
      </w:r>
      <w:r>
        <w:t xml:space="preserve">appear to </w:t>
      </w:r>
      <w:r w:rsidR="00E0241A">
        <w:t xml:space="preserve">confirm those findings.  </w:t>
      </w:r>
      <w:r w:rsidR="003C62B3">
        <w:t>A higher proportion of males participated in sports betting (via all modes of access not just online), horse/dog race betting (</w:t>
      </w:r>
      <w:r w:rsidR="001D3380">
        <w:t xml:space="preserve">NZ </w:t>
      </w:r>
      <w:r w:rsidR="003C62B3">
        <w:t xml:space="preserve">online and </w:t>
      </w:r>
      <w:r w:rsidR="005237E8">
        <w:t xml:space="preserve">physically </w:t>
      </w:r>
      <w:r w:rsidR="003C62B3">
        <w:t xml:space="preserve">at a TAB) and in commercial poker gambling (offshore online and </w:t>
      </w:r>
      <w:r w:rsidR="00B55190">
        <w:t>land-based</w:t>
      </w:r>
      <w:r w:rsidR="003C62B3">
        <w:t>).</w:t>
      </w:r>
      <w:r w:rsidR="00D20C11">
        <w:t xml:space="preserve">  However, the gender difference was less noticeable for lotteries/raffles participation</w:t>
      </w:r>
      <w:r w:rsidR="00933D73">
        <w:t xml:space="preserve"> (NZ land-based and offshore land-based and online)</w:t>
      </w:r>
      <w:r w:rsidR="00D20C11">
        <w:t>, Lotto and keno participation</w:t>
      </w:r>
      <w:r w:rsidR="00933D73">
        <w:t xml:space="preserve"> (NZ land-based and online)</w:t>
      </w:r>
      <w:r w:rsidR="00D20C11">
        <w:t xml:space="preserve">, casino gambling </w:t>
      </w:r>
      <w:r w:rsidR="002E3418">
        <w:t xml:space="preserve">(NZ and offshore land-based) </w:t>
      </w:r>
      <w:r w:rsidR="00D20C11">
        <w:t>and other offshore online gambling</w:t>
      </w:r>
      <w:r w:rsidR="00D20C11">
        <w:rPr>
          <w:rStyle w:val="FootnoteReference"/>
        </w:rPr>
        <w:footnoteReference w:id="33"/>
      </w:r>
      <w:r w:rsidR="00D20C11">
        <w:t>.</w:t>
      </w:r>
    </w:p>
    <w:p w:rsidR="00FB210F" w:rsidRDefault="00FB210F" w:rsidP="000D1CF7">
      <w:pPr>
        <w:pStyle w:val="RepNormal"/>
      </w:pPr>
    </w:p>
    <w:p w:rsidR="00FB210F" w:rsidRDefault="00FB210F" w:rsidP="000D1CF7">
      <w:pPr>
        <w:pStyle w:val="RepNormal"/>
      </w:pPr>
      <w:r>
        <w:t xml:space="preserve">The younger </w:t>
      </w:r>
      <w:r w:rsidR="00B55190">
        <w:t xml:space="preserve">adult </w:t>
      </w:r>
      <w:r>
        <w:t>age groups were more likely to participate in sports betting (</w:t>
      </w:r>
      <w:r w:rsidR="00B55190">
        <w:t xml:space="preserve">18-44 years, </w:t>
      </w:r>
      <w:r>
        <w:t>via all modes of access not just online),</w:t>
      </w:r>
      <w:r w:rsidRPr="00FB210F">
        <w:t xml:space="preserve"> </w:t>
      </w:r>
      <w:r>
        <w:t>commercial poker gambling (</w:t>
      </w:r>
      <w:r w:rsidR="00B55190">
        <w:t xml:space="preserve">18-34 years, </w:t>
      </w:r>
      <w:r>
        <w:t>offshore online and</w:t>
      </w:r>
      <w:r w:rsidR="00B55190">
        <w:t xml:space="preserve"> land-based</w:t>
      </w:r>
      <w:r>
        <w:t>) and other offshore online gambling</w:t>
      </w:r>
      <w:r w:rsidR="00B06DA4">
        <w:t xml:space="preserve"> (18-44 years)</w:t>
      </w:r>
      <w:r>
        <w:t>.  However, this was not the case for horse/do</w:t>
      </w:r>
      <w:r w:rsidR="00956A75">
        <w:t>g race betting offshore online/</w:t>
      </w:r>
      <w:r>
        <w:t xml:space="preserve">remotely with a greater </w:t>
      </w:r>
      <w:r w:rsidR="00956A75">
        <w:t>participation amongst the 45-64 </w:t>
      </w:r>
      <w:r>
        <w:t>year age groups</w:t>
      </w:r>
      <w:r w:rsidR="00171E27">
        <w:t>;</w:t>
      </w:r>
      <w:r>
        <w:t xml:space="preserve"> the reason for this </w:t>
      </w:r>
      <w:r w:rsidR="00171E27">
        <w:t>is</w:t>
      </w:r>
      <w:r>
        <w:t xml:space="preserve"> unclear</w:t>
      </w:r>
      <w:r w:rsidR="00171E27">
        <w:t xml:space="preserve"> but</w:t>
      </w:r>
      <w:r w:rsidR="00C23971">
        <w:t xml:space="preserve"> could be an artefact of very small sample sizes.  Similarly the youngest age group </w:t>
      </w:r>
      <w:r w:rsidR="00AF2BD2">
        <w:t xml:space="preserve">(18-24 years) was least likely to participate in </w:t>
      </w:r>
      <w:r w:rsidR="002E3418">
        <w:t xml:space="preserve">New Zealand </w:t>
      </w:r>
      <w:r w:rsidR="00AF2BD2">
        <w:t xml:space="preserve">online Lotto gambling, reflecting a lower participation in buying Lotto tickets from a store.  It could be that Lotto participation is less exciting for younger </w:t>
      </w:r>
      <w:r w:rsidR="00B55190">
        <w:t>adults</w:t>
      </w:r>
      <w:r w:rsidR="00AF2BD2">
        <w:t xml:space="preserve"> compared with other </w:t>
      </w:r>
      <w:r w:rsidR="00B55190">
        <w:t>modes</w:t>
      </w:r>
      <w:r w:rsidR="00AF2BD2">
        <w:t xml:space="preserve"> of gambling.</w:t>
      </w:r>
    </w:p>
    <w:p w:rsidR="00B06DA4" w:rsidRDefault="00B06DA4" w:rsidP="000D1CF7">
      <w:pPr>
        <w:pStyle w:val="RepNormal"/>
      </w:pPr>
    </w:p>
    <w:p w:rsidR="00EA67C6" w:rsidRPr="006B138E" w:rsidRDefault="00EA67C6" w:rsidP="000D1CF7">
      <w:pPr>
        <w:pStyle w:val="RepNormal"/>
      </w:pPr>
      <w:r>
        <w:t xml:space="preserve">For all </w:t>
      </w:r>
      <w:r w:rsidR="00B55190">
        <w:t>modes</w:t>
      </w:r>
      <w:r>
        <w:t xml:space="preserve"> of gambling analyse</w:t>
      </w:r>
      <w:r w:rsidR="004D3C6A">
        <w:t>d</w:t>
      </w:r>
      <w:r>
        <w:t xml:space="preserve"> in this study, the greatest participation was by European/ Other participants with other ethnicities participating at much lower levels.  There did not appear to be specific ethnic preferences for online vs. </w:t>
      </w:r>
      <w:r w:rsidR="00B55190">
        <w:t>land-</w:t>
      </w:r>
      <w:r w:rsidR="004D3C6A">
        <w:t>based</w:t>
      </w:r>
      <w:r>
        <w:t xml:space="preserve"> </w:t>
      </w:r>
      <w:r w:rsidR="000B42AB">
        <w:t>mode</w:t>
      </w:r>
      <w:r>
        <w:t xml:space="preserve">s of participation apart from </w:t>
      </w:r>
      <w:r w:rsidR="002E3418">
        <w:t xml:space="preserve">New Zealand </w:t>
      </w:r>
      <w:r>
        <w:t xml:space="preserve">online keno gambling and offshore online/remote sports betting where there </w:t>
      </w:r>
      <w:r w:rsidR="00B55190">
        <w:t>were</w:t>
      </w:r>
      <w:r>
        <w:t xml:space="preserve"> slightly higher percentage</w:t>
      </w:r>
      <w:r w:rsidR="00B55190">
        <w:t>s</w:t>
      </w:r>
      <w:r>
        <w:t xml:space="preserve"> of Asians participating (16% and 13% respectively) compared with other </w:t>
      </w:r>
      <w:r w:rsidR="00B55190">
        <w:t>modes</w:t>
      </w:r>
      <w:r>
        <w:t xml:space="preserve"> of gambling.  However, due to very small sample sizes </w:t>
      </w:r>
      <w:r w:rsidR="00B55190">
        <w:t>these</w:t>
      </w:r>
      <w:r>
        <w:t xml:space="preserve"> finding</w:t>
      </w:r>
      <w:r w:rsidR="00B55190">
        <w:t>s</w:t>
      </w:r>
      <w:r>
        <w:t xml:space="preserve"> should be considered with caution.</w:t>
      </w:r>
    </w:p>
    <w:p w:rsidR="00E63CB0" w:rsidRDefault="00E63CB0" w:rsidP="000D1CF7">
      <w:pPr>
        <w:pStyle w:val="RepNormal"/>
      </w:pPr>
    </w:p>
    <w:p w:rsidR="00C103BB" w:rsidRDefault="00C103BB" w:rsidP="000D1CF7">
      <w:pPr>
        <w:pStyle w:val="RepNormal"/>
        <w:rPr>
          <w:highlight w:val="yellow"/>
        </w:rPr>
      </w:pPr>
    </w:p>
    <w:p w:rsidR="00FB670C" w:rsidRPr="00FB670C" w:rsidRDefault="00FB670C" w:rsidP="00FB670C">
      <w:pPr>
        <w:pStyle w:val="RepNormal"/>
        <w:keepNext/>
        <w:rPr>
          <w:b/>
          <w:i/>
        </w:rPr>
      </w:pPr>
      <w:r w:rsidRPr="00FB670C">
        <w:rPr>
          <w:b/>
          <w:i/>
        </w:rPr>
        <w:t>Participation and gambling behaviour</w:t>
      </w:r>
    </w:p>
    <w:p w:rsidR="00450D21" w:rsidRDefault="00450D21" w:rsidP="00FB670C">
      <w:pPr>
        <w:pStyle w:val="RepNormal"/>
        <w:keepNext/>
      </w:pPr>
    </w:p>
    <w:p w:rsidR="00FB670C" w:rsidRDefault="00FB670C" w:rsidP="00FB670C">
      <w:pPr>
        <w:pStyle w:val="RepNormal"/>
        <w:keepNext/>
      </w:pPr>
      <w:r>
        <w:t xml:space="preserve">The literature review identified some evidence that online gamblers were more likely to gamble on a </w:t>
      </w:r>
      <w:r w:rsidR="00602064">
        <w:t>greater</w:t>
      </w:r>
      <w:r>
        <w:t xml:space="preserve"> number of </w:t>
      </w:r>
      <w:r w:rsidR="0054129C">
        <w:t>activities</w:t>
      </w:r>
      <w:r>
        <w:t xml:space="preserve"> than land-based gamblers and also to have a higher frequency of </w:t>
      </w:r>
      <w:r w:rsidR="001E5563">
        <w:t>participation</w:t>
      </w:r>
      <w:r>
        <w:t xml:space="preserve">.  This was corroborated by the present research which indicated that online gamblers were more likely to gamble on multiple </w:t>
      </w:r>
      <w:r w:rsidR="0054129C">
        <w:t>activities</w:t>
      </w:r>
      <w:r w:rsidR="004D3C6A">
        <w:t>,</w:t>
      </w:r>
      <w:r>
        <w:t xml:space="preserve"> although this finding was not exclusive </w:t>
      </w:r>
      <w:r w:rsidR="004D3C6A">
        <w:t>to</w:t>
      </w:r>
      <w:r>
        <w:t xml:space="preserve"> online gamblers</w:t>
      </w:r>
      <w:r w:rsidR="00602064">
        <w:t>;</w:t>
      </w:r>
      <w:r>
        <w:t xml:space="preserve"> for the modes of gambling examined in this study, a similar finding was also noted for the land-based gamblers.</w:t>
      </w:r>
      <w:r w:rsidR="00041ED1">
        <w:t xml:space="preserve">  It is also pertinent to note that for the other offshore online gamblers, none only gambled on </w:t>
      </w:r>
      <w:r w:rsidR="001E5563">
        <w:t xml:space="preserve">this </w:t>
      </w:r>
      <w:r w:rsidR="00041ED1">
        <w:t>one activity although this finding should be treated with caution due to small sample sizes.</w:t>
      </w:r>
    </w:p>
    <w:p w:rsidR="00041ED1" w:rsidRDefault="00041ED1" w:rsidP="00FB670C">
      <w:pPr>
        <w:pStyle w:val="RepNormal"/>
        <w:keepNext/>
      </w:pPr>
    </w:p>
    <w:p w:rsidR="00041ED1" w:rsidRDefault="00041ED1" w:rsidP="00FB670C">
      <w:pPr>
        <w:pStyle w:val="RepNormal"/>
        <w:keepNext/>
      </w:pPr>
      <w:r>
        <w:t xml:space="preserve">Generally, a greater proportion of the </w:t>
      </w:r>
      <w:r w:rsidR="00AE4B62">
        <w:t>participants</w:t>
      </w:r>
      <w:r>
        <w:t xml:space="preserve"> </w:t>
      </w:r>
      <w:r w:rsidR="001E5563">
        <w:t>reported</w:t>
      </w:r>
      <w:r>
        <w:t xml:space="preserve"> </w:t>
      </w:r>
      <w:r w:rsidR="001E5563">
        <w:t>gambling</w:t>
      </w:r>
      <w:r>
        <w:t xml:space="preserve"> infrequently, </w:t>
      </w:r>
      <w:r w:rsidR="0000439C">
        <w:t>whether they gambled online or i</w:t>
      </w:r>
      <w:r>
        <w:t>n land-based gambling.  The exceptions to this finding were for commercial poker gambling (</w:t>
      </w:r>
      <w:r w:rsidR="002E3418">
        <w:t xml:space="preserve">offshore </w:t>
      </w:r>
      <w:r>
        <w:t xml:space="preserve">online) where a greater proportion were regular continuous gamblers, and for </w:t>
      </w:r>
      <w:r w:rsidR="00B96925">
        <w:t xml:space="preserve">online (NZ and offshore) </w:t>
      </w:r>
      <w:r>
        <w:t xml:space="preserve">horse/dog race betting where there was a more even spread amongst infrequent gamblers, regular non-continuous gamblers and regular continuous gamblers.  </w:t>
      </w:r>
      <w:r w:rsidR="003A0526">
        <w:t xml:space="preserve">Horse/dog race </w:t>
      </w:r>
      <w:r w:rsidR="001E5563">
        <w:t xml:space="preserve">betting </w:t>
      </w:r>
      <w:r w:rsidR="003A0526">
        <w:t>and sports betting are</w:t>
      </w:r>
      <w:r>
        <w:t xml:space="preserve"> continuous </w:t>
      </w:r>
      <w:r w:rsidR="000B42AB">
        <w:t>mode</w:t>
      </w:r>
      <w:r w:rsidR="003A0526">
        <w:t>s</w:t>
      </w:r>
      <w:r>
        <w:t xml:space="preserve"> of gambling and the results from this study also indicate</w:t>
      </w:r>
      <w:r w:rsidR="0000439C">
        <w:t>d</w:t>
      </w:r>
      <w:r>
        <w:t xml:space="preserve"> that </w:t>
      </w:r>
      <w:r w:rsidR="009275F1">
        <w:t>these</w:t>
      </w:r>
      <w:r w:rsidR="003A0526">
        <w:t xml:space="preserve"> </w:t>
      </w:r>
      <w:r>
        <w:t xml:space="preserve">gamblers were </w:t>
      </w:r>
      <w:r w:rsidR="00B96925">
        <w:t xml:space="preserve">generally </w:t>
      </w:r>
      <w:r>
        <w:t>more likely to participate at least weekly</w:t>
      </w:r>
      <w:r w:rsidR="0000439C">
        <w:t xml:space="preserve"> rather</w:t>
      </w:r>
      <w:r>
        <w:t xml:space="preserve"> than less often.  </w:t>
      </w:r>
      <w:r w:rsidR="00B96925">
        <w:t xml:space="preserve">Horse/dog race betting </w:t>
      </w:r>
      <w:r>
        <w:t>is also a</w:t>
      </w:r>
      <w:r w:rsidR="00AE4B62">
        <w:t>n easily accessible</w:t>
      </w:r>
      <w:r>
        <w:t xml:space="preserve"> </w:t>
      </w:r>
      <w:r w:rsidR="000B42AB">
        <w:t>mode</w:t>
      </w:r>
      <w:r>
        <w:t xml:space="preserve"> of gambling which could explain the larger spread amongst the </w:t>
      </w:r>
      <w:r w:rsidR="00B96925">
        <w:t>online</w:t>
      </w:r>
      <w:r>
        <w:t xml:space="preserve"> gambler</w:t>
      </w:r>
      <w:r w:rsidR="00B96925">
        <w:t>s</w:t>
      </w:r>
      <w:r>
        <w:t>.  In contrast</w:t>
      </w:r>
      <w:r w:rsidR="0000439C">
        <w:t>,</w:t>
      </w:r>
      <w:r>
        <w:t xml:space="preserve"> casino and poker gambling, whilst also continuous </w:t>
      </w:r>
      <w:r w:rsidR="000B42AB">
        <w:t>mode</w:t>
      </w:r>
      <w:r>
        <w:t xml:space="preserve">s, are more specialised types of gambling in that participants have to make a </w:t>
      </w:r>
      <w:r w:rsidR="001E5563">
        <w:t>distinct</w:t>
      </w:r>
      <w:r>
        <w:t xml:space="preserve"> effort to visit a venue.  It is acknowledged that online casino and poker gambling are readily available</w:t>
      </w:r>
      <w:r w:rsidR="00B333D4">
        <w:t xml:space="preserve"> but the numbers participating in these </w:t>
      </w:r>
      <w:r w:rsidR="009A2520">
        <w:t>modes</w:t>
      </w:r>
      <w:r w:rsidR="00B333D4">
        <w:t xml:space="preserve"> was very small and could </w:t>
      </w:r>
      <w:r w:rsidR="0000439C">
        <w:t xml:space="preserve">have </w:t>
      </w:r>
      <w:r w:rsidR="00B333D4">
        <w:t>mask</w:t>
      </w:r>
      <w:r w:rsidR="0000439C">
        <w:t>ed</w:t>
      </w:r>
      <w:r w:rsidR="00B333D4">
        <w:t xml:space="preserve"> findings in relation to the types of gambler participating in these activities.</w:t>
      </w:r>
    </w:p>
    <w:p w:rsidR="00C103BB" w:rsidRDefault="00C103BB" w:rsidP="000D1CF7">
      <w:pPr>
        <w:pStyle w:val="RepNormal"/>
      </w:pPr>
    </w:p>
    <w:p w:rsidR="00FB670C" w:rsidRDefault="00E966EA" w:rsidP="000D1CF7">
      <w:pPr>
        <w:pStyle w:val="RepNormal"/>
      </w:pPr>
      <w:r w:rsidRPr="00E966EA">
        <w:t xml:space="preserve">Greater proportions of participants </w:t>
      </w:r>
      <w:r w:rsidR="009A2520">
        <w:t>reported</w:t>
      </w:r>
      <w:r w:rsidRPr="00E966EA">
        <w:t xml:space="preserve"> typical monthly expenditure on gambling in the higher</w:t>
      </w:r>
      <w:r>
        <w:t xml:space="preserve"> range (usually $51 or higher) for all </w:t>
      </w:r>
      <w:r w:rsidR="000B42AB">
        <w:t>mode</w:t>
      </w:r>
      <w:r>
        <w:t>s of gambling examined apart from raffles/</w:t>
      </w:r>
      <w:r w:rsidR="002E3418">
        <w:t xml:space="preserve"> </w:t>
      </w:r>
      <w:r>
        <w:t xml:space="preserve">lotteries and Lotto which showed a more even spread of monthly expenditure.  There were no major differences between land-based and online </w:t>
      </w:r>
      <w:r w:rsidR="000B42AB">
        <w:t>mode</w:t>
      </w:r>
      <w:r>
        <w:t>s of gambling although online raffles/</w:t>
      </w:r>
      <w:r w:rsidR="00602064">
        <w:t xml:space="preserve"> </w:t>
      </w:r>
      <w:r>
        <w:t xml:space="preserve">lotteries </w:t>
      </w:r>
      <w:r w:rsidR="002E3418">
        <w:t xml:space="preserve">(offshore) </w:t>
      </w:r>
      <w:r>
        <w:t xml:space="preserve">and Lotto </w:t>
      </w:r>
      <w:r w:rsidR="002E3418">
        <w:t xml:space="preserve">(NZ) </w:t>
      </w:r>
      <w:r>
        <w:t xml:space="preserve">gamblers tended to have slightly higher monthly expenditure than land-based counterparts.  </w:t>
      </w:r>
      <w:r w:rsidR="0000439C">
        <w:t xml:space="preserve">The reason for a </w:t>
      </w:r>
      <w:r>
        <w:t xml:space="preserve">general </w:t>
      </w:r>
      <w:r w:rsidR="0000439C">
        <w:t>lack of distinction between the terrestrial and online modes is unclear but could be related to the small samples sizes for online gambling</w:t>
      </w:r>
      <w:r>
        <w:t xml:space="preserve"> for all modes apart from raffles/lotteries/Lotto gamblers</w:t>
      </w:r>
      <w:r w:rsidR="0000439C">
        <w:t>.</w:t>
      </w:r>
    </w:p>
    <w:p w:rsidR="0000439C" w:rsidRDefault="0000439C" w:rsidP="000D1CF7">
      <w:pPr>
        <w:pStyle w:val="RepNormal"/>
      </w:pPr>
    </w:p>
    <w:p w:rsidR="0000439C" w:rsidRDefault="0000439C" w:rsidP="000D1CF7">
      <w:pPr>
        <w:pStyle w:val="RepNormal"/>
      </w:pPr>
      <w:r>
        <w:t xml:space="preserve">A majority of the participants across the </w:t>
      </w:r>
      <w:r w:rsidR="009A2520">
        <w:t>modes</w:t>
      </w:r>
      <w:r>
        <w:t xml:space="preserve"> of gambling examined were non-problem gamblers or low-risk gamblers.  However, there were notable exceptions for two </w:t>
      </w:r>
      <w:r w:rsidR="009A2520">
        <w:t>modes</w:t>
      </w:r>
      <w:r>
        <w:t xml:space="preserve"> of gambling.  A greater proportion of </w:t>
      </w:r>
      <w:r w:rsidR="002E3418">
        <w:t xml:space="preserve">offshore </w:t>
      </w:r>
      <w:r>
        <w:t xml:space="preserve">online commercial poker players were categorised as problem gamblers (13.8%) compared to </w:t>
      </w:r>
      <w:r w:rsidR="002E3418">
        <w:t xml:space="preserve">New Zealand </w:t>
      </w:r>
      <w:r>
        <w:t>land-based poker players (3.7%)</w:t>
      </w:r>
      <w:r w:rsidR="00092AE0">
        <w:t xml:space="preserve"> and similarly, 11.9% </w:t>
      </w:r>
      <w:r w:rsidR="0097097D">
        <w:t>of other offshore online gamblers were problem gamblers.</w:t>
      </w:r>
    </w:p>
    <w:p w:rsidR="009275F1" w:rsidRDefault="009275F1" w:rsidP="000D1CF7">
      <w:pPr>
        <w:pStyle w:val="RepNormal"/>
      </w:pPr>
    </w:p>
    <w:p w:rsidR="009275F1" w:rsidRDefault="009275F1" w:rsidP="000D1CF7">
      <w:pPr>
        <w:pStyle w:val="RepNormal"/>
      </w:pPr>
    </w:p>
    <w:p w:rsidR="00EC6154" w:rsidRPr="00EC6154" w:rsidRDefault="00EC6154" w:rsidP="00E966EA">
      <w:pPr>
        <w:pStyle w:val="RepNormal"/>
        <w:keepNext/>
        <w:rPr>
          <w:b/>
          <w:i/>
        </w:rPr>
      </w:pPr>
      <w:r>
        <w:rPr>
          <w:b/>
          <w:i/>
        </w:rPr>
        <w:t>Associated factor</w:t>
      </w:r>
      <w:r w:rsidR="00222419">
        <w:rPr>
          <w:b/>
          <w:i/>
        </w:rPr>
        <w:t>s</w:t>
      </w:r>
      <w:r>
        <w:rPr>
          <w:b/>
          <w:i/>
        </w:rPr>
        <w:t xml:space="preserve"> for offshore or online/remote gambling</w:t>
      </w:r>
    </w:p>
    <w:p w:rsidR="00EC6154" w:rsidRDefault="00EC6154" w:rsidP="00E966EA">
      <w:pPr>
        <w:pStyle w:val="RepNormal"/>
        <w:keepNext/>
      </w:pPr>
    </w:p>
    <w:p w:rsidR="00EC6154" w:rsidRDefault="00BF6238" w:rsidP="00E966EA">
      <w:pPr>
        <w:pStyle w:val="RepNormal"/>
        <w:keepNext/>
      </w:pPr>
      <w:r>
        <w:t>There were some socio-demographic and gambling behaviour factors which were associated with online/remote gambling (in NZ and offshore)</w:t>
      </w:r>
      <w:r w:rsidR="00D15C3A">
        <w:t xml:space="preserve"> in the Wave 1 analyses</w:t>
      </w:r>
      <w:r w:rsidR="00A736C4">
        <w:t xml:space="preserve"> when compared with equivalent land-based gambling</w:t>
      </w:r>
      <w:r>
        <w:t>.  In some cases</w:t>
      </w:r>
      <w:r w:rsidR="00B22B32">
        <w:t>,</w:t>
      </w:r>
      <w:r>
        <w:t xml:space="preserve"> the association was for greater odds </w:t>
      </w:r>
      <w:r w:rsidR="00B22B32">
        <w:t xml:space="preserve">(higher likelihood) </w:t>
      </w:r>
      <w:r>
        <w:t>of gambling online/remotely on the particular mode and in other cases the association was for lower odds (less likelihood).  The associations were different for each mode of gambling; however, there were some commonalities across some mode</w:t>
      </w:r>
      <w:r w:rsidR="00B22B32">
        <w:t>s</w:t>
      </w:r>
      <w:r>
        <w:t xml:space="preserve"> of gambling.</w:t>
      </w:r>
    </w:p>
    <w:p w:rsidR="00BF6238" w:rsidRDefault="00BF6238" w:rsidP="000D1CF7">
      <w:pPr>
        <w:pStyle w:val="RepNormal"/>
      </w:pPr>
    </w:p>
    <w:p w:rsidR="00EC6154" w:rsidRDefault="00BF6238" w:rsidP="000D1CF7">
      <w:pPr>
        <w:pStyle w:val="RepNormal"/>
      </w:pPr>
      <w:r>
        <w:t xml:space="preserve">Being a migrant, compared to being New Zealand born, was associated with greater odds for gambling on offshore raffles/lotteries (on-site and online), New Zealand Lotto online through </w:t>
      </w:r>
      <w:proofErr w:type="spellStart"/>
      <w:r>
        <w:t>MyLotto</w:t>
      </w:r>
      <w:proofErr w:type="spellEnd"/>
      <w:r>
        <w:t xml:space="preserve">, and offshore online/remote </w:t>
      </w:r>
      <w:r w:rsidR="009275F1">
        <w:t xml:space="preserve">horse/dog race and sports betting </w:t>
      </w:r>
      <w:r>
        <w:t xml:space="preserve">gambling </w:t>
      </w:r>
      <w:r w:rsidR="009275F1">
        <w:t xml:space="preserve">combined </w:t>
      </w:r>
      <w:r>
        <w:t xml:space="preserve">vs. gambling on New Zealand land-based equivalents of those modes of gambling.  The odds were about twice as great for Lotto and </w:t>
      </w:r>
      <w:r w:rsidR="009105E0">
        <w:t xml:space="preserve">offshore online </w:t>
      </w:r>
      <w:r w:rsidR="009275F1" w:rsidRPr="006F68E2">
        <w:t>horse/dog race and sports</w:t>
      </w:r>
      <w:r w:rsidR="009275F1" w:rsidRPr="006F68E2">
        <w:rPr>
          <w:sz w:val="24"/>
        </w:rPr>
        <w:t xml:space="preserve"> </w:t>
      </w:r>
      <w:r w:rsidR="009105E0">
        <w:t>gambling but 9 </w:t>
      </w:r>
      <w:r>
        <w:t xml:space="preserve">times greater for raffles/lotteries.  It could be that migrants are more familiar with those </w:t>
      </w:r>
      <w:r w:rsidR="000B42AB">
        <w:t>mode</w:t>
      </w:r>
      <w:r>
        <w:t>s of gambling in their home countries and so seek them out by online means.  Interestingly, being a migrant was associated with lower odds for horse/dog race betting online/remotely (NZ and offshore combined).</w:t>
      </w:r>
    </w:p>
    <w:p w:rsidR="00EC6154" w:rsidRDefault="00EC6154" w:rsidP="000D1CF7">
      <w:pPr>
        <w:pStyle w:val="RepNormal"/>
      </w:pPr>
    </w:p>
    <w:p w:rsidR="00EC6154" w:rsidRDefault="00D400D1" w:rsidP="000D1CF7">
      <w:pPr>
        <w:pStyle w:val="RepNormal"/>
      </w:pPr>
      <w:r w:rsidRPr="009275F1">
        <w:t>Higher average monthly gambling expenditure, compared to the lowe</w:t>
      </w:r>
      <w:r w:rsidR="00BD09D1" w:rsidRPr="009275F1">
        <w:t>st</w:t>
      </w:r>
      <w:r w:rsidRPr="009275F1">
        <w:t xml:space="preserve"> range of $1-$10, was also associated with greater odds for New Zealand Lotto online gambling, horse/dog race betting online/remotely (NZ and offshore combined), and offshore online/remote </w:t>
      </w:r>
      <w:r w:rsidR="009275F1" w:rsidRPr="009275F1">
        <w:t xml:space="preserve">horse/dog race and sports </w:t>
      </w:r>
      <w:r w:rsidRPr="009275F1">
        <w:t xml:space="preserve">gambling combined.  </w:t>
      </w:r>
      <w:r w:rsidR="00B22B32" w:rsidRPr="009275F1">
        <w:t xml:space="preserve">The odds were </w:t>
      </w:r>
      <w:r w:rsidR="00EA2F0D" w:rsidRPr="009275F1">
        <w:rPr>
          <w:rFonts w:cs="Times New Roman"/>
        </w:rPr>
        <w:t>≥</w:t>
      </w:r>
      <w:r w:rsidR="00BD09D1" w:rsidRPr="009275F1">
        <w:rPr>
          <w:rFonts w:cs="Times New Roman"/>
        </w:rPr>
        <w:t xml:space="preserve"> </w:t>
      </w:r>
      <w:r w:rsidR="00EA2F0D" w:rsidRPr="009275F1">
        <w:rPr>
          <w:rFonts w:cs="Times New Roman"/>
        </w:rPr>
        <w:t>4.5</w:t>
      </w:r>
      <w:r w:rsidR="00B22B32" w:rsidRPr="009275F1">
        <w:t xml:space="preserve">, </w:t>
      </w:r>
      <w:r w:rsidR="006A76D1" w:rsidRPr="009275F1">
        <w:rPr>
          <w:rFonts w:cs="Times New Roman"/>
        </w:rPr>
        <w:t>≥</w:t>
      </w:r>
      <w:r w:rsidR="00BD09D1" w:rsidRPr="009275F1">
        <w:rPr>
          <w:rFonts w:cs="Times New Roman"/>
        </w:rPr>
        <w:t xml:space="preserve"> </w:t>
      </w:r>
      <w:r w:rsidR="006A76D1" w:rsidRPr="009275F1">
        <w:rPr>
          <w:rFonts w:cs="Times New Roman"/>
        </w:rPr>
        <w:t xml:space="preserve">11.6 </w:t>
      </w:r>
      <w:r w:rsidR="00BD09D1" w:rsidRPr="009275F1">
        <w:t>and 13.3 </w:t>
      </w:r>
      <w:r w:rsidR="00B22B32" w:rsidRPr="009275F1">
        <w:t xml:space="preserve">respectively for the three </w:t>
      </w:r>
      <w:r w:rsidR="00BD09D1" w:rsidRPr="009275F1">
        <w:t>modes</w:t>
      </w:r>
      <w:r w:rsidR="00B22B32" w:rsidRPr="009275F1">
        <w:t xml:space="preserve"> of gambling and generally</w:t>
      </w:r>
      <w:r w:rsidRPr="009275F1">
        <w:t xml:space="preserve"> increa</w:t>
      </w:r>
      <w:r w:rsidR="00B22B32" w:rsidRPr="009275F1">
        <w:t xml:space="preserve">sed with increasing expenditure.  </w:t>
      </w:r>
      <w:r w:rsidRPr="009275F1">
        <w:t xml:space="preserve">However, due to small sample sizes for </w:t>
      </w:r>
      <w:r w:rsidR="009275F1" w:rsidRPr="006F68E2">
        <w:t>horse/dog race and sports</w:t>
      </w:r>
      <w:r w:rsidR="009275F1" w:rsidRPr="006F68E2">
        <w:rPr>
          <w:sz w:val="24"/>
        </w:rPr>
        <w:t xml:space="preserve"> </w:t>
      </w:r>
      <w:r w:rsidRPr="009275F1">
        <w:t xml:space="preserve">gambling, these odds ratios should be considered indicative only.  As mentioned previously, online/remote gambling appears </w:t>
      </w:r>
      <w:r w:rsidR="00F261E1" w:rsidRPr="009275F1">
        <w:t xml:space="preserve">mainly </w:t>
      </w:r>
      <w:r w:rsidRPr="009275F1">
        <w:t>to occur as an adju</w:t>
      </w:r>
      <w:r w:rsidR="00890110" w:rsidRPr="009275F1">
        <w:t>n</w:t>
      </w:r>
      <w:r w:rsidRPr="009275F1">
        <w:t xml:space="preserve">ct to more traditional land-based </w:t>
      </w:r>
      <w:r w:rsidR="000B42AB">
        <w:t>mode</w:t>
      </w:r>
      <w:r w:rsidRPr="009275F1">
        <w:t>s of gambling and</w:t>
      </w:r>
      <w:r w:rsidR="00F261E1">
        <w:t>,</w:t>
      </w:r>
      <w:r w:rsidRPr="009275F1">
        <w:t xml:space="preserve"> as such, it is perhaps not unexpected that</w:t>
      </w:r>
      <w:r w:rsidR="00890110" w:rsidRPr="009275F1">
        <w:t xml:space="preserve"> online/remote gambling would be associated with higher monthly expenditure on gambling.  What is more surprising is that this association was not noted for all the gambling modes examined; however, this could be due to small sample sizes masking true effects.</w:t>
      </w:r>
    </w:p>
    <w:p w:rsidR="00890110" w:rsidRDefault="00890110" w:rsidP="000D1CF7">
      <w:pPr>
        <w:pStyle w:val="RepNormal"/>
      </w:pPr>
    </w:p>
    <w:p w:rsidR="000912A2" w:rsidRDefault="00890110" w:rsidP="000D1CF7">
      <w:pPr>
        <w:pStyle w:val="RepNormal"/>
      </w:pPr>
      <w:r w:rsidRPr="000912A2">
        <w:t>Other associations of note with greater odds for online/remote gambling included</w:t>
      </w:r>
      <w:r w:rsidR="000912A2">
        <w:t xml:space="preserve"> gambling on a greater number of activities for gambling on offshore raffles/lotteries (</w:t>
      </w:r>
      <w:r w:rsidR="00BD09D1">
        <w:t>land-based</w:t>
      </w:r>
      <w:r w:rsidR="000912A2">
        <w:t xml:space="preserve"> and online) and gambling in offshore casinos (</w:t>
      </w:r>
      <w:r w:rsidR="00BD09D1">
        <w:t>land-based</w:t>
      </w:r>
      <w:r w:rsidR="000912A2">
        <w:t>).  Generally</w:t>
      </w:r>
      <w:r w:rsidR="00BD09D1">
        <w:t>,</w:t>
      </w:r>
      <w:r w:rsidR="000912A2">
        <w:t xml:space="preserve"> the odds were greater for gambling in this way compared with New Zealand land-based gambling with increasing odds the more activities participated in.  This finding could be related to these </w:t>
      </w:r>
      <w:r w:rsidR="000B42AB">
        <w:t>mode</w:t>
      </w:r>
      <w:r w:rsidR="000912A2">
        <w:t xml:space="preserve">s of gambling generally being additional to other more preferred or more common local </w:t>
      </w:r>
      <w:r w:rsidR="000B42AB">
        <w:t>mode</w:t>
      </w:r>
      <w:r w:rsidR="000912A2">
        <w:t>s of gambling.  Participants who lived in Wellington had four times greater odds for gambling at offshore casinos tha</w:t>
      </w:r>
      <w:r w:rsidR="00A64565">
        <w:t>n at</w:t>
      </w:r>
      <w:r w:rsidR="000912A2">
        <w:t xml:space="preserve"> New Zealand casinos.  </w:t>
      </w:r>
      <w:r w:rsidR="00676D29">
        <w:t xml:space="preserve">Unlike Auckland and Christchurch, </w:t>
      </w:r>
      <w:r w:rsidR="000912A2">
        <w:t>We</w:t>
      </w:r>
      <w:r w:rsidR="00676D29">
        <w:t>llington does not have a casino</w:t>
      </w:r>
      <w:r w:rsidR="00A64565">
        <w:t>,</w:t>
      </w:r>
      <w:r w:rsidR="000912A2">
        <w:t xml:space="preserve"> so people </w:t>
      </w:r>
      <w:r w:rsidR="00BD09D1">
        <w:t xml:space="preserve">from Wellington </w:t>
      </w:r>
      <w:r w:rsidR="000912A2">
        <w:t xml:space="preserve">may be more likely to try offshore casino gambling when overseas, for example </w:t>
      </w:r>
      <w:r w:rsidR="00676D29">
        <w:t xml:space="preserve">when </w:t>
      </w:r>
      <w:r w:rsidR="000912A2">
        <w:t>on holiday.</w:t>
      </w:r>
    </w:p>
    <w:p w:rsidR="000912A2" w:rsidRDefault="000912A2" w:rsidP="000D1CF7">
      <w:pPr>
        <w:pStyle w:val="RepNormal"/>
      </w:pPr>
    </w:p>
    <w:p w:rsidR="00890110" w:rsidRDefault="000912A2" w:rsidP="000D1CF7">
      <w:pPr>
        <w:pStyle w:val="RepNormal"/>
      </w:pPr>
      <w:r>
        <w:t xml:space="preserve">Participants who were unemployed or had a lower quality of life (below median) had greater odds for gambling on commercial poker via offshore online sites than gambling within New Zealand at venues.  Generally, taking part in poker tournaments requires an entry fee and unemployed people may be less able to afford this; however, online poker gambling does not always require a participation fee which could explain why unemployed participants, </w:t>
      </w:r>
      <w:r w:rsidR="00A64565">
        <w:t>who have</w:t>
      </w:r>
      <w:r>
        <w:t xml:space="preserve"> more free time</w:t>
      </w:r>
      <w:r w:rsidR="00A64565">
        <w:t>,</w:t>
      </w:r>
      <w:r>
        <w:t xml:space="preserve"> might participate in this </w:t>
      </w:r>
      <w:r w:rsidR="000B42AB">
        <w:t>mode</w:t>
      </w:r>
      <w:r>
        <w:t xml:space="preserve"> of gambling.</w:t>
      </w:r>
    </w:p>
    <w:p w:rsidR="00EC6154" w:rsidRDefault="00EC6154" w:rsidP="000D1CF7">
      <w:pPr>
        <w:pStyle w:val="RepNormal"/>
      </w:pPr>
    </w:p>
    <w:p w:rsidR="00CC5CD4" w:rsidRDefault="00CC5CD4" w:rsidP="00CC5CD4">
      <w:pPr>
        <w:pStyle w:val="RepNormal"/>
      </w:pPr>
      <w:r>
        <w:t>It was notable that problem gambling severity was not associated with either higher or lower odds for participating online or remotely on any mode of gambling</w:t>
      </w:r>
      <w:r w:rsidR="00A736C4">
        <w:t xml:space="preserve"> in comparison with participating in the equivalent land-based mode of gambling</w:t>
      </w:r>
      <w:r>
        <w:t xml:space="preserve">.  Initially this might seem counterintuitive because, as previously mentioned, a greater proportion of online commercial poker players and other offshore online gamblers were problem gamblers compared to land-based gamblers.  Additionally, in a previous NGS report, Abbott et al. (2014b) noted that </w:t>
      </w:r>
      <w:r w:rsidR="00974196">
        <w:t xml:space="preserve">other </w:t>
      </w:r>
      <w:r w:rsidR="00715CC8">
        <w:t xml:space="preserve">offshore online gambling was a significant predictor of problem gambling in multivariate analyses.  The difference is that the present study is measuring associations between online/ remote or offshore gambling against land-based counterparts (not risk factors for problem gambling per se).  In this study, we were also not able to examine associated factors for </w:t>
      </w:r>
      <w:r w:rsidR="00974196">
        <w:t xml:space="preserve">other </w:t>
      </w:r>
      <w:r w:rsidR="00715CC8">
        <w:t>offshore online gamblers as there was no equivalent land-based counterpart</w:t>
      </w:r>
      <w:r w:rsidR="008F04D5">
        <w:t>;</w:t>
      </w:r>
      <w:r w:rsidR="00715CC8">
        <w:t xml:space="preserve"> </w:t>
      </w:r>
      <w:r w:rsidR="00974196">
        <w:t xml:space="preserve">other </w:t>
      </w:r>
      <w:r w:rsidR="00715CC8">
        <w:t>offshore online gambling was a category that captured</w:t>
      </w:r>
      <w:r w:rsidR="00974196">
        <w:t xml:space="preserve"> all other </w:t>
      </w:r>
      <w:r w:rsidR="000B42AB">
        <w:t>mode</w:t>
      </w:r>
      <w:r w:rsidR="00974196">
        <w:t xml:space="preserve">s of online gambling not previously reported and included multiple gambling </w:t>
      </w:r>
      <w:r w:rsidR="00C85AA2">
        <w:t>modes</w:t>
      </w:r>
      <w:r w:rsidR="00974196">
        <w:t>.  If we had been able to analyse this category, it is possible that problem gambling severity may have been identified as an associated factor.</w:t>
      </w:r>
    </w:p>
    <w:p w:rsidR="00EC6154" w:rsidRDefault="00CC5CD4" w:rsidP="000D1CF7">
      <w:pPr>
        <w:pStyle w:val="RepNormal"/>
      </w:pPr>
      <w:r>
        <w:t xml:space="preserve"> </w:t>
      </w:r>
    </w:p>
    <w:p w:rsidR="00EC6154" w:rsidRDefault="00974196" w:rsidP="000D1CF7">
      <w:pPr>
        <w:pStyle w:val="RepNormal"/>
      </w:pPr>
      <w:r>
        <w:t>As well as associations for greater odds of participation in online/remote or offshore gambling, there were some factors associated with a lower likelihood of participating in this way.  Generally, the factors were different for the various gambling modes but a couple of factors of note included religion and smoking.  Religious participants were less likely to participate in offshore online commercial poker gambling, and online/remote horse/dog race and sports betting (NZ and offshore).  Participants who had ever smoked had lower odds for participating in offshore raffles/lotteries (</w:t>
      </w:r>
      <w:r w:rsidR="00C85AA2">
        <w:t>land-based</w:t>
      </w:r>
      <w:r>
        <w:t xml:space="preserve"> and online), and New Zealand Lotto online.  Participants who had ever smoked more than 100 cigarettes in their lifetime were less likely to participate in online/remote sports betting (NZ and offshore), and participants who smoked at least weekly had lower odds for participating in offshore casino gambling (</w:t>
      </w:r>
      <w:r w:rsidR="00C85AA2">
        <w:t>land-based</w:t>
      </w:r>
      <w:r>
        <w:t xml:space="preserve">).  Whilst the </w:t>
      </w:r>
      <w:r w:rsidR="00C85AA2">
        <w:t>land-based</w:t>
      </w:r>
      <w:r>
        <w:t xml:space="preserve"> gambling</w:t>
      </w:r>
      <w:r w:rsidR="00A64565">
        <w:t xml:space="preserve"> finding</w:t>
      </w:r>
      <w:r>
        <w:t xml:space="preserve"> is perhaps not unexpected due to smoking bans enforced in public places in many parts of the world, online/remote gambling can take place anywhere one has access to an internet device, including the privacy of one’s own home where smoking bans are unlikely to be in place.  This finding is, therefore, counterintuitive, and requires further examination.</w:t>
      </w:r>
    </w:p>
    <w:p w:rsidR="000C5273" w:rsidRDefault="000C5273" w:rsidP="000D1CF7">
      <w:pPr>
        <w:pStyle w:val="RepNormal"/>
      </w:pPr>
    </w:p>
    <w:p w:rsidR="000C5273" w:rsidRDefault="000C5273" w:rsidP="000D1CF7">
      <w:pPr>
        <w:pStyle w:val="RepNormal"/>
      </w:pPr>
      <w:r>
        <w:t xml:space="preserve">It is of note that ethnicity was not an associated factor for any </w:t>
      </w:r>
      <w:r w:rsidR="000B42AB">
        <w:t>mode</w:t>
      </w:r>
      <w:r>
        <w:t xml:space="preserve"> of offshore or online/remote gambling </w:t>
      </w:r>
      <w:r w:rsidR="00A736C4">
        <w:t xml:space="preserve">when compared with the equivalent land-based mode of gambling, </w:t>
      </w:r>
      <w:r>
        <w:t xml:space="preserve">with the exception of New Zealand online Lotto participation </w:t>
      </w:r>
      <w:r w:rsidR="008F04D5">
        <w:t>for</w:t>
      </w:r>
      <w:r>
        <w:t xml:space="preserve"> Pacific people </w:t>
      </w:r>
      <w:r w:rsidR="008F04D5">
        <w:t xml:space="preserve">who </w:t>
      </w:r>
      <w:r>
        <w:t>had lower odds (0.3 times) compared to in-store Lotto participation.</w:t>
      </w:r>
    </w:p>
    <w:p w:rsidR="00E93822" w:rsidRDefault="00E93822" w:rsidP="000D1CF7">
      <w:pPr>
        <w:pStyle w:val="RepNormal"/>
      </w:pPr>
    </w:p>
    <w:p w:rsidR="00EC6154" w:rsidRDefault="00EC6154" w:rsidP="000D1CF7">
      <w:pPr>
        <w:pStyle w:val="RepNormal"/>
      </w:pPr>
    </w:p>
    <w:p w:rsidR="00EC6154" w:rsidRPr="00B939C1" w:rsidRDefault="00EC6154" w:rsidP="002E3418">
      <w:pPr>
        <w:pStyle w:val="RepNormal"/>
        <w:keepNext/>
        <w:rPr>
          <w:b/>
          <w:i/>
        </w:rPr>
      </w:pPr>
      <w:r w:rsidRPr="009846FB">
        <w:rPr>
          <w:b/>
          <w:i/>
        </w:rPr>
        <w:t>Expenditure</w:t>
      </w:r>
    </w:p>
    <w:p w:rsidR="00E11446" w:rsidRDefault="00E11446" w:rsidP="00E11446">
      <w:pPr>
        <w:pStyle w:val="RepNormal"/>
      </w:pPr>
    </w:p>
    <w:p w:rsidR="00E11446" w:rsidRDefault="00E11446" w:rsidP="00E11446">
      <w:pPr>
        <w:pStyle w:val="RepNormal"/>
      </w:pPr>
      <w:r>
        <w:t xml:space="preserve">Total annual expenditure on online gambling in New Zealand was $133.7 million, $128.1 million and $132.4 million in 2012, 2013 and 2014 respectively.  For offshore online gambling, the amounts were $47.6 million, $14.6 million and $36.2 million respectively.  Thus, it can be seen that expenditure on offshore online gambling was substantially lower </w:t>
      </w:r>
      <w:r w:rsidR="00FE4418">
        <w:t>than expenditure on New Zealand-based online gambling.  Whilst expenditure on New Zealand online gambling remained relatively stable over time, there was more fluctuation in offshore online gambling with a substantially lower expenditure reported in 2013 compared with 2012 and 2014.  The reason for the decrease in 2013 is not immediately apparent but could be an artefact of small sample size.</w:t>
      </w:r>
      <w:r w:rsidR="003E1B92">
        <w:t xml:space="preserve">  The prevalence of offshore online gambling in the corresponding years was 1.7%, 1.2% and 0.9% which appeared to indicate a declining trend, although this should be considered with caution due to overlapping confidence intervals and small sample sizes.  However, when prevalence is considered alongside expenditure it appears that in 2014, </w:t>
      </w:r>
      <w:r w:rsidR="006A06F3">
        <w:t>some</w:t>
      </w:r>
      <w:r w:rsidR="003E1B92">
        <w:t xml:space="preserve"> people who were taking part in offshore online gambling were spending proportionately more on the activity</w:t>
      </w:r>
      <w:r w:rsidR="003E1B92" w:rsidRPr="006A06F3">
        <w:t xml:space="preserve">.  This was borne out by examination of </w:t>
      </w:r>
      <w:r w:rsidR="006A06F3">
        <w:t>mean</w:t>
      </w:r>
      <w:r w:rsidR="003E1B92" w:rsidRPr="006A06F3">
        <w:t xml:space="preserve"> </w:t>
      </w:r>
      <w:r w:rsidR="006A06F3">
        <w:t xml:space="preserve">and median </w:t>
      </w:r>
      <w:r w:rsidR="003E1B92" w:rsidRPr="006A06F3">
        <w:t>monthly expe</w:t>
      </w:r>
      <w:r w:rsidR="00C113FC" w:rsidRPr="006A06F3">
        <w:t>nditure per person</w:t>
      </w:r>
      <w:r w:rsidR="006A06F3">
        <w:t>.  The mean values were</w:t>
      </w:r>
      <w:r w:rsidR="00C113FC" w:rsidRPr="006A06F3">
        <w:t xml:space="preserve"> $92</w:t>
      </w:r>
      <w:r w:rsidR="003E1B92" w:rsidRPr="006A06F3">
        <w:t xml:space="preserve"> for offshore online gamb</w:t>
      </w:r>
      <w:r w:rsidR="00C113FC" w:rsidRPr="006A06F3">
        <w:t>ling in 2014, compared w</w:t>
      </w:r>
      <w:r w:rsidR="006A06F3">
        <w:t>ith $68 in 2012 and $28 in 2013, whilst the median values were $17 (2012), $10 (2013) and $13 (2014).  This shows that the expenditure data were highly skewed with a small proportion of participants having a disproportionately high monthly expenditure</w:t>
      </w:r>
      <w:r w:rsidR="00D73987">
        <w:t xml:space="preserve"> in 2014</w:t>
      </w:r>
      <w:r w:rsidR="006A06F3">
        <w:t>.</w:t>
      </w:r>
    </w:p>
    <w:p w:rsidR="00E11446" w:rsidRDefault="00E11446" w:rsidP="00E11446">
      <w:pPr>
        <w:pStyle w:val="RepNormal"/>
      </w:pPr>
    </w:p>
    <w:p w:rsidR="00E11446" w:rsidRPr="00C113FC" w:rsidRDefault="00E11446" w:rsidP="00E11446">
      <w:pPr>
        <w:pStyle w:val="RepNormal"/>
      </w:pPr>
      <w:r w:rsidRPr="00C113FC">
        <w:t>The corresponding total annual expenditure on horse/dog race and sports betting online with the New Zealand TAB in 2012, 2013 and 2014 was $81.7 million ($66.0</w:t>
      </w:r>
      <w:r w:rsidR="00C113FC">
        <w:t xml:space="preserve"> million on</w:t>
      </w:r>
      <w:r w:rsidRPr="00C113FC">
        <w:t xml:space="preserve"> horse/dog</w:t>
      </w:r>
      <w:r w:rsidR="00C113FC">
        <w:t xml:space="preserve"> betting</w:t>
      </w:r>
      <w:r w:rsidRPr="00C113FC">
        <w:t>; $15.8</w:t>
      </w:r>
      <w:r w:rsidR="00C113FC">
        <w:t xml:space="preserve"> million on</w:t>
      </w:r>
      <w:r w:rsidRPr="00C113FC">
        <w:t xml:space="preserve"> sports</w:t>
      </w:r>
      <w:r w:rsidR="00C113FC">
        <w:t xml:space="preserve"> betting</w:t>
      </w:r>
      <w:r w:rsidRPr="00C113FC">
        <w:t>), $62.1 million ($48.6</w:t>
      </w:r>
      <w:r w:rsidR="00C113FC">
        <w:t xml:space="preserve"> million</w:t>
      </w:r>
      <w:r w:rsidRPr="00C113FC">
        <w:t>; $13.5</w:t>
      </w:r>
      <w:r w:rsidR="00C113FC">
        <w:t xml:space="preserve"> million) and $45.9 </w:t>
      </w:r>
      <w:r w:rsidRPr="00C113FC">
        <w:t>million ($34.5</w:t>
      </w:r>
      <w:r w:rsidR="00C113FC">
        <w:t xml:space="preserve"> million</w:t>
      </w:r>
      <w:r w:rsidRPr="00C113FC">
        <w:t>; $11.3</w:t>
      </w:r>
      <w:r w:rsidR="00C113FC">
        <w:t xml:space="preserve"> million</w:t>
      </w:r>
      <w:r w:rsidRPr="00C113FC">
        <w:t>)</w:t>
      </w:r>
      <w:r w:rsidR="00432CA1">
        <w:t xml:space="preserve"> respectively</w:t>
      </w:r>
      <w:r w:rsidRPr="00C113FC">
        <w:t>.  For offshore online horse/dog race and sports betting, the amounts were $19.4 million ($8.0</w:t>
      </w:r>
      <w:r w:rsidR="00C113FC">
        <w:t xml:space="preserve"> million</w:t>
      </w:r>
      <w:r w:rsidRPr="00C113FC">
        <w:t xml:space="preserve"> horse/dog; $11.4</w:t>
      </w:r>
      <w:r w:rsidR="00C113FC">
        <w:t xml:space="preserve"> million sports), $5.9 </w:t>
      </w:r>
      <w:r w:rsidRPr="00C113FC">
        <w:t>million ($3.0</w:t>
      </w:r>
      <w:r w:rsidR="00C113FC">
        <w:t xml:space="preserve"> million</w:t>
      </w:r>
      <w:r w:rsidRPr="00C113FC">
        <w:t>; $2.8</w:t>
      </w:r>
      <w:r w:rsidR="00C113FC">
        <w:t xml:space="preserve"> million</w:t>
      </w:r>
      <w:r w:rsidRPr="00C113FC">
        <w:t>) and $6.9 million ($3.6</w:t>
      </w:r>
      <w:r w:rsidR="00C113FC">
        <w:t xml:space="preserve"> million</w:t>
      </w:r>
      <w:r w:rsidRPr="00C113FC">
        <w:t>; $3.3</w:t>
      </w:r>
      <w:r w:rsidR="00C113FC">
        <w:t xml:space="preserve"> million</w:t>
      </w:r>
      <w:r w:rsidRPr="00C113FC">
        <w:t>) respectively.</w:t>
      </w:r>
      <w:r w:rsidR="00C113FC">
        <w:t xml:space="preserve">  These figures reflect overall online gambling expenditure </w:t>
      </w:r>
      <w:r w:rsidR="00432CA1">
        <w:t>in that</w:t>
      </w:r>
      <w:r w:rsidR="00C113FC">
        <w:t xml:space="preserve"> a substantially lower amount </w:t>
      </w:r>
      <w:r w:rsidR="00432CA1">
        <w:t xml:space="preserve">was </w:t>
      </w:r>
      <w:r w:rsidR="00C113FC">
        <w:t>spent on offshore online horse/dog race and sports betting compared with expenditure on New Zealand online horse/dog race and sports betting.</w:t>
      </w:r>
      <w:r w:rsidR="00E6528A">
        <w:t xml:space="preserve">  However, when examining expenditure data by gambling type (horse/dog racing separately from sports betting), it was apparent that there was a different pattern for gambling online with the New Zealand TAB vs. gambling online with offshore sites.</w:t>
      </w:r>
      <w:r w:rsidR="00432CA1">
        <w:t xml:space="preserve">  When gambling online with the New Zealand TAB, expenditure on sports betting was substantially lower than expenditure on horse/dog race betting.  Conversely, when gambling with offshore online sites, expenditure on sports betting was higher than expenditure on horse/dog race betting in 2012, and similar </w:t>
      </w:r>
      <w:r w:rsidR="00D73987">
        <w:t xml:space="preserve">to expenditure on horse/dog race betting </w:t>
      </w:r>
      <w:r w:rsidR="00432CA1">
        <w:t xml:space="preserve">in 2013 and 2014.  However, the expenditure remained lower than that for New Zealand online sports gambling.  The NGS questionnaire did not ask participants to explain why they chose to gamble on offshore online sites but one explanation for the higher ratio of offshore online sports bettors compared with horse/dog race bettors could be that offshore sites </w:t>
      </w:r>
      <w:r w:rsidR="00A26DB7">
        <w:t xml:space="preserve">may </w:t>
      </w:r>
      <w:r w:rsidR="00432CA1">
        <w:t>provide better odds for return</w:t>
      </w:r>
      <w:r w:rsidR="00D73987">
        <w:t xml:space="preserve"> on sports betting</w:t>
      </w:r>
      <w:r w:rsidR="00432CA1">
        <w:t>.</w:t>
      </w:r>
    </w:p>
    <w:p w:rsidR="00C113FC" w:rsidRDefault="00C113FC" w:rsidP="00E11446">
      <w:pPr>
        <w:pStyle w:val="RepNormal"/>
        <w:keepNext/>
      </w:pPr>
    </w:p>
    <w:p w:rsidR="00E11446" w:rsidRDefault="00E11446" w:rsidP="00E11446">
      <w:pPr>
        <w:pStyle w:val="RepNormal"/>
        <w:keepNext/>
      </w:pPr>
      <w:r>
        <w:t xml:space="preserve">The aforementioned annual expenditure estimates have been derived from self-reported data which </w:t>
      </w:r>
      <w:r w:rsidR="00D73987">
        <w:t>have</w:t>
      </w:r>
      <w:r>
        <w:t xml:space="preserve"> inevitably include</w:t>
      </w:r>
      <w:r w:rsidR="00D73987">
        <w:t>d</w:t>
      </w:r>
      <w:r>
        <w:t xml:space="preserve"> some level of recall bias and </w:t>
      </w:r>
      <w:r w:rsidR="00D73987">
        <w:t xml:space="preserve">thus </w:t>
      </w:r>
      <w:r>
        <w:t>will not directly match actual expenditure figures.  However, the NGS self-reported expenditure on horse/dog race and sports betting overall was comparable to official Department of Internal Affairs expenditure in the three years examined, giving confidence in the NGS data.</w:t>
      </w:r>
    </w:p>
    <w:p w:rsidR="00E11446" w:rsidRDefault="00E11446" w:rsidP="002E3418">
      <w:pPr>
        <w:pStyle w:val="RepNormal"/>
        <w:keepNext/>
      </w:pPr>
    </w:p>
    <w:p w:rsidR="00D73987" w:rsidRDefault="00D15C3A" w:rsidP="002E3418">
      <w:pPr>
        <w:pStyle w:val="RepNormal"/>
        <w:keepNext/>
      </w:pPr>
      <w:r w:rsidRPr="0083357D">
        <w:t xml:space="preserve">In Wave 1, the highest </w:t>
      </w:r>
      <w:r w:rsidR="0083357D" w:rsidRPr="0083357D">
        <w:t>median</w:t>
      </w:r>
      <w:r w:rsidRPr="0083357D">
        <w:t xml:space="preserve"> monthly </w:t>
      </w:r>
      <w:r w:rsidR="00D73987">
        <w:t xml:space="preserve">per person </w:t>
      </w:r>
      <w:r w:rsidRPr="0083357D">
        <w:t>expenditure</w:t>
      </w:r>
      <w:r w:rsidR="00317056" w:rsidRPr="0083357D">
        <w:t xml:space="preserve"> </w:t>
      </w:r>
      <w:r w:rsidR="00C80B9A" w:rsidRPr="0083357D">
        <w:t xml:space="preserve">(excluding </w:t>
      </w:r>
      <w:r w:rsidR="00C81901" w:rsidRPr="0083357D">
        <w:t>horse/dog race and sports</w:t>
      </w:r>
      <w:r w:rsidR="003A0526" w:rsidRPr="0083357D">
        <w:t xml:space="preserve"> </w:t>
      </w:r>
      <w:r w:rsidR="00C80B9A" w:rsidRPr="0083357D">
        <w:t xml:space="preserve">gambling) </w:t>
      </w:r>
      <w:r w:rsidR="0083357D" w:rsidRPr="0083357D">
        <w:t>was</w:t>
      </w:r>
      <w:r w:rsidR="00317056" w:rsidRPr="0083357D">
        <w:t xml:space="preserve"> for overall (</w:t>
      </w:r>
      <w:r w:rsidR="0083357D" w:rsidRPr="0083357D">
        <w:t xml:space="preserve">land-based </w:t>
      </w:r>
      <w:r w:rsidR="00317056" w:rsidRPr="0083357D">
        <w:t>NZ and offshore) casino gambling ($</w:t>
      </w:r>
      <w:r w:rsidR="0083357D" w:rsidRPr="0083357D">
        <w:t>2</w:t>
      </w:r>
      <w:r w:rsidR="00317056" w:rsidRPr="0083357D">
        <w:t>8</w:t>
      </w:r>
      <w:r w:rsidR="00831053">
        <w:t>)</w:t>
      </w:r>
      <w:r w:rsidR="00317056" w:rsidRPr="0083357D">
        <w:t xml:space="preserve">.  It could be that </w:t>
      </w:r>
      <w:r w:rsidR="00C80B9A" w:rsidRPr="0083357D">
        <w:t xml:space="preserve">whilst </w:t>
      </w:r>
      <w:r w:rsidR="0083357D" w:rsidRPr="0083357D">
        <w:t>this</w:t>
      </w:r>
      <w:r w:rsidR="00317056" w:rsidRPr="0083357D">
        <w:t xml:space="preserve"> </w:t>
      </w:r>
      <w:r w:rsidR="000B42AB" w:rsidRPr="0083357D">
        <w:t>mode</w:t>
      </w:r>
      <w:r w:rsidR="00317056" w:rsidRPr="0083357D">
        <w:t xml:space="preserve"> of gambling</w:t>
      </w:r>
      <w:r w:rsidR="00C80B9A" w:rsidRPr="0083357D">
        <w:t xml:space="preserve"> </w:t>
      </w:r>
      <w:r w:rsidR="0083357D" w:rsidRPr="0083357D">
        <w:t>has</w:t>
      </w:r>
      <w:r w:rsidR="00C80B9A" w:rsidRPr="0083357D">
        <w:t xml:space="preserve"> a</w:t>
      </w:r>
      <w:r w:rsidR="00317056" w:rsidRPr="0083357D">
        <w:t xml:space="preserve"> </w:t>
      </w:r>
      <w:r w:rsidR="00C80B9A" w:rsidRPr="0083357D">
        <w:t xml:space="preserve">lower participation prevalence than some other </w:t>
      </w:r>
      <w:r w:rsidR="000B42AB" w:rsidRPr="0083357D">
        <w:t>mode</w:t>
      </w:r>
      <w:r w:rsidR="00C80B9A" w:rsidRPr="0083357D">
        <w:t xml:space="preserve">s of gambling (e.g. Lotto), the people who participate in </w:t>
      </w:r>
      <w:r w:rsidR="00D73987">
        <w:t xml:space="preserve">casino gambling </w:t>
      </w:r>
      <w:r w:rsidR="00C80B9A" w:rsidRPr="0083357D">
        <w:t xml:space="preserve">are more likely to do so more intensively.  </w:t>
      </w:r>
    </w:p>
    <w:p w:rsidR="00D73987" w:rsidRDefault="00D73987" w:rsidP="002E3418">
      <w:pPr>
        <w:pStyle w:val="RepNormal"/>
        <w:keepNext/>
      </w:pPr>
    </w:p>
    <w:p w:rsidR="00B939C1" w:rsidRDefault="00C80B9A" w:rsidP="00D73987">
      <w:pPr>
        <w:pStyle w:val="RepNormal"/>
        <w:keepNext/>
      </w:pPr>
      <w:r w:rsidRPr="00182BE8">
        <w:t>As previously mention</w:t>
      </w:r>
      <w:r w:rsidR="009846FB" w:rsidRPr="00182BE8">
        <w:t>ed</w:t>
      </w:r>
      <w:r w:rsidRPr="00182BE8">
        <w:t>, gambling participation generally decreased from Wave 1 to Wave 2</w:t>
      </w:r>
      <w:r w:rsidR="00182BE8">
        <w:t>; h</w:t>
      </w:r>
      <w:r w:rsidR="0083357D" w:rsidRPr="00182BE8">
        <w:t xml:space="preserve">owever, </w:t>
      </w:r>
      <w:r w:rsidRPr="00182BE8">
        <w:t xml:space="preserve">this was </w:t>
      </w:r>
      <w:r w:rsidR="0083357D" w:rsidRPr="00182BE8">
        <w:t>only</w:t>
      </w:r>
      <w:r w:rsidRPr="00182BE8">
        <w:t xml:space="preserve"> mirrored by a reduction in </w:t>
      </w:r>
      <w:r w:rsidR="0083357D" w:rsidRPr="00182BE8">
        <w:t>median</w:t>
      </w:r>
      <w:r w:rsidRPr="00182BE8">
        <w:t xml:space="preserve"> monthly </w:t>
      </w:r>
      <w:r w:rsidR="00D73987">
        <w:t xml:space="preserve">per person </w:t>
      </w:r>
      <w:r w:rsidRPr="00182BE8">
        <w:t>expenditure</w:t>
      </w:r>
      <w:r w:rsidR="00182BE8" w:rsidRPr="00182BE8">
        <w:t xml:space="preserve"> for other offshore online gambling.  </w:t>
      </w:r>
      <w:r w:rsidRPr="00182BE8">
        <w:t xml:space="preserve">Expenditure </w:t>
      </w:r>
      <w:r w:rsidR="009846FB" w:rsidRPr="00182BE8">
        <w:t>increased in Wave</w:t>
      </w:r>
      <w:r w:rsidR="00182BE8" w:rsidRPr="00182BE8">
        <w:t xml:space="preserve"> 2 and</w:t>
      </w:r>
      <w:r w:rsidR="009846FB" w:rsidRPr="00182BE8">
        <w:t> </w:t>
      </w:r>
      <w:r w:rsidR="00D73987">
        <w:t xml:space="preserve">Wave </w:t>
      </w:r>
      <w:r w:rsidRPr="00182BE8">
        <w:t xml:space="preserve">3 for </w:t>
      </w:r>
      <w:r w:rsidR="00D73987">
        <w:t>casino gambling, housie/</w:t>
      </w:r>
      <w:r w:rsidR="00182BE8" w:rsidRPr="00182BE8">
        <w:t>bingo and poker gambling in a private reside</w:t>
      </w:r>
      <w:r w:rsidR="00D73987">
        <w:t>nce.  It also increased in Wave </w:t>
      </w:r>
      <w:r w:rsidR="00182BE8" w:rsidRPr="00182BE8">
        <w:t xml:space="preserve">2 for </w:t>
      </w:r>
      <w:r w:rsidRPr="00182BE8">
        <w:t xml:space="preserve">commercial poker </w:t>
      </w:r>
      <w:r w:rsidR="00203F73">
        <w:t xml:space="preserve">gambling </w:t>
      </w:r>
      <w:r w:rsidR="00182BE8" w:rsidRPr="00182BE8">
        <w:t xml:space="preserve">then subsequently reduced again in Wave 3; </w:t>
      </w:r>
      <w:r w:rsidRPr="00182BE8">
        <w:t xml:space="preserve">this finding is probably misleading and is likely due to very small samples with skewed results.  Lotto expenditure remained relatively </w:t>
      </w:r>
      <w:r w:rsidR="00182BE8" w:rsidRPr="00182BE8">
        <w:t>stable</w:t>
      </w:r>
      <w:r w:rsidRPr="00182BE8">
        <w:t xml:space="preserve"> </w:t>
      </w:r>
      <w:r w:rsidR="00182BE8" w:rsidRPr="00182BE8">
        <w:t>in all waves</w:t>
      </w:r>
      <w:r w:rsidR="00D73987">
        <w:t>.</w:t>
      </w:r>
      <w:r w:rsidR="007566B4" w:rsidRPr="00182BE8">
        <w:t xml:space="preserve">  </w:t>
      </w:r>
    </w:p>
    <w:p w:rsidR="00D73987" w:rsidRDefault="00D73987" w:rsidP="00D73987">
      <w:pPr>
        <w:pStyle w:val="RepNormal"/>
        <w:keepNext/>
      </w:pPr>
    </w:p>
    <w:p w:rsidR="00B431E9" w:rsidRDefault="00A87A62" w:rsidP="000D1CF7">
      <w:pPr>
        <w:pStyle w:val="RepNormal"/>
      </w:pPr>
      <w:r w:rsidRPr="00B431E9">
        <w:t xml:space="preserve">When </w:t>
      </w:r>
      <w:r w:rsidR="009275F1" w:rsidRPr="006F68E2">
        <w:t>horse/dog race and sports</w:t>
      </w:r>
      <w:r w:rsidR="009275F1" w:rsidRPr="006F68E2">
        <w:rPr>
          <w:sz w:val="24"/>
        </w:rPr>
        <w:t xml:space="preserve"> </w:t>
      </w:r>
      <w:r w:rsidRPr="00B431E9">
        <w:t>gambling expenditure was examined</w:t>
      </w:r>
      <w:r w:rsidR="00B431E9">
        <w:t xml:space="preserve"> in Wave 1</w:t>
      </w:r>
      <w:r w:rsidR="00FD79AC" w:rsidRPr="00B431E9">
        <w:t>,</w:t>
      </w:r>
      <w:r w:rsidRPr="00B431E9">
        <w:t xml:space="preserve"> it was apparent that </w:t>
      </w:r>
      <w:r w:rsidR="00D73987">
        <w:t xml:space="preserve">median monthly per person </w:t>
      </w:r>
      <w:r w:rsidRPr="00B431E9">
        <w:t xml:space="preserve">expenditure was </w:t>
      </w:r>
      <w:r w:rsidR="00FB3629" w:rsidRPr="00B431E9">
        <w:t xml:space="preserve">higher </w:t>
      </w:r>
      <w:r w:rsidRPr="00B431E9">
        <w:t xml:space="preserve">on horse/dog race betting compared to sports betting.  For </w:t>
      </w:r>
      <w:r w:rsidR="00935164" w:rsidRPr="00B431E9">
        <w:t xml:space="preserve">example, </w:t>
      </w:r>
      <w:r w:rsidR="00B431E9">
        <w:t>overall</w:t>
      </w:r>
      <w:r w:rsidRPr="00B431E9">
        <w:t xml:space="preserve"> </w:t>
      </w:r>
      <w:r w:rsidR="00B431E9">
        <w:t>median</w:t>
      </w:r>
      <w:r w:rsidRPr="00B431E9">
        <w:t xml:space="preserve"> </w:t>
      </w:r>
      <w:r w:rsidR="009275F1" w:rsidRPr="006F68E2">
        <w:t>horse/dog race and sports</w:t>
      </w:r>
      <w:r w:rsidR="009275F1" w:rsidRPr="006F68E2">
        <w:rPr>
          <w:sz w:val="24"/>
        </w:rPr>
        <w:t xml:space="preserve"> </w:t>
      </w:r>
      <w:r w:rsidRPr="00B431E9">
        <w:t xml:space="preserve">gambling </w:t>
      </w:r>
      <w:r w:rsidR="009275F1">
        <w:t xml:space="preserve">combined </w:t>
      </w:r>
      <w:r w:rsidRPr="00B431E9">
        <w:t>was $</w:t>
      </w:r>
      <w:r w:rsidR="00B431E9">
        <w:t>25</w:t>
      </w:r>
      <w:r w:rsidR="00FD79AC" w:rsidRPr="00B431E9">
        <w:t xml:space="preserve">; the </w:t>
      </w:r>
      <w:r w:rsidR="00B431E9">
        <w:t>median</w:t>
      </w:r>
      <w:r w:rsidR="00FD79AC" w:rsidRPr="00B431E9">
        <w:t xml:space="preserve"> was</w:t>
      </w:r>
      <w:r w:rsidRPr="00B431E9">
        <w:t xml:space="preserve"> $</w:t>
      </w:r>
      <w:r w:rsidR="00B431E9">
        <w:t>22</w:t>
      </w:r>
      <w:r w:rsidRPr="00B431E9">
        <w:t xml:space="preserve"> </w:t>
      </w:r>
      <w:r w:rsidR="00FD79AC" w:rsidRPr="00B431E9">
        <w:t>for</w:t>
      </w:r>
      <w:r w:rsidRPr="00B431E9">
        <w:t xml:space="preserve"> horse/dog race betting and $</w:t>
      </w:r>
      <w:r w:rsidR="00B431E9">
        <w:t>17</w:t>
      </w:r>
      <w:r w:rsidRPr="00B431E9">
        <w:t xml:space="preserve"> </w:t>
      </w:r>
      <w:r w:rsidR="00FD79AC" w:rsidRPr="00B431E9">
        <w:t>for</w:t>
      </w:r>
      <w:r w:rsidRPr="00B431E9">
        <w:t xml:space="preserve"> sports betting.</w:t>
      </w:r>
      <w:r w:rsidR="00935164" w:rsidRPr="00B431E9">
        <w:t xml:space="preserve">  This </w:t>
      </w:r>
      <w:r w:rsidR="00FB3629" w:rsidRPr="00B431E9">
        <w:t xml:space="preserve">also </w:t>
      </w:r>
      <w:r w:rsidR="005C3711" w:rsidRPr="00B431E9">
        <w:t>reflected</w:t>
      </w:r>
      <w:r w:rsidR="00935164" w:rsidRPr="00B431E9">
        <w:t xml:space="preserve"> the lower prevalence of sports betting in comparison with horse/dog race betting.  </w:t>
      </w:r>
      <w:r w:rsidR="00D73987">
        <w:t>Median e</w:t>
      </w:r>
      <w:r w:rsidR="00935164" w:rsidRPr="00B431E9">
        <w:t>xpenditure on horse/dog race betting online/remotely when gambling with the New Zealand TAB</w:t>
      </w:r>
      <w:r w:rsidR="008C4B39" w:rsidRPr="00B431E9">
        <w:t xml:space="preserve"> was similar to that when gambling with offshore TABs</w:t>
      </w:r>
      <w:r w:rsidR="005C3711" w:rsidRPr="00B431E9">
        <w:t>/betting organisations</w:t>
      </w:r>
      <w:r w:rsidR="008C4B39" w:rsidRPr="00B431E9">
        <w:t xml:space="preserve"> (</w:t>
      </w:r>
      <w:r w:rsidR="00935164" w:rsidRPr="00B431E9">
        <w:t>$</w:t>
      </w:r>
      <w:r w:rsidR="00B431E9">
        <w:t>16</w:t>
      </w:r>
      <w:r w:rsidR="008C4B39" w:rsidRPr="00B431E9">
        <w:t xml:space="preserve"> vs. $</w:t>
      </w:r>
      <w:r w:rsidR="00B431E9">
        <w:t>17</w:t>
      </w:r>
      <w:r w:rsidR="00EB332C" w:rsidRPr="00B431E9">
        <w:t>)</w:t>
      </w:r>
      <w:r w:rsidR="00935164" w:rsidRPr="00B431E9">
        <w:t xml:space="preserve">.  </w:t>
      </w:r>
      <w:r w:rsidR="00D74DC1" w:rsidRPr="00B431E9">
        <w:t xml:space="preserve">A </w:t>
      </w:r>
      <w:r w:rsidR="00B431E9">
        <w:t>similar</w:t>
      </w:r>
      <w:r w:rsidR="00D74DC1" w:rsidRPr="00B431E9">
        <w:t xml:space="preserve"> profile was noted</w:t>
      </w:r>
      <w:r w:rsidR="00935164" w:rsidRPr="00B431E9">
        <w:t xml:space="preserve"> for sports betting with a </w:t>
      </w:r>
      <w:r w:rsidR="00B431E9">
        <w:t>median</w:t>
      </w:r>
      <w:r w:rsidR="00935164" w:rsidRPr="00B431E9">
        <w:t xml:space="preserve"> monthly expenditure of $</w:t>
      </w:r>
      <w:r w:rsidR="00B431E9">
        <w:t>9</w:t>
      </w:r>
      <w:r w:rsidR="00D74DC1" w:rsidRPr="00B431E9">
        <w:t> </w:t>
      </w:r>
      <w:r w:rsidR="00935164" w:rsidRPr="00B431E9">
        <w:t>online/remotely via New Zealand TABs vs. $</w:t>
      </w:r>
      <w:r w:rsidR="00B431E9">
        <w:t>8</w:t>
      </w:r>
      <w:r w:rsidR="00935164" w:rsidRPr="00B431E9">
        <w:t xml:space="preserve"> with offshore TABs</w:t>
      </w:r>
      <w:r w:rsidR="005C3711" w:rsidRPr="00B431E9">
        <w:t>/</w:t>
      </w:r>
      <w:r w:rsidR="00D73987">
        <w:t xml:space="preserve"> </w:t>
      </w:r>
      <w:r w:rsidR="005C3711" w:rsidRPr="00B431E9">
        <w:t>betting organisations</w:t>
      </w:r>
      <w:r w:rsidR="00935164" w:rsidRPr="00B431E9">
        <w:t xml:space="preserve">.  </w:t>
      </w:r>
      <w:r w:rsidR="00D73987">
        <w:t>Median e</w:t>
      </w:r>
      <w:r w:rsidR="00935164" w:rsidRPr="00B431E9">
        <w:t xml:space="preserve">xpenditure on </w:t>
      </w:r>
      <w:r w:rsidR="009275F1" w:rsidRPr="006F68E2">
        <w:t>horse/dog race and sports</w:t>
      </w:r>
      <w:r w:rsidR="003A0526" w:rsidRPr="00B431E9">
        <w:t xml:space="preserve"> </w:t>
      </w:r>
      <w:r w:rsidR="00935164" w:rsidRPr="00B431E9">
        <w:t xml:space="preserve">gambling is harder to interpret in Wave 2 and </w:t>
      </w:r>
      <w:r w:rsidR="00D73987">
        <w:t xml:space="preserve">Wave </w:t>
      </w:r>
      <w:r w:rsidR="00935164" w:rsidRPr="00B431E9">
        <w:t>3 due to the very small sample sizes</w:t>
      </w:r>
      <w:r w:rsidR="00B431E9">
        <w:t xml:space="preserve"> but</w:t>
      </w:r>
      <w:r w:rsidR="00935164" w:rsidRPr="00B431E9">
        <w:t xml:space="preserve"> overall appeared to be relatively st</w:t>
      </w:r>
      <w:r w:rsidR="00B44AB8" w:rsidRPr="00B431E9">
        <w:t>able</w:t>
      </w:r>
      <w:r w:rsidR="00935164" w:rsidRPr="00B431E9">
        <w:t>.</w:t>
      </w:r>
      <w:r w:rsidR="00B431E9">
        <w:t xml:space="preserve">  However, there appeared to be a slight increase in median expenditure for offshore online/remote gambling on horse/dog race and sports betting combined over time.</w:t>
      </w:r>
    </w:p>
    <w:p w:rsidR="00B431E9" w:rsidRDefault="00B431E9" w:rsidP="000D1CF7">
      <w:pPr>
        <w:pStyle w:val="RepNormal"/>
      </w:pPr>
      <w:r w:rsidRPr="00B431E9">
        <w:t xml:space="preserve">  </w:t>
      </w:r>
    </w:p>
    <w:p w:rsidR="00B44AB8" w:rsidRDefault="00B44AB8" w:rsidP="000D1CF7">
      <w:pPr>
        <w:pStyle w:val="RepNormal"/>
      </w:pPr>
    </w:p>
    <w:p w:rsidR="00B44AB8" w:rsidRPr="00B44AB8" w:rsidRDefault="00B44AB8" w:rsidP="000D1CF7">
      <w:pPr>
        <w:pStyle w:val="RepNormal"/>
        <w:rPr>
          <w:b/>
          <w:i/>
        </w:rPr>
      </w:pPr>
      <w:r>
        <w:rPr>
          <w:b/>
          <w:i/>
        </w:rPr>
        <w:t xml:space="preserve">Transitions into and out of </w:t>
      </w:r>
      <w:r w:rsidR="00973A8C">
        <w:rPr>
          <w:b/>
          <w:i/>
        </w:rPr>
        <w:t xml:space="preserve">online/remote </w:t>
      </w:r>
      <w:r>
        <w:rPr>
          <w:b/>
          <w:i/>
        </w:rPr>
        <w:t>gambling participation over time</w:t>
      </w:r>
    </w:p>
    <w:p w:rsidR="00B44AB8" w:rsidRDefault="00B44AB8" w:rsidP="000D1CF7">
      <w:pPr>
        <w:pStyle w:val="RepNormal"/>
      </w:pPr>
    </w:p>
    <w:p w:rsidR="00B44AB8" w:rsidRDefault="00CE1C32" w:rsidP="000D1CF7">
      <w:pPr>
        <w:pStyle w:val="RepNormal"/>
      </w:pPr>
      <w:r>
        <w:t xml:space="preserve">For </w:t>
      </w:r>
      <w:r w:rsidR="005D14AF">
        <w:t xml:space="preserve">New Zealand </w:t>
      </w:r>
      <w:r w:rsidR="00973A8C">
        <w:t>online Lotto gamblers</w:t>
      </w:r>
      <w:r>
        <w:t>, generally past-year gamblers continued to gamble over the three years of the study, with only a minority stopping gambling at each wave.  Similarly, for non-</w:t>
      </w:r>
      <w:r w:rsidR="00973A8C">
        <w:t xml:space="preserve">online Lotto </w:t>
      </w:r>
      <w:r>
        <w:t xml:space="preserve">gamblers in Wave 1 who took up </w:t>
      </w:r>
      <w:r w:rsidR="00973A8C">
        <w:t xml:space="preserve">online Lotto </w:t>
      </w:r>
      <w:r>
        <w:t>gambling in Wave 2, a majority continued gambling in Wave 3.</w:t>
      </w:r>
      <w:r w:rsidR="00973A8C">
        <w:t xml:space="preserve">  This trend was similar to that seen </w:t>
      </w:r>
      <w:r w:rsidR="00AC6F1D">
        <w:t>for</w:t>
      </w:r>
      <w:r w:rsidR="00973A8C">
        <w:t xml:space="preserve"> </w:t>
      </w:r>
      <w:r w:rsidR="00AC6F1D">
        <w:t xml:space="preserve">overall </w:t>
      </w:r>
      <w:r w:rsidR="00973A8C">
        <w:t>gambling participation.</w:t>
      </w:r>
    </w:p>
    <w:p w:rsidR="00B44AB8" w:rsidRDefault="00B44AB8" w:rsidP="000D1CF7">
      <w:pPr>
        <w:pStyle w:val="RepNormal"/>
      </w:pPr>
    </w:p>
    <w:p w:rsidR="00973A8C" w:rsidRDefault="00973A8C" w:rsidP="000D1CF7">
      <w:pPr>
        <w:pStyle w:val="RepNormal"/>
      </w:pPr>
      <w:r>
        <w:t>However, for horse/dog race gam</w:t>
      </w:r>
      <w:r w:rsidR="00C322EF">
        <w:t>bling or sports betting online/</w:t>
      </w:r>
      <w:r>
        <w:t xml:space="preserve">remotely (NZ and offshore combined) or offshore online/remote gambling overall, the profile was different with more fluctuation in terms of people moving into and out of gambling on those modes.  A majority of those online gamblers who took up participation in Wave 2 or Wave 3 were </w:t>
      </w:r>
      <w:r w:rsidR="009275F1" w:rsidRPr="006F68E2">
        <w:t>horse/dog race and sports</w:t>
      </w:r>
      <w:r w:rsidR="003A0526">
        <w:t xml:space="preserve"> </w:t>
      </w:r>
      <w:r>
        <w:t xml:space="preserve">gamblers from land-based modes rather than people who participated in other </w:t>
      </w:r>
      <w:r w:rsidR="000B42AB">
        <w:t>mode</w:t>
      </w:r>
      <w:r>
        <w:t xml:space="preserve">s of gambling.  Although sample sizes were very small necessitating caution in interpreting these results, it could be that online </w:t>
      </w:r>
      <w:r w:rsidR="009275F1" w:rsidRPr="006F68E2">
        <w:t>horse/dog race and sports</w:t>
      </w:r>
      <w:r w:rsidR="009275F1" w:rsidRPr="006F68E2">
        <w:rPr>
          <w:sz w:val="24"/>
        </w:rPr>
        <w:t xml:space="preserve"> </w:t>
      </w:r>
      <w:r>
        <w:t>gambling fluctuates dependent on major track or sporting events that occur intermittently (irregular event schedules</w:t>
      </w:r>
      <w:r w:rsidR="00BD5367">
        <w:t xml:space="preserve"> such as Melbourne Cup and Rugby World Cup</w:t>
      </w:r>
      <w:r>
        <w:t>) rather than day-to-day races and events.</w:t>
      </w:r>
    </w:p>
    <w:p w:rsidR="00B44AB8" w:rsidRDefault="00B44AB8" w:rsidP="000D1CF7">
      <w:pPr>
        <w:pStyle w:val="RepNormal"/>
      </w:pPr>
    </w:p>
    <w:p w:rsidR="00B44AB8" w:rsidRDefault="00B44AB8" w:rsidP="000D1CF7">
      <w:pPr>
        <w:pStyle w:val="RepNormal"/>
      </w:pPr>
    </w:p>
    <w:p w:rsidR="00EC6154" w:rsidRPr="00790016" w:rsidRDefault="00790016" w:rsidP="00E93822">
      <w:pPr>
        <w:pStyle w:val="RepNormal"/>
        <w:keepNext/>
        <w:rPr>
          <w:b/>
          <w:i/>
        </w:rPr>
      </w:pPr>
      <w:r w:rsidRPr="00790016">
        <w:rPr>
          <w:b/>
          <w:i/>
        </w:rPr>
        <w:t xml:space="preserve">Online </w:t>
      </w:r>
      <w:r w:rsidR="009275F1" w:rsidRPr="009275F1">
        <w:rPr>
          <w:b/>
          <w:i/>
        </w:rPr>
        <w:t xml:space="preserve">horse/dog race and sports </w:t>
      </w:r>
      <w:r w:rsidRPr="00790016">
        <w:rPr>
          <w:b/>
          <w:i/>
        </w:rPr>
        <w:t>gambling total population and expenditure estimates</w:t>
      </w:r>
    </w:p>
    <w:p w:rsidR="00FB670C" w:rsidRDefault="00FB670C" w:rsidP="00E93822">
      <w:pPr>
        <w:pStyle w:val="RepNormal"/>
        <w:keepNext/>
      </w:pPr>
    </w:p>
    <w:p w:rsidR="00FB670C" w:rsidRDefault="00E26176" w:rsidP="00E93822">
      <w:pPr>
        <w:pStyle w:val="RepNormal"/>
        <w:keepNext/>
      </w:pPr>
      <w:r>
        <w:t>In 2014</w:t>
      </w:r>
      <w:r w:rsidR="001175A6">
        <w:t xml:space="preserve"> (Wave 3),</w:t>
      </w:r>
      <w:r>
        <w:t xml:space="preserve"> almost 100,000 people (96,334) participated in online </w:t>
      </w:r>
      <w:r w:rsidR="009275F1" w:rsidRPr="006F68E2">
        <w:t>horse/dog race and sports</w:t>
      </w:r>
      <w:r w:rsidR="009275F1" w:rsidRPr="006F68E2">
        <w:rPr>
          <w:sz w:val="24"/>
        </w:rPr>
        <w:t xml:space="preserve"> </w:t>
      </w:r>
      <w:r>
        <w:t xml:space="preserve">gambling within New Zealand.  Offshore online </w:t>
      </w:r>
      <w:r w:rsidR="009275F1" w:rsidRPr="006F68E2">
        <w:t>horse/dog race and sports</w:t>
      </w:r>
      <w:r w:rsidR="009275F1" w:rsidRPr="006F68E2">
        <w:rPr>
          <w:sz w:val="24"/>
        </w:rPr>
        <w:t xml:space="preserve"> </w:t>
      </w:r>
      <w:r>
        <w:t xml:space="preserve">gambling was a fifth </w:t>
      </w:r>
      <w:r w:rsidR="00A66A4E">
        <w:t xml:space="preserve">of </w:t>
      </w:r>
      <w:r>
        <w:t xml:space="preserve">that </w:t>
      </w:r>
      <w:r w:rsidR="00FA15BF">
        <w:t>number</w:t>
      </w:r>
      <w:r>
        <w:t xml:space="preserve"> (19,865).</w:t>
      </w:r>
      <w:r w:rsidR="00FA15BF">
        <w:t xml:space="preserve">  In the same year, a total of 365,412 people participated in New Zealand online gambling and 32,557 people participated in offshore online gambling.  Online </w:t>
      </w:r>
      <w:r w:rsidR="009275F1" w:rsidRPr="006F68E2">
        <w:t>horse/dog race and sports</w:t>
      </w:r>
      <w:r w:rsidR="009275F1" w:rsidRPr="006F68E2">
        <w:rPr>
          <w:sz w:val="24"/>
        </w:rPr>
        <w:t xml:space="preserve"> </w:t>
      </w:r>
      <w:r w:rsidR="00FA15BF">
        <w:t>gamblers were, therefore, a quarter (26%) of the New Zealand online gambling population and almost two-thirds (61%) of the offshore online gambling population.</w:t>
      </w:r>
    </w:p>
    <w:p w:rsidR="00FA15BF" w:rsidRDefault="00FA15BF" w:rsidP="000D1CF7">
      <w:pPr>
        <w:pStyle w:val="RepNormal"/>
      </w:pPr>
    </w:p>
    <w:p w:rsidR="002C0BBA" w:rsidRDefault="00FA15BF" w:rsidP="000D1CF7">
      <w:pPr>
        <w:pStyle w:val="RepNormal"/>
      </w:pPr>
      <w:r>
        <w:t xml:space="preserve">The corresponding total population expenditure estimates for 2014 were $45.9 million for New Zealand online </w:t>
      </w:r>
      <w:r w:rsidR="009275F1" w:rsidRPr="006F68E2">
        <w:t>horse/dog race and sports</w:t>
      </w:r>
      <w:r w:rsidR="009275F1" w:rsidRPr="006F68E2">
        <w:rPr>
          <w:sz w:val="24"/>
        </w:rPr>
        <w:t xml:space="preserve"> </w:t>
      </w:r>
      <w:r>
        <w:t xml:space="preserve">gambling and $6.9 million for offshore online </w:t>
      </w:r>
      <w:r w:rsidR="009275F1" w:rsidRPr="006F68E2">
        <w:t>horse/</w:t>
      </w:r>
      <w:r w:rsidR="009275F1">
        <w:t xml:space="preserve"> </w:t>
      </w:r>
      <w:r w:rsidR="009275F1" w:rsidRPr="006F68E2">
        <w:t>dog race and sports</w:t>
      </w:r>
      <w:r w:rsidR="009275F1" w:rsidRPr="006F68E2">
        <w:rPr>
          <w:sz w:val="24"/>
        </w:rPr>
        <w:t xml:space="preserve"> </w:t>
      </w:r>
      <w:r>
        <w:t>gambling</w:t>
      </w:r>
      <w:r w:rsidR="002C0BBA">
        <w:t>.  Total overall online gambling expenditure was $132.4 million for</w:t>
      </w:r>
      <w:r w:rsidR="00C322EF">
        <w:t xml:space="preserve"> New Zealand gambling and $36.2 </w:t>
      </w:r>
      <w:r w:rsidR="002C0BBA">
        <w:t xml:space="preserve">million for offshore gambling.  Thus online </w:t>
      </w:r>
      <w:r w:rsidR="009275F1" w:rsidRPr="006F68E2">
        <w:t>horse/dog race and sports</w:t>
      </w:r>
      <w:r w:rsidR="009275F1" w:rsidRPr="006F68E2">
        <w:rPr>
          <w:sz w:val="24"/>
        </w:rPr>
        <w:t xml:space="preserve"> </w:t>
      </w:r>
      <w:r w:rsidR="002C0BBA">
        <w:t xml:space="preserve">gamblers equated to about one-third (35%) of the New Zealand online gambling expenditure, and about one-fifth (19%) of the offshore online gambling expenditure.  </w:t>
      </w:r>
    </w:p>
    <w:p w:rsidR="002C0BBA" w:rsidRDefault="002C0BBA" w:rsidP="000D1CF7">
      <w:pPr>
        <w:pStyle w:val="RepNormal"/>
      </w:pPr>
    </w:p>
    <w:p w:rsidR="00FA15BF" w:rsidRDefault="002C0BBA" w:rsidP="000D1CF7">
      <w:pPr>
        <w:pStyle w:val="RepNormal"/>
      </w:pPr>
      <w:r>
        <w:t xml:space="preserve">These findings indicate that although </w:t>
      </w:r>
      <w:r w:rsidR="008C6D1B">
        <w:t>61%</w:t>
      </w:r>
      <w:r>
        <w:t xml:space="preserve"> of New Zealand online gamblers gambl</w:t>
      </w:r>
      <w:r w:rsidR="00011DA0">
        <w:t>ed</w:t>
      </w:r>
      <w:r>
        <w:t xml:space="preserve"> on offshore TAB</w:t>
      </w:r>
      <w:r w:rsidR="00C322EF">
        <w:t>/betting organisation</w:t>
      </w:r>
      <w:r>
        <w:t xml:space="preserve"> sites</w:t>
      </w:r>
      <w:r w:rsidR="008C6D1B">
        <w:t xml:space="preserve"> (vs. 26% on NZ TAB online)</w:t>
      </w:r>
      <w:r w:rsidR="00011DA0">
        <w:t xml:space="preserve"> in 2014</w:t>
      </w:r>
      <w:r>
        <w:t>, the</w:t>
      </w:r>
      <w:r w:rsidR="00011DA0">
        <w:t>ir expenditure wa</w:t>
      </w:r>
      <w:r w:rsidR="008C6D1B">
        <w:t>s</w:t>
      </w:r>
      <w:r>
        <w:t xml:space="preserve"> proportionally </w:t>
      </w:r>
      <w:r w:rsidR="008C6D1B">
        <w:t xml:space="preserve">less when </w:t>
      </w:r>
      <w:r>
        <w:t xml:space="preserve">betting less on offshore sites </w:t>
      </w:r>
      <w:r w:rsidR="008C6D1B">
        <w:t xml:space="preserve">(19% of total offshore online expenditure) </w:t>
      </w:r>
      <w:r>
        <w:t>than when gambling online in New Zealand</w:t>
      </w:r>
      <w:r w:rsidR="008C6D1B">
        <w:t xml:space="preserve"> (35% of total online expenditure)</w:t>
      </w:r>
      <w:r>
        <w:t>.</w:t>
      </w:r>
      <w:r w:rsidR="00F46F93">
        <w:t xml:space="preserve">  This fit</w:t>
      </w:r>
      <w:r w:rsidR="001175A6">
        <w:t>s</w:t>
      </w:r>
      <w:r w:rsidR="00F46F93">
        <w:t xml:space="preserve"> with the previously mentioned theory that online </w:t>
      </w:r>
      <w:r w:rsidR="009275F1" w:rsidRPr="006F68E2">
        <w:t>horse/dog race and sports</w:t>
      </w:r>
      <w:r w:rsidR="009275F1" w:rsidRPr="006F68E2">
        <w:rPr>
          <w:sz w:val="24"/>
        </w:rPr>
        <w:t xml:space="preserve"> </w:t>
      </w:r>
      <w:r w:rsidR="00F46F93">
        <w:t>gambling participation could be fluctuating dependent on major track or sporting events.  If people are more likely to only bet on offshore sites for major offshore events then the proportion of money spent is likely to be less overall than for online gambling occurring on more regular national events.</w:t>
      </w:r>
    </w:p>
    <w:p w:rsidR="00E26176" w:rsidRDefault="00E26176" w:rsidP="000D1CF7">
      <w:pPr>
        <w:pStyle w:val="RepNormal"/>
      </w:pPr>
    </w:p>
    <w:p w:rsidR="00FB670C" w:rsidRDefault="00FB670C" w:rsidP="000D1CF7">
      <w:pPr>
        <w:pStyle w:val="RepNormal"/>
      </w:pPr>
    </w:p>
    <w:p w:rsidR="00557E81" w:rsidRPr="00557E81" w:rsidRDefault="00557E81" w:rsidP="006F0D39">
      <w:pPr>
        <w:pStyle w:val="RepNormal"/>
        <w:keepNext/>
        <w:rPr>
          <w:b/>
          <w:i/>
        </w:rPr>
      </w:pPr>
      <w:r w:rsidRPr="001E0645">
        <w:rPr>
          <w:b/>
          <w:i/>
        </w:rPr>
        <w:t>Reasons for differences between surveys</w:t>
      </w:r>
    </w:p>
    <w:p w:rsidR="00EB73B9" w:rsidRDefault="00EB73B9" w:rsidP="006F0D39">
      <w:pPr>
        <w:pStyle w:val="RepNormal"/>
        <w:keepNext/>
      </w:pPr>
    </w:p>
    <w:p w:rsidR="009A4CCF" w:rsidRDefault="00557E81" w:rsidP="006F0D39">
      <w:pPr>
        <w:pStyle w:val="RepNormal"/>
        <w:keepNext/>
      </w:pPr>
      <w:r>
        <w:t xml:space="preserve">The NGS results presented in this report for offshore gambling participation and expenditure are </w:t>
      </w:r>
      <w:r w:rsidR="00AB3741">
        <w:t>substantially lower than</w:t>
      </w:r>
      <w:r w:rsidR="007C21D2">
        <w:t xml:space="preserve"> results in</w:t>
      </w:r>
      <w:r w:rsidR="00AB3741">
        <w:t xml:space="preserve"> </w:t>
      </w:r>
      <w:r>
        <w:t xml:space="preserve">the </w:t>
      </w:r>
      <w:r w:rsidR="00406464">
        <w:t>‘Online Gambling Survey’ report</w:t>
      </w:r>
      <w:r w:rsidR="00632E00">
        <w:t>s</w:t>
      </w:r>
      <w:r w:rsidR="00406464">
        <w:t xml:space="preserve"> published by Nielsen for the New Zealand Racing Board (Nielsen, 2010</w:t>
      </w:r>
      <w:r w:rsidR="00632E00">
        <w:t>, 2015</w:t>
      </w:r>
      <w:r w:rsidR="00632E00">
        <w:rPr>
          <w:rStyle w:val="FootnoteReference"/>
        </w:rPr>
        <w:footnoteReference w:id="34"/>
      </w:r>
      <w:r w:rsidR="00406464">
        <w:t>).</w:t>
      </w:r>
      <w:r w:rsidR="00A9013C" w:rsidRPr="00A9013C">
        <w:t xml:space="preserve"> </w:t>
      </w:r>
    </w:p>
    <w:p w:rsidR="00A9013C" w:rsidRDefault="00A9013C" w:rsidP="000D1CF7">
      <w:pPr>
        <w:pStyle w:val="RepNormal"/>
      </w:pPr>
    </w:p>
    <w:p w:rsidR="009A4CCF" w:rsidRDefault="009A4CCF" w:rsidP="000D1CF7">
      <w:pPr>
        <w:pStyle w:val="RepNormal"/>
      </w:pPr>
      <w:r>
        <w:t xml:space="preserve">There are several reasons why results may be different </w:t>
      </w:r>
      <w:r w:rsidR="001E0645">
        <w:t>between</w:t>
      </w:r>
      <w:r>
        <w:t xml:space="preserve"> surveys which initially appear to be measuring the same thing.  These can relate to survey methodology (e.g. the population sampled and process</w:t>
      </w:r>
      <w:r w:rsidR="00AB3741">
        <w:t>es</w:t>
      </w:r>
      <w:r>
        <w:t xml:space="preserve"> for sampling, recruitment time frame), response rates, and how the questions are asked (different wording can lead to different responses and recall bias).</w:t>
      </w:r>
    </w:p>
    <w:p w:rsidR="00BC2F9D" w:rsidRDefault="00BC2F9D" w:rsidP="000D1CF7">
      <w:pPr>
        <w:pStyle w:val="RepNormal"/>
      </w:pPr>
    </w:p>
    <w:p w:rsidR="00BC2F9D" w:rsidRDefault="00BC2F9D" w:rsidP="000D1CF7">
      <w:pPr>
        <w:pStyle w:val="RepNormal"/>
      </w:pPr>
    </w:p>
    <w:p w:rsidR="00BC2F9D" w:rsidRDefault="00BC2F9D" w:rsidP="000D1CF7">
      <w:pPr>
        <w:pStyle w:val="RepNormal"/>
      </w:pPr>
      <w:r>
        <w:rPr>
          <w:b/>
        </w:rPr>
        <w:t>Survey methodology</w:t>
      </w:r>
    </w:p>
    <w:p w:rsidR="00BC2F9D" w:rsidRDefault="00BC2F9D" w:rsidP="000D1CF7">
      <w:pPr>
        <w:pStyle w:val="RepNormal"/>
      </w:pPr>
    </w:p>
    <w:p w:rsidR="002F1F6C" w:rsidRPr="00BC2F9D" w:rsidRDefault="00BC2F9D" w:rsidP="000D1CF7">
      <w:pPr>
        <w:pStyle w:val="RepNormal"/>
      </w:pPr>
      <w:r>
        <w:t xml:space="preserve">The </w:t>
      </w:r>
      <w:r w:rsidR="001E0645">
        <w:t xml:space="preserve">baseline </w:t>
      </w:r>
      <w:r>
        <w:t xml:space="preserve">NGS was a nationally representative survey of 6,251 adults </w:t>
      </w:r>
      <w:r w:rsidR="003740B5">
        <w:t xml:space="preserve">(aged 18 years and older) </w:t>
      </w:r>
      <w:r>
        <w:t xml:space="preserve">recruited face-to-face over an eight month </w:t>
      </w:r>
      <w:r w:rsidR="00A43A65">
        <w:t>period</w:t>
      </w:r>
      <w:r>
        <w:t xml:space="preserve">.  The survey was phrased as a gambling survey and the majority of questions related to gambling activities </w:t>
      </w:r>
      <w:r w:rsidR="001E0645">
        <w:t>were presented in a past 12 </w:t>
      </w:r>
      <w:r>
        <w:t xml:space="preserve">month time frame.  </w:t>
      </w:r>
      <w:r w:rsidR="00273A84">
        <w:t xml:space="preserve">The HLS studies were also nationally representative with </w:t>
      </w:r>
      <w:r w:rsidR="00941FC9">
        <w:t xml:space="preserve">adult </w:t>
      </w:r>
      <w:r w:rsidR="00273A84">
        <w:t>participants</w:t>
      </w:r>
      <w:r w:rsidR="00941FC9">
        <w:t xml:space="preserve"> (1</w:t>
      </w:r>
      <w:r w:rsidR="00413267">
        <w:t>5</w:t>
      </w:r>
      <w:r w:rsidR="00941FC9">
        <w:t xml:space="preserve"> years and older) </w:t>
      </w:r>
      <w:r w:rsidR="00273A84">
        <w:t xml:space="preserve">recruited face-to-face.  However, the surveys focused on lifestyles with </w:t>
      </w:r>
      <w:r w:rsidR="00396601">
        <w:t xml:space="preserve">embedded </w:t>
      </w:r>
      <w:r w:rsidR="00273A84">
        <w:t xml:space="preserve">gambling questions </w:t>
      </w:r>
      <w:r w:rsidR="001E0645">
        <w:t>(in a past 12 month time frame)</w:t>
      </w:r>
      <w:r w:rsidR="00273A84">
        <w:t xml:space="preserve">.  </w:t>
      </w:r>
      <w:r w:rsidR="00EB236F">
        <w:t>T</w:t>
      </w:r>
      <w:r w:rsidR="00A9013C">
        <w:t xml:space="preserve">he Nielsen </w:t>
      </w:r>
      <w:r w:rsidR="00632E00">
        <w:t>surveys</w:t>
      </w:r>
      <w:r w:rsidR="00EB236F">
        <w:t xml:space="preserve"> utilised a substantially different methodology.  Adult participants aged 18 years and older were recruited from two online panels; the first </w:t>
      </w:r>
      <w:r w:rsidR="001E0645">
        <w:t>panel comprised</w:t>
      </w:r>
      <w:r w:rsidR="00EB236F">
        <w:t xml:space="preserve"> TAB account holders and the second was an online panel.  Both samples were deemed to be representative of their respective panels (i.e. TAB account holders and general </w:t>
      </w:r>
      <w:r w:rsidR="007C21D2">
        <w:t xml:space="preserve">online </w:t>
      </w:r>
      <w:r w:rsidR="00EB236F">
        <w:t>population)</w:t>
      </w:r>
      <w:r w:rsidR="00AB3741">
        <w:t>; however, this representativeness was assessed by limited demographic and other online behaviour</w:t>
      </w:r>
      <w:r w:rsidR="00EB236F">
        <w:t xml:space="preserve">.  </w:t>
      </w:r>
      <w:r w:rsidR="001E0645">
        <w:t xml:space="preserve">The total sample size </w:t>
      </w:r>
      <w:r w:rsidR="00632E00">
        <w:t xml:space="preserve">in 2010 </w:t>
      </w:r>
      <w:r w:rsidR="001E0645">
        <w:t>was 1,206 </w:t>
      </w:r>
      <w:r w:rsidR="00EB236F">
        <w:t>respondents w</w:t>
      </w:r>
      <w:r w:rsidR="007C21D2">
        <w:t>ho were recruited over a 3.5 </w:t>
      </w:r>
      <w:r w:rsidR="00EB236F">
        <w:t>week period (Nielsen, 2010).  The survey was phrased as an online gambling survey</w:t>
      </w:r>
      <w:r w:rsidR="003F0F8A">
        <w:t xml:space="preserve"> with parti</w:t>
      </w:r>
      <w:r w:rsidR="001E0645">
        <w:t>cipation questions in a past 12</w:t>
      </w:r>
      <w:r w:rsidR="00A4193F">
        <w:t xml:space="preserve"> </w:t>
      </w:r>
      <w:r w:rsidR="003F0F8A">
        <w:t>month time frame</w:t>
      </w:r>
      <w:r w:rsidR="00EB236F">
        <w:t>.</w:t>
      </w:r>
    </w:p>
    <w:p w:rsidR="00EB73B9" w:rsidRDefault="00EB73B9" w:rsidP="000D1CF7">
      <w:pPr>
        <w:pStyle w:val="RepNormal"/>
      </w:pPr>
    </w:p>
    <w:p w:rsidR="00004FCE" w:rsidRDefault="00AB3741" w:rsidP="000D1CF7">
      <w:pPr>
        <w:pStyle w:val="RepNormal"/>
      </w:pPr>
      <w:r>
        <w:t xml:space="preserve">The methodology for the Nielsen </w:t>
      </w:r>
      <w:r w:rsidR="00004FCE">
        <w:t>survey</w:t>
      </w:r>
      <w:r>
        <w:t xml:space="preserve"> is likely to have led to substantially inflated data for online gambling for </w:t>
      </w:r>
      <w:r w:rsidR="00A9013C">
        <w:t>several</w:t>
      </w:r>
      <w:r>
        <w:t xml:space="preserve"> reasons.  First, participants were only recruited from online panels and in a very short time frame.  The people who are members of online panels are likely to be those who are more </w:t>
      </w:r>
      <w:r w:rsidR="00FB49A8">
        <w:t xml:space="preserve">confident with internet activities and are more likely to be </w:t>
      </w:r>
      <w:r>
        <w:t xml:space="preserve">frequent online </w:t>
      </w:r>
      <w:r w:rsidR="001E0645">
        <w:t>users and thus, amongst gamblers, more frequent online gamblers.</w:t>
      </w:r>
      <w:r>
        <w:t xml:space="preserve"> </w:t>
      </w:r>
      <w:r w:rsidR="001E0645">
        <w:t xml:space="preserve"> This</w:t>
      </w:r>
      <w:r>
        <w:t xml:space="preserve"> means that those who gamble less frequently are less likely to be captured in this type of survey.  </w:t>
      </w:r>
      <w:r w:rsidR="003F0F8A">
        <w:t>This is more so with the TAB panel which specificall</w:t>
      </w:r>
      <w:r w:rsidR="001E0645">
        <w:t>y comprises</w:t>
      </w:r>
      <w:r w:rsidR="003F0F8A">
        <w:t xml:space="preserve"> gamblers and is unlikely to comprise non-gamblers (who would not have a</w:t>
      </w:r>
      <w:r w:rsidR="00080A8F">
        <w:t>n online</w:t>
      </w:r>
      <w:r w:rsidR="003F0F8A">
        <w:t xml:space="preserve"> TAB account if they did not gamble).  </w:t>
      </w:r>
      <w:r w:rsidR="00A9013C">
        <w:t>This creates a skewed sample in contrast to the NGS sample which included 20% non-gamblers</w:t>
      </w:r>
      <w:r w:rsidR="00ED5A2F">
        <w:t xml:space="preserve">; the TAB sample in the </w:t>
      </w:r>
      <w:r w:rsidR="00396601">
        <w:t xml:space="preserve">2010 </w:t>
      </w:r>
      <w:r w:rsidR="00ED5A2F">
        <w:t>Nielsen report comprised two-thirds of the participants</w:t>
      </w:r>
      <w:r w:rsidR="00A9013C">
        <w:t xml:space="preserve">.  </w:t>
      </w:r>
      <w:r>
        <w:t>Additionally, the very short recruitment period means tha</w:t>
      </w:r>
      <w:r w:rsidR="00ED5A2F">
        <w:t>t less frequent internet users we</w:t>
      </w:r>
      <w:r>
        <w:t>re less likely to be captured</w:t>
      </w:r>
      <w:r w:rsidR="00FB49A8">
        <w:t>;</w:t>
      </w:r>
      <w:r>
        <w:t xml:space="preserve"> these people </w:t>
      </w:r>
      <w:r w:rsidR="00ED5A2F">
        <w:t>we</w:t>
      </w:r>
      <w:r>
        <w:t xml:space="preserve">re also more likely to be those who </w:t>
      </w:r>
      <w:r w:rsidR="00ED5A2F">
        <w:t>we</w:t>
      </w:r>
      <w:r>
        <w:t>re non</w:t>
      </w:r>
      <w:r w:rsidR="00CD1419">
        <w:t>-</w:t>
      </w:r>
      <w:r>
        <w:t xml:space="preserve"> or infrequent online gamblers.  This methodology also meant that participants self-selected into the survey; those who are interested in online gambling </w:t>
      </w:r>
      <w:r w:rsidR="00D570B7">
        <w:t xml:space="preserve">and those who are more active online </w:t>
      </w:r>
      <w:r>
        <w:t>are more likely to choose to participate than those people who infrequently gamble</w:t>
      </w:r>
      <w:r w:rsidR="00FB49A8">
        <w:t xml:space="preserve"> online</w:t>
      </w:r>
      <w:r w:rsidR="00D570B7">
        <w:t xml:space="preserve"> or who are infrequent internet users</w:t>
      </w:r>
      <w:r>
        <w:t xml:space="preserve">.  This is in contrast to the </w:t>
      </w:r>
      <w:r w:rsidR="00ED5A2F">
        <w:t xml:space="preserve">NGS </w:t>
      </w:r>
      <w:r>
        <w:t xml:space="preserve">where participants were proportionally </w:t>
      </w:r>
      <w:r w:rsidR="00396601">
        <w:t>recruited</w:t>
      </w:r>
      <w:r>
        <w:t xml:space="preserve"> to be representative of the </w:t>
      </w:r>
      <w:r w:rsidR="00FB49A8">
        <w:t>general population as a whole.</w:t>
      </w:r>
      <w:r w:rsidR="00E17FFB">
        <w:t xml:space="preserve">  </w:t>
      </w:r>
      <w:r w:rsidR="007B5F8D">
        <w:t>The Nielsen sample is more likely to be representative of the online/remote gambling TAB population than it is of the general population.</w:t>
      </w:r>
    </w:p>
    <w:p w:rsidR="004C483B" w:rsidRDefault="004C483B" w:rsidP="00DE2246">
      <w:pPr>
        <w:pStyle w:val="RepNormal"/>
      </w:pPr>
    </w:p>
    <w:p w:rsidR="00AB3741" w:rsidRDefault="00004FCE" w:rsidP="00DE2246">
      <w:pPr>
        <w:pStyle w:val="RepNormal"/>
      </w:pPr>
      <w:r>
        <w:t xml:space="preserve">Whilst the Nielsen data were weighted in order to make the results of the survey representative of the general population, various estimations were used and </w:t>
      </w:r>
      <w:r w:rsidR="00080A8F">
        <w:t>substantial</w:t>
      </w:r>
      <w:r>
        <w:t xml:space="preserve"> uncertainty will remain </w:t>
      </w:r>
      <w:r w:rsidR="00DE2246">
        <w:t xml:space="preserve">as the proportion of the population who are not </w:t>
      </w:r>
      <w:r w:rsidR="001E0645">
        <w:t xml:space="preserve">highly </w:t>
      </w:r>
      <w:r w:rsidR="00DE2246">
        <w:t xml:space="preserve">active online </w:t>
      </w:r>
      <w:r w:rsidR="001E0645">
        <w:t xml:space="preserve">but </w:t>
      </w:r>
      <w:r w:rsidR="00DE2246">
        <w:t xml:space="preserve">who participate in overseas online gambling is not known.  In contrast, the NGS is representative of the national population as a proportional sample was recruited nationally and </w:t>
      </w:r>
      <w:r>
        <w:t xml:space="preserve">weighting was conducted against </w:t>
      </w:r>
      <w:r w:rsidR="00DE2246">
        <w:t xml:space="preserve">the most recent </w:t>
      </w:r>
      <w:r>
        <w:t xml:space="preserve">Census population data. </w:t>
      </w:r>
      <w:r w:rsidR="00CC474A">
        <w:t xml:space="preserve"> </w:t>
      </w:r>
      <w:r w:rsidR="00CC474A" w:rsidRPr="00CC474A">
        <w:t xml:space="preserve">Another difference between </w:t>
      </w:r>
      <w:r w:rsidR="00CC474A">
        <w:t xml:space="preserve">the </w:t>
      </w:r>
      <w:r w:rsidR="00CC474A" w:rsidRPr="00CC474A">
        <w:t xml:space="preserve">Nielsen survey and </w:t>
      </w:r>
      <w:r w:rsidR="00CC474A">
        <w:t xml:space="preserve">the Wave 1 NGS </w:t>
      </w:r>
      <w:r w:rsidR="00CC474A" w:rsidRPr="00CC474A">
        <w:t xml:space="preserve">was </w:t>
      </w:r>
      <w:r w:rsidR="001E0645">
        <w:t>Nielsen’s</w:t>
      </w:r>
      <w:r w:rsidR="00CC474A" w:rsidRPr="00CC474A">
        <w:t xml:space="preserve"> use of incentives for participation</w:t>
      </w:r>
      <w:r w:rsidR="00892BAD">
        <w:t xml:space="preserve">; a </w:t>
      </w:r>
      <w:proofErr w:type="spellStart"/>
      <w:r w:rsidR="00892BAD">
        <w:t>koha</w:t>
      </w:r>
      <w:proofErr w:type="spellEnd"/>
      <w:r w:rsidR="00892BAD">
        <w:rPr>
          <w:rStyle w:val="FootnoteReference"/>
        </w:rPr>
        <w:footnoteReference w:id="35"/>
      </w:r>
      <w:r w:rsidR="00892BAD">
        <w:t xml:space="preserve"> was not provided </w:t>
      </w:r>
      <w:r w:rsidR="006F7E4A">
        <w:t xml:space="preserve">to participants </w:t>
      </w:r>
      <w:r w:rsidR="00892BAD">
        <w:t>in the Wave 1 NGS</w:t>
      </w:r>
      <w:r w:rsidR="00CC474A" w:rsidRPr="00CC474A">
        <w:t xml:space="preserve">.  </w:t>
      </w:r>
      <w:r w:rsidR="00CC474A">
        <w:t>Nielsen’s</w:t>
      </w:r>
      <w:r w:rsidR="00CC474A" w:rsidRPr="00CC474A">
        <w:t xml:space="preserve"> “TAB sample were entered in a draw to win one of...</w:t>
      </w:r>
      <w:r w:rsidR="00CC474A">
        <w:t xml:space="preserve"> </w:t>
      </w:r>
      <w:r w:rsidR="00CC474A" w:rsidRPr="00CC474A">
        <w:t xml:space="preserve">three $500 account top-ups” and their </w:t>
      </w:r>
      <w:r w:rsidR="00CC474A">
        <w:t>online</w:t>
      </w:r>
      <w:r w:rsidR="00CC474A" w:rsidRPr="00CC474A">
        <w:t xml:space="preserve"> panel sample “received points for participation” (Nielsen, 2010, p. 6).  While incentives are used to increase response rates (Fan and Yan, 2010), it may be argued that respondents who participate in surveys because of monetary incentives are likely to differ from voluntary participants.</w:t>
      </w:r>
    </w:p>
    <w:p w:rsidR="00AB3741" w:rsidRDefault="00AB3741" w:rsidP="000D1CF7">
      <w:pPr>
        <w:pStyle w:val="RepNormal"/>
      </w:pPr>
    </w:p>
    <w:p w:rsidR="006275C1" w:rsidRDefault="002F1F6C" w:rsidP="000D1CF7">
      <w:pPr>
        <w:pStyle w:val="RepNormal"/>
      </w:pPr>
      <w:r>
        <w:t xml:space="preserve">The substantially smaller sample size in the </w:t>
      </w:r>
      <w:r w:rsidR="006872EC">
        <w:t xml:space="preserve">2010 </w:t>
      </w:r>
      <w:r w:rsidR="00004FCE">
        <w:t>Nielsen survey will</w:t>
      </w:r>
      <w:r>
        <w:t xml:space="preserve"> </w:t>
      </w:r>
      <w:r w:rsidR="00ED5A2F">
        <w:t xml:space="preserve">also </w:t>
      </w:r>
      <w:r>
        <w:t xml:space="preserve">mean less certainty when interpreting data from subsamples where cell sizes for analyses </w:t>
      </w:r>
      <w:r w:rsidR="00004FCE">
        <w:t>are</w:t>
      </w:r>
      <w:r>
        <w:t xml:space="preserve"> particularly low, leading to greater margins of error.</w:t>
      </w:r>
    </w:p>
    <w:p w:rsidR="002F1F6C" w:rsidRDefault="002F1F6C" w:rsidP="000D1CF7">
      <w:pPr>
        <w:pStyle w:val="RepNormal"/>
      </w:pPr>
    </w:p>
    <w:p w:rsidR="002F1F6C" w:rsidRDefault="00C514A4" w:rsidP="000D1CF7">
      <w:pPr>
        <w:pStyle w:val="RepNormal"/>
      </w:pPr>
      <w:r>
        <w:t xml:space="preserve">The way a survey is </w:t>
      </w:r>
      <w:r w:rsidR="00ED5A2F">
        <w:t>conducted</w:t>
      </w:r>
      <w:r>
        <w:t xml:space="preserve"> can also influence the responses.  </w:t>
      </w:r>
      <w:r w:rsidR="000A7E7B">
        <w:t>Williams</w:t>
      </w:r>
      <w:r>
        <w:t xml:space="preserve"> and </w:t>
      </w:r>
      <w:proofErr w:type="spellStart"/>
      <w:r>
        <w:t>Volberg</w:t>
      </w:r>
      <w:proofErr w:type="spellEnd"/>
      <w:r>
        <w:t xml:space="preserve"> (2010) reported that problem gambling prevalence rates were</w:t>
      </w:r>
      <w:r w:rsidR="000A7E7B">
        <w:t xml:space="preserve"> 1.5 to 2.2 time</w:t>
      </w:r>
      <w:r w:rsidR="00ED5A2F">
        <w:t>s</w:t>
      </w:r>
      <w:r w:rsidR="000A7E7B">
        <w:t xml:space="preserve"> higher when the survey was phrased as a gambling survey rather than the gambling questions being embedded in a health or recreation survey because gamblers were more interested in participating in gambling surveys.  It could </w:t>
      </w:r>
      <w:r w:rsidR="00AF18A7">
        <w:t>reasonably</w:t>
      </w:r>
      <w:r w:rsidR="000A7E7B">
        <w:t xml:space="preserve"> be assumed that a similar effect would be noted for online gambling surveys attracting a higher proportion of online gambler participation.  Williams and </w:t>
      </w:r>
      <w:proofErr w:type="spellStart"/>
      <w:r w:rsidR="000A7E7B">
        <w:t>Volberg</w:t>
      </w:r>
      <w:proofErr w:type="spellEnd"/>
      <w:r w:rsidR="000A7E7B">
        <w:t xml:space="preserve"> also postulate</w:t>
      </w:r>
      <w:r w:rsidR="00ED5A2F">
        <w:t>d</w:t>
      </w:r>
      <w:r w:rsidR="000A7E7B">
        <w:t xml:space="preserve"> that face-to-face surveys appear to result in more honest reporting.  They state “</w:t>
      </w:r>
      <w:r w:rsidR="000A7E7B" w:rsidRPr="000A7E7B">
        <w:t xml:space="preserve">These results indicate that prevalence rates are strongly determined by how the survey is conducted, and that prevalence rate differences between studies could just as easily be the result of procedural differences as due to true differences in population </w:t>
      </w:r>
      <w:r w:rsidR="000A7E7B">
        <w:t xml:space="preserve">prevalence” (Williams &amp; </w:t>
      </w:r>
      <w:proofErr w:type="spellStart"/>
      <w:r w:rsidR="000A7E7B">
        <w:t>Volberg</w:t>
      </w:r>
      <w:proofErr w:type="spellEnd"/>
      <w:r w:rsidR="000A7E7B">
        <w:t>, 2010).  Whils</w:t>
      </w:r>
      <w:r w:rsidR="000242A0">
        <w:t>t the current report has a greater focus</w:t>
      </w:r>
      <w:r w:rsidR="000A7E7B">
        <w:t xml:space="preserve"> on participation and expenditure than problem gambling, it follows that</w:t>
      </w:r>
      <w:r w:rsidR="000242A0">
        <w:t xml:space="preserve"> gambling prevalence rates would be incre</w:t>
      </w:r>
      <w:r w:rsidR="00AF18A7">
        <w:t>ased if problem gambling rates we</w:t>
      </w:r>
      <w:r w:rsidR="000242A0">
        <w:t>re higher.</w:t>
      </w:r>
    </w:p>
    <w:p w:rsidR="00ED5A2F" w:rsidRDefault="00ED5A2F" w:rsidP="000D1CF7">
      <w:pPr>
        <w:pStyle w:val="RepNormal"/>
      </w:pPr>
    </w:p>
    <w:p w:rsidR="00ED5A2F" w:rsidRDefault="00ED5A2F" w:rsidP="000D1CF7">
      <w:pPr>
        <w:pStyle w:val="RepNormal"/>
      </w:pPr>
      <w:r>
        <w:t xml:space="preserve">Based on the preceding comments, it is likely that the higher participation rates for </w:t>
      </w:r>
      <w:r w:rsidR="002A0A51">
        <w:t xml:space="preserve">overall </w:t>
      </w:r>
      <w:r>
        <w:t>online gambling reported in the Nielsen report</w:t>
      </w:r>
      <w:r w:rsidR="00632E00">
        <w:t>s</w:t>
      </w:r>
      <w:r>
        <w:t xml:space="preserve"> compared to the NGS can be partially explained by the methodological differences i</w:t>
      </w:r>
      <w:r w:rsidR="002A0A51">
        <w:t>n</w:t>
      </w:r>
      <w:r>
        <w:t xml:space="preserve"> recruitment and sampled population.</w:t>
      </w:r>
      <w:r w:rsidR="002879C1">
        <w:t xml:space="preserve">  It also explains why the Nielsen prevalence data for online TAB</w:t>
      </w:r>
      <w:r w:rsidR="00E50CF3">
        <w:t>/betting organisation</w:t>
      </w:r>
      <w:r w:rsidR="002879C1">
        <w:t xml:space="preserve"> gamblers were very similar to the NGS data</w:t>
      </w:r>
      <w:r w:rsidR="00AF18A7">
        <w:t xml:space="preserve"> for online TAB</w:t>
      </w:r>
      <w:r w:rsidR="00E50CF3">
        <w:t>/betting organisation</w:t>
      </w:r>
      <w:r w:rsidR="00AF18A7">
        <w:t xml:space="preserve"> gamblers</w:t>
      </w:r>
      <w:r w:rsidR="006872EC">
        <w:t xml:space="preserve"> in 2010 though it does not account for the difference in 2015 (vs. 2014 NGS results)</w:t>
      </w:r>
      <w:r w:rsidR="002879C1">
        <w:t>.</w:t>
      </w:r>
    </w:p>
    <w:p w:rsidR="00273A84" w:rsidRDefault="00273A84" w:rsidP="000D1CF7">
      <w:pPr>
        <w:pStyle w:val="RepNormal"/>
      </w:pPr>
    </w:p>
    <w:p w:rsidR="00273A84" w:rsidRDefault="00273A84" w:rsidP="000D1CF7">
      <w:pPr>
        <w:pStyle w:val="RepNormal"/>
      </w:pPr>
      <w:r>
        <w:t xml:space="preserve">HLS results were similar to those of the NGS in 2010 and 2012 but higher in 2014.  In 2010 and 2012, the phrasing of offshore online gambling questions in the HLS were similar to the phrasing of the questions in the NGS.  However, for the 2014 questionnaire, the HLS had revised wording which did not mention the word “overseas” in relation to online gambling apart from those </w:t>
      </w:r>
      <w:r w:rsidR="000B42AB">
        <w:t>mode</w:t>
      </w:r>
      <w:r>
        <w:t>s where it is also possible to gambl</w:t>
      </w:r>
      <w:r w:rsidR="007333E3">
        <w:t>e</w:t>
      </w:r>
      <w:r>
        <w:t xml:space="preserve"> online in New Zealand (i.e. on Lotto and TAB gambling).  The rationale behind this change was that people would not necessarily realise they were gambling on offshore sites and if asked to state which offshore online gambling they had participated in, might underestimate because they thought they were gambling on a New Zealand site.</w:t>
      </w:r>
    </w:p>
    <w:p w:rsidR="00273A84" w:rsidRDefault="00273A84" w:rsidP="000D1CF7">
      <w:pPr>
        <w:pStyle w:val="RepNormal"/>
      </w:pPr>
    </w:p>
    <w:p w:rsidR="00273A84" w:rsidRDefault="00273A84" w:rsidP="000D1CF7">
      <w:pPr>
        <w:pStyle w:val="RepNormal"/>
      </w:pPr>
      <w:r>
        <w:t>The 2014 HLS estimated that 4% of the population had participated in offshore online gambling compared with a 0.9% estimate in the 2014 NGS.</w:t>
      </w:r>
      <w:r w:rsidR="00941FC9">
        <w:t xml:space="preserve">  </w:t>
      </w:r>
      <w:r w:rsidR="005730D5">
        <w:t>One</w:t>
      </w:r>
      <w:r w:rsidR="00941FC9">
        <w:t xml:space="preserve"> reason for this difference </w:t>
      </w:r>
      <w:r w:rsidR="00413267">
        <w:t>could be in relation to</w:t>
      </w:r>
      <w:r w:rsidR="00941FC9">
        <w:t xml:space="preserve"> the HLS question on buying “an overseas lottery, lotto or keno ticket online [NOT through a NZ </w:t>
      </w:r>
      <w:proofErr w:type="spellStart"/>
      <w:r w:rsidR="00941FC9">
        <w:t>MyLotto</w:t>
      </w:r>
      <w:proofErr w:type="spellEnd"/>
      <w:r w:rsidR="00941FC9">
        <w:t xml:space="preserve"> account]”</w:t>
      </w:r>
      <w:r w:rsidR="006021AB">
        <w:t xml:space="preserve"> (Health Promotion Agency, 2015</w:t>
      </w:r>
      <w:r w:rsidR="00531698">
        <w:t>a</w:t>
      </w:r>
      <w:r w:rsidR="006021AB">
        <w:t>)</w:t>
      </w:r>
      <w:r w:rsidR="00941FC9">
        <w:t>.  Unfortunately, the NGS did not specifically capture gambling online</w:t>
      </w:r>
      <w:r w:rsidR="003075DF">
        <w:t xml:space="preserve"> on overseas lotteries as the question was phrased as buying “a ticket in an overseas raffle or lottery (includes tickets bought in an overseas shop, by telephone, through the post, or online)”</w:t>
      </w:r>
      <w:r w:rsidR="00531698">
        <w:t xml:space="preserve"> (National Research Bureau, 2012)</w:t>
      </w:r>
      <w:r w:rsidR="003075DF">
        <w:t>.</w:t>
      </w:r>
      <w:r w:rsidR="00413267">
        <w:t xml:space="preserve">  The proportion of participants who bought an overseas raffle or lottery ticket in this wa</w:t>
      </w:r>
      <w:r w:rsidR="00F3560A">
        <w:t>y</w:t>
      </w:r>
      <w:r w:rsidR="00413267">
        <w:t xml:space="preserve"> in 2014 was 3.1%.  Some of these people would have bought their ticket online and this may have been the only online gambling activity they participated in.  The 2014 HLS proportion was 0.3%.  Therefore, the NGS offshore online gambling results are likely to be slightly underestimating the prevalence.  However, this does not explain why a higher offshore online TAB</w:t>
      </w:r>
      <w:r w:rsidR="00E1175C">
        <w:t>/betting organisation</w:t>
      </w:r>
      <w:r w:rsidR="00413267">
        <w:t xml:space="preserve"> gambling prevalence was noted in the 2014 HLS (2.3%) vs. the 2014 NGS (0.6%).</w:t>
      </w:r>
      <w:r w:rsidR="006021AB">
        <w:t xml:space="preserve">  It might be partially </w:t>
      </w:r>
      <w:r w:rsidR="00AF18A7">
        <w:t>due to</w:t>
      </w:r>
      <w:r w:rsidR="006021AB">
        <w:t xml:space="preserve"> the HLS sample including people aged 15 to 17 years who were not included in the NGS samples; however, it is unlikely that many young people of that age would be accessing</w:t>
      </w:r>
      <w:r w:rsidR="00263A69">
        <w:t xml:space="preserve"> offshore online gambling sites as age restrictions exist.  In New Zealand, the minimum age for gambling at the TAB is 18 years.</w:t>
      </w:r>
    </w:p>
    <w:p w:rsidR="00AF18A7" w:rsidRDefault="00AF18A7" w:rsidP="000D1CF7">
      <w:pPr>
        <w:pStyle w:val="RepNormal"/>
      </w:pPr>
    </w:p>
    <w:p w:rsidR="00AF18A7" w:rsidRDefault="00AF18A7" w:rsidP="000D1CF7">
      <w:pPr>
        <w:pStyle w:val="RepNormal"/>
      </w:pPr>
    </w:p>
    <w:p w:rsidR="000242A0" w:rsidRDefault="000242A0" w:rsidP="00531698">
      <w:pPr>
        <w:pStyle w:val="RepNormal"/>
        <w:keepNext/>
      </w:pPr>
      <w:r>
        <w:rPr>
          <w:b/>
        </w:rPr>
        <w:t>Response rates</w:t>
      </w:r>
    </w:p>
    <w:p w:rsidR="000242A0" w:rsidRDefault="000242A0" w:rsidP="00531698">
      <w:pPr>
        <w:pStyle w:val="RepNormal"/>
        <w:keepNext/>
      </w:pPr>
    </w:p>
    <w:p w:rsidR="00BF1F22" w:rsidRDefault="002D039B" w:rsidP="00531698">
      <w:pPr>
        <w:pStyle w:val="RepNormal"/>
        <w:keepNext/>
      </w:pPr>
      <w:r>
        <w:t xml:space="preserve">Response rates are important because they can indicate response representativeness; a low response rate probably means that the sample is not representative of the population of interest whilst a higher rate indicates a greater likelihood for representativeness.  </w:t>
      </w:r>
      <w:r w:rsidR="000242A0" w:rsidRPr="00ED5A2F">
        <w:t xml:space="preserve">The response rate for the </w:t>
      </w:r>
      <w:r w:rsidR="00531698">
        <w:t>Wave 1 (2012)</w:t>
      </w:r>
      <w:r w:rsidR="000242A0" w:rsidRPr="00ED5A2F">
        <w:t xml:space="preserve"> NGS sample was 64%.  </w:t>
      </w:r>
      <w:r w:rsidR="00531698">
        <w:t>For the HLS studies it was 56.7% (2010), 83.1% (2012) and 76.4% (2014) (Health Promotion Agency, 2015b).</w:t>
      </w:r>
      <w:r w:rsidR="00166714">
        <w:t xml:space="preserve">  </w:t>
      </w:r>
      <w:r>
        <w:t xml:space="preserve">As a response rate for the Nielsen report participants was not </w:t>
      </w:r>
      <w:r w:rsidR="004958F9">
        <w:t>documented</w:t>
      </w:r>
      <w:r w:rsidR="00632E00">
        <w:t xml:space="preserve"> for the 2010 survey</w:t>
      </w:r>
      <w:r>
        <w:t xml:space="preserve">, it is not possible to make a judgement on the representativeness of the sample.  However, it is </w:t>
      </w:r>
      <w:r w:rsidR="00632E00">
        <w:t xml:space="preserve">highly </w:t>
      </w:r>
      <w:r>
        <w:t xml:space="preserve">likely that the response rate was </w:t>
      </w:r>
      <w:r w:rsidR="00BF1F22">
        <w:t xml:space="preserve">substantially </w:t>
      </w:r>
      <w:r>
        <w:t>low</w:t>
      </w:r>
      <w:r w:rsidR="00E750D7">
        <w:t>er than for the NGS</w:t>
      </w:r>
      <w:r w:rsidR="001D45DC">
        <w:t xml:space="preserve"> and HLSs</w:t>
      </w:r>
      <w:r w:rsidR="00CC474A">
        <w:t xml:space="preserve">.  </w:t>
      </w:r>
      <w:r w:rsidR="00632E00">
        <w:t>For the 2015 Nielsen survey, response rates of 16% for the TAB sample and 25% for the general online sample</w:t>
      </w:r>
      <w:r w:rsidR="00BF1F22">
        <w:t xml:space="preserve"> were reported</w:t>
      </w:r>
      <w:r w:rsidR="00632E00">
        <w:t>.  However, how these values were calculated is not known and the true response rate is likely to be lower</w:t>
      </w:r>
      <w:r w:rsidR="00632E00">
        <w:rPr>
          <w:rStyle w:val="FootnoteReference"/>
        </w:rPr>
        <w:footnoteReference w:id="36"/>
      </w:r>
      <w:r w:rsidR="00632E00">
        <w:t xml:space="preserve">.  </w:t>
      </w:r>
    </w:p>
    <w:p w:rsidR="00BF1F22" w:rsidRDefault="00BF1F22" w:rsidP="00531698">
      <w:pPr>
        <w:pStyle w:val="RepNormal"/>
        <w:keepNext/>
      </w:pPr>
    </w:p>
    <w:p w:rsidR="00C514A4" w:rsidRDefault="00CC474A" w:rsidP="00531698">
      <w:pPr>
        <w:pStyle w:val="RepNormal"/>
        <w:keepNext/>
      </w:pPr>
      <w:r w:rsidRPr="00CC474A">
        <w:t xml:space="preserve">Factors that can affect response rate of web-based </w:t>
      </w:r>
      <w:r w:rsidR="004958F9">
        <w:t xml:space="preserve">(online) </w:t>
      </w:r>
      <w:r w:rsidRPr="00CC474A">
        <w:t xml:space="preserve">surveys include content and presentation of the questionnaire (Fan and Yan, 2010).  Online surveys are also subject to a unique challenge referred to as “coverage error” </w:t>
      </w:r>
      <w:r>
        <w:t>as</w:t>
      </w:r>
      <w:r w:rsidRPr="00CC474A">
        <w:t xml:space="preserve"> not all respondents will h</w:t>
      </w:r>
      <w:r>
        <w:t>ave ready accessibility to the i</w:t>
      </w:r>
      <w:r w:rsidRPr="00CC474A">
        <w:t>nternet, resulting in a biase</w:t>
      </w:r>
      <w:r w:rsidR="00747E6B">
        <w:t>d sample (Fan and Yan, 2010, p. </w:t>
      </w:r>
      <w:r w:rsidRPr="00CC474A">
        <w:t xml:space="preserve">134).  While it may be argued that the focus of </w:t>
      </w:r>
      <w:r w:rsidR="00747E6B">
        <w:t xml:space="preserve">the </w:t>
      </w:r>
      <w:r w:rsidRPr="00CC474A">
        <w:t xml:space="preserve">Nielsen </w:t>
      </w:r>
      <w:r w:rsidR="00BF1F22">
        <w:t>surveys</w:t>
      </w:r>
      <w:r w:rsidRPr="00CC474A">
        <w:t xml:space="preserve"> was online gambling, it cannot be assumed t</w:t>
      </w:r>
      <w:r>
        <w:t>hat only individuals with easy i</w:t>
      </w:r>
      <w:r w:rsidRPr="00CC474A">
        <w:t xml:space="preserve">nternet access will engage in </w:t>
      </w:r>
      <w:r>
        <w:t>online</w:t>
      </w:r>
      <w:r w:rsidRPr="00CC474A">
        <w:t xml:space="preserve"> gambling.</w:t>
      </w:r>
      <w:r w:rsidR="00D74DC1">
        <w:t xml:space="preserve">  As previously discussed, the very short recruitment time of only 3.5 weeks will also have impacted on participation and thus response rates.</w:t>
      </w:r>
      <w:r w:rsidRPr="00CC474A">
        <w:t xml:space="preserve">  Nielsen’s invitation to take part in the survey was sent by email (Nielsen, 2010).  This was noted to be another factor that can reduce response rate because of increased use of spam filters and the lower covera</w:t>
      </w:r>
      <w:r>
        <w:t>ge of the i</w:t>
      </w:r>
      <w:r w:rsidRPr="00CC474A">
        <w:t xml:space="preserve">nternet compared to </w:t>
      </w:r>
      <w:r>
        <w:t>tele</w:t>
      </w:r>
      <w:r w:rsidRPr="00CC474A">
        <w:t>phone and postal-mail coverage (Fan and Yan, 2010).  While some features of online surveys can be designed to enhance response rates (for instance</w:t>
      </w:r>
      <w:r w:rsidR="00BF1F22">
        <w:t>,</w:t>
      </w:r>
      <w:r w:rsidRPr="00CC474A">
        <w:t xml:space="preserve"> the use of incentives in Nielsen’s survey), other factors could contribute to lower response rates.</w:t>
      </w:r>
      <w:r w:rsidR="00E750D7">
        <w:t xml:space="preserve"> </w:t>
      </w:r>
    </w:p>
    <w:p w:rsidR="002D039B" w:rsidRDefault="002D039B" w:rsidP="000D1CF7">
      <w:pPr>
        <w:pStyle w:val="RepNormal"/>
      </w:pPr>
    </w:p>
    <w:p w:rsidR="002D039B" w:rsidRDefault="002D039B" w:rsidP="000D1CF7">
      <w:pPr>
        <w:pStyle w:val="RepNormal"/>
      </w:pPr>
    </w:p>
    <w:p w:rsidR="003233BD" w:rsidRDefault="003233BD" w:rsidP="000D1CF7">
      <w:pPr>
        <w:pStyle w:val="RepNormal"/>
      </w:pPr>
      <w:r>
        <w:rPr>
          <w:b/>
        </w:rPr>
        <w:t>Phrasing of expenditure questions</w:t>
      </w:r>
    </w:p>
    <w:p w:rsidR="003233BD" w:rsidRDefault="003233BD" w:rsidP="000D1CF7">
      <w:pPr>
        <w:pStyle w:val="RepNormal"/>
      </w:pPr>
    </w:p>
    <w:p w:rsidR="003233BD" w:rsidRDefault="00F06BD9" w:rsidP="000D1CF7">
      <w:pPr>
        <w:pStyle w:val="RepNormal"/>
      </w:pPr>
      <w:r w:rsidRPr="00F06BD9">
        <w:t xml:space="preserve">The validity of gambling expenditure estimates based on self-reported survey data has been discussed in the literature.  Concerns have been raised when </w:t>
      </w:r>
      <w:r>
        <w:t xml:space="preserve">expenditure </w:t>
      </w:r>
      <w:r w:rsidRPr="00F06BD9">
        <w:t xml:space="preserve">estimates based on self-reported data do not correspond with actual gambling </w:t>
      </w:r>
      <w:r>
        <w:t>expenditure</w:t>
      </w:r>
      <w:r w:rsidRPr="00F06BD9">
        <w:t xml:space="preserve"> (Wood </w:t>
      </w:r>
      <w:r>
        <w:t>&amp;</w:t>
      </w:r>
      <w:r w:rsidRPr="00F06BD9">
        <w:t xml:space="preserve"> Williams, 2007</w:t>
      </w:r>
      <w:r w:rsidR="009968FA">
        <w:t>b</w:t>
      </w:r>
      <w:r w:rsidRPr="00F06BD9">
        <w:t xml:space="preserve">) </w:t>
      </w:r>
      <w:r>
        <w:t>which</w:t>
      </w:r>
      <w:r w:rsidRPr="00F06BD9">
        <w:t xml:space="preserve"> has led to several studies exploring the reasons behind this limitation</w:t>
      </w:r>
      <w:r>
        <w:t>,</w:t>
      </w:r>
      <w:r w:rsidRPr="00F06BD9">
        <w:t xml:space="preserve"> and possible solutions.</w:t>
      </w:r>
      <w:r w:rsidR="00061861">
        <w:t xml:space="preserve">  Indeed, this issue has previously been discussed in the first report for the NGS (Abbott et al., 2014a) and in the 1999 New Zealand national gambling prevalence survey </w:t>
      </w:r>
      <w:r w:rsidR="00A5555E">
        <w:t xml:space="preserve">report </w:t>
      </w:r>
      <w:r w:rsidR="00061861">
        <w:t xml:space="preserve">(Abbott &amp; </w:t>
      </w:r>
      <w:proofErr w:type="spellStart"/>
      <w:r w:rsidR="00061861">
        <w:t>Volberg</w:t>
      </w:r>
      <w:proofErr w:type="spellEnd"/>
      <w:r w:rsidR="00061861">
        <w:t xml:space="preserve">, 2000).  There are various reasons why self-reported expenditure data do not always match official figures.  These can include the fact that visitors (tourists) also participate in gambling within New Zealand which can increase official figures.  Additionally, for some </w:t>
      </w:r>
      <w:r w:rsidR="000B42AB">
        <w:t>mode</w:t>
      </w:r>
      <w:r w:rsidR="00061861">
        <w:t xml:space="preserve">s of gambling, participants are less likely to factor in winnings than </w:t>
      </w:r>
      <w:r w:rsidR="00A5555E">
        <w:t xml:space="preserve">for </w:t>
      </w:r>
      <w:r w:rsidR="00061861">
        <w:t xml:space="preserve">others leading to misreporting of net expenditure, </w:t>
      </w:r>
      <w:r w:rsidR="00A5555E">
        <w:t xml:space="preserve">people </w:t>
      </w:r>
      <w:r w:rsidR="00061861">
        <w:t xml:space="preserve">may believe their net expenditure is lower than it actually is, or may deliberately under-report high expenditure to avoid stigma (Abbott &amp; </w:t>
      </w:r>
      <w:proofErr w:type="spellStart"/>
      <w:r w:rsidR="00061861">
        <w:t>Volberg</w:t>
      </w:r>
      <w:proofErr w:type="spellEnd"/>
      <w:r w:rsidR="00061861">
        <w:t>, 2000; Abbott et al., 2014a).</w:t>
      </w:r>
      <w:r w:rsidR="00CD1D8B">
        <w:t xml:space="preserve">  Abbott and </w:t>
      </w:r>
      <w:proofErr w:type="spellStart"/>
      <w:r w:rsidR="00CD1D8B">
        <w:t>Volberg</w:t>
      </w:r>
      <w:proofErr w:type="spellEnd"/>
      <w:r w:rsidR="00CD1D8B">
        <w:t xml:space="preserve"> (2000) noted that self-reported lotteries expenditure was much higher than the official expenditure whilst the converse was noted for casino gambling and non-casino EGM gambling</w:t>
      </w:r>
      <w:r w:rsidR="00A5555E">
        <w:t xml:space="preserve"> expenditure</w:t>
      </w:r>
      <w:r w:rsidR="00CD1D8B">
        <w:t xml:space="preserve">.  This </w:t>
      </w:r>
      <w:r w:rsidR="00A5555E">
        <w:t xml:space="preserve">under- and over-estimation </w:t>
      </w:r>
      <w:r w:rsidR="00CD1D8B">
        <w:t xml:space="preserve">was </w:t>
      </w:r>
      <w:r w:rsidR="00A5555E">
        <w:t>noted</w:t>
      </w:r>
      <w:r w:rsidR="00CD1D8B">
        <w:t xml:space="preserve"> in the present study with self-reported New Zealand lotteries products gambling expenditure of $817M, $756M and $929M respectively for 2012, 2013 and 2014 </w:t>
      </w:r>
      <w:r w:rsidR="00A5555E">
        <w:t>substantially higher than</w:t>
      </w:r>
      <w:r w:rsidR="00CD1D8B">
        <w:t xml:space="preserve"> official figures of $419M, $432M and $463M.  Conversely, the self-reported figures for casino and non-casino EGM gambling were substantially lower than official figures.  They were $296M, $193M and $157M vs. $854M, $826M and $808M for non-casino EGMS and $308M, $206M and $222M vs. $509M, $520M and $509M for casino gambling.</w:t>
      </w:r>
    </w:p>
    <w:p w:rsidR="00CD1419" w:rsidRDefault="00CD1419" w:rsidP="000D1CF7">
      <w:pPr>
        <w:pStyle w:val="RepNormal"/>
      </w:pPr>
    </w:p>
    <w:p w:rsidR="002D039B" w:rsidRDefault="00061861" w:rsidP="000D1CF7">
      <w:pPr>
        <w:pStyle w:val="RepNormal"/>
      </w:pPr>
      <w:r>
        <w:t xml:space="preserve">The way the questions are worded can also substantially impact on the way participants respond.  </w:t>
      </w:r>
      <w:r w:rsidR="00F06BD9">
        <w:t xml:space="preserve">Expenditure questions in the NGS were worded as “When you [gamble on activity], about how much do you bet in a typical month?” </w:t>
      </w:r>
      <w:r w:rsidR="001D45DC">
        <w:t>(National Research Bureau, 2012).</w:t>
      </w:r>
      <w:r w:rsidR="00F06BD9">
        <w:t xml:space="preserve"> </w:t>
      </w:r>
      <w:r w:rsidR="001D45DC">
        <w:t xml:space="preserve"> </w:t>
      </w:r>
      <w:r w:rsidR="00F06BD9">
        <w:t>The Nielsen questionnaire phrasing was “On the last occasion that you participated in each of the following activities, how much did you spend, including any winnings you reinvested?”</w:t>
      </w:r>
      <w:r w:rsidR="001D45DC">
        <w:rPr>
          <w:rStyle w:val="FootnoteReference"/>
        </w:rPr>
        <w:footnoteReference w:id="37"/>
      </w:r>
    </w:p>
    <w:p w:rsidR="002118AA" w:rsidRDefault="002118AA" w:rsidP="000D1CF7">
      <w:pPr>
        <w:pStyle w:val="RepNormal"/>
      </w:pPr>
    </w:p>
    <w:p w:rsidR="00BF243F" w:rsidRDefault="00F06BD9" w:rsidP="00F06BD9">
      <w:pPr>
        <w:pStyle w:val="RepNormal"/>
      </w:pPr>
      <w:r>
        <w:t xml:space="preserve">In an early exploratory survey, </w:t>
      </w:r>
      <w:proofErr w:type="spellStart"/>
      <w:r>
        <w:t>Blaszczynski</w:t>
      </w:r>
      <w:proofErr w:type="spellEnd"/>
      <w:r>
        <w:t xml:space="preserve">, Dumlao and Lange (1997) found that respondents’ estimations of gambling expenditure varied depending on if they interpreted the question ‘how much do you spend gambling?’ as asking for net expenditure or turnover.  When respondents </w:t>
      </w:r>
      <w:r w:rsidR="00371F3C">
        <w:t>think</w:t>
      </w:r>
      <w:r>
        <w:t xml:space="preserve"> it </w:t>
      </w:r>
      <w:r w:rsidR="00371F3C">
        <w:t>i</w:t>
      </w:r>
      <w:r>
        <w:t>s a question about turnover they are likely to provide “the total amount gambled inclusive of wins which are re-invested” (</w:t>
      </w:r>
      <w:proofErr w:type="spellStart"/>
      <w:r>
        <w:t>Blaszczynski</w:t>
      </w:r>
      <w:proofErr w:type="spellEnd"/>
      <w:r>
        <w:t xml:space="preserve"> et al., 1997. p. 249).  Such responses inflate gambling expenditure estimates.  When respondents </w:t>
      </w:r>
      <w:r w:rsidR="00371F3C">
        <w:t>think</w:t>
      </w:r>
      <w:r>
        <w:t xml:space="preserve"> it </w:t>
      </w:r>
      <w:r w:rsidR="00371F3C">
        <w:t>i</w:t>
      </w:r>
      <w:r>
        <w:t xml:space="preserve">s a question about net expenditure they describe the amount gambled minus </w:t>
      </w:r>
      <w:r w:rsidR="003073F0">
        <w:t xml:space="preserve">re-invested </w:t>
      </w:r>
      <w:r>
        <w:t>winnings or in other words their ‘out-of-pocket’ expenditure (</w:t>
      </w:r>
      <w:proofErr w:type="spellStart"/>
      <w:r>
        <w:t>Blaszczynski</w:t>
      </w:r>
      <w:proofErr w:type="spellEnd"/>
      <w:r>
        <w:t xml:space="preserve"> et al.</w:t>
      </w:r>
      <w:r w:rsidR="00BF243F">
        <w:t>,</w:t>
      </w:r>
      <w:r>
        <w:t xml:space="preserve"> 1997).  The authors suggested </w:t>
      </w:r>
      <w:r w:rsidR="00371F3C">
        <w:t>that it is important</w:t>
      </w:r>
      <w:r>
        <w:t xml:space="preserve"> to provide respondents with clear instructions on how to calculate their expenditure estimates.</w:t>
      </w:r>
    </w:p>
    <w:p w:rsidR="00BF243F" w:rsidRDefault="00BF243F" w:rsidP="00F06BD9">
      <w:pPr>
        <w:pStyle w:val="RepNormal"/>
      </w:pPr>
    </w:p>
    <w:p w:rsidR="00F06BD9" w:rsidRDefault="00F06BD9" w:rsidP="00F06BD9">
      <w:pPr>
        <w:pStyle w:val="RepNormal"/>
      </w:pPr>
      <w:r>
        <w:t xml:space="preserve">Another study by </w:t>
      </w:r>
      <w:proofErr w:type="spellStart"/>
      <w:r>
        <w:t>Blaszczynski</w:t>
      </w:r>
      <w:proofErr w:type="spellEnd"/>
      <w:r>
        <w:t xml:space="preserve">, </w:t>
      </w:r>
      <w:proofErr w:type="spellStart"/>
      <w:r>
        <w:t>Ladouceur</w:t>
      </w:r>
      <w:proofErr w:type="spellEnd"/>
      <w:r>
        <w:t xml:space="preserve">, </w:t>
      </w:r>
      <w:proofErr w:type="spellStart"/>
      <w:r>
        <w:t>Goulet</w:t>
      </w:r>
      <w:proofErr w:type="spellEnd"/>
      <w:r>
        <w:t xml:space="preserve"> and </w:t>
      </w:r>
      <w:proofErr w:type="spellStart"/>
      <w:r>
        <w:t>Savard</w:t>
      </w:r>
      <w:proofErr w:type="spellEnd"/>
      <w:r>
        <w:t xml:space="preserve"> (2006) exploring the effects of specific instructions on gambling expenditure calculations found that specific instructions result</w:t>
      </w:r>
      <w:r w:rsidR="00BF243F">
        <w:t>ed</w:t>
      </w:r>
      <w:r>
        <w:t xml:space="preserve"> in a larger proportion of participants using the same calculation method.  This suggested that specific instructions can reduce question misinterpretation.  However, 30% in their study used variable calculation methods despite specific instructions which suggests that expenditure-related questions remain ambiguous.</w:t>
      </w:r>
    </w:p>
    <w:p w:rsidR="00BF243F" w:rsidRDefault="00BF243F" w:rsidP="00F06BD9">
      <w:pPr>
        <w:pStyle w:val="RepNormal"/>
      </w:pPr>
    </w:p>
    <w:p w:rsidR="00F06BD9" w:rsidRDefault="00F06BD9" w:rsidP="00F06BD9">
      <w:pPr>
        <w:pStyle w:val="RepNormal"/>
      </w:pPr>
      <w:r>
        <w:t xml:space="preserve">Using a sample of 50 participants, </w:t>
      </w:r>
      <w:proofErr w:type="spellStart"/>
      <w:r>
        <w:t>Blaszczynski</w:t>
      </w:r>
      <w:proofErr w:type="spellEnd"/>
      <w:r>
        <w:t xml:space="preserve">, </w:t>
      </w:r>
      <w:proofErr w:type="spellStart"/>
      <w:r>
        <w:t>Ladouceur</w:t>
      </w:r>
      <w:proofErr w:type="spellEnd"/>
      <w:r>
        <w:t xml:space="preserve">, </w:t>
      </w:r>
      <w:proofErr w:type="spellStart"/>
      <w:r>
        <w:t>Goulet</w:t>
      </w:r>
      <w:proofErr w:type="spellEnd"/>
      <w:r>
        <w:t xml:space="preserve"> and </w:t>
      </w:r>
      <w:proofErr w:type="spellStart"/>
      <w:r>
        <w:t>Savard</w:t>
      </w:r>
      <w:proofErr w:type="spellEnd"/>
      <w:r>
        <w:t xml:space="preserve"> (2008) investigated the differences between gambling expenditure retrospectively reported on a monthly basis </w:t>
      </w:r>
      <w:r w:rsidR="00371F3C">
        <w:t>vs.</w:t>
      </w:r>
      <w:r>
        <w:t xml:space="preserve"> recorded in a daily gambling expenditure chart.  They found that gamblers </w:t>
      </w:r>
      <w:r w:rsidR="00BF243F">
        <w:t>tended to under-estimate exp</w:t>
      </w:r>
      <w:r w:rsidR="00371F3C">
        <w:t>enditure when reporting on a</w:t>
      </w:r>
      <w:r w:rsidR="00BF243F">
        <w:t xml:space="preserve"> month</w:t>
      </w:r>
      <w:r w:rsidR="00371F3C">
        <w:t>ly basis</w:t>
      </w:r>
      <w:r w:rsidR="00BF243F">
        <w:t xml:space="preserve"> but over-estimated expenditure when reporting on a daily basis </w:t>
      </w:r>
      <w:r>
        <w:t>(</w:t>
      </w:r>
      <w:proofErr w:type="spellStart"/>
      <w:r>
        <w:t>Blaszczynski</w:t>
      </w:r>
      <w:proofErr w:type="spellEnd"/>
      <w:r>
        <w:t xml:space="preserve"> et al. 2008, p. 103).  The authors argued that their findings added to the uncertainty of data validity in gambling expenditure estimates. </w:t>
      </w:r>
    </w:p>
    <w:p w:rsidR="00CC474A" w:rsidRDefault="00CC474A" w:rsidP="00BF243F">
      <w:pPr>
        <w:pStyle w:val="RepNormal"/>
      </w:pPr>
    </w:p>
    <w:p w:rsidR="00BF243F" w:rsidRDefault="00BF243F" w:rsidP="00BF243F">
      <w:pPr>
        <w:pStyle w:val="RepNormal"/>
      </w:pPr>
      <w:r>
        <w:t xml:space="preserve">Based on the aforementioned findings of </w:t>
      </w:r>
      <w:proofErr w:type="spellStart"/>
      <w:r>
        <w:t>Blaszczynski</w:t>
      </w:r>
      <w:proofErr w:type="spellEnd"/>
      <w:r>
        <w:t xml:space="preserve"> et al.</w:t>
      </w:r>
      <w:r w:rsidR="003640A9">
        <w:t xml:space="preserve"> (2006, 2008)</w:t>
      </w:r>
      <w:r>
        <w:t xml:space="preserve">, it </w:t>
      </w:r>
      <w:r w:rsidR="00371F3C">
        <w:t>appears</w:t>
      </w:r>
      <w:r>
        <w:t xml:space="preserve"> that respondents in the Nielsen study have </w:t>
      </w:r>
      <w:r w:rsidR="00D74DC1">
        <w:t xml:space="preserve">greatly </w:t>
      </w:r>
      <w:r>
        <w:t>over</w:t>
      </w:r>
      <w:r w:rsidR="00371F3C">
        <w:t>-</w:t>
      </w:r>
      <w:r>
        <w:t>estimated their gambling expenditure, as they were specifically asked to include re-invested winnings</w:t>
      </w:r>
      <w:r w:rsidR="00371F3C">
        <w:t xml:space="preserve"> (i.e. turnover was measured)</w:t>
      </w:r>
      <w:r>
        <w:t xml:space="preserve">.  Conversely, the NGS question was </w:t>
      </w:r>
      <w:r w:rsidR="00371F3C">
        <w:t>less</w:t>
      </w:r>
      <w:r>
        <w:t xml:space="preserve"> specific so participants may have responded to the questions either as net expenditure or turnover.  Additionally, NGS participants were asked to report their expenditure </w:t>
      </w:r>
      <w:r w:rsidR="00910CCE">
        <w:t>in a “typical month” which could have led to under-estimations.</w:t>
      </w:r>
    </w:p>
    <w:p w:rsidR="00BF243F" w:rsidRDefault="00BF243F" w:rsidP="00BF243F">
      <w:pPr>
        <w:pStyle w:val="RepNormal"/>
      </w:pPr>
      <w:r>
        <w:t xml:space="preserve">  </w:t>
      </w:r>
    </w:p>
    <w:p w:rsidR="00F06BD9" w:rsidRDefault="00F06BD9" w:rsidP="00F06BD9">
      <w:pPr>
        <w:pStyle w:val="RepNormal"/>
      </w:pPr>
      <w:r>
        <w:t>Wood and Williams (2007</w:t>
      </w:r>
      <w:r w:rsidR="009968FA">
        <w:t>b</w:t>
      </w:r>
      <w:r>
        <w:t xml:space="preserve">) presented twelve variations of </w:t>
      </w:r>
      <w:r w:rsidR="006E41C0">
        <w:t>a</w:t>
      </w:r>
      <w:r>
        <w:t xml:space="preserve"> retrospective question about past month gambling expenditure to a random sample of 2</w:t>
      </w:r>
      <w:r w:rsidR="00291966">
        <w:t>,</w:t>
      </w:r>
      <w:r>
        <w:t>424 adult gamblers in Ontario</w:t>
      </w:r>
      <w:r w:rsidR="00291966">
        <w:t xml:space="preserve">, Canada.  </w:t>
      </w:r>
      <w:r w:rsidR="00371F3C">
        <w:t>T</w:t>
      </w:r>
      <w:r>
        <w:t xml:space="preserve">hey established the relative validity of each question format by comparing reported values with actual gambling revenue and amounts recorded in prospective diaries.  They found very little </w:t>
      </w:r>
      <w:r w:rsidR="00291966">
        <w:t>correlation</w:t>
      </w:r>
      <w:r>
        <w:t xml:space="preserve"> which suggested low reliability of the retrospective estimates.  </w:t>
      </w:r>
      <w:r w:rsidR="00291966">
        <w:t>However, t</w:t>
      </w:r>
      <w:r>
        <w:t xml:space="preserve">hey found that question wording </w:t>
      </w:r>
      <w:r w:rsidR="00291966">
        <w:t>had</w:t>
      </w:r>
      <w:r>
        <w:t xml:space="preserve"> substantial and variable effects on reported figures:</w:t>
      </w:r>
    </w:p>
    <w:p w:rsidR="00291966" w:rsidRPr="00291966" w:rsidRDefault="00291966" w:rsidP="00291966">
      <w:pPr>
        <w:spacing w:before="200" w:after="240" w:line="259" w:lineRule="auto"/>
        <w:ind w:left="864" w:right="864"/>
        <w:jc w:val="both"/>
        <w:rPr>
          <w:rFonts w:eastAsia="Calibri"/>
          <w:iCs/>
          <w:sz w:val="20"/>
          <w:szCs w:val="22"/>
          <w:lang w:eastAsia="en-US"/>
        </w:rPr>
      </w:pPr>
      <w:r w:rsidRPr="00291966">
        <w:rPr>
          <w:rFonts w:eastAsia="Calibri"/>
          <w:iCs/>
          <w:sz w:val="20"/>
          <w:szCs w:val="22"/>
          <w:lang w:eastAsia="en-US"/>
        </w:rPr>
        <w:t>Asking people how much they spent ‘the last time they purchased/played that activity’ and then asking ‘how often they purchase/play’ that activity produces much higher amounts than questions that ask for an aggregate estimate about monthly spending (Wood and William</w:t>
      </w:r>
      <w:r>
        <w:rPr>
          <w:rFonts w:eastAsia="Calibri"/>
          <w:iCs/>
          <w:sz w:val="20"/>
          <w:szCs w:val="22"/>
          <w:lang w:eastAsia="en-US"/>
        </w:rPr>
        <w:t>s</w:t>
      </w:r>
      <w:r w:rsidRPr="00291966">
        <w:rPr>
          <w:rFonts w:eastAsia="Calibri"/>
          <w:iCs/>
          <w:sz w:val="20"/>
          <w:szCs w:val="22"/>
          <w:lang w:eastAsia="en-US"/>
        </w:rPr>
        <w:t>, 2007</w:t>
      </w:r>
      <w:r w:rsidR="009968FA">
        <w:rPr>
          <w:rFonts w:eastAsia="Calibri"/>
          <w:iCs/>
          <w:sz w:val="20"/>
          <w:szCs w:val="22"/>
          <w:lang w:eastAsia="en-US"/>
        </w:rPr>
        <w:t>b</w:t>
      </w:r>
      <w:r w:rsidRPr="00291966">
        <w:rPr>
          <w:rFonts w:eastAsia="Calibri"/>
          <w:iCs/>
          <w:sz w:val="20"/>
          <w:szCs w:val="22"/>
          <w:lang w:eastAsia="en-US"/>
        </w:rPr>
        <w:t>, p. 74).</w:t>
      </w:r>
    </w:p>
    <w:p w:rsidR="00F06BD9" w:rsidRDefault="00F06BD9" w:rsidP="00F06BD9">
      <w:pPr>
        <w:pStyle w:val="RepNormal"/>
      </w:pPr>
      <w:r>
        <w:t xml:space="preserve">Although </w:t>
      </w:r>
      <w:r w:rsidR="00291966">
        <w:t>Wood and Williams</w:t>
      </w:r>
      <w:r>
        <w:t xml:space="preserve"> concluded that retrospective estimates of gambling expenditure were generally unreliable, among the 12 question formats they tested, they found the following two had the most evidence of validity, the former having more validity than the latter:</w:t>
      </w:r>
    </w:p>
    <w:p w:rsidR="00291966" w:rsidRPr="00291966" w:rsidRDefault="00291966" w:rsidP="00291966">
      <w:pPr>
        <w:spacing w:before="200" w:after="240" w:line="259" w:lineRule="auto"/>
        <w:ind w:left="864" w:right="864"/>
        <w:jc w:val="both"/>
        <w:rPr>
          <w:rFonts w:eastAsia="Calibri"/>
          <w:iCs/>
          <w:sz w:val="20"/>
          <w:szCs w:val="22"/>
          <w:lang w:eastAsia="en-US"/>
        </w:rPr>
      </w:pPr>
      <w:r w:rsidRPr="00291966">
        <w:rPr>
          <w:rFonts w:eastAsia="Calibri"/>
          <w:iCs/>
          <w:sz w:val="20"/>
          <w:szCs w:val="22"/>
          <w:lang w:eastAsia="en-US"/>
        </w:rPr>
        <w:t xml:space="preserve">‘Roughly how much money do you spend on [specific gambling activity] in a typical month?’ </w:t>
      </w:r>
      <w:r w:rsidR="00371F3C">
        <w:rPr>
          <w:rFonts w:eastAsia="Calibri"/>
          <w:iCs/>
          <w:sz w:val="20"/>
          <w:szCs w:val="22"/>
          <w:lang w:eastAsia="en-US"/>
        </w:rPr>
        <w:t xml:space="preserve"> </w:t>
      </w:r>
      <w:r w:rsidRPr="00291966">
        <w:rPr>
          <w:rFonts w:eastAsia="Calibri"/>
          <w:iCs/>
          <w:sz w:val="20"/>
          <w:szCs w:val="22"/>
          <w:lang w:eastAsia="en-US"/>
        </w:rPr>
        <w:t xml:space="preserve">(with totals from each activity then added together). </w:t>
      </w:r>
    </w:p>
    <w:p w:rsidR="00291966" w:rsidRPr="00291966" w:rsidRDefault="00291966" w:rsidP="00291966">
      <w:pPr>
        <w:spacing w:before="200" w:after="240" w:line="259" w:lineRule="auto"/>
        <w:ind w:left="864" w:right="864"/>
        <w:jc w:val="both"/>
        <w:rPr>
          <w:rFonts w:eastAsia="Calibri"/>
          <w:iCs/>
          <w:sz w:val="20"/>
          <w:szCs w:val="22"/>
          <w:lang w:eastAsia="en-US"/>
        </w:rPr>
      </w:pPr>
      <w:r w:rsidRPr="00291966">
        <w:rPr>
          <w:rFonts w:eastAsia="Calibri"/>
          <w:iCs/>
          <w:sz w:val="20"/>
          <w:szCs w:val="22"/>
          <w:lang w:eastAsia="en-US"/>
        </w:rPr>
        <w:t xml:space="preserve">‘Roughly how much money do you spend on [specific gambling activity] in a typical month? </w:t>
      </w:r>
      <w:r w:rsidR="00371F3C">
        <w:rPr>
          <w:rFonts w:eastAsia="Calibri"/>
          <w:iCs/>
          <w:sz w:val="20"/>
          <w:szCs w:val="22"/>
          <w:lang w:eastAsia="en-US"/>
        </w:rPr>
        <w:t xml:space="preserve"> </w:t>
      </w:r>
      <w:r w:rsidRPr="00291966">
        <w:rPr>
          <w:rFonts w:eastAsia="Calibri"/>
          <w:iCs/>
          <w:sz w:val="20"/>
          <w:szCs w:val="22"/>
          <w:lang w:eastAsia="en-US"/>
        </w:rPr>
        <w:t>What we mean here is how much you are ahead or behind, or your net win or loss in a typical month’ (Wood and William</w:t>
      </w:r>
      <w:r>
        <w:rPr>
          <w:rFonts w:eastAsia="Calibri"/>
          <w:iCs/>
          <w:sz w:val="20"/>
          <w:szCs w:val="22"/>
          <w:lang w:eastAsia="en-US"/>
        </w:rPr>
        <w:t>s</w:t>
      </w:r>
      <w:r w:rsidRPr="00291966">
        <w:rPr>
          <w:rFonts w:eastAsia="Calibri"/>
          <w:iCs/>
          <w:sz w:val="20"/>
          <w:szCs w:val="22"/>
          <w:lang w:eastAsia="en-US"/>
        </w:rPr>
        <w:t>, 2007</w:t>
      </w:r>
      <w:r w:rsidR="009968FA">
        <w:rPr>
          <w:rFonts w:eastAsia="Calibri"/>
          <w:iCs/>
          <w:sz w:val="20"/>
          <w:szCs w:val="22"/>
          <w:lang w:eastAsia="en-US"/>
        </w:rPr>
        <w:t>b</w:t>
      </w:r>
      <w:r w:rsidRPr="00291966">
        <w:rPr>
          <w:rFonts w:eastAsia="Calibri"/>
          <w:iCs/>
          <w:sz w:val="20"/>
          <w:szCs w:val="22"/>
          <w:lang w:eastAsia="en-US"/>
        </w:rPr>
        <w:t>, p. 74).</w:t>
      </w:r>
    </w:p>
    <w:p w:rsidR="00F06BD9" w:rsidRDefault="00F06BD9" w:rsidP="00F06BD9">
      <w:pPr>
        <w:pStyle w:val="RepNormal"/>
      </w:pPr>
      <w:r>
        <w:t>However, the</w:t>
      </w:r>
      <w:r w:rsidR="00291966">
        <w:t>y</w:t>
      </w:r>
      <w:r>
        <w:t xml:space="preserve"> also noted that although the first question was oft</w:t>
      </w:r>
      <w:r w:rsidR="00371F3C">
        <w:t xml:space="preserve">en </w:t>
      </w:r>
      <w:r>
        <w:t>used in gambling surveys, it sometimes resulted in over</w:t>
      </w:r>
      <w:r w:rsidR="00371F3C">
        <w:t>-</w:t>
      </w:r>
      <w:r>
        <w:t xml:space="preserve">estimations.  Suggesting the second question as an alternative, they reasoned that the additional explanation </w:t>
      </w:r>
      <w:r w:rsidR="00291966">
        <w:t>provided in the second question</w:t>
      </w:r>
      <w:r>
        <w:t xml:space="preserve"> could minimise “misunderstandings on the part of the respondents, attuning them to the importance of calculating ‘net’ expenditures, as opposed to total outlay (initial outlay plus winnings)” (Wood and William, 2007</w:t>
      </w:r>
      <w:r w:rsidR="009968FA">
        <w:t>b</w:t>
      </w:r>
      <w:r>
        <w:t>, p. 75).</w:t>
      </w:r>
    </w:p>
    <w:p w:rsidR="00291966" w:rsidRDefault="00291966" w:rsidP="00F06BD9">
      <w:pPr>
        <w:pStyle w:val="RepNormal"/>
      </w:pPr>
    </w:p>
    <w:p w:rsidR="00291966" w:rsidRDefault="00291966" w:rsidP="00F06BD9">
      <w:pPr>
        <w:pStyle w:val="RepNormal"/>
      </w:pPr>
      <w:r>
        <w:t>Based on Wood and Williams’ research, it appear</w:t>
      </w:r>
      <w:r w:rsidR="006E41C0">
        <w:t>s</w:t>
      </w:r>
      <w:r>
        <w:t xml:space="preserve"> that although all self-reported expenditure estimates are unreliable to some degree, </w:t>
      </w:r>
      <w:r w:rsidR="00D74DC1">
        <w:t>a</w:t>
      </w:r>
      <w:r>
        <w:t xml:space="preserve"> more valid way of phrasing the question is that which was used in the NGS, </w:t>
      </w:r>
      <w:r w:rsidR="00371F3C">
        <w:t>namely</w:t>
      </w:r>
      <w:r>
        <w:t xml:space="preserve"> asking respondents to think about the amount of money spent on each gambling activity in a typical month.  Asking about expenditure </w:t>
      </w:r>
      <w:r w:rsidR="00856EC3">
        <w:t xml:space="preserve">on the last </w:t>
      </w:r>
      <w:r w:rsidR="00D74DC1">
        <w:t xml:space="preserve">gambling </w:t>
      </w:r>
      <w:r w:rsidR="00856EC3">
        <w:t>occasion</w:t>
      </w:r>
      <w:r>
        <w:t xml:space="preserve"> </w:t>
      </w:r>
      <w:r w:rsidR="00342241">
        <w:t xml:space="preserve">and </w:t>
      </w:r>
      <w:r w:rsidR="00D74DC1">
        <w:t xml:space="preserve">then </w:t>
      </w:r>
      <w:r w:rsidR="00342241">
        <w:t>multiplying</w:t>
      </w:r>
      <w:r w:rsidR="00D74DC1">
        <w:t xml:space="preserve"> the amount</w:t>
      </w:r>
      <w:r w:rsidR="00342241">
        <w:t xml:space="preserve"> by frequency of </w:t>
      </w:r>
      <w:r w:rsidR="00D74DC1">
        <w:t>gambling</w:t>
      </w:r>
      <w:r w:rsidR="00342241">
        <w:t xml:space="preserve"> </w:t>
      </w:r>
      <w:r w:rsidR="00856EC3">
        <w:t>led to higher amounts being reported</w:t>
      </w:r>
      <w:r w:rsidR="00371F3C">
        <w:t xml:space="preserve"> (i.e. over-estimation)</w:t>
      </w:r>
      <w:r w:rsidR="00856EC3">
        <w:t>; this was the format used in the Nielsen survey.</w:t>
      </w:r>
    </w:p>
    <w:p w:rsidR="00D74DC1" w:rsidRDefault="00D74DC1" w:rsidP="00F06BD9">
      <w:pPr>
        <w:pStyle w:val="RepNormal"/>
      </w:pPr>
    </w:p>
    <w:p w:rsidR="00856EC3" w:rsidRDefault="00856EC3" w:rsidP="00F06BD9">
      <w:pPr>
        <w:pStyle w:val="RepNormal"/>
      </w:pPr>
      <w:r>
        <w:t>Recall bias</w:t>
      </w:r>
      <w:r w:rsidR="00342241">
        <w:t xml:space="preserve"> is an additional factor which</w:t>
      </w:r>
      <w:r>
        <w:t xml:space="preserve"> mean</w:t>
      </w:r>
      <w:r w:rsidR="006E41C0">
        <w:t>s</w:t>
      </w:r>
      <w:r>
        <w:t xml:space="preserve"> that</w:t>
      </w:r>
      <w:r w:rsidRPr="00856EC3">
        <w:t xml:space="preserve"> </w:t>
      </w:r>
      <w:r>
        <w:t xml:space="preserve">expenditure estimates remain different from actual expenditure even after vigilant phrasing of expenditure related questions.  For example, </w:t>
      </w:r>
      <w:proofErr w:type="spellStart"/>
      <w:r w:rsidR="006E41C0">
        <w:t>Volberg</w:t>
      </w:r>
      <w:proofErr w:type="spellEnd"/>
      <w:r w:rsidR="006E41C0">
        <w:t>, Gerstein, Christiansen</w:t>
      </w:r>
      <w:r>
        <w:t xml:space="preserve"> and </w:t>
      </w:r>
      <w:proofErr w:type="spellStart"/>
      <w:r>
        <w:t>Baldridge</w:t>
      </w:r>
      <w:proofErr w:type="spellEnd"/>
      <w:r>
        <w:t xml:space="preserve"> (2001) reported: </w:t>
      </w:r>
    </w:p>
    <w:p w:rsidR="00856EC3" w:rsidRPr="00856EC3" w:rsidRDefault="00856EC3" w:rsidP="00856EC3">
      <w:pPr>
        <w:spacing w:before="200" w:after="240" w:line="259" w:lineRule="auto"/>
        <w:ind w:left="864" w:right="864"/>
        <w:jc w:val="both"/>
        <w:rPr>
          <w:rFonts w:eastAsia="Calibri"/>
          <w:iCs/>
          <w:sz w:val="20"/>
          <w:szCs w:val="22"/>
          <w:lang w:eastAsia="en-US"/>
        </w:rPr>
      </w:pPr>
      <w:r w:rsidRPr="00856EC3">
        <w:rPr>
          <w:rFonts w:eastAsia="Calibri"/>
          <w:iCs/>
          <w:sz w:val="20"/>
          <w:szCs w:val="22"/>
          <w:lang w:eastAsia="en-US"/>
        </w:rPr>
        <w:t xml:space="preserve">In some types of gambling (e.g. sports betting, poker games and wagering on horse races), there is probably a ‘macho’ </w:t>
      </w:r>
      <w:proofErr w:type="spellStart"/>
      <w:r w:rsidRPr="00856EC3">
        <w:rPr>
          <w:rFonts w:eastAsia="Calibri"/>
          <w:iCs/>
          <w:sz w:val="20"/>
          <w:szCs w:val="22"/>
          <w:lang w:eastAsia="en-US"/>
        </w:rPr>
        <w:t>mindset</w:t>
      </w:r>
      <w:proofErr w:type="spellEnd"/>
      <w:r w:rsidRPr="00856EC3">
        <w:rPr>
          <w:rFonts w:eastAsia="Calibri"/>
          <w:iCs/>
          <w:sz w:val="20"/>
          <w:szCs w:val="22"/>
          <w:lang w:eastAsia="en-US"/>
        </w:rPr>
        <w:t xml:space="preserve"> that leads participants to selectively recall wins and losses.  It is also possible that people are better able to recall enjoyable events (such as winning) than unenjoyable events (such as losing).  Alternatively, it is possible that people are more likely to remember a single, extremely large loss than a lengthy series of much smaller losses.</w:t>
      </w:r>
    </w:p>
    <w:p w:rsidR="00F06BD9" w:rsidRDefault="00F06BD9" w:rsidP="00F06BD9">
      <w:pPr>
        <w:pStyle w:val="RepNormal"/>
      </w:pPr>
      <w:r>
        <w:t>Furthermore, respondents’ capacity to accurately calculate expenditure may lead to inaccuracies in reported estimates.  As reasoned by Wood and Williams (2007</w:t>
      </w:r>
      <w:r w:rsidR="009968FA">
        <w:t>b</w:t>
      </w:r>
      <w:r>
        <w:t>, p. 65)</w:t>
      </w:r>
      <w:r w:rsidR="006E41C0">
        <w:t>,</w:t>
      </w:r>
      <w:r>
        <w:t xml:space="preserve"> even when question meaning is accurately interpreted, respondents’ capacity to calculate an average monthly expenditure figure is doubtful, as this is not an easy “calculation to make in the few seconds that most researcher-administered surveys provide”</w:t>
      </w:r>
      <w:r w:rsidR="00856EC3">
        <w:t>.</w:t>
      </w:r>
    </w:p>
    <w:p w:rsidR="00856EC3" w:rsidRDefault="00856EC3" w:rsidP="00F06BD9">
      <w:pPr>
        <w:pStyle w:val="RepNormal"/>
      </w:pPr>
    </w:p>
    <w:p w:rsidR="00342241" w:rsidRDefault="001D45DC" w:rsidP="00342241">
      <w:pPr>
        <w:pStyle w:val="RepNormal"/>
      </w:pPr>
      <w:r>
        <w:t>Thus</w:t>
      </w:r>
      <w:r w:rsidR="00342241">
        <w:t xml:space="preserve"> although the expenditure estimates from both the NGS and the Nielsen reports are likely to be inaccurate to some extent, which is unavoidable due to recall bias, the Nielsen estimates are likely to be substantially overinflated due to the way the question was worded.  This is doubly compounded by the wording requiring respondents not only to report </w:t>
      </w:r>
      <w:r w:rsidR="00342241" w:rsidRPr="003360AD">
        <w:rPr>
          <w:i/>
        </w:rPr>
        <w:t>turnover</w:t>
      </w:r>
      <w:r w:rsidR="00342241">
        <w:t xml:space="preserve"> rather than net </w:t>
      </w:r>
      <w:r w:rsidR="00342241" w:rsidRPr="003360AD">
        <w:rPr>
          <w:i/>
        </w:rPr>
        <w:t>expenditure</w:t>
      </w:r>
      <w:r w:rsidR="00342241">
        <w:t xml:space="preserve"> but also to report </w:t>
      </w:r>
      <w:r>
        <w:t>turnover</w:t>
      </w:r>
      <w:r w:rsidR="00342241">
        <w:t xml:space="preserve"> only on the last occasion they gambled on that activity.  We consider that the NGS expenditure estimates</w:t>
      </w:r>
      <w:r w:rsidR="006E41C0">
        <w:t xml:space="preserve">, especially for New Zealand Racing Board gambling </w:t>
      </w:r>
      <w:r w:rsidR="00342241">
        <w:t>are closer to the real expenditure on offshore gambling than the Nielsen estimates.</w:t>
      </w:r>
      <w:r>
        <w:t xml:space="preserve">  </w:t>
      </w:r>
      <w:r w:rsidR="00F0576E">
        <w:t>When</w:t>
      </w:r>
      <w:r>
        <w:t xml:space="preserve"> NGS </w:t>
      </w:r>
      <w:r w:rsidR="003A0526" w:rsidRPr="00356C0E">
        <w:t>New Zealand Racing Board</w:t>
      </w:r>
      <w:r w:rsidR="003A0526">
        <w:t xml:space="preserve"> </w:t>
      </w:r>
      <w:r>
        <w:t xml:space="preserve">expenditure </w:t>
      </w:r>
      <w:r w:rsidR="00F0576E">
        <w:t>was compared to</w:t>
      </w:r>
      <w:r>
        <w:t xml:space="preserve"> official Department of Internal Affairs figures </w:t>
      </w:r>
      <w:r w:rsidR="00F0576E">
        <w:t>t</w:t>
      </w:r>
      <w:r>
        <w:t>he NGS estimates were higher than official records in 2012 and 2013 and lower in 2014</w:t>
      </w:r>
      <w:r w:rsidR="000D6B34">
        <w:t>; however, official figures were within the 95% confidence intervals for the NGS 2013 and 2014 data.</w:t>
      </w:r>
      <w:r w:rsidR="007C77E4">
        <w:t xml:space="preserve">  Additionally, as previously discussed, the self-reported expenditure figures from the NGS for other gambling modes are as expected in regard to being lower or higher than official figures</w:t>
      </w:r>
      <w:r w:rsidR="00E30430">
        <w:t>;</w:t>
      </w:r>
      <w:r w:rsidR="007C77E4">
        <w:t xml:space="preserve"> similar to </w:t>
      </w:r>
      <w:r w:rsidR="00E30430">
        <w:t xml:space="preserve">that observed in </w:t>
      </w:r>
      <w:r w:rsidR="007C77E4">
        <w:t>New Zealand national prevalence results from 1999 (Abbott et al., 2000</w:t>
      </w:r>
      <w:r w:rsidR="007C77E4" w:rsidRPr="00263E57">
        <w:t xml:space="preserve">).  This gives confidence in the NGS findings </w:t>
      </w:r>
      <w:r w:rsidR="00263E57">
        <w:t xml:space="preserve">for </w:t>
      </w:r>
      <w:r w:rsidR="003A0526" w:rsidRPr="00356C0E">
        <w:t>New Zealand Racing Board</w:t>
      </w:r>
      <w:r w:rsidR="003A0526">
        <w:t xml:space="preserve"> </w:t>
      </w:r>
      <w:r w:rsidR="00263E57">
        <w:t xml:space="preserve">gambling (horse/dog race and sports betting) </w:t>
      </w:r>
      <w:r w:rsidR="007C77E4" w:rsidRPr="00263E57">
        <w:t>being closer to actual expenditure by New Zealanders</w:t>
      </w:r>
      <w:r w:rsidR="00263E57">
        <w:t xml:space="preserve"> than Nielsen estimates.</w:t>
      </w:r>
    </w:p>
    <w:p w:rsidR="0004664B" w:rsidRDefault="0004664B" w:rsidP="00342241">
      <w:pPr>
        <w:pStyle w:val="RepNormal"/>
      </w:pPr>
    </w:p>
    <w:p w:rsidR="002B49E6" w:rsidRPr="002B49E6" w:rsidRDefault="007C4539" w:rsidP="000D1CF7">
      <w:pPr>
        <w:pStyle w:val="RepNormal"/>
        <w:rPr>
          <w:b/>
          <w:i/>
        </w:rPr>
      </w:pPr>
      <w:r>
        <w:rPr>
          <w:b/>
          <w:i/>
        </w:rPr>
        <w:t xml:space="preserve">Summary of key </w:t>
      </w:r>
      <w:r w:rsidR="00AA3DF0">
        <w:rPr>
          <w:b/>
          <w:i/>
        </w:rPr>
        <w:t xml:space="preserve">horse/dog race and sports betting </w:t>
      </w:r>
      <w:r>
        <w:rPr>
          <w:b/>
          <w:i/>
        </w:rPr>
        <w:t>findings</w:t>
      </w:r>
    </w:p>
    <w:p w:rsidR="006275C1" w:rsidRDefault="006275C1" w:rsidP="000D1CF7">
      <w:pPr>
        <w:pStyle w:val="RepNormal"/>
      </w:pPr>
    </w:p>
    <w:p w:rsidR="003E1524" w:rsidRDefault="003E1524" w:rsidP="003E1524">
      <w:pPr>
        <w:pStyle w:val="RepNormal"/>
      </w:pPr>
      <w:r>
        <w:t>The evidence from this nationally representative National Gambling Study indicates that internet gambling is not currently a growing problem, despite popular opinion to the contrary.</w:t>
      </w:r>
      <w:r w:rsidR="003D23E7">
        <w:t xml:space="preserve">  </w:t>
      </w:r>
      <w:r>
        <w:t>Online/remote gambling both within New Zealand and on offshore sites is participated in by a</w:t>
      </w:r>
      <w:r w:rsidR="00D74DC1">
        <w:t xml:space="preserve"> very</w:t>
      </w:r>
      <w:r>
        <w:t xml:space="preserve"> small percentage of the population and</w:t>
      </w:r>
      <w:r w:rsidR="00205BCB">
        <w:t>,</w:t>
      </w:r>
      <w:r>
        <w:t xml:space="preserve"> over the three years of the study</w:t>
      </w:r>
      <w:r w:rsidR="00205BCB">
        <w:t>,</w:t>
      </w:r>
      <w:r>
        <w:t xml:space="preserve"> the trend appea</w:t>
      </w:r>
      <w:r w:rsidR="00205BCB">
        <w:t>red</w:t>
      </w:r>
      <w:r>
        <w:t xml:space="preserve"> to be a </w:t>
      </w:r>
      <w:r w:rsidRPr="00EF573D">
        <w:t>declin</w:t>
      </w:r>
      <w:r>
        <w:t>e</w:t>
      </w:r>
      <w:r w:rsidRPr="00EF573D">
        <w:t xml:space="preserve">, with the exception of </w:t>
      </w:r>
      <w:r w:rsidR="00205BCB">
        <w:t xml:space="preserve">gambling on </w:t>
      </w:r>
      <w:r w:rsidRPr="00EF573D">
        <w:t xml:space="preserve">Lotto online.  The most common </w:t>
      </w:r>
      <w:r w:rsidR="000B42AB">
        <w:t>mode</w:t>
      </w:r>
      <w:r w:rsidRPr="00EF573D">
        <w:t xml:space="preserve"> of online gambling</w:t>
      </w:r>
      <w:r w:rsidR="00205BCB">
        <w:t xml:space="preserve"> wa</w:t>
      </w:r>
      <w:r>
        <w:t xml:space="preserve">s Lotto on the New Zealand </w:t>
      </w:r>
      <w:proofErr w:type="spellStart"/>
      <w:r>
        <w:t>MyLotto</w:t>
      </w:r>
      <w:proofErr w:type="spellEnd"/>
      <w:r>
        <w:t xml:space="preserve"> website </w:t>
      </w:r>
      <w:r w:rsidR="003D23E7">
        <w:t>(</w:t>
      </w:r>
      <w:r>
        <w:t>5% of the adult population</w:t>
      </w:r>
      <w:r w:rsidR="003D23E7">
        <w:t xml:space="preserve"> in 2012)</w:t>
      </w:r>
      <w:r>
        <w:t xml:space="preserve">.  </w:t>
      </w:r>
      <w:r w:rsidR="009275F1">
        <w:t>Horse</w:t>
      </w:r>
      <w:r w:rsidR="00F25EAF">
        <w:t xml:space="preserve">/dog race betting and sports betting combined </w:t>
      </w:r>
      <w:r w:rsidR="003D23E7">
        <w:t xml:space="preserve">online/remote gambling </w:t>
      </w:r>
      <w:r w:rsidR="00A26DB7">
        <w:t xml:space="preserve">in 2012 </w:t>
      </w:r>
      <w:r w:rsidR="003D23E7">
        <w:t>was lower (</w:t>
      </w:r>
      <w:r>
        <w:t>3.7% gambled with NZ TAB</w:t>
      </w:r>
      <w:r w:rsidR="003D23E7">
        <w:t>,</w:t>
      </w:r>
      <w:r>
        <w:t xml:space="preserve"> 0.7% </w:t>
      </w:r>
      <w:r w:rsidR="00F25EAF">
        <w:t xml:space="preserve">gambled </w:t>
      </w:r>
      <w:r>
        <w:t>offshore</w:t>
      </w:r>
      <w:r w:rsidR="003D23E7">
        <w:t>)</w:t>
      </w:r>
      <w:r>
        <w:t>.</w:t>
      </w:r>
      <w:r w:rsidR="006D187C">
        <w:t xml:space="preserve">  Despite the convenience of gambling by online or remote interactive methods, </w:t>
      </w:r>
      <w:r w:rsidR="00F25EAF">
        <w:t xml:space="preserve">horse/dog race and sports gamblers </w:t>
      </w:r>
      <w:r w:rsidR="008B7691">
        <w:t xml:space="preserve">were more likely to </w:t>
      </w:r>
      <w:r w:rsidR="006D187C">
        <w:t xml:space="preserve">physically visit a venue </w:t>
      </w:r>
      <w:r w:rsidR="00F25EAF">
        <w:t>(race</w:t>
      </w:r>
      <w:r w:rsidR="00AB7CE6">
        <w:t>/track</w:t>
      </w:r>
      <w:r w:rsidR="00F25EAF">
        <w:t xml:space="preserve"> event or TAB) </w:t>
      </w:r>
      <w:r w:rsidR="006D187C">
        <w:t>to place their bets.</w:t>
      </w:r>
    </w:p>
    <w:p w:rsidR="006D187C" w:rsidRDefault="006D187C" w:rsidP="003E1524">
      <w:pPr>
        <w:pStyle w:val="RepNormal"/>
      </w:pPr>
    </w:p>
    <w:p w:rsidR="006D187C" w:rsidRDefault="006D187C" w:rsidP="003E1524">
      <w:pPr>
        <w:pStyle w:val="RepNormal"/>
      </w:pPr>
      <w:r>
        <w:t xml:space="preserve">Males were noted to be more likely to participate </w:t>
      </w:r>
      <w:r w:rsidR="008C6EA5">
        <w:t xml:space="preserve">in sports betting (via all modes of access not just online), and horse/dog race betting (NZ online and physically at a TAB), </w:t>
      </w:r>
      <w:r>
        <w:t>with younger age groups more likely to participate in sports betting</w:t>
      </w:r>
      <w:r w:rsidR="008C6EA5">
        <w:t xml:space="preserve"> (via all access modes)</w:t>
      </w:r>
      <w:r>
        <w:t xml:space="preserve">.  The opposite was noted for </w:t>
      </w:r>
      <w:r w:rsidR="008C6EA5">
        <w:t xml:space="preserve">offshore online/remote </w:t>
      </w:r>
      <w:r>
        <w:t>ho</w:t>
      </w:r>
      <w:r w:rsidR="00231963">
        <w:t>r</w:t>
      </w:r>
      <w:r>
        <w:t>se/dog race betting where the greatest proportion were aged 45</w:t>
      </w:r>
      <w:r w:rsidR="008C6EA5">
        <w:t xml:space="preserve"> to </w:t>
      </w:r>
      <w:r w:rsidR="00F25EAF">
        <w:t>64 </w:t>
      </w:r>
      <w:r>
        <w:t xml:space="preserve">years.  European/Other participants comprised the greatest percentage gambling on all </w:t>
      </w:r>
      <w:r w:rsidR="000B42AB">
        <w:t>mode</w:t>
      </w:r>
      <w:r>
        <w:t xml:space="preserve">s </w:t>
      </w:r>
      <w:r w:rsidR="008C6EA5">
        <w:t>of</w:t>
      </w:r>
      <w:r>
        <w:t xml:space="preserve"> </w:t>
      </w:r>
      <w:r w:rsidR="009275F1" w:rsidRPr="006F68E2">
        <w:t>horse/dog race and sports</w:t>
      </w:r>
      <w:r w:rsidR="003A0526">
        <w:t xml:space="preserve"> </w:t>
      </w:r>
      <w:r>
        <w:t>gambling.</w:t>
      </w:r>
      <w:r w:rsidR="009A7F60">
        <w:t xml:space="preserve">  No </w:t>
      </w:r>
      <w:r w:rsidR="008C6EA5">
        <w:t xml:space="preserve">other </w:t>
      </w:r>
      <w:r w:rsidR="009A7F60">
        <w:t xml:space="preserve">major differences were noted between land-based and online/remote </w:t>
      </w:r>
      <w:r w:rsidR="009275F1" w:rsidRPr="006F68E2">
        <w:t>horse/dog race and sports</w:t>
      </w:r>
      <w:r w:rsidR="009275F1" w:rsidRPr="006F68E2">
        <w:rPr>
          <w:sz w:val="24"/>
        </w:rPr>
        <w:t xml:space="preserve"> </w:t>
      </w:r>
      <w:r w:rsidR="009A7F60">
        <w:t>gamblers.</w:t>
      </w:r>
    </w:p>
    <w:p w:rsidR="009A7F60" w:rsidRDefault="009A7F60" w:rsidP="003E1524">
      <w:pPr>
        <w:pStyle w:val="RepNormal"/>
      </w:pPr>
    </w:p>
    <w:p w:rsidR="009A7F60" w:rsidRDefault="009A7F60" w:rsidP="003E1524">
      <w:pPr>
        <w:pStyle w:val="RepNormal"/>
      </w:pPr>
      <w:r>
        <w:t>There were some factors associated with higher online/remote</w:t>
      </w:r>
      <w:r w:rsidRPr="009A7F60">
        <w:t xml:space="preserve"> </w:t>
      </w:r>
      <w:r w:rsidR="008C6EA5">
        <w:t xml:space="preserve">(NZ and offshore combined) </w:t>
      </w:r>
      <w:r w:rsidR="009275F1" w:rsidRPr="006F68E2">
        <w:t>horse/dog race and sports</w:t>
      </w:r>
      <w:r w:rsidR="009275F1" w:rsidRPr="006F68E2">
        <w:rPr>
          <w:sz w:val="24"/>
        </w:rPr>
        <w:t xml:space="preserve"> </w:t>
      </w:r>
      <w:r>
        <w:t>gambling including being a migrant and having a higher total monthly gambling expenditure.</w:t>
      </w:r>
      <w:r w:rsidR="00205BCB">
        <w:t xml:space="preserve">  There were also s</w:t>
      </w:r>
      <w:r w:rsidR="00FB3629">
        <w:t>ome factors associated with lower online/</w:t>
      </w:r>
      <w:r w:rsidR="008C6EA5">
        <w:t xml:space="preserve"> </w:t>
      </w:r>
      <w:r w:rsidR="00FB3629">
        <w:t xml:space="preserve">remote </w:t>
      </w:r>
      <w:r w:rsidR="008C6EA5">
        <w:t xml:space="preserve">(NZ and offshore combined) </w:t>
      </w:r>
      <w:r w:rsidR="009275F1" w:rsidRPr="006F68E2">
        <w:t>horse/dog race and sports</w:t>
      </w:r>
      <w:r w:rsidR="009275F1" w:rsidRPr="006F68E2">
        <w:rPr>
          <w:sz w:val="24"/>
        </w:rPr>
        <w:t xml:space="preserve"> </w:t>
      </w:r>
      <w:r w:rsidR="00FB3629">
        <w:t>gambling including being religious and smoking tobacco.  Ethnicity was not associated with higher or lower online/</w:t>
      </w:r>
      <w:r w:rsidR="008C6EA5">
        <w:t xml:space="preserve"> </w:t>
      </w:r>
      <w:r w:rsidR="00FB3629">
        <w:t xml:space="preserve">remote </w:t>
      </w:r>
      <w:r w:rsidR="008C6EA5">
        <w:t xml:space="preserve">(NZ and offshore combined) </w:t>
      </w:r>
      <w:r w:rsidR="009275F1" w:rsidRPr="006F68E2">
        <w:t>horse/dog race and sports</w:t>
      </w:r>
      <w:r w:rsidR="009275F1" w:rsidRPr="006F68E2">
        <w:rPr>
          <w:sz w:val="24"/>
        </w:rPr>
        <w:t xml:space="preserve"> </w:t>
      </w:r>
      <w:r w:rsidR="00FB3629">
        <w:t>gambling.</w:t>
      </w:r>
    </w:p>
    <w:p w:rsidR="0059595C" w:rsidRDefault="0059595C" w:rsidP="003E1524">
      <w:pPr>
        <w:pStyle w:val="RepNormal"/>
      </w:pPr>
    </w:p>
    <w:p w:rsidR="0059595C" w:rsidRDefault="00B431E9" w:rsidP="003E1524">
      <w:pPr>
        <w:pStyle w:val="RepNormal"/>
      </w:pPr>
      <w:r>
        <w:t>Median</w:t>
      </w:r>
      <w:r w:rsidR="0059595C">
        <w:t xml:space="preserve"> </w:t>
      </w:r>
      <w:r w:rsidR="006A06F3">
        <w:t xml:space="preserve">per person </w:t>
      </w:r>
      <w:r w:rsidR="0059595C">
        <w:t>monthly expenditure</w:t>
      </w:r>
      <w:r w:rsidR="006A06F3">
        <w:t>, and corresponding total annual expenditure,</w:t>
      </w:r>
      <w:r w:rsidR="0059595C">
        <w:t xml:space="preserve"> on horse/</w:t>
      </w:r>
      <w:r w:rsidR="006A06F3">
        <w:t xml:space="preserve"> </w:t>
      </w:r>
      <w:r w:rsidR="0059595C">
        <w:t xml:space="preserve">dog race betting was higher than for sports betting.  </w:t>
      </w:r>
      <w:r w:rsidR="00CD0E0E">
        <w:t xml:space="preserve">Median </w:t>
      </w:r>
      <w:r w:rsidR="006A06F3">
        <w:t xml:space="preserve">per person </w:t>
      </w:r>
      <w:r w:rsidR="00CD0E0E">
        <w:t>expenditure on offshore online/remote gambling on horse/dog race and sports betting combined slightly increased over time.  This was not noted for New Zealand online/remote horse/dog race and sports betting combined.</w:t>
      </w:r>
    </w:p>
    <w:p w:rsidR="004C483B" w:rsidRDefault="004C483B" w:rsidP="003E1524">
      <w:pPr>
        <w:pStyle w:val="RepNormal"/>
      </w:pPr>
    </w:p>
    <w:p w:rsidR="0059595C" w:rsidRDefault="0059595C" w:rsidP="003E1524">
      <w:pPr>
        <w:pStyle w:val="RepNormal"/>
      </w:pPr>
      <w:r>
        <w:t xml:space="preserve">There was some fluctuation in people transitioning into and out of </w:t>
      </w:r>
      <w:r w:rsidR="009275F1" w:rsidRPr="006F68E2">
        <w:t>horse/dog race and sports</w:t>
      </w:r>
      <w:r w:rsidR="009275F1" w:rsidRPr="006F68E2">
        <w:rPr>
          <w:sz w:val="24"/>
        </w:rPr>
        <w:t xml:space="preserve"> </w:t>
      </w:r>
      <w:r>
        <w:t xml:space="preserve">gambling over time and a majority of the online gamblers who took up online participation were already land-based </w:t>
      </w:r>
      <w:r w:rsidR="009275F1" w:rsidRPr="006F68E2">
        <w:t>horse/dog race and sports</w:t>
      </w:r>
      <w:r w:rsidR="009275F1" w:rsidRPr="006F68E2">
        <w:rPr>
          <w:sz w:val="24"/>
        </w:rPr>
        <w:t xml:space="preserve"> </w:t>
      </w:r>
      <w:r>
        <w:t>gamblers.</w:t>
      </w:r>
    </w:p>
    <w:p w:rsidR="009003F9" w:rsidRDefault="009003F9" w:rsidP="003E1524">
      <w:pPr>
        <w:pStyle w:val="RepNormal"/>
      </w:pPr>
    </w:p>
    <w:p w:rsidR="007C4539" w:rsidRDefault="007C4539" w:rsidP="003E1524">
      <w:pPr>
        <w:pStyle w:val="RepNormal"/>
      </w:pPr>
    </w:p>
    <w:p w:rsidR="007C4539" w:rsidRPr="007C4539" w:rsidRDefault="007C4539" w:rsidP="003E1524">
      <w:pPr>
        <w:pStyle w:val="RepNormal"/>
        <w:rPr>
          <w:b/>
          <w:i/>
        </w:rPr>
      </w:pPr>
      <w:r>
        <w:rPr>
          <w:b/>
          <w:i/>
        </w:rPr>
        <w:t>Conclusions</w:t>
      </w:r>
    </w:p>
    <w:p w:rsidR="007C4539" w:rsidRDefault="007C4539" w:rsidP="003E1524">
      <w:pPr>
        <w:pStyle w:val="RepNormal"/>
      </w:pPr>
    </w:p>
    <w:p w:rsidR="009003F9" w:rsidRDefault="009003F9" w:rsidP="003E1524">
      <w:pPr>
        <w:pStyle w:val="RepNormal"/>
      </w:pPr>
      <w:r>
        <w:t xml:space="preserve">In conclusion, online gambling </w:t>
      </w:r>
      <w:r w:rsidR="00F25EAF">
        <w:t xml:space="preserve">participation </w:t>
      </w:r>
      <w:r>
        <w:t xml:space="preserve">is still a very </w:t>
      </w:r>
      <w:r w:rsidR="000D35E9">
        <w:t>small</w:t>
      </w:r>
      <w:r>
        <w:t xml:space="preserve"> proportion of gambling behaviour despite the increase in internet accessibility</w:t>
      </w:r>
      <w:r w:rsidR="00F25EAF">
        <w:t xml:space="preserve">, and online gambling expenditure is substantially less than expenditure on land-based </w:t>
      </w:r>
      <w:r w:rsidR="000B42AB">
        <w:t>mode</w:t>
      </w:r>
      <w:r w:rsidR="00F25EAF">
        <w:t>s of gambling</w:t>
      </w:r>
      <w:r>
        <w:t xml:space="preserve">.  Offshore online gambling </w:t>
      </w:r>
      <w:r w:rsidR="00011DA0">
        <w:t>occurred</w:t>
      </w:r>
      <w:r>
        <w:t xml:space="preserve"> to a </w:t>
      </w:r>
      <w:r w:rsidR="00F25EAF">
        <w:t>much lower</w:t>
      </w:r>
      <w:r>
        <w:t xml:space="preserve"> extent than New Zealand based online gambling.  Online gambling appear</w:t>
      </w:r>
      <w:r w:rsidR="00011DA0">
        <w:t>ed</w:t>
      </w:r>
      <w:r>
        <w:t xml:space="preserve"> to be an adjunct to gambling on the same modes by more traditional land-based means, with very few people gambling solely online.  </w:t>
      </w:r>
      <w:r w:rsidR="00ED140B">
        <w:t xml:space="preserve">New Zealand seems to have a lower prevalence of internet gambling than some other Western countries </w:t>
      </w:r>
      <w:r w:rsidR="007C4539">
        <w:t xml:space="preserve">which means that currently only a relatively small proportion of New Zealand funds (and potential tax revenue) is being ‘lost’ overseas.  However, from a policy point of view, </w:t>
      </w:r>
      <w:r>
        <w:t>it will be important to monitor the situation and assess changes over time as ownership of mobile internet-capable devices increases and as ultra-fast broadband access becomes more widely available.</w:t>
      </w:r>
      <w:r w:rsidR="007C4539">
        <w:t xml:space="preserve">  </w:t>
      </w:r>
    </w:p>
    <w:p w:rsidR="007C4539" w:rsidRDefault="007C4539" w:rsidP="003E1524">
      <w:pPr>
        <w:pStyle w:val="RepNormal"/>
      </w:pPr>
    </w:p>
    <w:p w:rsidR="007C4539" w:rsidRDefault="007C4539" w:rsidP="003E1524">
      <w:pPr>
        <w:pStyle w:val="RepNormal"/>
      </w:pPr>
      <w:r>
        <w:t>It is of note that</w:t>
      </w:r>
      <w:r w:rsidR="00AA3DF0">
        <w:t xml:space="preserve"> there were higher proportions of problem gamblers amongst</w:t>
      </w:r>
      <w:r>
        <w:t xml:space="preserve"> online commercial poker players and other offshore online gamblers</w:t>
      </w:r>
      <w:r w:rsidR="00AA3DF0">
        <w:rPr>
          <w:rStyle w:val="FootnoteReference"/>
        </w:rPr>
        <w:footnoteReference w:id="38"/>
      </w:r>
      <w:r w:rsidR="00AA3DF0">
        <w:t xml:space="preserve">.  Although the percentages of the adult population taking part in these forms of online gambling were very small, this finding has implications for public health and intervention provision, particularly in regard to people who might transition into online modes from gambling </w:t>
      </w:r>
      <w:r w:rsidR="000C05A9">
        <w:t>on</w:t>
      </w:r>
      <w:r w:rsidR="00AA3DF0">
        <w:t xml:space="preserve"> land-based activities.</w:t>
      </w:r>
    </w:p>
    <w:p w:rsidR="003E1524" w:rsidRDefault="003E1524" w:rsidP="003E1524">
      <w:pPr>
        <w:pStyle w:val="RepNormal"/>
      </w:pPr>
    </w:p>
    <w:p w:rsidR="0046000D" w:rsidRDefault="0046000D" w:rsidP="00F25301">
      <w:pPr>
        <w:jc w:val="both"/>
        <w:rPr>
          <w:sz w:val="22"/>
          <w:szCs w:val="22"/>
        </w:rPr>
      </w:pPr>
    </w:p>
    <w:p w:rsidR="000C5E9A" w:rsidRPr="000C265D" w:rsidRDefault="0046000D" w:rsidP="000C5E9A">
      <w:pPr>
        <w:pStyle w:val="RepHead1"/>
      </w:pPr>
      <w:r>
        <w:rPr>
          <w:lang w:val="en-AU"/>
        </w:rPr>
        <w:br w:type="page"/>
      </w:r>
      <w:bookmarkStart w:id="151" w:name="_Toc109453397"/>
    </w:p>
    <w:p w:rsidR="0046000D" w:rsidRPr="00A93B4F" w:rsidRDefault="0046000D" w:rsidP="000D1CF7">
      <w:pPr>
        <w:pStyle w:val="RepHead1"/>
      </w:pPr>
      <w:r w:rsidRPr="000C265D">
        <w:t xml:space="preserve"> </w:t>
      </w:r>
      <w:bookmarkStart w:id="152" w:name="_Toc429752797"/>
      <w:r w:rsidRPr="00A93B4F">
        <w:t>REFERENCES</w:t>
      </w:r>
      <w:bookmarkEnd w:id="151"/>
      <w:bookmarkEnd w:id="152"/>
    </w:p>
    <w:p w:rsidR="0046000D" w:rsidRDefault="0046000D" w:rsidP="00F25301">
      <w:pPr>
        <w:pStyle w:val="BodyText"/>
        <w:jc w:val="both"/>
        <w:rPr>
          <w:rFonts w:ascii="Times New Roman" w:hAnsi="Times New Roman" w:cs="Times New Roman"/>
          <w:sz w:val="22"/>
          <w:szCs w:val="22"/>
        </w:rPr>
      </w:pPr>
    </w:p>
    <w:p w:rsidR="00E85E36" w:rsidRDefault="00E85E36" w:rsidP="00E85E36">
      <w:pPr>
        <w:pStyle w:val="RepNormal"/>
      </w:pPr>
      <w:r>
        <w:t xml:space="preserve">Abbott, M., </w:t>
      </w:r>
      <w:proofErr w:type="spellStart"/>
      <w:r>
        <w:t>Bellringer</w:t>
      </w:r>
      <w:proofErr w:type="spellEnd"/>
      <w:r>
        <w:t>, M., Garrett, N., Mundy-McPherson, S. (2014</w:t>
      </w:r>
      <w:r w:rsidR="00A36D62">
        <w:t>a</w:t>
      </w:r>
      <w:r>
        <w:t xml:space="preserve">). </w:t>
      </w:r>
      <w:r w:rsidRPr="00E85E36">
        <w:rPr>
          <w:i/>
        </w:rPr>
        <w:t>New Zealand 2012 National Gambling Study: Overview and gambling participation. Report number 1</w:t>
      </w:r>
      <w:r>
        <w:t>. Auckland: Auckland University of Technology, Gambling and Addictions Research Centre.</w:t>
      </w:r>
    </w:p>
    <w:p w:rsidR="00A36D62" w:rsidRDefault="00A36D62" w:rsidP="00E85E36">
      <w:pPr>
        <w:pStyle w:val="RepNormal"/>
      </w:pPr>
    </w:p>
    <w:p w:rsidR="00A36D62" w:rsidRDefault="00A36D62" w:rsidP="00E85E36">
      <w:pPr>
        <w:pStyle w:val="RepNormal"/>
      </w:pPr>
      <w:r w:rsidRPr="00A36D62">
        <w:t xml:space="preserve">Abbott, M., </w:t>
      </w:r>
      <w:proofErr w:type="spellStart"/>
      <w:r w:rsidRPr="00A36D62">
        <w:t>Bellringer</w:t>
      </w:r>
      <w:proofErr w:type="spellEnd"/>
      <w:r w:rsidRPr="00A36D62">
        <w:t>, M., Garrett, N.</w:t>
      </w:r>
      <w:r>
        <w:t>,</w:t>
      </w:r>
      <w:r w:rsidRPr="00A36D62">
        <w:t xml:space="preserve"> &amp; Mundy-McPherson, S. (2014b).  </w:t>
      </w:r>
      <w:r w:rsidRPr="00A36D62">
        <w:rPr>
          <w:i/>
        </w:rPr>
        <w:t>New Zealand 2012 National Gambling Study: Gambling harm and problem gambling. Report number 2</w:t>
      </w:r>
      <w:r w:rsidRPr="00A36D62">
        <w:t xml:space="preserve">.  </w:t>
      </w:r>
      <w:r>
        <w:t>Auckland: Auckland University of Technology, Gambling and Addictions Research Centre.</w:t>
      </w:r>
    </w:p>
    <w:p w:rsidR="00555516" w:rsidRPr="00555516" w:rsidRDefault="00555516" w:rsidP="00E85E36">
      <w:pPr>
        <w:pStyle w:val="RepNormal"/>
      </w:pPr>
    </w:p>
    <w:p w:rsidR="00E85E36" w:rsidRDefault="00555516" w:rsidP="00E85E36">
      <w:pPr>
        <w:pStyle w:val="RepNormal"/>
      </w:pPr>
      <w:r w:rsidRPr="00555516">
        <w:t xml:space="preserve">Abbott, M., </w:t>
      </w:r>
      <w:proofErr w:type="spellStart"/>
      <w:r w:rsidRPr="00555516">
        <w:t>Bellringer</w:t>
      </w:r>
      <w:proofErr w:type="spellEnd"/>
      <w:r w:rsidRPr="00555516">
        <w:t>, M., Garrett, N., &amp; Mundy-</w:t>
      </w:r>
      <w:r w:rsidRPr="00F97185">
        <w:t>McPherson, S. (2015</w:t>
      </w:r>
      <w:r w:rsidR="00572619" w:rsidRPr="00F97185">
        <w:t>a</w:t>
      </w:r>
      <w:r w:rsidRPr="00F97185">
        <w:t xml:space="preserve">). </w:t>
      </w:r>
      <w:r w:rsidRPr="00F97185">
        <w:rPr>
          <w:i/>
        </w:rPr>
        <w:t>New Zealand</w:t>
      </w:r>
      <w:r w:rsidRPr="00555516">
        <w:rPr>
          <w:i/>
        </w:rPr>
        <w:t xml:space="preserve"> 2012 National Gambling Study: 12-month follow-up (Wave 2). Report Number 4</w:t>
      </w:r>
      <w:r w:rsidRPr="00555516">
        <w:t>. Auckland: Gambling and Addictions Research Centre, Auckland University of Technology.</w:t>
      </w:r>
    </w:p>
    <w:p w:rsidR="00A36D62" w:rsidRDefault="00A36D62" w:rsidP="00E85E36">
      <w:pPr>
        <w:pStyle w:val="RepNormal"/>
      </w:pPr>
    </w:p>
    <w:p w:rsidR="00572619" w:rsidRDefault="00572619" w:rsidP="00572619">
      <w:pPr>
        <w:pStyle w:val="RepNormal"/>
      </w:pPr>
      <w:r w:rsidRPr="00555516">
        <w:t xml:space="preserve">Abbott, M., </w:t>
      </w:r>
      <w:proofErr w:type="spellStart"/>
      <w:r w:rsidRPr="00555516">
        <w:t>Bellringer</w:t>
      </w:r>
      <w:proofErr w:type="spellEnd"/>
      <w:r w:rsidRPr="00555516">
        <w:t>, M., Garrett, N., &amp; Mundy-McPherson, S. (</w:t>
      </w:r>
      <w:r>
        <w:t>2015</w:t>
      </w:r>
      <w:r w:rsidRPr="00555516">
        <w:t xml:space="preserve">). </w:t>
      </w:r>
      <w:r w:rsidRPr="00555516">
        <w:rPr>
          <w:i/>
        </w:rPr>
        <w:t>New Zealand 2012 National Gambling Study</w:t>
      </w:r>
      <w:r w:rsidRPr="00F97185">
        <w:rPr>
          <w:i/>
        </w:rPr>
        <w:t>: Attitudes</w:t>
      </w:r>
      <w:r w:rsidR="00F97185" w:rsidRPr="00F97185">
        <w:rPr>
          <w:i/>
        </w:rPr>
        <w:t xml:space="preserve"> towards gambling</w:t>
      </w:r>
      <w:r>
        <w:rPr>
          <w:i/>
        </w:rPr>
        <w:t>.</w:t>
      </w:r>
      <w:r w:rsidRPr="00555516">
        <w:rPr>
          <w:i/>
        </w:rPr>
        <w:t xml:space="preserve"> Report Number </w:t>
      </w:r>
      <w:r>
        <w:rPr>
          <w:i/>
        </w:rPr>
        <w:t>3</w:t>
      </w:r>
      <w:r w:rsidRPr="00555516">
        <w:t>. Auckland: Gambling and Addictions Research Centre, Auckland University of Technology.</w:t>
      </w:r>
    </w:p>
    <w:p w:rsidR="00572619" w:rsidRDefault="00572619" w:rsidP="00E85E36">
      <w:pPr>
        <w:pStyle w:val="RepNormal"/>
      </w:pPr>
    </w:p>
    <w:p w:rsidR="00A36D62" w:rsidRDefault="00A36D62" w:rsidP="00A36D62">
      <w:pPr>
        <w:pStyle w:val="RepNormal"/>
      </w:pPr>
      <w:r>
        <w:t xml:space="preserve">Abbott, M., Stone, C.A., </w:t>
      </w:r>
      <w:proofErr w:type="spellStart"/>
      <w:r>
        <w:t>Billi</w:t>
      </w:r>
      <w:proofErr w:type="spellEnd"/>
      <w:r>
        <w:t xml:space="preserve">, R., &amp; Yeung, K. (2015). Gambling and problem gambling in Victoria, Australia: Changes over 5 years. </w:t>
      </w:r>
      <w:r w:rsidRPr="00A36D62">
        <w:rPr>
          <w:i/>
        </w:rPr>
        <w:t>Journal of Gambling Studies</w:t>
      </w:r>
      <w:r>
        <w:t>. Advance online publication. DOI10.1007/s10899-015-9542-1.</w:t>
      </w:r>
    </w:p>
    <w:p w:rsidR="00A36D62" w:rsidRDefault="00A36D62" w:rsidP="00A36D62">
      <w:pPr>
        <w:pStyle w:val="RepNormal"/>
      </w:pPr>
    </w:p>
    <w:p w:rsidR="00A36D62" w:rsidRDefault="00A36D62" w:rsidP="00A36D62">
      <w:pPr>
        <w:pStyle w:val="RepNormal"/>
      </w:pPr>
      <w:r>
        <w:t xml:space="preserve">Abbott, M.W., &amp; </w:t>
      </w:r>
      <w:proofErr w:type="spellStart"/>
      <w:r>
        <w:t>Volberg</w:t>
      </w:r>
      <w:proofErr w:type="spellEnd"/>
      <w:r>
        <w:t xml:space="preserve">, R.A. (2000). </w:t>
      </w:r>
      <w:r w:rsidRPr="00A36D62">
        <w:rPr>
          <w:i/>
        </w:rPr>
        <w:t>Taking the pulse on gambling and problem gambling in New Zealand: A report on phase one of the 1999 National P</w:t>
      </w:r>
      <w:r w:rsidR="00D06BA7">
        <w:rPr>
          <w:i/>
        </w:rPr>
        <w:t>revalence Survey. Report number </w:t>
      </w:r>
      <w:r w:rsidRPr="00A36D62">
        <w:rPr>
          <w:i/>
        </w:rPr>
        <w:t>3 of the New Zealand Gaming Survey</w:t>
      </w:r>
      <w:r>
        <w:t>.  Wellington: Department of Internal Affairs.</w:t>
      </w:r>
    </w:p>
    <w:p w:rsidR="00A36D62" w:rsidRDefault="00A36D62" w:rsidP="00A36D62">
      <w:pPr>
        <w:pStyle w:val="RepNormal"/>
      </w:pPr>
    </w:p>
    <w:p w:rsidR="00A36D62" w:rsidRDefault="00A36D62" w:rsidP="00A36D62">
      <w:pPr>
        <w:pStyle w:val="RepNormal"/>
      </w:pPr>
      <w:r>
        <w:t xml:space="preserve">Baker, A. (2011). Gambling goes mobile. Report released. </w:t>
      </w:r>
      <w:r w:rsidRPr="00A36D62">
        <w:rPr>
          <w:i/>
        </w:rPr>
        <w:t>Casino Advisor</w:t>
      </w:r>
      <w:r>
        <w:t xml:space="preserve">. August 6th 2011. </w:t>
      </w:r>
      <w:r w:rsidR="00E96E16">
        <w:t xml:space="preserve">Retrieved from: </w:t>
      </w:r>
      <w:r>
        <w:t>http://www.casinoadvisor.com/gambling-goes-mobile-report-released-news-item.html</w:t>
      </w:r>
    </w:p>
    <w:p w:rsidR="00342241" w:rsidRPr="00342241" w:rsidRDefault="00342241" w:rsidP="00342241">
      <w:pPr>
        <w:spacing w:before="240" w:after="240" w:line="259" w:lineRule="auto"/>
        <w:jc w:val="both"/>
        <w:rPr>
          <w:rFonts w:eastAsia="Calibri"/>
          <w:sz w:val="22"/>
          <w:szCs w:val="20"/>
          <w:lang w:eastAsia="en-US"/>
        </w:rPr>
      </w:pPr>
      <w:proofErr w:type="spellStart"/>
      <w:r w:rsidRPr="00342241">
        <w:rPr>
          <w:rFonts w:eastAsia="Calibri"/>
          <w:sz w:val="22"/>
          <w:szCs w:val="20"/>
          <w:lang w:eastAsia="en-US"/>
        </w:rPr>
        <w:t>Blaszczynski</w:t>
      </w:r>
      <w:proofErr w:type="spellEnd"/>
      <w:r>
        <w:rPr>
          <w:rFonts w:eastAsia="Calibri"/>
          <w:sz w:val="22"/>
          <w:szCs w:val="20"/>
          <w:lang w:eastAsia="en-US"/>
        </w:rPr>
        <w:t>,</w:t>
      </w:r>
      <w:r w:rsidRPr="00342241">
        <w:rPr>
          <w:rFonts w:eastAsia="Calibri"/>
          <w:sz w:val="22"/>
          <w:szCs w:val="20"/>
          <w:lang w:eastAsia="en-US"/>
        </w:rPr>
        <w:t xml:space="preserve"> A., Dumlao</w:t>
      </w:r>
      <w:r>
        <w:rPr>
          <w:rFonts w:eastAsia="Calibri"/>
          <w:sz w:val="22"/>
          <w:szCs w:val="20"/>
          <w:lang w:eastAsia="en-US"/>
        </w:rPr>
        <w:t>,</w:t>
      </w:r>
      <w:r w:rsidRPr="00342241">
        <w:rPr>
          <w:rFonts w:eastAsia="Calibri"/>
          <w:sz w:val="22"/>
          <w:szCs w:val="20"/>
          <w:lang w:eastAsia="en-US"/>
        </w:rPr>
        <w:t xml:space="preserve"> V., </w:t>
      </w:r>
      <w:r>
        <w:rPr>
          <w:rFonts w:eastAsia="Calibri"/>
          <w:sz w:val="22"/>
          <w:szCs w:val="20"/>
          <w:lang w:eastAsia="en-US"/>
        </w:rPr>
        <w:t xml:space="preserve">&amp; </w:t>
      </w:r>
      <w:r w:rsidRPr="00342241">
        <w:rPr>
          <w:rFonts w:eastAsia="Calibri"/>
          <w:sz w:val="22"/>
          <w:szCs w:val="20"/>
          <w:lang w:eastAsia="en-US"/>
        </w:rPr>
        <w:t>Lange M. (1997)</w:t>
      </w:r>
      <w:r w:rsidR="00E5654B">
        <w:rPr>
          <w:rFonts w:eastAsia="Calibri"/>
          <w:sz w:val="22"/>
          <w:szCs w:val="20"/>
          <w:lang w:eastAsia="en-US"/>
        </w:rPr>
        <w:t>.</w:t>
      </w:r>
      <w:r w:rsidRPr="00342241">
        <w:rPr>
          <w:rFonts w:eastAsia="Calibri"/>
          <w:sz w:val="22"/>
          <w:szCs w:val="20"/>
          <w:lang w:eastAsia="en-US"/>
        </w:rPr>
        <w:t xml:space="preserve"> “How much do you spend gambling?” Ambiguities in survey questionnaire items. </w:t>
      </w:r>
      <w:r w:rsidRPr="00342241">
        <w:rPr>
          <w:rFonts w:eastAsia="Calibri"/>
          <w:i/>
          <w:sz w:val="22"/>
          <w:szCs w:val="20"/>
          <w:lang w:eastAsia="en-US"/>
        </w:rPr>
        <w:t>Journal of Gambling Studies, 13</w:t>
      </w:r>
      <w:r w:rsidRPr="00342241">
        <w:rPr>
          <w:rFonts w:eastAsia="Calibri"/>
          <w:sz w:val="22"/>
          <w:szCs w:val="20"/>
          <w:lang w:eastAsia="en-US"/>
        </w:rPr>
        <w:t xml:space="preserve">(3), </w:t>
      </w:r>
      <w:r w:rsidR="00E5654B">
        <w:rPr>
          <w:rFonts w:eastAsia="Calibri"/>
          <w:sz w:val="22"/>
          <w:szCs w:val="20"/>
          <w:lang w:eastAsia="en-US"/>
        </w:rPr>
        <w:t>237-252.</w:t>
      </w:r>
    </w:p>
    <w:p w:rsidR="00342241" w:rsidRPr="00342241" w:rsidRDefault="00342241" w:rsidP="00342241">
      <w:pPr>
        <w:spacing w:before="240" w:after="240" w:line="259" w:lineRule="auto"/>
        <w:jc w:val="both"/>
        <w:rPr>
          <w:rFonts w:eastAsia="Calibri"/>
          <w:sz w:val="22"/>
          <w:szCs w:val="20"/>
          <w:lang w:eastAsia="en-US"/>
        </w:rPr>
      </w:pPr>
      <w:proofErr w:type="spellStart"/>
      <w:r w:rsidRPr="00342241">
        <w:rPr>
          <w:rFonts w:eastAsia="Calibri"/>
          <w:sz w:val="22"/>
          <w:szCs w:val="20"/>
          <w:lang w:eastAsia="en-US"/>
        </w:rPr>
        <w:t>Blaszczynski</w:t>
      </w:r>
      <w:proofErr w:type="spellEnd"/>
      <w:r w:rsidRPr="00342241">
        <w:rPr>
          <w:rFonts w:eastAsia="Calibri"/>
          <w:sz w:val="22"/>
          <w:szCs w:val="20"/>
          <w:lang w:eastAsia="en-US"/>
        </w:rPr>
        <w:t xml:space="preserve">, A., </w:t>
      </w:r>
      <w:proofErr w:type="spellStart"/>
      <w:r w:rsidRPr="00342241">
        <w:rPr>
          <w:rFonts w:eastAsia="Calibri"/>
          <w:sz w:val="22"/>
          <w:szCs w:val="20"/>
          <w:lang w:eastAsia="en-US"/>
        </w:rPr>
        <w:t>Ladouceur</w:t>
      </w:r>
      <w:proofErr w:type="spellEnd"/>
      <w:r w:rsidRPr="00342241">
        <w:rPr>
          <w:rFonts w:eastAsia="Calibri"/>
          <w:sz w:val="22"/>
          <w:szCs w:val="20"/>
          <w:lang w:eastAsia="en-US"/>
        </w:rPr>
        <w:t xml:space="preserve">, R., </w:t>
      </w:r>
      <w:proofErr w:type="spellStart"/>
      <w:r w:rsidRPr="00342241">
        <w:rPr>
          <w:rFonts w:eastAsia="Calibri"/>
          <w:sz w:val="22"/>
          <w:szCs w:val="20"/>
          <w:lang w:eastAsia="en-US"/>
        </w:rPr>
        <w:t>Goulet</w:t>
      </w:r>
      <w:proofErr w:type="spellEnd"/>
      <w:r w:rsidRPr="00342241">
        <w:rPr>
          <w:rFonts w:eastAsia="Calibri"/>
          <w:sz w:val="22"/>
          <w:szCs w:val="20"/>
          <w:lang w:eastAsia="en-US"/>
        </w:rPr>
        <w:t>, A.</w:t>
      </w:r>
      <w:r>
        <w:rPr>
          <w:rFonts w:eastAsia="Calibri"/>
          <w:sz w:val="22"/>
          <w:szCs w:val="20"/>
          <w:lang w:eastAsia="en-US"/>
        </w:rPr>
        <w:t>,</w:t>
      </w:r>
      <w:r w:rsidRPr="00342241">
        <w:rPr>
          <w:rFonts w:eastAsia="Calibri"/>
          <w:sz w:val="22"/>
          <w:szCs w:val="20"/>
          <w:lang w:eastAsia="en-US"/>
        </w:rPr>
        <w:t xml:space="preserve"> &amp; </w:t>
      </w:r>
      <w:proofErr w:type="spellStart"/>
      <w:r w:rsidRPr="00342241">
        <w:rPr>
          <w:rFonts w:eastAsia="Calibri"/>
          <w:sz w:val="22"/>
          <w:szCs w:val="20"/>
          <w:lang w:eastAsia="en-US"/>
        </w:rPr>
        <w:t>Savard</w:t>
      </w:r>
      <w:proofErr w:type="spellEnd"/>
      <w:r w:rsidRPr="00342241">
        <w:rPr>
          <w:rFonts w:eastAsia="Calibri"/>
          <w:sz w:val="22"/>
          <w:szCs w:val="20"/>
          <w:lang w:eastAsia="en-US"/>
        </w:rPr>
        <w:t>, C. (2006)</w:t>
      </w:r>
      <w:r w:rsidR="00E5654B">
        <w:rPr>
          <w:rFonts w:eastAsia="Calibri"/>
          <w:sz w:val="22"/>
          <w:szCs w:val="20"/>
          <w:lang w:eastAsia="en-US"/>
        </w:rPr>
        <w:t>.</w:t>
      </w:r>
      <w:r w:rsidRPr="00342241">
        <w:rPr>
          <w:rFonts w:eastAsia="Calibri"/>
          <w:sz w:val="22"/>
          <w:szCs w:val="20"/>
          <w:lang w:eastAsia="en-US"/>
        </w:rPr>
        <w:t xml:space="preserve"> ‘How much do you spend gambling?’: Ambiguities in questionnaire items assessing expenditure</w:t>
      </w:r>
      <w:r>
        <w:rPr>
          <w:rFonts w:eastAsia="Calibri"/>
          <w:sz w:val="22"/>
          <w:szCs w:val="20"/>
          <w:lang w:eastAsia="en-US"/>
        </w:rPr>
        <w:t>.</w:t>
      </w:r>
      <w:r w:rsidRPr="00342241">
        <w:rPr>
          <w:rFonts w:eastAsia="Calibri"/>
          <w:sz w:val="22"/>
          <w:szCs w:val="20"/>
          <w:lang w:eastAsia="en-US"/>
        </w:rPr>
        <w:t xml:space="preserve"> </w:t>
      </w:r>
      <w:r w:rsidRPr="00342241">
        <w:rPr>
          <w:rFonts w:eastAsia="Calibri"/>
          <w:i/>
          <w:sz w:val="22"/>
          <w:szCs w:val="20"/>
          <w:lang w:eastAsia="en-US"/>
        </w:rPr>
        <w:t>International Gambling Studies, 6</w:t>
      </w:r>
      <w:r w:rsidRPr="00342241">
        <w:rPr>
          <w:rFonts w:eastAsia="Calibri"/>
          <w:sz w:val="22"/>
          <w:szCs w:val="20"/>
          <w:lang w:eastAsia="en-US"/>
        </w:rPr>
        <w:t>(2), 123-128,</w:t>
      </w:r>
    </w:p>
    <w:p w:rsidR="00342241" w:rsidRDefault="00342241" w:rsidP="00342241">
      <w:pPr>
        <w:spacing w:before="240" w:after="240" w:line="259" w:lineRule="auto"/>
        <w:jc w:val="both"/>
        <w:rPr>
          <w:rFonts w:eastAsia="Calibri"/>
          <w:sz w:val="22"/>
          <w:szCs w:val="20"/>
          <w:lang w:eastAsia="en-US"/>
        </w:rPr>
      </w:pPr>
      <w:proofErr w:type="spellStart"/>
      <w:r w:rsidRPr="00342241">
        <w:rPr>
          <w:rFonts w:eastAsia="Calibri"/>
          <w:sz w:val="22"/>
          <w:szCs w:val="20"/>
          <w:lang w:eastAsia="en-US"/>
        </w:rPr>
        <w:t>Blaszczynski</w:t>
      </w:r>
      <w:proofErr w:type="spellEnd"/>
      <w:r w:rsidRPr="00342241">
        <w:rPr>
          <w:rFonts w:eastAsia="Calibri"/>
          <w:sz w:val="22"/>
          <w:szCs w:val="20"/>
          <w:lang w:eastAsia="en-US"/>
        </w:rPr>
        <w:t xml:space="preserve">, A., </w:t>
      </w:r>
      <w:proofErr w:type="spellStart"/>
      <w:r w:rsidRPr="00342241">
        <w:rPr>
          <w:rFonts w:eastAsia="Calibri"/>
          <w:sz w:val="22"/>
          <w:szCs w:val="20"/>
          <w:lang w:eastAsia="en-US"/>
        </w:rPr>
        <w:t>Ladouceur</w:t>
      </w:r>
      <w:proofErr w:type="spellEnd"/>
      <w:r w:rsidRPr="00342241">
        <w:rPr>
          <w:rFonts w:eastAsia="Calibri"/>
          <w:sz w:val="22"/>
          <w:szCs w:val="20"/>
          <w:lang w:eastAsia="en-US"/>
        </w:rPr>
        <w:t xml:space="preserve">, R., </w:t>
      </w:r>
      <w:proofErr w:type="spellStart"/>
      <w:r w:rsidRPr="00342241">
        <w:rPr>
          <w:rFonts w:eastAsia="Calibri"/>
          <w:sz w:val="22"/>
          <w:szCs w:val="20"/>
          <w:lang w:eastAsia="en-US"/>
        </w:rPr>
        <w:t>Goulet</w:t>
      </w:r>
      <w:proofErr w:type="spellEnd"/>
      <w:r w:rsidRPr="00342241">
        <w:rPr>
          <w:rFonts w:eastAsia="Calibri"/>
          <w:sz w:val="22"/>
          <w:szCs w:val="20"/>
          <w:lang w:eastAsia="en-US"/>
        </w:rPr>
        <w:t xml:space="preserve">, A., &amp; </w:t>
      </w:r>
      <w:proofErr w:type="spellStart"/>
      <w:r w:rsidRPr="00342241">
        <w:rPr>
          <w:rFonts w:eastAsia="Calibri"/>
          <w:sz w:val="22"/>
          <w:szCs w:val="20"/>
          <w:lang w:eastAsia="en-US"/>
        </w:rPr>
        <w:t>Savard</w:t>
      </w:r>
      <w:proofErr w:type="spellEnd"/>
      <w:r w:rsidRPr="00342241">
        <w:rPr>
          <w:rFonts w:eastAsia="Calibri"/>
          <w:sz w:val="22"/>
          <w:szCs w:val="20"/>
          <w:lang w:eastAsia="en-US"/>
        </w:rPr>
        <w:t xml:space="preserve">, C. (2008). Differences in monthly versus daily evaluations of money spent on gambling and calculation strategies.  </w:t>
      </w:r>
      <w:r w:rsidRPr="00342241">
        <w:rPr>
          <w:rFonts w:eastAsia="Calibri"/>
          <w:i/>
          <w:sz w:val="22"/>
          <w:szCs w:val="20"/>
          <w:lang w:eastAsia="en-US"/>
        </w:rPr>
        <w:t>Journal of Gambling Issues, 21</w:t>
      </w:r>
      <w:r w:rsidRPr="00342241">
        <w:rPr>
          <w:rFonts w:eastAsia="Calibri"/>
          <w:sz w:val="22"/>
          <w:szCs w:val="20"/>
          <w:lang w:eastAsia="en-US"/>
        </w:rPr>
        <w:t>, 98-105.</w:t>
      </w:r>
    </w:p>
    <w:p w:rsidR="00A36D62" w:rsidRPr="00A36D62" w:rsidRDefault="00A36D62" w:rsidP="00A36D62">
      <w:pPr>
        <w:spacing w:before="240" w:after="240" w:line="259" w:lineRule="auto"/>
        <w:jc w:val="both"/>
        <w:rPr>
          <w:rFonts w:eastAsia="Calibri"/>
          <w:sz w:val="22"/>
          <w:szCs w:val="20"/>
          <w:lang w:eastAsia="en-US"/>
        </w:rPr>
      </w:pPr>
      <w:r w:rsidRPr="00A36D62">
        <w:rPr>
          <w:rFonts w:eastAsia="Calibri"/>
          <w:sz w:val="22"/>
          <w:szCs w:val="20"/>
          <w:lang w:eastAsia="en-US"/>
        </w:rPr>
        <w:t xml:space="preserve">Colmar </w:t>
      </w:r>
      <w:proofErr w:type="spellStart"/>
      <w:r w:rsidRPr="00A36D62">
        <w:rPr>
          <w:rFonts w:eastAsia="Calibri"/>
          <w:sz w:val="22"/>
          <w:szCs w:val="20"/>
          <w:lang w:eastAsia="en-US"/>
        </w:rPr>
        <w:t>Brunton</w:t>
      </w:r>
      <w:proofErr w:type="spellEnd"/>
      <w:r>
        <w:rPr>
          <w:rFonts w:eastAsia="Calibri"/>
          <w:sz w:val="22"/>
          <w:szCs w:val="20"/>
          <w:lang w:eastAsia="en-US"/>
        </w:rPr>
        <w:t>.</w:t>
      </w:r>
      <w:r w:rsidRPr="00A36D62">
        <w:rPr>
          <w:rFonts w:eastAsia="Calibri"/>
          <w:sz w:val="22"/>
          <w:szCs w:val="20"/>
          <w:lang w:eastAsia="en-US"/>
        </w:rPr>
        <w:t xml:space="preserve"> (2010).  </w:t>
      </w:r>
      <w:r w:rsidRPr="00A36D62">
        <w:rPr>
          <w:rFonts w:eastAsia="Calibri"/>
          <w:i/>
          <w:sz w:val="22"/>
          <w:szCs w:val="20"/>
          <w:lang w:eastAsia="en-US"/>
        </w:rPr>
        <w:t>End of year reporting of online gambling figures</w:t>
      </w:r>
      <w:r w:rsidRPr="00A36D62">
        <w:rPr>
          <w:rFonts w:eastAsia="Calibri"/>
          <w:sz w:val="22"/>
          <w:szCs w:val="20"/>
          <w:lang w:eastAsia="en-US"/>
        </w:rPr>
        <w:t>.  For The New Zealand Lotteries Commission.</w:t>
      </w:r>
    </w:p>
    <w:p w:rsidR="00A36D62" w:rsidRPr="00A36D62" w:rsidRDefault="00A36D62" w:rsidP="00A36D62">
      <w:pPr>
        <w:spacing w:before="240" w:after="240" w:line="259" w:lineRule="auto"/>
        <w:jc w:val="both"/>
        <w:rPr>
          <w:rFonts w:eastAsia="Calibri"/>
          <w:sz w:val="22"/>
          <w:szCs w:val="20"/>
          <w:lang w:eastAsia="en-US"/>
        </w:rPr>
      </w:pPr>
      <w:r w:rsidRPr="00A36D62">
        <w:rPr>
          <w:rFonts w:eastAsia="Calibri"/>
          <w:sz w:val="22"/>
          <w:szCs w:val="20"/>
          <w:lang w:eastAsia="en-US"/>
        </w:rPr>
        <w:t>Commonwealth of Australia</w:t>
      </w:r>
      <w:r>
        <w:rPr>
          <w:rFonts w:eastAsia="Calibri"/>
          <w:sz w:val="22"/>
          <w:szCs w:val="20"/>
          <w:lang w:eastAsia="en-US"/>
        </w:rPr>
        <w:t>.</w:t>
      </w:r>
      <w:r w:rsidRPr="00A36D62">
        <w:rPr>
          <w:rFonts w:eastAsia="Calibri"/>
          <w:sz w:val="22"/>
          <w:szCs w:val="20"/>
          <w:lang w:eastAsia="en-US"/>
        </w:rPr>
        <w:t xml:space="preserve"> (2009).  </w:t>
      </w:r>
      <w:r w:rsidRPr="00A36D62">
        <w:rPr>
          <w:rFonts w:eastAsia="Calibri"/>
          <w:i/>
          <w:sz w:val="22"/>
          <w:szCs w:val="20"/>
          <w:lang w:eastAsia="en-US"/>
        </w:rPr>
        <w:t>Review of current and future trends in interactive gambling activity and regulation: Literature review</w:t>
      </w:r>
      <w:r w:rsidRPr="00A36D62">
        <w:rPr>
          <w:rFonts w:eastAsia="Calibri"/>
          <w:sz w:val="22"/>
          <w:szCs w:val="20"/>
          <w:lang w:eastAsia="en-US"/>
        </w:rPr>
        <w:t>. Report to the Australian Government Department of Families, Housing, Community Services and Indigenous Affairs</w:t>
      </w:r>
      <w:r>
        <w:rPr>
          <w:rFonts w:eastAsia="Calibri"/>
          <w:sz w:val="22"/>
          <w:szCs w:val="20"/>
          <w:lang w:eastAsia="en-US"/>
        </w:rPr>
        <w:t>.</w:t>
      </w:r>
    </w:p>
    <w:p w:rsidR="00A36D62" w:rsidRPr="00A36D62" w:rsidRDefault="00A36D62" w:rsidP="00A36D62">
      <w:pPr>
        <w:spacing w:before="240" w:after="240" w:line="259" w:lineRule="auto"/>
        <w:jc w:val="both"/>
        <w:rPr>
          <w:rFonts w:eastAsia="Calibri"/>
          <w:sz w:val="22"/>
          <w:szCs w:val="20"/>
          <w:lang w:eastAsia="en-US"/>
        </w:rPr>
      </w:pPr>
      <w:r w:rsidRPr="00A36D62">
        <w:rPr>
          <w:rFonts w:eastAsia="Calibri"/>
          <w:sz w:val="22"/>
          <w:szCs w:val="20"/>
          <w:lang w:eastAsia="en-US"/>
        </w:rPr>
        <w:t>Department of Internal Affairs</w:t>
      </w:r>
      <w:r>
        <w:rPr>
          <w:rFonts w:eastAsia="Calibri"/>
          <w:sz w:val="22"/>
          <w:szCs w:val="20"/>
          <w:lang w:eastAsia="en-US"/>
        </w:rPr>
        <w:t>.</w:t>
      </w:r>
      <w:r w:rsidRPr="00A36D62">
        <w:rPr>
          <w:rFonts w:eastAsia="Calibri"/>
          <w:sz w:val="22"/>
          <w:szCs w:val="20"/>
          <w:lang w:eastAsia="en-US"/>
        </w:rPr>
        <w:t xml:space="preserve"> (2008)</w:t>
      </w:r>
      <w:r>
        <w:rPr>
          <w:rFonts w:eastAsia="Calibri"/>
          <w:sz w:val="22"/>
          <w:szCs w:val="20"/>
          <w:lang w:eastAsia="en-US"/>
        </w:rPr>
        <w:t>.</w:t>
      </w:r>
      <w:r w:rsidRPr="00A36D62">
        <w:rPr>
          <w:rFonts w:eastAsia="Calibri"/>
          <w:sz w:val="22"/>
          <w:szCs w:val="20"/>
          <w:lang w:eastAsia="en-US"/>
        </w:rPr>
        <w:t xml:space="preserve"> </w:t>
      </w:r>
      <w:r w:rsidRPr="00A36D62">
        <w:rPr>
          <w:rFonts w:eastAsia="Calibri"/>
          <w:i/>
          <w:sz w:val="22"/>
          <w:szCs w:val="20"/>
          <w:lang w:eastAsia="en-US"/>
        </w:rPr>
        <w:t>People’s participation in, and attitudes to, gambling, 1985-2005. Results of the 2005 survey</w:t>
      </w:r>
      <w:r w:rsidRPr="00A36D62">
        <w:rPr>
          <w:rFonts w:eastAsia="Calibri"/>
          <w:sz w:val="22"/>
          <w:szCs w:val="20"/>
          <w:lang w:eastAsia="en-US"/>
        </w:rPr>
        <w:t>. Wellington: Department of Internal Affairs</w:t>
      </w:r>
      <w:r>
        <w:rPr>
          <w:rFonts w:eastAsia="Calibri"/>
          <w:sz w:val="22"/>
          <w:szCs w:val="20"/>
          <w:lang w:eastAsia="en-US"/>
        </w:rPr>
        <w:t>.</w:t>
      </w:r>
    </w:p>
    <w:p w:rsidR="004E53BA" w:rsidRPr="004E53BA" w:rsidRDefault="004E53BA" w:rsidP="00A36D62">
      <w:pPr>
        <w:spacing w:before="240" w:after="240" w:line="259" w:lineRule="auto"/>
        <w:jc w:val="both"/>
        <w:rPr>
          <w:rFonts w:eastAsia="Calibri"/>
          <w:sz w:val="22"/>
          <w:szCs w:val="20"/>
          <w:lang w:eastAsia="en-US"/>
        </w:rPr>
      </w:pPr>
      <w:r>
        <w:rPr>
          <w:rFonts w:eastAsia="Calibri"/>
          <w:sz w:val="22"/>
          <w:szCs w:val="20"/>
          <w:lang w:eastAsia="en-US"/>
        </w:rPr>
        <w:t xml:space="preserve">Department of Internal Affairs. (2015). </w:t>
      </w:r>
      <w:r>
        <w:rPr>
          <w:rFonts w:eastAsia="Calibri"/>
          <w:i/>
          <w:sz w:val="22"/>
          <w:szCs w:val="20"/>
          <w:lang w:eastAsia="en-US"/>
        </w:rPr>
        <w:t>Gambling expenditure statistics</w:t>
      </w:r>
      <w:r>
        <w:rPr>
          <w:rFonts w:eastAsia="Calibri"/>
          <w:sz w:val="22"/>
          <w:szCs w:val="20"/>
          <w:lang w:eastAsia="en-US"/>
        </w:rPr>
        <w:t xml:space="preserve">. </w:t>
      </w:r>
      <w:r w:rsidR="00E96E16">
        <w:rPr>
          <w:rFonts w:eastAsia="Calibri"/>
          <w:sz w:val="22"/>
          <w:szCs w:val="20"/>
          <w:lang w:eastAsia="en-US"/>
        </w:rPr>
        <w:t xml:space="preserve">Retrieved from: </w:t>
      </w:r>
      <w:r w:rsidRPr="004E53BA">
        <w:rPr>
          <w:rFonts w:eastAsia="Calibri"/>
          <w:sz w:val="22"/>
          <w:szCs w:val="20"/>
          <w:lang w:eastAsia="en-US"/>
        </w:rPr>
        <w:t>http://www.dia.govt.nz/diawebsite.nsf/wpg_URL/Resource-material-Information-We-Provide-Gambling-Expenditure-Statistics</w:t>
      </w:r>
    </w:p>
    <w:p w:rsidR="00A36D62" w:rsidRPr="00A36D62" w:rsidRDefault="00A36D62" w:rsidP="00A36D62">
      <w:pPr>
        <w:spacing w:before="240" w:after="240" w:line="259" w:lineRule="auto"/>
        <w:jc w:val="both"/>
        <w:rPr>
          <w:rFonts w:eastAsia="Calibri"/>
          <w:sz w:val="22"/>
          <w:szCs w:val="20"/>
          <w:lang w:eastAsia="en-US"/>
        </w:rPr>
      </w:pPr>
      <w:r w:rsidRPr="00A36D62">
        <w:rPr>
          <w:rFonts w:eastAsia="Calibri"/>
          <w:sz w:val="22"/>
          <w:szCs w:val="20"/>
          <w:lang w:eastAsia="en-US"/>
        </w:rPr>
        <w:t xml:space="preserve">Devlin, M. (2011). </w:t>
      </w:r>
      <w:r w:rsidRPr="00A36D62">
        <w:rPr>
          <w:rFonts w:eastAsia="Calibri"/>
          <w:i/>
          <w:sz w:val="22"/>
          <w:szCs w:val="20"/>
          <w:lang w:eastAsia="en-US"/>
        </w:rPr>
        <w:t>A bet on the ‘net - Internet gambling in New Zealand. Preliminary findings</w:t>
      </w:r>
      <w:r w:rsidRPr="00A36D62">
        <w:rPr>
          <w:rFonts w:eastAsia="Calibri"/>
          <w:sz w:val="22"/>
          <w:szCs w:val="20"/>
          <w:lang w:eastAsia="en-US"/>
        </w:rPr>
        <w:t>. Wellington: Health Sponsorship Council.</w:t>
      </w:r>
    </w:p>
    <w:p w:rsidR="00A36D62" w:rsidRPr="00342241" w:rsidRDefault="00A36D62" w:rsidP="00A36D62">
      <w:pPr>
        <w:spacing w:before="240" w:after="240" w:line="259" w:lineRule="auto"/>
        <w:jc w:val="both"/>
        <w:rPr>
          <w:rFonts w:eastAsia="Calibri"/>
          <w:sz w:val="22"/>
          <w:szCs w:val="20"/>
          <w:lang w:eastAsia="en-US"/>
        </w:rPr>
      </w:pPr>
      <w:r w:rsidRPr="00A36D62">
        <w:rPr>
          <w:rFonts w:eastAsia="Calibri"/>
          <w:sz w:val="22"/>
          <w:szCs w:val="20"/>
          <w:lang w:eastAsia="en-US"/>
        </w:rPr>
        <w:t>European Commission</w:t>
      </w:r>
      <w:r>
        <w:rPr>
          <w:rFonts w:eastAsia="Calibri"/>
          <w:sz w:val="22"/>
          <w:szCs w:val="20"/>
          <w:lang w:eastAsia="en-US"/>
        </w:rPr>
        <w:t>.</w:t>
      </w:r>
      <w:r w:rsidRPr="00A36D62">
        <w:rPr>
          <w:rFonts w:eastAsia="Calibri"/>
          <w:sz w:val="22"/>
          <w:szCs w:val="20"/>
          <w:lang w:eastAsia="en-US"/>
        </w:rPr>
        <w:t xml:space="preserve"> (2006). </w:t>
      </w:r>
      <w:r w:rsidRPr="00A36D62">
        <w:rPr>
          <w:rFonts w:eastAsia="Calibri"/>
          <w:i/>
          <w:sz w:val="22"/>
          <w:szCs w:val="20"/>
          <w:lang w:eastAsia="en-US"/>
        </w:rPr>
        <w:t>Study of gambling services in the internal market of the European Union</w:t>
      </w:r>
      <w:r w:rsidRPr="00A36D62">
        <w:rPr>
          <w:rFonts w:eastAsia="Calibri"/>
          <w:sz w:val="22"/>
          <w:szCs w:val="20"/>
          <w:lang w:eastAsia="en-US"/>
        </w:rPr>
        <w:t>. Lausanne, Switzerland: European Commission.</w:t>
      </w:r>
    </w:p>
    <w:p w:rsidR="00E750D7" w:rsidRDefault="00E750D7" w:rsidP="00E85E36">
      <w:pPr>
        <w:pStyle w:val="RepNormal"/>
      </w:pPr>
      <w:r>
        <w:t xml:space="preserve">Fan, W., &amp; Yan, Z. (2010). Factors affecting response rates of the web survey: A systematic review. </w:t>
      </w:r>
      <w:r>
        <w:rPr>
          <w:i/>
        </w:rPr>
        <w:t>Computers in Human Behaviour, 26</w:t>
      </w:r>
      <w:r>
        <w:t>(2), 132-139.</w:t>
      </w:r>
    </w:p>
    <w:p w:rsidR="0006720B" w:rsidRPr="00E750D7" w:rsidRDefault="0006720B" w:rsidP="00E85E36">
      <w:pPr>
        <w:pStyle w:val="RepNormal"/>
      </w:pPr>
    </w:p>
    <w:p w:rsidR="00A36D62" w:rsidRDefault="00A36D62" w:rsidP="00A36D62">
      <w:pPr>
        <w:pStyle w:val="RepNormal"/>
      </w:pPr>
      <w:proofErr w:type="spellStart"/>
      <w:r>
        <w:t>Gainsbury</w:t>
      </w:r>
      <w:proofErr w:type="spellEnd"/>
      <w:r>
        <w:t xml:space="preserve">, S. (2012). </w:t>
      </w:r>
      <w:r w:rsidRPr="00A36D62">
        <w:rPr>
          <w:i/>
        </w:rPr>
        <w:t>Internet gambling: Current research findings and implications</w:t>
      </w:r>
      <w:r>
        <w:t>. New York: Springer.</w:t>
      </w:r>
    </w:p>
    <w:p w:rsidR="00016D59" w:rsidRDefault="00016D59" w:rsidP="00A36D62">
      <w:pPr>
        <w:pStyle w:val="RepNormal"/>
      </w:pPr>
    </w:p>
    <w:p w:rsidR="00016D59" w:rsidRDefault="00016D59" w:rsidP="00016D59">
      <w:pPr>
        <w:pStyle w:val="RepNormal"/>
      </w:pPr>
      <w:proofErr w:type="spellStart"/>
      <w:r>
        <w:t>Gainsbury</w:t>
      </w:r>
      <w:proofErr w:type="spellEnd"/>
      <w:r>
        <w:t xml:space="preserve">, S.M. (2015). Online gambling addiction: The relationship between internet gambling and disordered gambling. </w:t>
      </w:r>
      <w:r w:rsidRPr="00E07597">
        <w:rPr>
          <w:i/>
        </w:rPr>
        <w:t>Current Addiction Reports, 2</w:t>
      </w:r>
      <w:r>
        <w:t>(2)185-193.</w:t>
      </w:r>
    </w:p>
    <w:p w:rsidR="00016D59" w:rsidRDefault="00016D59" w:rsidP="00A36D62">
      <w:pPr>
        <w:pStyle w:val="RepNormal"/>
      </w:pPr>
    </w:p>
    <w:p w:rsidR="00A36D62" w:rsidRDefault="00A36D62" w:rsidP="00A36D62">
      <w:pPr>
        <w:pStyle w:val="RepNormal"/>
      </w:pPr>
      <w:proofErr w:type="spellStart"/>
      <w:r>
        <w:t>Gainsbury</w:t>
      </w:r>
      <w:proofErr w:type="spellEnd"/>
      <w:r w:rsidR="00016D59">
        <w:t>,</w:t>
      </w:r>
      <w:r>
        <w:t xml:space="preserve"> S.M., Russell, A., </w:t>
      </w:r>
      <w:proofErr w:type="spellStart"/>
      <w:r>
        <w:t>Hing</w:t>
      </w:r>
      <w:proofErr w:type="spellEnd"/>
      <w:r>
        <w:t xml:space="preserve">, N., Wood, R., </w:t>
      </w:r>
      <w:proofErr w:type="spellStart"/>
      <w:r>
        <w:t>Lubman</w:t>
      </w:r>
      <w:proofErr w:type="spellEnd"/>
      <w:r>
        <w:t xml:space="preserve">, D., &amp; </w:t>
      </w:r>
      <w:proofErr w:type="spellStart"/>
      <w:r>
        <w:t>Blaszczynski</w:t>
      </w:r>
      <w:proofErr w:type="spellEnd"/>
      <w:r>
        <w:t xml:space="preserve">, A. (2015a). How the internet is changing gambling: Findings from an Australian prevalence survey. </w:t>
      </w:r>
      <w:r w:rsidRPr="00A36D62">
        <w:rPr>
          <w:i/>
        </w:rPr>
        <w:t>Journal of Gambling Studies, 31</w:t>
      </w:r>
      <w:r>
        <w:t>(1) 1-15.</w:t>
      </w:r>
    </w:p>
    <w:p w:rsidR="00A36D62" w:rsidRDefault="00A36D62" w:rsidP="00A36D62">
      <w:pPr>
        <w:pStyle w:val="RepNormal"/>
      </w:pPr>
    </w:p>
    <w:p w:rsidR="00A36D62" w:rsidRDefault="00A36D62" w:rsidP="00A36D62">
      <w:pPr>
        <w:pStyle w:val="RepNormal"/>
      </w:pPr>
      <w:proofErr w:type="spellStart"/>
      <w:r>
        <w:t>Gainsbury</w:t>
      </w:r>
      <w:proofErr w:type="spellEnd"/>
      <w:r>
        <w:t xml:space="preserve">, S.M., Russell, A., Wood, R., </w:t>
      </w:r>
      <w:proofErr w:type="spellStart"/>
      <w:r>
        <w:t>Blaszczynski</w:t>
      </w:r>
      <w:proofErr w:type="spellEnd"/>
      <w:r>
        <w:t xml:space="preserve">, A., &amp; </w:t>
      </w:r>
      <w:proofErr w:type="spellStart"/>
      <w:r>
        <w:t>Hing</w:t>
      </w:r>
      <w:proofErr w:type="spellEnd"/>
      <w:r>
        <w:t xml:space="preserve">, N. (2015b). The interaction between gambling activities and modes of access: A comparison of internet-only, land-based only, and mixed-mode gamblers. </w:t>
      </w:r>
      <w:r w:rsidRPr="00A36D62">
        <w:rPr>
          <w:i/>
        </w:rPr>
        <w:t>Addictive Behaviours, 41</w:t>
      </w:r>
      <w:r>
        <w:t>, 34-40.</w:t>
      </w:r>
    </w:p>
    <w:p w:rsidR="00A36D62" w:rsidRDefault="00A36D62" w:rsidP="00A36D62">
      <w:pPr>
        <w:pStyle w:val="RepNormal"/>
      </w:pPr>
    </w:p>
    <w:p w:rsidR="00A36D62" w:rsidRDefault="00A36D62" w:rsidP="00A36D62">
      <w:pPr>
        <w:pStyle w:val="RepNormal"/>
      </w:pPr>
      <w:proofErr w:type="spellStart"/>
      <w:r>
        <w:t>Gainsbury</w:t>
      </w:r>
      <w:proofErr w:type="spellEnd"/>
      <w:r>
        <w:t xml:space="preserve">, S.M., Russell, A., Wood, R., </w:t>
      </w:r>
      <w:proofErr w:type="spellStart"/>
      <w:r>
        <w:t>Hing</w:t>
      </w:r>
      <w:proofErr w:type="spellEnd"/>
      <w:r>
        <w:t xml:space="preserve">, N., &amp; </w:t>
      </w:r>
      <w:proofErr w:type="spellStart"/>
      <w:r>
        <w:t>Blaszczynski</w:t>
      </w:r>
      <w:proofErr w:type="spellEnd"/>
      <w:r>
        <w:t xml:space="preserve">, A. (2015c). How risky is internet gambling? A comparison of subgroups of internet gamblers based on problem gambling status. </w:t>
      </w:r>
      <w:r w:rsidRPr="00A36D62">
        <w:rPr>
          <w:i/>
        </w:rPr>
        <w:t>New Media &amp; Society, 17</w:t>
      </w:r>
      <w:r>
        <w:t>(6) 861-879.</w:t>
      </w:r>
    </w:p>
    <w:p w:rsidR="00A36D62" w:rsidRDefault="00A36D62" w:rsidP="00A36D62">
      <w:pPr>
        <w:pStyle w:val="RepNormal"/>
      </w:pPr>
    </w:p>
    <w:p w:rsidR="00A36D62" w:rsidRDefault="00A36D62" w:rsidP="00A36D62">
      <w:pPr>
        <w:pStyle w:val="RepNormal"/>
      </w:pPr>
      <w:proofErr w:type="spellStart"/>
      <w:r>
        <w:t>Gainsbury</w:t>
      </w:r>
      <w:proofErr w:type="spellEnd"/>
      <w:r>
        <w:t xml:space="preserve">, S.M., </w:t>
      </w:r>
      <w:proofErr w:type="spellStart"/>
      <w:r>
        <w:t>Suhonen</w:t>
      </w:r>
      <w:proofErr w:type="spellEnd"/>
      <w:r>
        <w:t xml:space="preserve">, N., &amp; </w:t>
      </w:r>
      <w:proofErr w:type="spellStart"/>
      <w:r>
        <w:t>Saastamoinen</w:t>
      </w:r>
      <w:proofErr w:type="spellEnd"/>
      <w:r>
        <w:t xml:space="preserve">, J. (2014). Chasing losses in online poker and casino games: Characteristics and game play of internet gamblers at risk of disordered gambling. </w:t>
      </w:r>
      <w:r w:rsidRPr="00950FFF">
        <w:rPr>
          <w:i/>
        </w:rPr>
        <w:t>Psychiatry Research, 217</w:t>
      </w:r>
      <w:r>
        <w:t>, 220-225.</w:t>
      </w:r>
    </w:p>
    <w:p w:rsidR="00950FFF" w:rsidRDefault="00950FFF" w:rsidP="00A36D62">
      <w:pPr>
        <w:pStyle w:val="RepNormal"/>
      </w:pPr>
    </w:p>
    <w:p w:rsidR="00A36D62" w:rsidRDefault="00A36D62" w:rsidP="00A36D62">
      <w:pPr>
        <w:pStyle w:val="RepNormal"/>
      </w:pPr>
      <w:r>
        <w:t>Gambling Commission</w:t>
      </w:r>
      <w:r w:rsidR="00950FFF">
        <w:t>.</w:t>
      </w:r>
      <w:r>
        <w:t xml:space="preserve"> (2011). </w:t>
      </w:r>
      <w:r w:rsidRPr="00950FFF">
        <w:rPr>
          <w:i/>
        </w:rPr>
        <w:t xml:space="preserve">Industry </w:t>
      </w:r>
      <w:r w:rsidR="00950FFF" w:rsidRPr="00950FFF">
        <w:rPr>
          <w:i/>
        </w:rPr>
        <w:t>statistics</w:t>
      </w:r>
      <w:r w:rsidRPr="00950FFF">
        <w:rPr>
          <w:i/>
        </w:rPr>
        <w:t>: April 2008 to March 2011</w:t>
      </w:r>
      <w:r>
        <w:t>. Birmingham, United Kingdom: Gambling Commission.</w:t>
      </w:r>
    </w:p>
    <w:p w:rsidR="00950FFF" w:rsidRDefault="00950FFF" w:rsidP="00A36D62">
      <w:pPr>
        <w:pStyle w:val="RepNormal"/>
      </w:pPr>
    </w:p>
    <w:p w:rsidR="00A36D62" w:rsidRDefault="00A36D62" w:rsidP="00A36D62">
      <w:pPr>
        <w:pStyle w:val="RepNormal"/>
      </w:pPr>
      <w:r>
        <w:t>Gambling Commission</w:t>
      </w:r>
      <w:r w:rsidR="00950FFF">
        <w:t>.</w:t>
      </w:r>
      <w:r>
        <w:t xml:space="preserve"> (2015</w:t>
      </w:r>
      <w:r w:rsidR="000302E6">
        <w:t>a</w:t>
      </w:r>
      <w:r>
        <w:t xml:space="preserve">). </w:t>
      </w:r>
      <w:r w:rsidRPr="00950FFF">
        <w:rPr>
          <w:i/>
        </w:rPr>
        <w:t>About remote gambling (including online gambling).</w:t>
      </w:r>
      <w:r>
        <w:t xml:space="preserve"> Retrieved from </w:t>
      </w:r>
      <w:r w:rsidR="00950FFF" w:rsidRPr="00950FFF">
        <w:t>http://www.gamblingcommission.gov.uk/Gambling-sectors/Online/About-the-remote-gambling-industry/About-remote-gambling.aspx</w:t>
      </w:r>
    </w:p>
    <w:p w:rsidR="00950FFF" w:rsidRDefault="00950FFF" w:rsidP="00A36D62">
      <w:pPr>
        <w:pStyle w:val="RepNormal"/>
      </w:pPr>
    </w:p>
    <w:p w:rsidR="000302E6" w:rsidRDefault="000302E6" w:rsidP="000302E6">
      <w:pPr>
        <w:pStyle w:val="RepNormal"/>
      </w:pPr>
      <w:r w:rsidRPr="003C199C">
        <w:t xml:space="preserve">Gambling Commission. (2015b) </w:t>
      </w:r>
      <w:r w:rsidRPr="003C199C">
        <w:rPr>
          <w:i/>
        </w:rPr>
        <w:t>Gambling participation data survey data.  Survey data on</w:t>
      </w:r>
      <w:r w:rsidRPr="00676593">
        <w:rPr>
          <w:i/>
        </w:rPr>
        <w:t xml:space="preserve"> gambling participation – July 2015</w:t>
      </w:r>
      <w:r>
        <w:t>. Retrieved from:</w:t>
      </w:r>
    </w:p>
    <w:p w:rsidR="000302E6" w:rsidRDefault="000302E6" w:rsidP="000302E6">
      <w:pPr>
        <w:pStyle w:val="RepNormal"/>
        <w:jc w:val="left"/>
      </w:pPr>
      <w:r>
        <w:t>h</w:t>
      </w:r>
      <w:r w:rsidRPr="00645686">
        <w:t>ttp://www.gamblingcommission.gov.uk/Gambling-data-analysis/Gambling-</w:t>
      </w:r>
      <w:r>
        <w:t>p</w:t>
      </w:r>
      <w:r w:rsidRPr="00645686">
        <w:t>articipation/Gambling-participation-data/Gambling-participation-survey-data.aspx</w:t>
      </w:r>
    </w:p>
    <w:p w:rsidR="000302E6" w:rsidRDefault="000302E6" w:rsidP="00A36D62">
      <w:pPr>
        <w:pStyle w:val="RepNormal"/>
      </w:pPr>
    </w:p>
    <w:p w:rsidR="00A36D62" w:rsidRDefault="00A36D62" w:rsidP="00A36D62">
      <w:pPr>
        <w:pStyle w:val="RepNormal"/>
      </w:pPr>
      <w:r>
        <w:t>Global Betting and Gaming Consultancy</w:t>
      </w:r>
      <w:r w:rsidR="00950FFF">
        <w:t xml:space="preserve">. </w:t>
      </w:r>
      <w:r>
        <w:t>(2013)</w:t>
      </w:r>
      <w:r w:rsidR="00950FFF">
        <w:t>.</w:t>
      </w:r>
      <w:r>
        <w:t xml:space="preserve"> </w:t>
      </w:r>
      <w:r w:rsidRPr="00950FFF">
        <w:rPr>
          <w:i/>
        </w:rPr>
        <w:t>Interactive gambling report</w:t>
      </w:r>
      <w:r>
        <w:t>. Isle of Man</w:t>
      </w:r>
      <w:r w:rsidR="00950FFF">
        <w:t>; Global Betting and Gaming Consultancy</w:t>
      </w:r>
      <w:r>
        <w:t>.</w:t>
      </w:r>
    </w:p>
    <w:p w:rsidR="00A36D62" w:rsidRDefault="00A36D62" w:rsidP="00E85E36">
      <w:pPr>
        <w:pStyle w:val="RepNormal"/>
      </w:pPr>
    </w:p>
    <w:p w:rsidR="00012A50" w:rsidRDefault="00012A50" w:rsidP="00E85E36">
      <w:pPr>
        <w:pStyle w:val="RepNormal"/>
      </w:pPr>
      <w:proofErr w:type="spellStart"/>
      <w:r>
        <w:t>Gray</w:t>
      </w:r>
      <w:proofErr w:type="spellEnd"/>
      <w:r>
        <w:t xml:space="preserve">, R. (2011). </w:t>
      </w:r>
      <w:r>
        <w:rPr>
          <w:i/>
        </w:rPr>
        <w:t>New Zealanders’ participation in gambling: Results from the 2010 Health and Lifestyles Survey</w:t>
      </w:r>
      <w:r>
        <w:t>. Wellington: Health Sponsorship Council.</w:t>
      </w:r>
    </w:p>
    <w:p w:rsidR="006703FB" w:rsidRDefault="006703FB" w:rsidP="00E85E36">
      <w:pPr>
        <w:pStyle w:val="RepNormal"/>
      </w:pPr>
    </w:p>
    <w:p w:rsidR="006703FB" w:rsidRDefault="006703FB" w:rsidP="006703FB">
      <w:pPr>
        <w:pStyle w:val="RepNormal"/>
      </w:pPr>
      <w:r>
        <w:t xml:space="preserve">Griffiths, M.D., Wardle, H., Orford, J., </w:t>
      </w:r>
      <w:proofErr w:type="spellStart"/>
      <w:r>
        <w:t>Sproston</w:t>
      </w:r>
      <w:proofErr w:type="spellEnd"/>
      <w:r>
        <w:t xml:space="preserve">, K., &amp; </w:t>
      </w:r>
      <w:proofErr w:type="spellStart"/>
      <w:r>
        <w:t>Erens</w:t>
      </w:r>
      <w:proofErr w:type="spellEnd"/>
      <w:r>
        <w:t xml:space="preserve">, B. (2009). </w:t>
      </w:r>
      <w:proofErr w:type="spellStart"/>
      <w:r>
        <w:t>Sociodemographic</w:t>
      </w:r>
      <w:proofErr w:type="spellEnd"/>
      <w:r>
        <w:t xml:space="preserve"> correlates of internet gambling: Findings from the 2007 British Gambling Prevalence Survey. </w:t>
      </w:r>
      <w:proofErr w:type="spellStart"/>
      <w:r w:rsidRPr="00F97185">
        <w:rPr>
          <w:i/>
        </w:rPr>
        <w:t>CyberPsychology</w:t>
      </w:r>
      <w:proofErr w:type="spellEnd"/>
      <w:r w:rsidRPr="00F97185">
        <w:rPr>
          <w:i/>
        </w:rPr>
        <w:t xml:space="preserve"> and </w:t>
      </w:r>
      <w:proofErr w:type="spellStart"/>
      <w:r w:rsidRPr="00F97185">
        <w:rPr>
          <w:i/>
        </w:rPr>
        <w:t>Behavior</w:t>
      </w:r>
      <w:proofErr w:type="spellEnd"/>
      <w:r w:rsidRPr="00F97185">
        <w:rPr>
          <w:i/>
        </w:rPr>
        <w:t>, 12</w:t>
      </w:r>
      <w:r>
        <w:t>(2), 199-202.</w:t>
      </w:r>
    </w:p>
    <w:p w:rsidR="006703FB" w:rsidRDefault="006703FB" w:rsidP="006703FB">
      <w:pPr>
        <w:pStyle w:val="RepNormal"/>
      </w:pPr>
    </w:p>
    <w:p w:rsidR="00531698" w:rsidRDefault="006021AB" w:rsidP="006703FB">
      <w:pPr>
        <w:pStyle w:val="RepNormal"/>
      </w:pPr>
      <w:r>
        <w:t>Health Promotion Agency. (2015</w:t>
      </w:r>
      <w:r w:rsidR="00531698">
        <w:t>a</w:t>
      </w:r>
      <w:r>
        <w:t xml:space="preserve">). </w:t>
      </w:r>
      <w:r>
        <w:rPr>
          <w:i/>
        </w:rPr>
        <w:t>2014 Health and Lifestyles Survey</w:t>
      </w:r>
      <w:r w:rsidR="00531698">
        <w:t>. Wellington: Health Promotion Agency Research and Evaluation Unit. Retrieved from:</w:t>
      </w:r>
    </w:p>
    <w:p w:rsidR="006021AB" w:rsidRPr="00531698" w:rsidRDefault="00531698" w:rsidP="006703FB">
      <w:pPr>
        <w:pStyle w:val="RepNormal"/>
      </w:pPr>
      <w:r w:rsidRPr="00531698">
        <w:t>http://www.hpa.org.nz/sites/default/files/2014-HLS-questionnaire-web.pdf</w:t>
      </w:r>
    </w:p>
    <w:p w:rsidR="00531698" w:rsidRDefault="00531698" w:rsidP="00531698">
      <w:pPr>
        <w:pStyle w:val="RepNormal"/>
      </w:pPr>
    </w:p>
    <w:p w:rsidR="00531698" w:rsidRDefault="00531698" w:rsidP="00531698">
      <w:pPr>
        <w:pStyle w:val="RepNormal"/>
      </w:pPr>
      <w:r>
        <w:t xml:space="preserve">Health Promotion Agency. (2015b). </w:t>
      </w:r>
      <w:r>
        <w:rPr>
          <w:i/>
        </w:rPr>
        <w:t>2014 Health and Lifestyles Survey: Methodology report</w:t>
      </w:r>
      <w:r>
        <w:t xml:space="preserve">. Wellington: Health Promotion Agency Research and Evaluation Unit. Retrieved from: </w:t>
      </w:r>
      <w:r w:rsidRPr="00531698">
        <w:t>http://www.hpa.org.nz/sites/default/files/2014%20HLS%20Methodology.pdf</w:t>
      </w:r>
    </w:p>
    <w:p w:rsidR="006021AB" w:rsidRDefault="006021AB" w:rsidP="006703FB">
      <w:pPr>
        <w:pStyle w:val="RepNormal"/>
      </w:pPr>
    </w:p>
    <w:p w:rsidR="006703FB" w:rsidRDefault="006703FB" w:rsidP="006703FB">
      <w:pPr>
        <w:pStyle w:val="RepNormal"/>
      </w:pPr>
      <w:r>
        <w:t xml:space="preserve">Health Sponsorship Council. (2007). </w:t>
      </w:r>
      <w:r w:rsidRPr="006703FB">
        <w:rPr>
          <w:i/>
        </w:rPr>
        <w:t>2006/07 Gaming and Betting Activities Survey: New Zealanders’ knowledge, views and experiences of gambling and gambling-related harm</w:t>
      </w:r>
      <w:r>
        <w:t>. Auckland: National Research Bureau Ltd. Retrieved from</w:t>
      </w:r>
    </w:p>
    <w:p w:rsidR="006703FB" w:rsidRDefault="006703FB" w:rsidP="006703FB">
      <w:pPr>
        <w:pStyle w:val="RepNormal"/>
      </w:pPr>
      <w:r>
        <w:t>http://www.hpa.org.nz/sites/default/files/GBAS%202006-07%20Final_Exec_Sum.pdf</w:t>
      </w:r>
    </w:p>
    <w:p w:rsidR="00531698" w:rsidRDefault="00531698" w:rsidP="006703FB">
      <w:pPr>
        <w:pStyle w:val="RepNormal"/>
      </w:pPr>
    </w:p>
    <w:p w:rsidR="006703FB" w:rsidRDefault="006703FB" w:rsidP="006703FB">
      <w:pPr>
        <w:pStyle w:val="RepNormal"/>
      </w:pPr>
      <w:r>
        <w:t>Health Sponsorship Council</w:t>
      </w:r>
      <w:r w:rsidR="003B02BA">
        <w:t>.</w:t>
      </w:r>
      <w:r>
        <w:t xml:space="preserve"> (2010). </w:t>
      </w:r>
      <w:r w:rsidRPr="003B02BA">
        <w:rPr>
          <w:i/>
        </w:rPr>
        <w:t xml:space="preserve">New Zealanders’ </w:t>
      </w:r>
      <w:r w:rsidR="003B02BA" w:rsidRPr="003B02BA">
        <w:rPr>
          <w:i/>
        </w:rPr>
        <w:t>knowledge, views and experience of gambling and gambling ha</w:t>
      </w:r>
      <w:r w:rsidRPr="003B02BA">
        <w:rPr>
          <w:i/>
        </w:rPr>
        <w:t>rm: Results from the 2010 Health and Lifestyles Survey</w:t>
      </w:r>
      <w:r>
        <w:t>. Wellington: Health Sponsorship Council</w:t>
      </w:r>
      <w:r w:rsidR="003B02BA">
        <w:t>.</w:t>
      </w:r>
      <w:r>
        <w:t xml:space="preserve"> Retrieved from http://www.hsc.org.nz/researchpublications.html</w:t>
      </w:r>
    </w:p>
    <w:p w:rsidR="003B02BA" w:rsidRDefault="003B02BA" w:rsidP="006703FB">
      <w:pPr>
        <w:pStyle w:val="RepNormal"/>
      </w:pPr>
    </w:p>
    <w:p w:rsidR="006703FB" w:rsidRDefault="006703FB" w:rsidP="008F0030">
      <w:pPr>
        <w:pStyle w:val="RepNormal"/>
        <w:keepNext/>
        <w:keepLines/>
      </w:pPr>
      <w:proofErr w:type="spellStart"/>
      <w:r>
        <w:t>Hing</w:t>
      </w:r>
      <w:proofErr w:type="spellEnd"/>
      <w:r>
        <w:t xml:space="preserve">, N., </w:t>
      </w:r>
      <w:proofErr w:type="spellStart"/>
      <w:r>
        <w:t>Gainsbury</w:t>
      </w:r>
      <w:proofErr w:type="spellEnd"/>
      <w:r>
        <w:t xml:space="preserve">, S., </w:t>
      </w:r>
      <w:proofErr w:type="spellStart"/>
      <w:r>
        <w:t>Blaszczynski</w:t>
      </w:r>
      <w:proofErr w:type="spellEnd"/>
      <w:r>
        <w:t xml:space="preserve">, A., Wood, R., </w:t>
      </w:r>
      <w:proofErr w:type="spellStart"/>
      <w:r>
        <w:t>Lubman</w:t>
      </w:r>
      <w:proofErr w:type="spellEnd"/>
      <w:r>
        <w:t>, D.</w:t>
      </w:r>
      <w:r w:rsidR="003B02BA">
        <w:t>,</w:t>
      </w:r>
      <w:r>
        <w:t xml:space="preserve"> &amp; Russell, A. (2014). </w:t>
      </w:r>
      <w:r w:rsidRPr="003B02BA">
        <w:rPr>
          <w:i/>
        </w:rPr>
        <w:t xml:space="preserve">Interactive </w:t>
      </w:r>
      <w:r w:rsidR="003B02BA" w:rsidRPr="003B02BA">
        <w:rPr>
          <w:i/>
        </w:rPr>
        <w:t>gambling</w:t>
      </w:r>
      <w:r>
        <w:t xml:space="preserve">.  </w:t>
      </w:r>
      <w:r w:rsidR="003B02BA">
        <w:t>Victoria, Australia:</w:t>
      </w:r>
      <w:r>
        <w:t xml:space="preserve"> Gambling Research Australia. Retrieved from</w:t>
      </w:r>
      <w:r w:rsidR="000F4BAD">
        <w:t>:</w:t>
      </w:r>
      <w:r>
        <w:t xml:space="preserve"> http://www.responsiblegambling.vic.gov.au/information-and-resources/research/recent-research/interactive-gambling</w:t>
      </w:r>
    </w:p>
    <w:p w:rsidR="003B02BA" w:rsidRDefault="003B02BA" w:rsidP="006703FB">
      <w:pPr>
        <w:pStyle w:val="RepNormal"/>
      </w:pPr>
    </w:p>
    <w:p w:rsidR="000F4BAD" w:rsidRPr="000F4BAD" w:rsidRDefault="000F4BAD" w:rsidP="006703FB">
      <w:pPr>
        <w:pStyle w:val="RepNormal"/>
      </w:pPr>
      <w:r>
        <w:t xml:space="preserve">Lotto NZ. (2013). </w:t>
      </w:r>
      <w:r>
        <w:rPr>
          <w:i/>
        </w:rPr>
        <w:t>Annual report 2012/13</w:t>
      </w:r>
      <w:r>
        <w:t xml:space="preserve">. Auckland: Lotto NZ. Retrieved from: </w:t>
      </w:r>
      <w:r w:rsidRPr="000F4BAD">
        <w:t>https://mylotto.co.nz/assets/footer-pages/about-us/reports-and-statement-of-intent/Annual-Reports/Lotto-NZ-AnnualReport.pdf</w:t>
      </w:r>
    </w:p>
    <w:p w:rsidR="000F4BAD" w:rsidRDefault="000F4BAD" w:rsidP="000F4BAD">
      <w:pPr>
        <w:pStyle w:val="RepNormal"/>
      </w:pPr>
    </w:p>
    <w:p w:rsidR="000F4BAD" w:rsidRPr="000F4BAD" w:rsidRDefault="000F4BAD" w:rsidP="000F4BAD">
      <w:pPr>
        <w:pStyle w:val="RepNormal"/>
      </w:pPr>
      <w:r>
        <w:t xml:space="preserve">Lotto NZ. (2014). </w:t>
      </w:r>
      <w:r>
        <w:rPr>
          <w:i/>
        </w:rPr>
        <w:t>Annual report 2013/14</w:t>
      </w:r>
      <w:r>
        <w:t xml:space="preserve">. Auckland: Lotto NZ. Retrieved from: </w:t>
      </w:r>
      <w:r w:rsidRPr="000F4BAD">
        <w:t>https://mylotto.co.nz/assets/footer-pages/about-us/reports-and-statement-of-intent/Annual-Reports/LOT0550-Annual-Report-2014-WEB.pdf</w:t>
      </w:r>
    </w:p>
    <w:p w:rsidR="000F4BAD" w:rsidRDefault="000F4BAD" w:rsidP="006703FB">
      <w:pPr>
        <w:pStyle w:val="RepNormal"/>
      </w:pPr>
    </w:p>
    <w:p w:rsidR="006703FB" w:rsidRDefault="006703FB" w:rsidP="006703FB">
      <w:pPr>
        <w:pStyle w:val="RepNormal"/>
      </w:pPr>
      <w:r>
        <w:t xml:space="preserve">MacKay, T-L., &amp; Hodgins, D. (2012). Cognitive distortions as a problem gambling risk factor in internet gambling.  </w:t>
      </w:r>
      <w:r w:rsidRPr="003B02BA">
        <w:rPr>
          <w:i/>
        </w:rPr>
        <w:t>International Gambling Studies, 12</w:t>
      </w:r>
      <w:r>
        <w:t>(2), 163-175.</w:t>
      </w:r>
    </w:p>
    <w:p w:rsidR="003B02BA" w:rsidRDefault="003B02BA" w:rsidP="006703FB">
      <w:pPr>
        <w:pStyle w:val="RepNormal"/>
      </w:pPr>
    </w:p>
    <w:p w:rsidR="006703FB" w:rsidRDefault="006703FB" w:rsidP="006703FB">
      <w:pPr>
        <w:pStyle w:val="RepNormal"/>
      </w:pPr>
      <w:r>
        <w:t xml:space="preserve">McBride, J., &amp; </w:t>
      </w:r>
      <w:proofErr w:type="spellStart"/>
      <w:r>
        <w:t>Derevensky</w:t>
      </w:r>
      <w:proofErr w:type="spellEnd"/>
      <w:r>
        <w:t xml:space="preserve">, J. (2009). Internet gambling behaviour in a sample of online gamblers. </w:t>
      </w:r>
      <w:r w:rsidRPr="003B02BA">
        <w:rPr>
          <w:i/>
        </w:rPr>
        <w:t>International Journal of Mental Health and Addiction, 7</w:t>
      </w:r>
      <w:r>
        <w:t>, 149</w:t>
      </w:r>
      <w:r w:rsidR="003B02BA">
        <w:t>-</w:t>
      </w:r>
      <w:r>
        <w:t>167.</w:t>
      </w:r>
    </w:p>
    <w:p w:rsidR="003B02BA" w:rsidRDefault="003B02BA" w:rsidP="006703FB">
      <w:pPr>
        <w:pStyle w:val="RepNormal"/>
      </w:pPr>
    </w:p>
    <w:p w:rsidR="003B02BA" w:rsidRDefault="006703FB" w:rsidP="006703FB">
      <w:pPr>
        <w:pStyle w:val="RepNormal"/>
      </w:pPr>
      <w:r>
        <w:t>Ministry of Community Development, Youth and Sports</w:t>
      </w:r>
      <w:r w:rsidR="003B02BA">
        <w:t>.</w:t>
      </w:r>
      <w:r>
        <w:t xml:space="preserve"> (2005)</w:t>
      </w:r>
      <w:r w:rsidR="003B02BA">
        <w:t>.</w:t>
      </w:r>
      <w:r>
        <w:t xml:space="preserve"> </w:t>
      </w:r>
      <w:r w:rsidRPr="003B02BA">
        <w:rPr>
          <w:i/>
        </w:rPr>
        <w:t>Report of survey on participation in gambling activities among Singapore residents, 2005</w:t>
      </w:r>
      <w:r>
        <w:t xml:space="preserve">. Singapore: Ministry of Community Development, Youth and Sports. </w:t>
      </w:r>
    </w:p>
    <w:p w:rsidR="006703FB" w:rsidRDefault="006703FB" w:rsidP="006703FB">
      <w:pPr>
        <w:pStyle w:val="RepNormal"/>
      </w:pPr>
      <w:r>
        <w:t>Retrieved from: http://www.ncpg.org.sg/en/Pages/Publication.aspx</w:t>
      </w:r>
    </w:p>
    <w:p w:rsidR="003B02BA" w:rsidRDefault="003B02BA" w:rsidP="006703FB">
      <w:pPr>
        <w:pStyle w:val="RepNormal"/>
      </w:pPr>
    </w:p>
    <w:p w:rsidR="003B02BA" w:rsidRDefault="006703FB" w:rsidP="006703FB">
      <w:pPr>
        <w:pStyle w:val="RepNormal"/>
      </w:pPr>
      <w:r>
        <w:t>Ministry of Community Development, Youth and Sports</w:t>
      </w:r>
      <w:r w:rsidR="003B02BA">
        <w:t>.</w:t>
      </w:r>
      <w:r>
        <w:t xml:space="preserve"> (2008)</w:t>
      </w:r>
      <w:r w:rsidR="003B02BA">
        <w:t>.</w:t>
      </w:r>
      <w:r>
        <w:t xml:space="preserve"> </w:t>
      </w:r>
      <w:r w:rsidRPr="003B02BA">
        <w:rPr>
          <w:i/>
        </w:rPr>
        <w:t>Report of survey on participation in gambling activities among Singapore residents, 2008</w:t>
      </w:r>
      <w:r>
        <w:t xml:space="preserve">. Singapore: Ministry of Community Development, Youth and Sports. </w:t>
      </w:r>
    </w:p>
    <w:p w:rsidR="006703FB" w:rsidRDefault="006703FB" w:rsidP="006703FB">
      <w:pPr>
        <w:pStyle w:val="RepNormal"/>
      </w:pPr>
      <w:r>
        <w:t>Retrieved from: http://www.ncpg.org.sg/en/Pages/Publication.aspx</w:t>
      </w:r>
    </w:p>
    <w:p w:rsidR="003B02BA" w:rsidRDefault="003B02BA" w:rsidP="00E85E36">
      <w:pPr>
        <w:pStyle w:val="RepNormal"/>
      </w:pPr>
    </w:p>
    <w:p w:rsidR="007905F2" w:rsidRDefault="007905F2" w:rsidP="00E85E36">
      <w:pPr>
        <w:pStyle w:val="RepNormal"/>
      </w:pPr>
      <w:r w:rsidRPr="007905F2">
        <w:t xml:space="preserve">Ministry of Health (2006). </w:t>
      </w:r>
      <w:r w:rsidRPr="007905F2">
        <w:rPr>
          <w:i/>
        </w:rPr>
        <w:t>Problem gambling in New Zealand: Analysis of the 2002/03 New Zealand Health Survey</w:t>
      </w:r>
      <w:r w:rsidRPr="007905F2">
        <w:t>. Wellington: Ministry of Health.</w:t>
      </w:r>
    </w:p>
    <w:p w:rsidR="007905F2" w:rsidRDefault="007905F2" w:rsidP="00E85E36">
      <w:pPr>
        <w:pStyle w:val="RepNormal"/>
      </w:pPr>
    </w:p>
    <w:p w:rsidR="00CF24B5" w:rsidRDefault="00CF24B5" w:rsidP="00E85E36">
      <w:pPr>
        <w:pStyle w:val="RepNormal"/>
      </w:pPr>
      <w:r>
        <w:t xml:space="preserve">Ministry of Health. (2009). </w:t>
      </w:r>
      <w:r>
        <w:rPr>
          <w:i/>
        </w:rPr>
        <w:t>A focus on problem gambling: Results of the 2006/07 New Zealand Health Survey</w:t>
      </w:r>
      <w:r>
        <w:t>. Wellington: Ministry of Health.</w:t>
      </w:r>
    </w:p>
    <w:p w:rsidR="00A43A65" w:rsidRDefault="00A43A65" w:rsidP="00A43A65">
      <w:pPr>
        <w:pStyle w:val="RepNormal"/>
      </w:pPr>
    </w:p>
    <w:p w:rsidR="00A43A65" w:rsidRDefault="00A43A65" w:rsidP="00A43A65">
      <w:pPr>
        <w:pStyle w:val="RepNormal"/>
      </w:pPr>
      <w:r>
        <w:t xml:space="preserve">Ministry of Health. (2012). </w:t>
      </w:r>
      <w:r>
        <w:rPr>
          <w:i/>
        </w:rPr>
        <w:t>Problem gambling in New Zealand: Preliminary findings from the New Zealand Health Survey (July 2011 to March 2012)</w:t>
      </w:r>
      <w:r>
        <w:t>. Wellington: Ministry of Health.</w:t>
      </w:r>
    </w:p>
    <w:p w:rsidR="00016D59" w:rsidRDefault="00016D59" w:rsidP="003B02BA">
      <w:pPr>
        <w:pStyle w:val="RepNormal"/>
      </w:pPr>
    </w:p>
    <w:p w:rsidR="003B02BA" w:rsidRDefault="003B02BA" w:rsidP="003B02BA">
      <w:pPr>
        <w:pStyle w:val="RepNormal"/>
      </w:pPr>
      <w:r>
        <w:t xml:space="preserve">Monaghan, S. (2008). </w:t>
      </w:r>
      <w:r w:rsidRPr="003B02BA">
        <w:rPr>
          <w:i/>
        </w:rPr>
        <w:t>Internet and wireless gambling - A current profile</w:t>
      </w:r>
      <w:r>
        <w:t>. Melbourne: Australasian Gaming Council.</w:t>
      </w:r>
    </w:p>
    <w:p w:rsidR="003B02BA" w:rsidRDefault="003B02BA" w:rsidP="003B02BA">
      <w:pPr>
        <w:pStyle w:val="RepNormal"/>
      </w:pPr>
    </w:p>
    <w:p w:rsidR="003B02BA" w:rsidRDefault="003B02BA" w:rsidP="003B02BA">
      <w:pPr>
        <w:pStyle w:val="RepNormal"/>
      </w:pPr>
      <w:r>
        <w:t xml:space="preserve">National Council on Problem Gambling. (2012). </w:t>
      </w:r>
      <w:r w:rsidRPr="003B02BA">
        <w:rPr>
          <w:i/>
        </w:rPr>
        <w:t>Report of survey on participation in gambling activities among Singapore residents, 2011</w:t>
      </w:r>
      <w:r>
        <w:t>. Singapore: National Council on Problem Gambling. Retrieved from: http://www.ncpg.org.sg/en/Pages/Publication.aspx</w:t>
      </w:r>
    </w:p>
    <w:p w:rsidR="003B02BA" w:rsidRDefault="003B02BA" w:rsidP="003B02BA">
      <w:pPr>
        <w:pStyle w:val="RepNormal"/>
      </w:pPr>
    </w:p>
    <w:p w:rsidR="003B02BA" w:rsidRDefault="003B02BA" w:rsidP="003B02BA">
      <w:pPr>
        <w:pStyle w:val="RepNormal"/>
      </w:pPr>
      <w:r>
        <w:t xml:space="preserve">National Council on Problem Gambling. (2015). </w:t>
      </w:r>
      <w:r w:rsidRPr="003B02BA">
        <w:rPr>
          <w:i/>
        </w:rPr>
        <w:t>Report of survey on participation in gambling activities among Singapore residents, 2014</w:t>
      </w:r>
      <w:r>
        <w:t>. Singapore: National Council on Problem Gambling. Retrieved from: http://www.ncpg.org.sg/en/Pages/Publication.aspx</w:t>
      </w:r>
    </w:p>
    <w:p w:rsidR="007905F2" w:rsidRDefault="007905F2" w:rsidP="003B02BA">
      <w:pPr>
        <w:pStyle w:val="RepNormal"/>
      </w:pPr>
    </w:p>
    <w:p w:rsidR="003B02BA" w:rsidRDefault="003B02BA" w:rsidP="003B02BA">
      <w:pPr>
        <w:pStyle w:val="RepNormal"/>
      </w:pPr>
      <w:r>
        <w:t xml:space="preserve">National Research Bureau. (2012). </w:t>
      </w:r>
      <w:r w:rsidRPr="003B02BA">
        <w:rPr>
          <w:i/>
        </w:rPr>
        <w:t>The National Survey Of Lotteries, Gaming &amp; Betting Activities survey questionnaire NRB Version 9</w:t>
      </w:r>
      <w:r>
        <w:t>. Auckland: National Research Bureau.</w:t>
      </w:r>
      <w:r w:rsidR="00531698">
        <w:t xml:space="preserve"> Retrieved from: </w:t>
      </w:r>
      <w:r w:rsidR="00531698" w:rsidRPr="00531698">
        <w:t>http://www.aut.ac.nz/__data/assets/pdf_file/0004/549805/2012-NGS-Questionnaire-28-2-12-Final.pdf</w:t>
      </w:r>
    </w:p>
    <w:p w:rsidR="00F97185" w:rsidRDefault="00F97185" w:rsidP="003B02BA">
      <w:pPr>
        <w:pStyle w:val="RepNormal"/>
      </w:pPr>
    </w:p>
    <w:p w:rsidR="003B02BA" w:rsidRDefault="003B02BA" w:rsidP="003B02BA">
      <w:pPr>
        <w:pStyle w:val="RepNormal"/>
      </w:pPr>
      <w:r>
        <w:t xml:space="preserve">New Zealand Government. (2013). </w:t>
      </w:r>
      <w:r w:rsidRPr="003B02BA">
        <w:rPr>
          <w:i/>
        </w:rPr>
        <w:t>Gambling Act 2003</w:t>
      </w:r>
      <w:r>
        <w:t xml:space="preserve"> (Public Act 2003 No 51). Wellington: The New Zealand Government.</w:t>
      </w:r>
    </w:p>
    <w:p w:rsidR="003B02BA" w:rsidRDefault="003B02BA" w:rsidP="003B02BA">
      <w:pPr>
        <w:pStyle w:val="RepNormal"/>
      </w:pPr>
    </w:p>
    <w:p w:rsidR="003B02BA" w:rsidRDefault="003B02BA" w:rsidP="003B02BA">
      <w:pPr>
        <w:pStyle w:val="RepNormal"/>
      </w:pPr>
      <w:r>
        <w:t xml:space="preserve">New Zealand Government. (2015). </w:t>
      </w:r>
      <w:r w:rsidRPr="003B02BA">
        <w:rPr>
          <w:i/>
        </w:rPr>
        <w:t>Gambling Amendment Act 2015</w:t>
      </w:r>
      <w:r>
        <w:t>. Wellington: The New Zealand Government.</w:t>
      </w:r>
    </w:p>
    <w:p w:rsidR="003B02BA" w:rsidRDefault="003B02BA" w:rsidP="003B02BA">
      <w:pPr>
        <w:pStyle w:val="RepNormal"/>
      </w:pPr>
    </w:p>
    <w:p w:rsidR="007905F2" w:rsidRDefault="007905F2" w:rsidP="004E53BA">
      <w:pPr>
        <w:pStyle w:val="RepNormal"/>
        <w:keepNext/>
      </w:pPr>
      <w:r w:rsidRPr="007905F2">
        <w:t>New Zealand Lotteries. (2012).  NZ Lotteries Statement of Intent for the financial years ending 30 June 2013-2015. Retrieved from</w:t>
      </w:r>
      <w:r>
        <w:t>:</w:t>
      </w:r>
    </w:p>
    <w:p w:rsidR="007905F2" w:rsidRDefault="007905F2" w:rsidP="004E53BA">
      <w:pPr>
        <w:pStyle w:val="RepNormal"/>
        <w:keepNext/>
      </w:pPr>
      <w:r w:rsidRPr="007905F2">
        <w:t>https://mylotto.co.nz/assets/footer-pages/downloads/Statement-Of-Intent/Statement-of-Intent-2012-FINAL.pdf</w:t>
      </w:r>
    </w:p>
    <w:p w:rsidR="004E53BA" w:rsidRDefault="004E53BA" w:rsidP="003B02BA">
      <w:pPr>
        <w:pStyle w:val="RepNormal"/>
      </w:pPr>
    </w:p>
    <w:p w:rsidR="003B02BA" w:rsidRDefault="003B02BA" w:rsidP="003B02BA">
      <w:pPr>
        <w:pStyle w:val="RepNormal"/>
      </w:pPr>
      <w:r>
        <w:t xml:space="preserve">New Zealand Racing Board. (2014). </w:t>
      </w:r>
      <w:r w:rsidRPr="003B02BA">
        <w:rPr>
          <w:i/>
        </w:rPr>
        <w:t>New Zealand Racing Board overview and racing industry challenges</w:t>
      </w:r>
      <w:r>
        <w:t xml:space="preserve">. Briefing note to Racing Minister. </w:t>
      </w:r>
    </w:p>
    <w:p w:rsidR="003B02BA" w:rsidRDefault="003B02BA" w:rsidP="003B02BA">
      <w:pPr>
        <w:pStyle w:val="RepNormal"/>
      </w:pPr>
      <w:r>
        <w:t>Retrieved from</w:t>
      </w:r>
      <w:r w:rsidR="007905F2">
        <w:t>:</w:t>
      </w:r>
      <w:r>
        <w:t xml:space="preserve"> http://www.nzracingboard.co.nz/other/</w:t>
      </w:r>
    </w:p>
    <w:p w:rsidR="003B02BA" w:rsidRDefault="003B02BA" w:rsidP="00E85E36">
      <w:pPr>
        <w:pStyle w:val="RepNormal"/>
      </w:pPr>
    </w:p>
    <w:p w:rsidR="00406464" w:rsidRDefault="00406464" w:rsidP="00E85E36">
      <w:pPr>
        <w:pStyle w:val="RepNormal"/>
      </w:pPr>
      <w:r>
        <w:t xml:space="preserve">Nielsen. (2010). </w:t>
      </w:r>
      <w:r>
        <w:rPr>
          <w:i/>
        </w:rPr>
        <w:t>Online gambling survey. Report prepared for New Zealand Racing Board</w:t>
      </w:r>
      <w:r>
        <w:t>. Wellington: Nielsen.</w:t>
      </w:r>
    </w:p>
    <w:p w:rsidR="00FC3866" w:rsidRDefault="00FC3866" w:rsidP="00E85E36">
      <w:pPr>
        <w:pStyle w:val="RepNormal"/>
      </w:pPr>
    </w:p>
    <w:p w:rsidR="003B02BA" w:rsidRDefault="003B02BA" w:rsidP="003B02BA">
      <w:pPr>
        <w:pStyle w:val="RepNormal"/>
      </w:pPr>
      <w:r>
        <w:t xml:space="preserve">Owens, M. (2010) There's an app for that (or soon will be): Smart phones, social networking, and internet gaming. </w:t>
      </w:r>
      <w:r w:rsidRPr="003B02BA">
        <w:rPr>
          <w:i/>
        </w:rPr>
        <w:t>Gaming Law Review and Economics, 14</w:t>
      </w:r>
      <w:r>
        <w:t>(3), 171-174.</w:t>
      </w:r>
    </w:p>
    <w:p w:rsidR="003B02BA" w:rsidRDefault="003B02BA" w:rsidP="003B02BA">
      <w:pPr>
        <w:pStyle w:val="RepNormal"/>
      </w:pPr>
      <w:r>
        <w:t xml:space="preserve"> </w:t>
      </w:r>
    </w:p>
    <w:p w:rsidR="009968FA" w:rsidRDefault="003B02BA" w:rsidP="003B02BA">
      <w:pPr>
        <w:pStyle w:val="RepNormal"/>
      </w:pPr>
      <w:r>
        <w:t xml:space="preserve">Parliament of New South Wales.  (2014). </w:t>
      </w:r>
      <w:r w:rsidRPr="009968FA">
        <w:rPr>
          <w:i/>
        </w:rPr>
        <w:t>The impact of gambling</w:t>
      </w:r>
      <w:r>
        <w:t xml:space="preserve">.. Sydney: </w:t>
      </w:r>
      <w:r w:rsidR="009968FA">
        <w:t xml:space="preserve">New South Wales Legislative Council, </w:t>
      </w:r>
      <w:r>
        <w:t xml:space="preserve">Select Committee on Gambling. </w:t>
      </w:r>
    </w:p>
    <w:p w:rsidR="003B02BA" w:rsidRDefault="003B02BA" w:rsidP="003B02BA">
      <w:pPr>
        <w:pStyle w:val="RepNormal"/>
      </w:pPr>
      <w:r>
        <w:t>Retrieved from</w:t>
      </w:r>
      <w:r w:rsidR="000302E6">
        <w:t>:</w:t>
      </w:r>
      <w:r>
        <w:t xml:space="preserve"> http://www.parliament.nsw.gov.au/gamblinginquiry</w:t>
      </w:r>
    </w:p>
    <w:p w:rsidR="009968FA" w:rsidRDefault="009968FA" w:rsidP="003B02BA">
      <w:pPr>
        <w:pStyle w:val="RepNormal"/>
      </w:pPr>
    </w:p>
    <w:p w:rsidR="00016D59" w:rsidRDefault="00016D59" w:rsidP="00016D59">
      <w:pPr>
        <w:pStyle w:val="RepNormal"/>
      </w:pPr>
      <w:r>
        <w:t>Philander</w:t>
      </w:r>
      <w:r w:rsidRPr="00232751">
        <w:t>, K.S.</w:t>
      </w:r>
      <w:r>
        <w:t>,</w:t>
      </w:r>
      <w:r w:rsidRPr="00232751">
        <w:t xml:space="preserve"> &amp; MacKay, T. (2014). Online gambling participation and problem gambling severity: Is there a causal relationship</w:t>
      </w:r>
      <w:r w:rsidRPr="00232751">
        <w:rPr>
          <w:i/>
        </w:rPr>
        <w:t>?  International Gambling Studies, 4</w:t>
      </w:r>
      <w:r w:rsidRPr="00232751">
        <w:t>(2), 214-227.</w:t>
      </w:r>
    </w:p>
    <w:p w:rsidR="00016D59" w:rsidRDefault="00016D59" w:rsidP="003B02BA">
      <w:pPr>
        <w:pStyle w:val="RepNormal"/>
      </w:pPr>
    </w:p>
    <w:p w:rsidR="003B02BA" w:rsidRDefault="003B02BA" w:rsidP="003B02BA">
      <w:pPr>
        <w:pStyle w:val="RepNormal"/>
      </w:pPr>
      <w:proofErr w:type="spellStart"/>
      <w:r>
        <w:t>Ranade</w:t>
      </w:r>
      <w:proofErr w:type="spellEnd"/>
      <w:r>
        <w:t>, S., Bailey, S.</w:t>
      </w:r>
      <w:r w:rsidR="009968FA">
        <w:t>,</w:t>
      </w:r>
      <w:r>
        <w:t xml:space="preserve"> &amp; Harvey, A. (2006). </w:t>
      </w:r>
      <w:r w:rsidRPr="009968FA">
        <w:rPr>
          <w:i/>
        </w:rPr>
        <w:t xml:space="preserve">A </w:t>
      </w:r>
      <w:r w:rsidR="009968FA" w:rsidRPr="009968FA">
        <w:rPr>
          <w:i/>
        </w:rPr>
        <w:t>literature review and survey of statistical sources on remote gambli</w:t>
      </w:r>
      <w:r w:rsidRPr="009968FA">
        <w:rPr>
          <w:i/>
        </w:rPr>
        <w:t>ng</w:t>
      </w:r>
      <w:r>
        <w:t xml:space="preserve">. London: </w:t>
      </w:r>
      <w:proofErr w:type="spellStart"/>
      <w:r>
        <w:t>RSeconsulting</w:t>
      </w:r>
      <w:proofErr w:type="spellEnd"/>
      <w:r>
        <w:t>.</w:t>
      </w:r>
    </w:p>
    <w:p w:rsidR="009968FA" w:rsidRDefault="009968FA" w:rsidP="003B02BA">
      <w:pPr>
        <w:pStyle w:val="RepNormal"/>
      </w:pPr>
    </w:p>
    <w:p w:rsidR="000302E6" w:rsidRDefault="000302E6" w:rsidP="000302E6">
      <w:pPr>
        <w:pStyle w:val="RepNormal"/>
      </w:pPr>
      <w:r w:rsidRPr="00E50495">
        <w:t>Research and Markets (</w:t>
      </w:r>
      <w:proofErr w:type="spellStart"/>
      <w:r w:rsidRPr="00E50495">
        <w:t>n.d.</w:t>
      </w:r>
      <w:proofErr w:type="spellEnd"/>
      <w:r w:rsidRPr="00E50495">
        <w:t xml:space="preserve">) </w:t>
      </w:r>
      <w:r w:rsidRPr="00F23FB2">
        <w:rPr>
          <w:i/>
        </w:rPr>
        <w:t>Global Online Gambling</w:t>
      </w:r>
      <w:r w:rsidRPr="00E50495">
        <w:t>. Research and Markets Brochure.</w:t>
      </w:r>
      <w:r>
        <w:t xml:space="preserve">  </w:t>
      </w:r>
      <w:r w:rsidRPr="00E50495">
        <w:t>Retrieved from</w:t>
      </w:r>
      <w:r>
        <w:t xml:space="preserve">: </w:t>
      </w:r>
    </w:p>
    <w:p w:rsidR="000302E6" w:rsidRDefault="000302E6" w:rsidP="000302E6">
      <w:pPr>
        <w:pStyle w:val="RepNormal"/>
      </w:pPr>
      <w:r w:rsidRPr="00E50495">
        <w:t>http://www.researchandmarkets.com/reports/1954722/global_online_gambling.pdf</w:t>
      </w:r>
    </w:p>
    <w:p w:rsidR="000302E6" w:rsidRDefault="000302E6" w:rsidP="003B02BA">
      <w:pPr>
        <w:pStyle w:val="RepNormal"/>
      </w:pPr>
    </w:p>
    <w:p w:rsidR="003B02BA" w:rsidRDefault="003B02BA" w:rsidP="003B02BA">
      <w:pPr>
        <w:pStyle w:val="RepNormal"/>
      </w:pPr>
      <w:proofErr w:type="spellStart"/>
      <w:r>
        <w:t>Rrychlak</w:t>
      </w:r>
      <w:proofErr w:type="spellEnd"/>
      <w:r>
        <w:t xml:space="preserve">, R.J. (2011). The </w:t>
      </w:r>
      <w:r w:rsidR="009968FA">
        <w:t>legal answer to cyber-gambling.</w:t>
      </w:r>
      <w:r>
        <w:t xml:space="preserve"> </w:t>
      </w:r>
      <w:r w:rsidRPr="009968FA">
        <w:rPr>
          <w:i/>
        </w:rPr>
        <w:t>Mississippi Law Journal, 80</w:t>
      </w:r>
      <w:r>
        <w:t>(4), 1229</w:t>
      </w:r>
      <w:r w:rsidR="009968FA">
        <w:t>-</w:t>
      </w:r>
      <w:r>
        <w:t>1246.</w:t>
      </w:r>
    </w:p>
    <w:p w:rsidR="009968FA" w:rsidRDefault="009968FA" w:rsidP="003B02BA">
      <w:pPr>
        <w:pStyle w:val="RepNormal"/>
      </w:pPr>
    </w:p>
    <w:p w:rsidR="000302E6" w:rsidRDefault="000302E6" w:rsidP="000302E6">
      <w:pPr>
        <w:pStyle w:val="RepNormal"/>
        <w:jc w:val="left"/>
      </w:pPr>
      <w:r>
        <w:t xml:space="preserve">Stocks, T. (2015). </w:t>
      </w:r>
      <w:r w:rsidRPr="00E61D01">
        <w:rPr>
          <w:i/>
        </w:rPr>
        <w:t xml:space="preserve">“Red Roses and Slain Dragons”  A presentation by Tim Stocks, Chairman James Stocks &amp; Co and Partner Taylor </w:t>
      </w:r>
      <w:proofErr w:type="spellStart"/>
      <w:r w:rsidRPr="00E61D01">
        <w:rPr>
          <w:i/>
        </w:rPr>
        <w:t>Wessing</w:t>
      </w:r>
      <w:proofErr w:type="spellEnd"/>
      <w:r w:rsidRPr="00E61D01">
        <w:rPr>
          <w:i/>
        </w:rPr>
        <w:t xml:space="preserve"> LLP</w:t>
      </w:r>
      <w:r>
        <w:t xml:space="preserve">. Retrieved from: </w:t>
      </w:r>
      <w:r w:rsidRPr="00443C81">
        <w:t>https://www.kpmg.com/GI/en/IssuesAndInsights/ArticlesPublications/Events/eSummit-2015/Documents/Tim-Stocks.pdf</w:t>
      </w:r>
    </w:p>
    <w:p w:rsidR="000302E6" w:rsidRDefault="000302E6" w:rsidP="003B02BA">
      <w:pPr>
        <w:pStyle w:val="RepNormal"/>
      </w:pPr>
    </w:p>
    <w:p w:rsidR="003B02BA" w:rsidRDefault="003B02BA" w:rsidP="003B02BA">
      <w:pPr>
        <w:pStyle w:val="RepNormal"/>
      </w:pPr>
      <w:proofErr w:type="spellStart"/>
      <w:r>
        <w:t>Svensson</w:t>
      </w:r>
      <w:proofErr w:type="spellEnd"/>
      <w:r>
        <w:t xml:space="preserve">, J., &amp; </w:t>
      </w:r>
      <w:proofErr w:type="spellStart"/>
      <w:r>
        <w:t>Romild</w:t>
      </w:r>
      <w:proofErr w:type="spellEnd"/>
      <w:r>
        <w:t xml:space="preserve">, U. (2011). Incidence of </w:t>
      </w:r>
      <w:r w:rsidR="009968FA">
        <w:t xml:space="preserve">internet </w:t>
      </w:r>
      <w:r>
        <w:t xml:space="preserve">gambling in Sweden: Results from the Swedish longitudinal gambling study. </w:t>
      </w:r>
      <w:r w:rsidRPr="009968FA">
        <w:rPr>
          <w:i/>
        </w:rPr>
        <w:t>International Gambling Studies, 11</w:t>
      </w:r>
      <w:r>
        <w:t>(3), 357</w:t>
      </w:r>
      <w:r>
        <w:rPr>
          <w:rFonts w:ascii="Cambria Math" w:hAnsi="Cambria Math" w:cs="Cambria Math"/>
        </w:rPr>
        <w:t>‐</w:t>
      </w:r>
      <w:r>
        <w:t>375.</w:t>
      </w:r>
    </w:p>
    <w:p w:rsidR="009968FA" w:rsidRDefault="009968FA" w:rsidP="003B02BA">
      <w:pPr>
        <w:pStyle w:val="RepNormal"/>
      </w:pPr>
    </w:p>
    <w:p w:rsidR="003B02BA" w:rsidRDefault="003B02BA" w:rsidP="003B02BA">
      <w:pPr>
        <w:pStyle w:val="RepNormal"/>
      </w:pPr>
      <w:proofErr w:type="spellStart"/>
      <w:r>
        <w:t>Tryggvesson</w:t>
      </w:r>
      <w:proofErr w:type="spellEnd"/>
      <w:r>
        <w:t xml:space="preserve">, K. (2007). </w:t>
      </w:r>
      <w:r w:rsidRPr="009968FA">
        <w:rPr>
          <w:i/>
        </w:rPr>
        <w:t>Internet poker in Sweden: The extent, development and structure in 2006</w:t>
      </w:r>
      <w:r>
        <w:t xml:space="preserve">. English summary of </w:t>
      </w:r>
      <w:proofErr w:type="spellStart"/>
      <w:r>
        <w:t>Nätpokerspelandet</w:t>
      </w:r>
      <w:proofErr w:type="spellEnd"/>
      <w:r>
        <w:t xml:space="preserve"> </w:t>
      </w:r>
      <w:proofErr w:type="spellStart"/>
      <w:r>
        <w:t>i</w:t>
      </w:r>
      <w:proofErr w:type="spellEnd"/>
      <w:r>
        <w:t xml:space="preserve"> </w:t>
      </w:r>
      <w:proofErr w:type="spellStart"/>
      <w:r>
        <w:t>Sverige</w:t>
      </w:r>
      <w:proofErr w:type="spellEnd"/>
      <w:r>
        <w:t xml:space="preserve">: </w:t>
      </w:r>
      <w:proofErr w:type="spellStart"/>
      <w:r>
        <w:t>Omfattning</w:t>
      </w:r>
      <w:proofErr w:type="spellEnd"/>
      <w:r>
        <w:t xml:space="preserve">, </w:t>
      </w:r>
      <w:proofErr w:type="spellStart"/>
      <w:r>
        <w:t>utveckling</w:t>
      </w:r>
      <w:proofErr w:type="spellEnd"/>
      <w:r>
        <w:t xml:space="preserve"> </w:t>
      </w:r>
      <w:proofErr w:type="spellStart"/>
      <w:r>
        <w:t>och</w:t>
      </w:r>
      <w:proofErr w:type="spellEnd"/>
      <w:r>
        <w:t xml:space="preserve"> </w:t>
      </w:r>
      <w:proofErr w:type="spellStart"/>
      <w:r>
        <w:t>karaktär</w:t>
      </w:r>
      <w:proofErr w:type="spellEnd"/>
      <w:r>
        <w:t xml:space="preserve"> 2006 </w:t>
      </w:r>
      <w:proofErr w:type="spellStart"/>
      <w:r>
        <w:t>Soradrapport</w:t>
      </w:r>
      <w:proofErr w:type="spellEnd"/>
      <w:r>
        <w:t xml:space="preserve"> 43. Stockholm: Stockholm University.</w:t>
      </w:r>
    </w:p>
    <w:p w:rsidR="003B02BA" w:rsidRDefault="003B02BA" w:rsidP="00E85E36">
      <w:pPr>
        <w:pStyle w:val="RepNormal"/>
      </w:pPr>
    </w:p>
    <w:p w:rsidR="00FC3866" w:rsidRDefault="00FC3866" w:rsidP="00E85E36">
      <w:pPr>
        <w:pStyle w:val="RepNormal"/>
      </w:pPr>
      <w:proofErr w:type="spellStart"/>
      <w:r>
        <w:t>Tu</w:t>
      </w:r>
      <w:proofErr w:type="spellEnd"/>
      <w:r>
        <w:t xml:space="preserve">, D. (2013). </w:t>
      </w:r>
      <w:r>
        <w:rPr>
          <w:i/>
        </w:rPr>
        <w:t>New Zealanders participation in gambling: Results from the 2012 Health and Lifestyles Survey</w:t>
      </w:r>
      <w:r>
        <w:t>. Wellington: Health Promotion Agency.</w:t>
      </w:r>
    </w:p>
    <w:p w:rsidR="000A7E7B" w:rsidRDefault="000A7E7B" w:rsidP="00E85E36">
      <w:pPr>
        <w:pStyle w:val="RepNormal"/>
      </w:pPr>
    </w:p>
    <w:p w:rsidR="00E5654B" w:rsidRDefault="00E5654B" w:rsidP="00E85E36">
      <w:pPr>
        <w:pStyle w:val="RepNormal"/>
      </w:pPr>
      <w:proofErr w:type="spellStart"/>
      <w:r w:rsidRPr="00E5654B">
        <w:t>Volberg</w:t>
      </w:r>
      <w:proofErr w:type="spellEnd"/>
      <w:r w:rsidRPr="00E5654B">
        <w:t>, R.A.,  Ge</w:t>
      </w:r>
      <w:r>
        <w:t>rstein, D.R.,  Christiansen, E.</w:t>
      </w:r>
      <w:r w:rsidRPr="00E5654B">
        <w:t>M.</w:t>
      </w:r>
      <w:r>
        <w:t>,</w:t>
      </w:r>
      <w:r w:rsidRPr="00E5654B">
        <w:t xml:space="preserve"> &amp; </w:t>
      </w:r>
      <w:proofErr w:type="spellStart"/>
      <w:r w:rsidRPr="00E5654B">
        <w:t>Baldridge</w:t>
      </w:r>
      <w:proofErr w:type="spellEnd"/>
      <w:r w:rsidRPr="00E5654B">
        <w:t>, J. (2001)</w:t>
      </w:r>
      <w:r>
        <w:t>.</w:t>
      </w:r>
      <w:r w:rsidRPr="00E5654B">
        <w:t xml:space="preserve"> Assessing self-reported expenditures on gambling. </w:t>
      </w:r>
      <w:r w:rsidRPr="00E5654B">
        <w:rPr>
          <w:i/>
        </w:rPr>
        <w:t>Managerial and Decision Economics, 22</w:t>
      </w:r>
      <w:r w:rsidRPr="00E5654B">
        <w:t>(1-3), 77</w:t>
      </w:r>
      <w:r>
        <w:t>-</w:t>
      </w:r>
      <w:r w:rsidRPr="00E5654B">
        <w:t>96</w:t>
      </w:r>
      <w:r>
        <w:t>.</w:t>
      </w:r>
    </w:p>
    <w:p w:rsidR="00E5654B" w:rsidRDefault="00E5654B" w:rsidP="00E85E36">
      <w:pPr>
        <w:pStyle w:val="RepNormal"/>
      </w:pPr>
    </w:p>
    <w:p w:rsidR="009968FA" w:rsidRDefault="009968FA" w:rsidP="009968FA">
      <w:pPr>
        <w:pStyle w:val="RepNormal"/>
      </w:pPr>
      <w:r>
        <w:t xml:space="preserve">Wardle, H., Moody, A., Griffiths, M., Orford, J., &amp; </w:t>
      </w:r>
      <w:proofErr w:type="spellStart"/>
      <w:r>
        <w:t>Volberg</w:t>
      </w:r>
      <w:proofErr w:type="spellEnd"/>
      <w:r>
        <w:t xml:space="preserve">, R. (2011a). Defining the online gambler and patterns of behaviour integration: Evidence from the British Gambling Prevalence Survey 2010. </w:t>
      </w:r>
      <w:r w:rsidRPr="009968FA">
        <w:rPr>
          <w:i/>
        </w:rPr>
        <w:t>International Gambling Studies, 11</w:t>
      </w:r>
      <w:r>
        <w:t>(3), 339-356.</w:t>
      </w:r>
    </w:p>
    <w:p w:rsidR="009968FA" w:rsidRDefault="009968FA" w:rsidP="009968FA">
      <w:pPr>
        <w:pStyle w:val="RepNormal"/>
      </w:pPr>
    </w:p>
    <w:p w:rsidR="009968FA" w:rsidRDefault="009968FA" w:rsidP="009968FA">
      <w:pPr>
        <w:pStyle w:val="RepNormal"/>
      </w:pPr>
      <w:r>
        <w:t xml:space="preserve">Wardle, H., Moody, A., Spence, S., Orford, J., </w:t>
      </w:r>
      <w:proofErr w:type="spellStart"/>
      <w:r>
        <w:t>Volberg</w:t>
      </w:r>
      <w:proofErr w:type="spellEnd"/>
      <w:r>
        <w:t xml:space="preserve">, R., </w:t>
      </w:r>
      <w:proofErr w:type="spellStart"/>
      <w:r>
        <w:t>Jotangia</w:t>
      </w:r>
      <w:proofErr w:type="spellEnd"/>
      <w:r>
        <w:t xml:space="preserve">, D., Griffiths, M., Hussey, D., &amp; Dobbie, F. (2011b). </w:t>
      </w:r>
      <w:r w:rsidRPr="009968FA">
        <w:rPr>
          <w:i/>
        </w:rPr>
        <w:t>British Gambling Prevalence Survey 2010</w:t>
      </w:r>
      <w:r>
        <w:t>. United Kingdom: National Centre for Social Research.</w:t>
      </w:r>
    </w:p>
    <w:p w:rsidR="009968FA" w:rsidRDefault="009968FA" w:rsidP="009968FA">
      <w:pPr>
        <w:pStyle w:val="RepNormal"/>
      </w:pPr>
    </w:p>
    <w:p w:rsidR="009968FA" w:rsidRDefault="009968FA" w:rsidP="009968FA">
      <w:pPr>
        <w:pStyle w:val="RepNormal"/>
      </w:pPr>
      <w:r>
        <w:t>Wardle, H., Seabury, C., Ahmed, H., Payne, C., Byron, C., Corbett, J., &amp; Sutton, R. (2014). Gambling behaviour in England and Scotland: Findings from the health survey for England 2012 and Scottish Health Survey 2012.  United Kingdom: The Gambling Commission. Retrieved from: http://www.gamblingcommission.gov.uk/Gambling-data-analysis/Gambling-participation/BGPS/BGPS.aspx</w:t>
      </w:r>
    </w:p>
    <w:p w:rsidR="00531698" w:rsidRDefault="00531698" w:rsidP="009968FA">
      <w:pPr>
        <w:pStyle w:val="RepNormal"/>
      </w:pPr>
    </w:p>
    <w:p w:rsidR="009968FA" w:rsidRDefault="009968FA" w:rsidP="009968FA">
      <w:pPr>
        <w:pStyle w:val="RepNormal"/>
      </w:pPr>
      <w:r>
        <w:t xml:space="preserve">Williams, R.J., Hann, R.G., </w:t>
      </w:r>
      <w:proofErr w:type="spellStart"/>
      <w:r>
        <w:t>Schopflocher</w:t>
      </w:r>
      <w:proofErr w:type="spellEnd"/>
      <w:r>
        <w:t xml:space="preserve">, D., West, B., McLaughlin, P., White, N., King, K., &amp; </w:t>
      </w:r>
      <w:proofErr w:type="spellStart"/>
      <w:r>
        <w:t>Flexhaug</w:t>
      </w:r>
      <w:proofErr w:type="spellEnd"/>
      <w:r>
        <w:t xml:space="preserve">, T. (2015). </w:t>
      </w:r>
      <w:proofErr w:type="spellStart"/>
      <w:r>
        <w:t>Quinte</w:t>
      </w:r>
      <w:proofErr w:type="spellEnd"/>
      <w:r>
        <w:t xml:space="preserve"> longitudinal study of gambling and problem gambling. Guelph, Ontario: Ontario Problem Gambling Research Centre. Retrieved from</w:t>
      </w:r>
    </w:p>
    <w:p w:rsidR="009968FA" w:rsidRDefault="009968FA" w:rsidP="009968FA">
      <w:pPr>
        <w:pStyle w:val="RepNormal"/>
      </w:pPr>
      <w:r>
        <w:t>http://hdl.handle.net/10133/3641</w:t>
      </w:r>
    </w:p>
    <w:p w:rsidR="009968FA" w:rsidRDefault="009968FA" w:rsidP="00E85E36">
      <w:pPr>
        <w:pStyle w:val="RepNormal"/>
      </w:pPr>
    </w:p>
    <w:p w:rsidR="000A7E7B" w:rsidRDefault="000A7E7B" w:rsidP="000A7E7B">
      <w:pPr>
        <w:pStyle w:val="RepNormal"/>
      </w:pPr>
      <w:r>
        <w:t xml:space="preserve">Williams, R.J., &amp; </w:t>
      </w:r>
      <w:proofErr w:type="spellStart"/>
      <w:r>
        <w:t>Volberg</w:t>
      </w:r>
      <w:proofErr w:type="spellEnd"/>
      <w:r>
        <w:t xml:space="preserve">, R.A. (2010). </w:t>
      </w:r>
      <w:r w:rsidRPr="000A7E7B">
        <w:rPr>
          <w:i/>
        </w:rPr>
        <w:t>Best Practices in the Population Assessment of Problem Gambling</w:t>
      </w:r>
      <w:r>
        <w:t>. Report prepared for the Ontario Problem Gambling Research Centre. Guelph, Ontario, Canada.</w:t>
      </w:r>
    </w:p>
    <w:p w:rsidR="009968FA" w:rsidRDefault="009968FA" w:rsidP="000A7E7B">
      <w:pPr>
        <w:pStyle w:val="RepNormal"/>
      </w:pPr>
    </w:p>
    <w:p w:rsidR="009968FA" w:rsidRDefault="009968FA" w:rsidP="000A7E7B">
      <w:pPr>
        <w:pStyle w:val="RepNormal"/>
      </w:pPr>
      <w:r w:rsidRPr="009968FA">
        <w:t>Wood, R., &amp; Williams, R. (2007</w:t>
      </w:r>
      <w:r>
        <w:t>a</w:t>
      </w:r>
      <w:r w:rsidRPr="009968FA">
        <w:t xml:space="preserve">). Problem gambling on the internet: Implications for internet gambling policy in North America. </w:t>
      </w:r>
      <w:r w:rsidRPr="009968FA">
        <w:rPr>
          <w:i/>
        </w:rPr>
        <w:t>New Media &amp; Society, 9</w:t>
      </w:r>
      <w:r w:rsidRPr="009968FA">
        <w:t>(3), 520</w:t>
      </w:r>
      <w:r>
        <w:t>-</w:t>
      </w:r>
      <w:r w:rsidRPr="009968FA">
        <w:t>542.</w:t>
      </w:r>
    </w:p>
    <w:p w:rsidR="00E5654B" w:rsidRDefault="00E5654B" w:rsidP="000A7E7B">
      <w:pPr>
        <w:pStyle w:val="RepNormal"/>
      </w:pPr>
    </w:p>
    <w:p w:rsidR="00E5654B" w:rsidRDefault="00E5654B" w:rsidP="000A7E7B">
      <w:pPr>
        <w:pStyle w:val="RepNormal"/>
      </w:pPr>
      <w:r w:rsidRPr="00E5654B">
        <w:t>Wood, R.T.</w:t>
      </w:r>
      <w:r>
        <w:t>, &amp; Williams, R.</w:t>
      </w:r>
      <w:r w:rsidRPr="00E5654B">
        <w:t>J. (2007</w:t>
      </w:r>
      <w:r w:rsidR="009968FA">
        <w:t>b</w:t>
      </w:r>
      <w:r w:rsidRPr="00E5654B">
        <w:t>)</w:t>
      </w:r>
      <w:r>
        <w:t>.</w:t>
      </w:r>
      <w:r w:rsidRPr="00E5654B">
        <w:t xml:space="preserve"> ‘How much money do you spend on gambling?’ The comparative validity of question wordings used to assess gambling expenditure</w:t>
      </w:r>
      <w:r>
        <w:t>.</w:t>
      </w:r>
      <w:r w:rsidRPr="00E5654B">
        <w:t xml:space="preserve"> </w:t>
      </w:r>
      <w:r w:rsidRPr="00E5654B">
        <w:rPr>
          <w:i/>
        </w:rPr>
        <w:t>International Journal of Social Research Methodology, 10</w:t>
      </w:r>
      <w:r w:rsidRPr="00E5654B">
        <w:t>(1), 63-77</w:t>
      </w:r>
      <w:r>
        <w:t>.</w:t>
      </w:r>
    </w:p>
    <w:p w:rsidR="009968FA" w:rsidRDefault="009968FA" w:rsidP="009968FA">
      <w:pPr>
        <w:pStyle w:val="RepNormal"/>
      </w:pPr>
      <w:r>
        <w:t xml:space="preserve">Wood, R., &amp; Williams, R. (2011). A comparative profile of the </w:t>
      </w:r>
      <w:r w:rsidR="00776D39">
        <w:t xml:space="preserve">internet </w:t>
      </w:r>
      <w:r>
        <w:t xml:space="preserve">gambler: Demographic characteristics, game play patterns, and problem gambling status. </w:t>
      </w:r>
      <w:r w:rsidRPr="00776D39">
        <w:rPr>
          <w:i/>
        </w:rPr>
        <w:t>New Media &amp; Society, 13</w:t>
      </w:r>
      <w:r>
        <w:t>(7), 1123-1141.</w:t>
      </w:r>
    </w:p>
    <w:p w:rsidR="00776D39" w:rsidRDefault="00776D39" w:rsidP="009968FA">
      <w:pPr>
        <w:pStyle w:val="RepNormal"/>
      </w:pPr>
    </w:p>
    <w:p w:rsidR="009968FA" w:rsidRDefault="009968FA" w:rsidP="009968FA">
      <w:pPr>
        <w:pStyle w:val="RepNormal"/>
      </w:pPr>
      <w:r>
        <w:t>Wood, R.T.</w:t>
      </w:r>
      <w:r w:rsidR="00776D39">
        <w:t>,</w:t>
      </w:r>
      <w:r>
        <w:t xml:space="preserve"> &amp; Williams, R.J. (2007). Internet </w:t>
      </w:r>
      <w:r w:rsidR="00776D39">
        <w:t>gambling</w:t>
      </w:r>
      <w:r>
        <w:t xml:space="preserve">: Past, </w:t>
      </w:r>
      <w:r w:rsidR="00776D39">
        <w:t>present and future</w:t>
      </w:r>
      <w:r>
        <w:t xml:space="preserve">. In G. Smith, D. Hodgins, &amp; R.J. Williams (Eds.), </w:t>
      </w:r>
      <w:r w:rsidRPr="00776D39">
        <w:rPr>
          <w:i/>
        </w:rPr>
        <w:t xml:space="preserve">Research and </w:t>
      </w:r>
      <w:r w:rsidR="00776D39" w:rsidRPr="00776D39">
        <w:rPr>
          <w:i/>
        </w:rPr>
        <w:t>measurement issues in gambling studies</w:t>
      </w:r>
      <w:r w:rsidR="00776D39">
        <w:t xml:space="preserve"> </w:t>
      </w:r>
      <w:r>
        <w:t>(p</w:t>
      </w:r>
      <w:r w:rsidR="00776D39">
        <w:t>p. </w:t>
      </w:r>
      <w:r>
        <w:t xml:space="preserve">491-514).  San Diego, California: Elsevier Publishing. </w:t>
      </w:r>
    </w:p>
    <w:p w:rsidR="00776D39" w:rsidRDefault="00776D39" w:rsidP="009968FA">
      <w:pPr>
        <w:pStyle w:val="RepNormal"/>
      </w:pPr>
    </w:p>
    <w:p w:rsidR="009968FA" w:rsidRDefault="009968FA" w:rsidP="009968FA">
      <w:pPr>
        <w:pStyle w:val="RepNormal"/>
      </w:pPr>
      <w:r>
        <w:t>Wood, R.T.</w:t>
      </w:r>
      <w:r w:rsidR="00776D39">
        <w:t>,</w:t>
      </w:r>
      <w:r>
        <w:t xml:space="preserve"> &amp; Williams, R.J. (2009). </w:t>
      </w:r>
      <w:r w:rsidRPr="00776D39">
        <w:rPr>
          <w:i/>
        </w:rPr>
        <w:t xml:space="preserve">Internet </w:t>
      </w:r>
      <w:r w:rsidR="00776D39" w:rsidRPr="00776D39">
        <w:rPr>
          <w:i/>
        </w:rPr>
        <w:t>gambling</w:t>
      </w:r>
      <w:r w:rsidRPr="00776D39">
        <w:rPr>
          <w:i/>
        </w:rPr>
        <w:t xml:space="preserve">: Prevalence, </w:t>
      </w:r>
      <w:r w:rsidR="00776D39" w:rsidRPr="00776D39">
        <w:rPr>
          <w:i/>
        </w:rPr>
        <w:t>patterns, problems, and policy optio</w:t>
      </w:r>
      <w:r w:rsidRPr="00776D39">
        <w:rPr>
          <w:i/>
        </w:rPr>
        <w:t>ns</w:t>
      </w:r>
      <w:r>
        <w:t xml:space="preserve">. </w:t>
      </w:r>
      <w:r w:rsidR="00776D39">
        <w:t>Guelph, Ontario:</w:t>
      </w:r>
      <w:r>
        <w:t xml:space="preserve"> Ontario P</w:t>
      </w:r>
      <w:r w:rsidR="00776D39">
        <w:t>roblem Gambling Research Centre</w:t>
      </w:r>
      <w:r>
        <w:t>. Retrieved from</w:t>
      </w:r>
      <w:r w:rsidR="00776D39">
        <w:t>:</w:t>
      </w:r>
      <w:r>
        <w:t xml:space="preserve"> http://www.abc.net.au/mediawatch/transcripts/0909_originalreport.pdf</w:t>
      </w:r>
    </w:p>
    <w:p w:rsidR="007905F2" w:rsidRDefault="007905F2" w:rsidP="009968FA">
      <w:pPr>
        <w:pStyle w:val="RepNormal"/>
      </w:pPr>
    </w:p>
    <w:p w:rsidR="009968FA" w:rsidRDefault="009968FA" w:rsidP="009968FA">
      <w:pPr>
        <w:pStyle w:val="RepNormal"/>
      </w:pPr>
      <w:r>
        <w:t xml:space="preserve">Wood, R.T., &amp; Williams, R.J. (2011). A comparative profile of the internet gambler: Demographic characteristics, game-play patterns, and problem gambling status. </w:t>
      </w:r>
      <w:r w:rsidRPr="00776D39">
        <w:rPr>
          <w:i/>
        </w:rPr>
        <w:t>New Media &amp; Society, 13</w:t>
      </w:r>
      <w:r>
        <w:t>(7), 1123-1141.</w:t>
      </w:r>
    </w:p>
    <w:p w:rsidR="00776D39" w:rsidRDefault="00776D39" w:rsidP="009968FA">
      <w:pPr>
        <w:pStyle w:val="RepNormal"/>
      </w:pPr>
    </w:p>
    <w:p w:rsidR="009968FA" w:rsidRDefault="009968FA" w:rsidP="009968FA">
      <w:pPr>
        <w:pStyle w:val="RepNormal"/>
      </w:pPr>
      <w:r>
        <w:t xml:space="preserve">Woodruff, C., &amp; Gregory, S. (2005). Profile of internet gamblers: Betting on the future. </w:t>
      </w:r>
      <w:r w:rsidRPr="00776D39">
        <w:rPr>
          <w:i/>
        </w:rPr>
        <w:t>UNLV Gaming Research &amp; Review Journal, 9</w:t>
      </w:r>
      <w:r>
        <w:t>(1), 1-14.</w:t>
      </w:r>
    </w:p>
    <w:p w:rsidR="00776D39" w:rsidRDefault="00776D39" w:rsidP="009968FA">
      <w:pPr>
        <w:pStyle w:val="RepNormal"/>
      </w:pPr>
    </w:p>
    <w:p w:rsidR="009968FA" w:rsidRDefault="009968FA" w:rsidP="009968FA">
      <w:pPr>
        <w:pStyle w:val="RepNormal"/>
      </w:pPr>
      <w:r>
        <w:t xml:space="preserve">Woolley, R. (2003). Mapping internet gambling: Emerging modes of online participation in wagering and sports betting. </w:t>
      </w:r>
      <w:r w:rsidRPr="00776D39">
        <w:rPr>
          <w:i/>
        </w:rPr>
        <w:t>International Gambling Studies, 3</w:t>
      </w:r>
      <w:r>
        <w:t>(1), 3-21.</w:t>
      </w:r>
    </w:p>
    <w:p w:rsidR="00F97185" w:rsidRDefault="00F97185" w:rsidP="009968FA">
      <w:pPr>
        <w:pStyle w:val="RepNormal"/>
      </w:pPr>
    </w:p>
    <w:p w:rsidR="00F97185" w:rsidRPr="00FC3866" w:rsidRDefault="00F97185" w:rsidP="009968FA">
      <w:pPr>
        <w:pStyle w:val="RepNormal"/>
      </w:pPr>
    </w:p>
    <w:p w:rsidR="00555516" w:rsidRPr="00555516" w:rsidRDefault="00555516" w:rsidP="00F97185">
      <w:pPr>
        <w:pStyle w:val="RepNormal"/>
        <w:shd w:val="clear" w:color="auto" w:fill="D9D9D9" w:themeFill="background1" w:themeFillShade="D9"/>
      </w:pPr>
    </w:p>
    <w:p w:rsidR="00A33DD9" w:rsidRDefault="00A33DD9" w:rsidP="00F97185">
      <w:pPr>
        <w:shd w:val="clear" w:color="auto" w:fill="D9D9D9" w:themeFill="background1" w:themeFillShade="D9"/>
        <w:spacing w:after="200" w:line="276" w:lineRule="auto"/>
        <w:sectPr w:rsidR="00A33DD9" w:rsidSect="0075262C">
          <w:pgSz w:w="11906" w:h="16838"/>
          <w:pgMar w:top="1440" w:right="1800" w:bottom="1440" w:left="1800" w:header="708" w:footer="708" w:gutter="0"/>
          <w:cols w:space="708"/>
          <w:docGrid w:linePitch="360"/>
        </w:sectPr>
      </w:pPr>
    </w:p>
    <w:p w:rsidR="0046000D" w:rsidRDefault="0046000D" w:rsidP="00A33DD9">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53" w:name="_Toc429752798"/>
      <w:r>
        <w:t>APPENDIX 1:</w:t>
      </w:r>
      <w:r>
        <w:br/>
      </w:r>
      <w:r w:rsidR="00A33DD9">
        <w:rPr>
          <w:caps w:val="0"/>
        </w:rPr>
        <w:t>P</w:t>
      </w:r>
      <w:r w:rsidR="00A33DD9" w:rsidRPr="00124BA1">
        <w:rPr>
          <w:caps w:val="0"/>
        </w:rPr>
        <w:t>revalence of gambling in New Zealand and offshore</w:t>
      </w:r>
      <w:r w:rsidR="00A33DD9">
        <w:rPr>
          <w:caps w:val="0"/>
        </w:rPr>
        <w:t xml:space="preserve"> excluding </w:t>
      </w:r>
      <w:r w:rsidR="00227FC5" w:rsidRPr="00227FC5">
        <w:rPr>
          <w:caps w:val="0"/>
        </w:rPr>
        <w:t xml:space="preserve">horse/dog race and sports </w:t>
      </w:r>
      <w:r w:rsidR="00A33DD9">
        <w:rPr>
          <w:caps w:val="0"/>
        </w:rPr>
        <w:t>gambling</w:t>
      </w:r>
      <w:bookmarkEnd w:id="153"/>
    </w:p>
    <w:p w:rsidR="00CB290A" w:rsidRDefault="00CB290A" w:rsidP="00CB290A">
      <w:pPr>
        <w:rPr>
          <w:sz w:val="22"/>
        </w:rPr>
      </w:pPr>
    </w:p>
    <w:p w:rsidR="00A33DD9" w:rsidRPr="00A33DD9" w:rsidRDefault="00A33DD9" w:rsidP="00A33DD9">
      <w:pPr>
        <w:pStyle w:val="RepNormal"/>
        <w:rPr>
          <w:b/>
          <w:sz w:val="24"/>
        </w:rPr>
      </w:pPr>
      <w:r w:rsidRPr="00A33DD9">
        <w:rPr>
          <w:b/>
        </w:rPr>
        <w:t xml:space="preserve">Wave 1 </w:t>
      </w:r>
    </w:p>
    <w:tbl>
      <w:tblPr>
        <w:tblStyle w:val="TableGrid"/>
        <w:tblW w:w="12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2160"/>
        <w:gridCol w:w="626"/>
        <w:gridCol w:w="1318"/>
        <w:gridCol w:w="621"/>
        <w:gridCol w:w="1139"/>
        <w:gridCol w:w="728"/>
        <w:gridCol w:w="1139"/>
        <w:gridCol w:w="546"/>
        <w:gridCol w:w="1125"/>
        <w:gridCol w:w="621"/>
        <w:gridCol w:w="1318"/>
      </w:tblGrid>
      <w:tr w:rsidR="00A33DD9" w:rsidRPr="003900F3" w:rsidTr="00A33DD9">
        <w:tc>
          <w:tcPr>
            <w:tcW w:w="3378" w:type="dxa"/>
            <w:gridSpan w:val="2"/>
            <w:tcBorders>
              <w:top w:val="single" w:sz="4" w:space="0" w:color="auto"/>
            </w:tcBorders>
            <w:vAlign w:val="bottom"/>
          </w:tcPr>
          <w:p w:rsidR="00A33DD9" w:rsidRDefault="00A33DD9" w:rsidP="00A33DD9">
            <w:pPr>
              <w:rPr>
                <w:b/>
                <w:sz w:val="18"/>
                <w:szCs w:val="18"/>
              </w:rPr>
            </w:pPr>
          </w:p>
        </w:tc>
        <w:tc>
          <w:tcPr>
            <w:tcW w:w="7242" w:type="dxa"/>
            <w:gridSpan w:val="8"/>
            <w:tcBorders>
              <w:top w:val="single" w:sz="4" w:space="0" w:color="auto"/>
              <w:bottom w:val="single" w:sz="4" w:space="0" w:color="auto"/>
            </w:tcBorders>
            <w:vAlign w:val="center"/>
          </w:tcPr>
          <w:p w:rsidR="00A33DD9" w:rsidRPr="003900F3" w:rsidRDefault="00A33DD9" w:rsidP="00A33DD9">
            <w:pPr>
              <w:jc w:val="center"/>
              <w:rPr>
                <w:b/>
                <w:sz w:val="18"/>
                <w:szCs w:val="18"/>
              </w:rPr>
            </w:pPr>
            <w:r>
              <w:rPr>
                <w:b/>
                <w:sz w:val="18"/>
                <w:szCs w:val="18"/>
              </w:rPr>
              <w:t>Wave 1 (2012, baseline) N=6,251</w:t>
            </w:r>
          </w:p>
        </w:tc>
        <w:tc>
          <w:tcPr>
            <w:tcW w:w="1939" w:type="dxa"/>
            <w:gridSpan w:val="2"/>
            <w:tcBorders>
              <w:top w:val="single" w:sz="4" w:space="0" w:color="auto"/>
            </w:tcBorders>
            <w:vAlign w:val="bottom"/>
          </w:tcPr>
          <w:p w:rsidR="00A33DD9" w:rsidRPr="003900F3" w:rsidRDefault="00A33DD9" w:rsidP="00A33DD9">
            <w:pPr>
              <w:jc w:val="center"/>
              <w:rPr>
                <w:b/>
                <w:sz w:val="18"/>
                <w:szCs w:val="18"/>
              </w:rPr>
            </w:pPr>
          </w:p>
        </w:tc>
      </w:tr>
      <w:tr w:rsidR="00A33DD9" w:rsidRPr="003900F3" w:rsidTr="00A33DD9">
        <w:tc>
          <w:tcPr>
            <w:tcW w:w="3378" w:type="dxa"/>
            <w:gridSpan w:val="2"/>
            <w:vMerge w:val="restart"/>
            <w:vAlign w:val="bottom"/>
          </w:tcPr>
          <w:p w:rsidR="00A33DD9" w:rsidRPr="003900F3" w:rsidRDefault="00A33DD9" w:rsidP="00A33DD9">
            <w:pPr>
              <w:rPr>
                <w:b/>
                <w:sz w:val="18"/>
                <w:szCs w:val="18"/>
              </w:rPr>
            </w:pPr>
            <w:r>
              <w:rPr>
                <w:b/>
                <w:sz w:val="18"/>
                <w:szCs w:val="18"/>
              </w:rPr>
              <w:t>Gambling activity</w:t>
            </w:r>
          </w:p>
        </w:tc>
        <w:tc>
          <w:tcPr>
            <w:tcW w:w="3704" w:type="dxa"/>
            <w:gridSpan w:val="4"/>
            <w:tcBorders>
              <w:top w:val="single" w:sz="4" w:space="0" w:color="auto"/>
              <w:bottom w:val="single" w:sz="4" w:space="0" w:color="auto"/>
              <w:right w:val="single" w:sz="4" w:space="0" w:color="auto"/>
            </w:tcBorders>
            <w:vAlign w:val="center"/>
          </w:tcPr>
          <w:p w:rsidR="00A33DD9" w:rsidRPr="003900F3" w:rsidRDefault="00A33DD9" w:rsidP="00A33DD9">
            <w:pPr>
              <w:jc w:val="center"/>
              <w:rPr>
                <w:b/>
                <w:sz w:val="18"/>
                <w:szCs w:val="18"/>
              </w:rPr>
            </w:pPr>
            <w:r w:rsidRPr="003900F3">
              <w:rPr>
                <w:b/>
                <w:sz w:val="18"/>
                <w:szCs w:val="18"/>
              </w:rPr>
              <w:t>N</w:t>
            </w:r>
            <w:r>
              <w:rPr>
                <w:b/>
                <w:sz w:val="18"/>
                <w:szCs w:val="18"/>
              </w:rPr>
              <w:t xml:space="preserve">ew </w:t>
            </w:r>
            <w:r w:rsidRPr="003900F3">
              <w:rPr>
                <w:b/>
                <w:sz w:val="18"/>
                <w:szCs w:val="18"/>
              </w:rPr>
              <w:t>Z</w:t>
            </w:r>
            <w:r>
              <w:rPr>
                <w:b/>
                <w:sz w:val="18"/>
                <w:szCs w:val="18"/>
              </w:rPr>
              <w:t>ealand</w:t>
            </w:r>
          </w:p>
        </w:tc>
        <w:tc>
          <w:tcPr>
            <w:tcW w:w="3538" w:type="dxa"/>
            <w:gridSpan w:val="4"/>
            <w:tcBorders>
              <w:top w:val="single" w:sz="4" w:space="0" w:color="auto"/>
              <w:left w:val="single" w:sz="4" w:space="0" w:color="auto"/>
              <w:bottom w:val="single" w:sz="4" w:space="0" w:color="auto"/>
            </w:tcBorders>
            <w:vAlign w:val="center"/>
          </w:tcPr>
          <w:p w:rsidR="00A33DD9" w:rsidRPr="003900F3" w:rsidRDefault="00A33DD9" w:rsidP="00A33DD9">
            <w:pPr>
              <w:jc w:val="center"/>
              <w:rPr>
                <w:b/>
                <w:sz w:val="18"/>
                <w:szCs w:val="18"/>
              </w:rPr>
            </w:pPr>
            <w:r w:rsidRPr="003900F3">
              <w:rPr>
                <w:b/>
                <w:sz w:val="18"/>
                <w:szCs w:val="18"/>
              </w:rPr>
              <w:t>Offshore</w:t>
            </w:r>
          </w:p>
        </w:tc>
        <w:tc>
          <w:tcPr>
            <w:tcW w:w="1939" w:type="dxa"/>
            <w:gridSpan w:val="2"/>
            <w:vMerge w:val="restart"/>
            <w:vAlign w:val="bottom"/>
          </w:tcPr>
          <w:p w:rsidR="00A33DD9" w:rsidRPr="003900F3" w:rsidRDefault="00A33DD9" w:rsidP="00A33DD9">
            <w:pPr>
              <w:jc w:val="center"/>
              <w:rPr>
                <w:b/>
                <w:i/>
                <w:sz w:val="18"/>
                <w:szCs w:val="18"/>
              </w:rPr>
            </w:pPr>
            <w:r w:rsidRPr="003900F3">
              <w:rPr>
                <w:b/>
                <w:i/>
                <w:sz w:val="18"/>
                <w:szCs w:val="18"/>
              </w:rPr>
              <w:t>Total</w:t>
            </w:r>
          </w:p>
        </w:tc>
      </w:tr>
      <w:tr w:rsidR="00A33DD9" w:rsidRPr="003900F3" w:rsidTr="006C6AC2">
        <w:tc>
          <w:tcPr>
            <w:tcW w:w="3378" w:type="dxa"/>
            <w:gridSpan w:val="2"/>
            <w:vMerge/>
          </w:tcPr>
          <w:p w:rsidR="00A33DD9" w:rsidRPr="003900F3" w:rsidRDefault="00A33DD9" w:rsidP="00A33DD9">
            <w:pPr>
              <w:jc w:val="both"/>
              <w:rPr>
                <w:sz w:val="18"/>
                <w:szCs w:val="18"/>
              </w:rPr>
            </w:pPr>
          </w:p>
        </w:tc>
        <w:tc>
          <w:tcPr>
            <w:tcW w:w="1944" w:type="dxa"/>
            <w:gridSpan w:val="2"/>
            <w:tcBorders>
              <w:top w:val="single" w:sz="4" w:space="0" w:color="auto"/>
            </w:tcBorders>
            <w:vAlign w:val="center"/>
          </w:tcPr>
          <w:p w:rsidR="00A33DD9" w:rsidRPr="003900F3" w:rsidRDefault="00A33DD9" w:rsidP="00A33DD9">
            <w:pPr>
              <w:jc w:val="center"/>
              <w:rPr>
                <w:b/>
                <w:sz w:val="18"/>
                <w:szCs w:val="18"/>
              </w:rPr>
            </w:pPr>
            <w:r w:rsidRPr="003900F3">
              <w:rPr>
                <w:b/>
                <w:sz w:val="18"/>
                <w:szCs w:val="18"/>
              </w:rPr>
              <w:t>On-site</w:t>
            </w:r>
          </w:p>
        </w:tc>
        <w:tc>
          <w:tcPr>
            <w:tcW w:w="1760" w:type="dxa"/>
            <w:gridSpan w:val="2"/>
            <w:tcBorders>
              <w:top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b/>
                <w:sz w:val="18"/>
                <w:szCs w:val="18"/>
              </w:rPr>
            </w:pPr>
            <w:r w:rsidRPr="003900F3">
              <w:rPr>
                <w:b/>
                <w:sz w:val="18"/>
                <w:szCs w:val="18"/>
              </w:rPr>
              <w:t>Online/Remote</w:t>
            </w:r>
          </w:p>
        </w:tc>
        <w:tc>
          <w:tcPr>
            <w:tcW w:w="1867" w:type="dxa"/>
            <w:gridSpan w:val="2"/>
            <w:tcBorders>
              <w:top w:val="single" w:sz="4" w:space="0" w:color="auto"/>
              <w:left w:val="single" w:sz="4" w:space="0" w:color="auto"/>
            </w:tcBorders>
            <w:vAlign w:val="center"/>
          </w:tcPr>
          <w:p w:rsidR="00A33DD9" w:rsidRPr="003900F3" w:rsidRDefault="00A33DD9" w:rsidP="00A33DD9">
            <w:pPr>
              <w:jc w:val="center"/>
              <w:rPr>
                <w:b/>
                <w:sz w:val="18"/>
                <w:szCs w:val="18"/>
              </w:rPr>
            </w:pPr>
            <w:r w:rsidRPr="003900F3">
              <w:rPr>
                <w:b/>
                <w:sz w:val="18"/>
                <w:szCs w:val="18"/>
              </w:rPr>
              <w:t>On-site</w:t>
            </w:r>
          </w:p>
        </w:tc>
        <w:tc>
          <w:tcPr>
            <w:tcW w:w="1671" w:type="dxa"/>
            <w:gridSpan w:val="2"/>
            <w:tcBorders>
              <w:top w:val="single" w:sz="4" w:space="0" w:color="auto"/>
            </w:tcBorders>
            <w:shd w:val="clear" w:color="auto" w:fill="D9D9D9" w:themeFill="background1" w:themeFillShade="D9"/>
            <w:vAlign w:val="center"/>
          </w:tcPr>
          <w:p w:rsidR="00A33DD9" w:rsidRPr="003900F3" w:rsidRDefault="00A33DD9" w:rsidP="00A33DD9">
            <w:pPr>
              <w:jc w:val="center"/>
              <w:rPr>
                <w:b/>
                <w:sz w:val="18"/>
                <w:szCs w:val="18"/>
              </w:rPr>
            </w:pPr>
            <w:r>
              <w:rPr>
                <w:b/>
                <w:sz w:val="18"/>
                <w:szCs w:val="18"/>
              </w:rPr>
              <w:t>On</w:t>
            </w:r>
            <w:r w:rsidRPr="003900F3">
              <w:rPr>
                <w:b/>
                <w:sz w:val="18"/>
                <w:szCs w:val="18"/>
              </w:rPr>
              <w:t>line/Remote</w:t>
            </w:r>
          </w:p>
        </w:tc>
        <w:tc>
          <w:tcPr>
            <w:tcW w:w="1939" w:type="dxa"/>
            <w:gridSpan w:val="2"/>
            <w:vMerge/>
          </w:tcPr>
          <w:p w:rsidR="00A33DD9" w:rsidRPr="003900F3" w:rsidRDefault="00A33DD9" w:rsidP="00A33DD9">
            <w:pPr>
              <w:jc w:val="both"/>
              <w:rPr>
                <w:i/>
                <w:sz w:val="18"/>
                <w:szCs w:val="18"/>
              </w:rPr>
            </w:pPr>
          </w:p>
        </w:tc>
      </w:tr>
      <w:tr w:rsidR="00A33DD9" w:rsidRPr="003900F3" w:rsidTr="006C6AC2">
        <w:tc>
          <w:tcPr>
            <w:tcW w:w="3378" w:type="dxa"/>
            <w:gridSpan w:val="2"/>
            <w:vMerge/>
            <w:tcBorders>
              <w:bottom w:val="single" w:sz="4" w:space="0" w:color="auto"/>
            </w:tcBorders>
          </w:tcPr>
          <w:p w:rsidR="00A33DD9" w:rsidRPr="003900F3" w:rsidRDefault="00A33DD9" w:rsidP="00A33DD9">
            <w:pPr>
              <w:jc w:val="both"/>
              <w:rPr>
                <w:sz w:val="18"/>
                <w:szCs w:val="18"/>
              </w:rPr>
            </w:pPr>
          </w:p>
        </w:tc>
        <w:tc>
          <w:tcPr>
            <w:tcW w:w="626" w:type="dxa"/>
            <w:tcBorders>
              <w:bottom w:val="single" w:sz="4" w:space="0" w:color="auto"/>
            </w:tcBorders>
            <w:vAlign w:val="center"/>
          </w:tcPr>
          <w:p w:rsidR="00A33DD9" w:rsidRPr="003900F3" w:rsidRDefault="00A33DD9" w:rsidP="00A33DD9">
            <w:pPr>
              <w:jc w:val="right"/>
              <w:rPr>
                <w:b/>
                <w:sz w:val="18"/>
                <w:szCs w:val="18"/>
              </w:rPr>
            </w:pPr>
            <w:r w:rsidRPr="003900F3">
              <w:rPr>
                <w:b/>
                <w:sz w:val="18"/>
                <w:szCs w:val="18"/>
              </w:rPr>
              <w:t>%</w:t>
            </w:r>
          </w:p>
        </w:tc>
        <w:tc>
          <w:tcPr>
            <w:tcW w:w="1318" w:type="dxa"/>
            <w:tcBorders>
              <w:bottom w:val="single" w:sz="4" w:space="0" w:color="auto"/>
            </w:tcBorders>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621"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sidRPr="003900F3">
              <w:rPr>
                <w:b/>
                <w:sz w:val="18"/>
                <w:szCs w:val="18"/>
              </w:rPr>
              <w:t>%</w:t>
            </w:r>
          </w:p>
        </w:tc>
        <w:tc>
          <w:tcPr>
            <w:tcW w:w="1139" w:type="dxa"/>
            <w:tcBorders>
              <w:bottom w:val="single" w:sz="4" w:space="0" w:color="auto"/>
              <w:right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728" w:type="dxa"/>
            <w:tcBorders>
              <w:left w:val="single" w:sz="4" w:space="0" w:color="auto"/>
              <w:bottom w:val="single" w:sz="4" w:space="0" w:color="auto"/>
            </w:tcBorders>
            <w:shd w:val="clear" w:color="auto" w:fill="FFFFFF"/>
            <w:vAlign w:val="center"/>
          </w:tcPr>
          <w:p w:rsidR="00A33DD9" w:rsidRPr="003900F3" w:rsidRDefault="00A33DD9" w:rsidP="00A33DD9">
            <w:pPr>
              <w:jc w:val="right"/>
              <w:rPr>
                <w:b/>
                <w:sz w:val="18"/>
                <w:szCs w:val="18"/>
              </w:rPr>
            </w:pPr>
            <w:r w:rsidRPr="003900F3">
              <w:rPr>
                <w:b/>
                <w:sz w:val="18"/>
                <w:szCs w:val="18"/>
              </w:rPr>
              <w:t>%</w:t>
            </w:r>
          </w:p>
        </w:tc>
        <w:tc>
          <w:tcPr>
            <w:tcW w:w="1139" w:type="dxa"/>
            <w:tcBorders>
              <w:bottom w:val="single" w:sz="4" w:space="0" w:color="auto"/>
            </w:tcBorders>
            <w:shd w:val="clear" w:color="auto" w:fill="FFFFFF"/>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546"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sidRPr="003900F3">
              <w:rPr>
                <w:b/>
                <w:sz w:val="18"/>
                <w:szCs w:val="18"/>
              </w:rPr>
              <w:t>%</w:t>
            </w:r>
          </w:p>
        </w:tc>
        <w:tc>
          <w:tcPr>
            <w:tcW w:w="1125"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621" w:type="dxa"/>
            <w:tcBorders>
              <w:bottom w:val="single" w:sz="4" w:space="0" w:color="auto"/>
            </w:tcBorders>
            <w:vAlign w:val="center"/>
          </w:tcPr>
          <w:p w:rsidR="00A33DD9" w:rsidRPr="0097502E" w:rsidRDefault="00A33DD9" w:rsidP="00A33DD9">
            <w:pPr>
              <w:jc w:val="right"/>
              <w:rPr>
                <w:b/>
                <w:i/>
                <w:sz w:val="18"/>
                <w:szCs w:val="18"/>
              </w:rPr>
            </w:pPr>
            <w:r w:rsidRPr="0097502E">
              <w:rPr>
                <w:b/>
                <w:i/>
                <w:sz w:val="18"/>
                <w:szCs w:val="18"/>
              </w:rPr>
              <w:t>%</w:t>
            </w:r>
          </w:p>
        </w:tc>
        <w:tc>
          <w:tcPr>
            <w:tcW w:w="1318" w:type="dxa"/>
            <w:tcBorders>
              <w:bottom w:val="single" w:sz="4" w:space="0" w:color="auto"/>
            </w:tcBorders>
            <w:vAlign w:val="center"/>
          </w:tcPr>
          <w:p w:rsidR="00A33DD9" w:rsidRPr="0097502E" w:rsidRDefault="00A33DD9" w:rsidP="00A33DD9">
            <w:pPr>
              <w:jc w:val="right"/>
              <w:rPr>
                <w:b/>
                <w:i/>
                <w:sz w:val="18"/>
                <w:szCs w:val="18"/>
              </w:rPr>
            </w:pPr>
            <w:r w:rsidRPr="0097502E">
              <w:rPr>
                <w:b/>
                <w:i/>
                <w:sz w:val="18"/>
                <w:szCs w:val="18"/>
              </w:rPr>
              <w:t>(95% CI)</w:t>
            </w:r>
          </w:p>
        </w:tc>
      </w:tr>
      <w:tr w:rsidR="00A33DD9" w:rsidRPr="003900F3" w:rsidTr="006C6AC2">
        <w:tc>
          <w:tcPr>
            <w:tcW w:w="1218" w:type="dxa"/>
            <w:vMerge w:val="restart"/>
            <w:tcBorders>
              <w:top w:val="single" w:sz="4" w:space="0" w:color="auto"/>
            </w:tcBorders>
          </w:tcPr>
          <w:p w:rsidR="00A33DD9" w:rsidRPr="003900F3" w:rsidRDefault="00A33DD9" w:rsidP="00A33DD9">
            <w:pPr>
              <w:jc w:val="both"/>
              <w:rPr>
                <w:sz w:val="18"/>
                <w:szCs w:val="18"/>
              </w:rPr>
            </w:pPr>
            <w:r w:rsidRPr="003900F3">
              <w:rPr>
                <w:sz w:val="18"/>
                <w:szCs w:val="18"/>
              </w:rPr>
              <w:t>Cards</w:t>
            </w:r>
          </w:p>
        </w:tc>
        <w:tc>
          <w:tcPr>
            <w:tcW w:w="2160" w:type="dxa"/>
            <w:tcBorders>
              <w:top w:val="single" w:sz="4" w:space="0" w:color="auto"/>
            </w:tcBorders>
          </w:tcPr>
          <w:p w:rsidR="00A33DD9" w:rsidRPr="003900F3" w:rsidRDefault="00A33DD9" w:rsidP="00A33DD9">
            <w:pPr>
              <w:jc w:val="both"/>
              <w:rPr>
                <w:sz w:val="18"/>
                <w:szCs w:val="18"/>
              </w:rPr>
            </w:pPr>
            <w:r w:rsidRPr="003900F3">
              <w:rPr>
                <w:sz w:val="18"/>
                <w:szCs w:val="18"/>
              </w:rPr>
              <w:t>Poker: private residence</w:t>
            </w:r>
          </w:p>
        </w:tc>
        <w:tc>
          <w:tcPr>
            <w:tcW w:w="626" w:type="dxa"/>
            <w:tcBorders>
              <w:top w:val="single" w:sz="4" w:space="0" w:color="auto"/>
            </w:tcBorders>
            <w:vAlign w:val="center"/>
          </w:tcPr>
          <w:p w:rsidR="00A33DD9" w:rsidRPr="003900F3" w:rsidRDefault="00A33DD9" w:rsidP="00A33DD9">
            <w:pPr>
              <w:jc w:val="right"/>
              <w:rPr>
                <w:sz w:val="18"/>
                <w:szCs w:val="18"/>
              </w:rPr>
            </w:pPr>
            <w:r w:rsidRPr="003900F3">
              <w:rPr>
                <w:sz w:val="18"/>
                <w:szCs w:val="18"/>
              </w:rPr>
              <w:t>3.00</w:t>
            </w:r>
          </w:p>
        </w:tc>
        <w:tc>
          <w:tcPr>
            <w:tcW w:w="1318" w:type="dxa"/>
            <w:tcBorders>
              <w:top w:val="single" w:sz="4" w:space="0" w:color="auto"/>
            </w:tcBorders>
            <w:vAlign w:val="center"/>
          </w:tcPr>
          <w:p w:rsidR="00A33DD9" w:rsidRPr="003900F3" w:rsidRDefault="00A33DD9" w:rsidP="00A33DD9">
            <w:pPr>
              <w:jc w:val="right"/>
              <w:rPr>
                <w:sz w:val="18"/>
                <w:szCs w:val="18"/>
              </w:rPr>
            </w:pPr>
            <w:r w:rsidRPr="003900F3">
              <w:rPr>
                <w:sz w:val="18"/>
                <w:szCs w:val="18"/>
              </w:rPr>
              <w:t>(2.42, 3.54)</w:t>
            </w:r>
          </w:p>
        </w:tc>
        <w:tc>
          <w:tcPr>
            <w:tcW w:w="1760" w:type="dxa"/>
            <w:gridSpan w:val="2"/>
            <w:tcBorders>
              <w:top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top w:val="single" w:sz="4" w:space="0" w:color="auto"/>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tcBorders>
              <w:top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tcBorders>
              <w:top w:val="single" w:sz="4" w:space="0" w:color="auto"/>
            </w:tcBorders>
            <w:vAlign w:val="center"/>
          </w:tcPr>
          <w:p w:rsidR="00A33DD9" w:rsidRPr="003900F3" w:rsidRDefault="00A33DD9" w:rsidP="00A33DD9">
            <w:pPr>
              <w:jc w:val="right"/>
              <w:rPr>
                <w:i/>
                <w:sz w:val="18"/>
                <w:szCs w:val="18"/>
              </w:rPr>
            </w:pPr>
            <w:r w:rsidRPr="003900F3">
              <w:rPr>
                <w:i/>
                <w:sz w:val="18"/>
                <w:szCs w:val="18"/>
              </w:rPr>
              <w:t>3.00</w:t>
            </w:r>
          </w:p>
        </w:tc>
        <w:tc>
          <w:tcPr>
            <w:tcW w:w="1318" w:type="dxa"/>
            <w:tcBorders>
              <w:top w:val="single" w:sz="4" w:space="0" w:color="auto"/>
            </w:tcBorders>
            <w:vAlign w:val="center"/>
          </w:tcPr>
          <w:p w:rsidR="00A33DD9" w:rsidRPr="003900F3" w:rsidRDefault="00A33DD9" w:rsidP="00A33DD9">
            <w:pPr>
              <w:jc w:val="right"/>
              <w:rPr>
                <w:i/>
                <w:sz w:val="18"/>
                <w:szCs w:val="18"/>
              </w:rPr>
            </w:pPr>
            <w:r w:rsidRPr="003900F3">
              <w:rPr>
                <w:i/>
                <w:sz w:val="18"/>
                <w:szCs w:val="18"/>
              </w:rPr>
              <w:t>(2.42, 3.54)</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Poker: commercial</w:t>
            </w:r>
          </w:p>
        </w:tc>
        <w:tc>
          <w:tcPr>
            <w:tcW w:w="626" w:type="dxa"/>
            <w:vAlign w:val="center"/>
          </w:tcPr>
          <w:p w:rsidR="00A33DD9" w:rsidRPr="003900F3" w:rsidRDefault="00A33DD9" w:rsidP="00A33DD9">
            <w:pPr>
              <w:jc w:val="right"/>
              <w:rPr>
                <w:sz w:val="18"/>
                <w:szCs w:val="18"/>
              </w:rPr>
            </w:pPr>
            <w:r w:rsidRPr="003900F3">
              <w:rPr>
                <w:sz w:val="18"/>
                <w:szCs w:val="18"/>
              </w:rPr>
              <w:t>1.71</w:t>
            </w:r>
          </w:p>
        </w:tc>
        <w:tc>
          <w:tcPr>
            <w:tcW w:w="1318" w:type="dxa"/>
            <w:vAlign w:val="center"/>
          </w:tcPr>
          <w:p w:rsidR="00A33DD9" w:rsidRPr="003900F3" w:rsidRDefault="00A33DD9" w:rsidP="00A33DD9">
            <w:pPr>
              <w:jc w:val="right"/>
              <w:rPr>
                <w:sz w:val="18"/>
                <w:szCs w:val="18"/>
              </w:rPr>
            </w:pPr>
            <w:r w:rsidRPr="003900F3">
              <w:rPr>
                <w:sz w:val="18"/>
                <w:szCs w:val="18"/>
              </w:rPr>
              <w:t>(1.27, 2.14)</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546" w:type="dxa"/>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0.44</w:t>
            </w:r>
          </w:p>
        </w:tc>
        <w:tc>
          <w:tcPr>
            <w:tcW w:w="1125" w:type="dxa"/>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(0.23, 0.66)</w:t>
            </w:r>
          </w:p>
        </w:tc>
        <w:tc>
          <w:tcPr>
            <w:tcW w:w="621" w:type="dxa"/>
            <w:vAlign w:val="center"/>
          </w:tcPr>
          <w:p w:rsidR="00A33DD9" w:rsidRPr="003900F3" w:rsidRDefault="00A33DD9" w:rsidP="00A33DD9">
            <w:pPr>
              <w:jc w:val="right"/>
              <w:rPr>
                <w:i/>
                <w:sz w:val="18"/>
                <w:szCs w:val="18"/>
              </w:rPr>
            </w:pPr>
            <w:r w:rsidRPr="003900F3">
              <w:rPr>
                <w:i/>
                <w:sz w:val="18"/>
                <w:szCs w:val="18"/>
              </w:rPr>
              <w:t>1.81</w:t>
            </w:r>
          </w:p>
        </w:tc>
        <w:tc>
          <w:tcPr>
            <w:tcW w:w="1318" w:type="dxa"/>
            <w:vAlign w:val="center"/>
          </w:tcPr>
          <w:p w:rsidR="00A33DD9" w:rsidRPr="003900F3" w:rsidRDefault="00A33DD9" w:rsidP="00A33DD9">
            <w:pPr>
              <w:jc w:val="right"/>
              <w:rPr>
                <w:i/>
                <w:sz w:val="18"/>
                <w:szCs w:val="18"/>
              </w:rPr>
            </w:pPr>
            <w:r w:rsidRPr="003900F3">
              <w:rPr>
                <w:i/>
                <w:sz w:val="18"/>
                <w:szCs w:val="18"/>
              </w:rPr>
              <w:t>(0.37, 2.26)</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Other cards not poker</w:t>
            </w:r>
          </w:p>
        </w:tc>
        <w:tc>
          <w:tcPr>
            <w:tcW w:w="1944" w:type="dxa"/>
            <w:gridSpan w:val="2"/>
            <w:shd w:val="clear" w:color="auto" w:fill="auto"/>
            <w:vAlign w:val="center"/>
          </w:tcPr>
          <w:p w:rsidR="00A33DD9" w:rsidRPr="003900F3" w:rsidRDefault="00A33DD9" w:rsidP="00A33DD9">
            <w:pPr>
              <w:jc w:val="center"/>
              <w:rPr>
                <w:sz w:val="18"/>
                <w:szCs w:val="18"/>
              </w:rPr>
            </w:pPr>
            <w:r>
              <w:rPr>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sz w:val="18"/>
                <w:szCs w:val="18"/>
              </w:rPr>
            </w:pPr>
            <w:r>
              <w:rPr>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Pr>
                <w:sz w:val="18"/>
                <w:szCs w:val="18"/>
              </w:rPr>
              <w:t>#</w:t>
            </w:r>
          </w:p>
        </w:tc>
        <w:tc>
          <w:tcPr>
            <w:tcW w:w="621" w:type="dxa"/>
            <w:vAlign w:val="center"/>
          </w:tcPr>
          <w:p w:rsidR="00A33DD9" w:rsidRPr="003900F3" w:rsidRDefault="00A33DD9" w:rsidP="00A33DD9">
            <w:pPr>
              <w:jc w:val="right"/>
              <w:rPr>
                <w:i/>
                <w:sz w:val="18"/>
                <w:szCs w:val="18"/>
              </w:rPr>
            </w:pPr>
            <w:r w:rsidRPr="003900F3">
              <w:rPr>
                <w:i/>
                <w:sz w:val="18"/>
                <w:szCs w:val="18"/>
              </w:rPr>
              <w:t>0.99</w:t>
            </w:r>
          </w:p>
        </w:tc>
        <w:tc>
          <w:tcPr>
            <w:tcW w:w="1318" w:type="dxa"/>
            <w:vAlign w:val="center"/>
          </w:tcPr>
          <w:p w:rsidR="00A33DD9" w:rsidRPr="003900F3" w:rsidRDefault="00A33DD9" w:rsidP="00A33DD9">
            <w:pPr>
              <w:jc w:val="right"/>
              <w:rPr>
                <w:i/>
                <w:sz w:val="18"/>
                <w:szCs w:val="18"/>
              </w:rPr>
            </w:pPr>
            <w:r w:rsidRPr="003900F3">
              <w:rPr>
                <w:i/>
                <w:sz w:val="18"/>
                <w:szCs w:val="18"/>
              </w:rPr>
              <w:t>(0.71, 1.27)</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c</w:t>
            </w:r>
            <w:r w:rsidRPr="003900F3">
              <w:rPr>
                <w:i/>
                <w:sz w:val="18"/>
                <w:szCs w:val="18"/>
              </w:rPr>
              <w:t>ards</w:t>
            </w:r>
          </w:p>
        </w:tc>
        <w:tc>
          <w:tcPr>
            <w:tcW w:w="1944" w:type="dxa"/>
            <w:gridSpan w:val="2"/>
            <w:shd w:val="clear" w:color="auto" w:fill="auto"/>
            <w:vAlign w:val="center"/>
          </w:tcPr>
          <w:p w:rsidR="00A33DD9" w:rsidRPr="003900F3" w:rsidRDefault="00A33DD9" w:rsidP="00A33DD9">
            <w:pPr>
              <w:jc w:val="center"/>
              <w:rPr>
                <w:i/>
                <w:sz w:val="18"/>
                <w:szCs w:val="18"/>
              </w:rPr>
            </w:pPr>
            <w:r w:rsidRPr="0097502E">
              <w:rPr>
                <w:i/>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i/>
                <w:sz w:val="18"/>
                <w:szCs w:val="18"/>
              </w:rPr>
            </w:pPr>
            <w:r w:rsidRPr="003900F3">
              <w:rPr>
                <w:i/>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i/>
                <w:sz w:val="18"/>
                <w:szCs w:val="18"/>
              </w:rPr>
            </w:pPr>
            <w:r w:rsidRPr="0097502E">
              <w:rPr>
                <w:i/>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i/>
                <w:sz w:val="18"/>
                <w:szCs w:val="18"/>
              </w:rPr>
            </w:pPr>
            <w:r w:rsidRPr="0097502E">
              <w:rPr>
                <w:i/>
                <w:sz w:val="18"/>
                <w:szCs w:val="18"/>
              </w:rPr>
              <w:t>#</w:t>
            </w:r>
          </w:p>
        </w:tc>
        <w:tc>
          <w:tcPr>
            <w:tcW w:w="621" w:type="dxa"/>
            <w:vAlign w:val="center"/>
          </w:tcPr>
          <w:p w:rsidR="00A33DD9" w:rsidRPr="003900F3" w:rsidRDefault="00A33DD9" w:rsidP="00A33DD9">
            <w:pPr>
              <w:jc w:val="right"/>
              <w:rPr>
                <w:i/>
                <w:sz w:val="18"/>
                <w:szCs w:val="18"/>
              </w:rPr>
            </w:pPr>
            <w:r w:rsidRPr="003900F3">
              <w:rPr>
                <w:i/>
                <w:sz w:val="18"/>
                <w:szCs w:val="18"/>
              </w:rPr>
              <w:t>4.24</w:t>
            </w:r>
          </w:p>
        </w:tc>
        <w:tc>
          <w:tcPr>
            <w:tcW w:w="1318" w:type="dxa"/>
            <w:vAlign w:val="center"/>
          </w:tcPr>
          <w:p w:rsidR="00A33DD9" w:rsidRPr="003900F3" w:rsidRDefault="00A33DD9" w:rsidP="00A33DD9">
            <w:pPr>
              <w:jc w:val="right"/>
              <w:rPr>
                <w:i/>
                <w:sz w:val="18"/>
                <w:szCs w:val="18"/>
              </w:rPr>
            </w:pPr>
            <w:r w:rsidRPr="003900F3">
              <w:rPr>
                <w:i/>
                <w:sz w:val="18"/>
                <w:szCs w:val="18"/>
              </w:rPr>
              <w:t>(3.60, 4.88)</w:t>
            </w:r>
          </w:p>
        </w:tc>
      </w:tr>
      <w:tr w:rsidR="00A33DD9" w:rsidRPr="003900F3" w:rsidTr="006C6AC2">
        <w:tc>
          <w:tcPr>
            <w:tcW w:w="1218" w:type="dxa"/>
          </w:tcPr>
          <w:p w:rsidR="00A33DD9" w:rsidRPr="003900F3" w:rsidRDefault="00A33DD9" w:rsidP="00A33DD9">
            <w:pPr>
              <w:jc w:val="both"/>
              <w:rPr>
                <w:sz w:val="10"/>
                <w:szCs w:val="10"/>
              </w:rPr>
            </w:pPr>
          </w:p>
        </w:tc>
        <w:tc>
          <w:tcPr>
            <w:tcW w:w="2160" w:type="dxa"/>
          </w:tcPr>
          <w:p w:rsidR="00A33DD9" w:rsidRPr="003900F3" w:rsidRDefault="00A33DD9" w:rsidP="00A33DD9">
            <w:pPr>
              <w:jc w:val="both"/>
              <w:rPr>
                <w:sz w:val="10"/>
                <w:szCs w:val="10"/>
              </w:rPr>
            </w:pPr>
          </w:p>
        </w:tc>
        <w:tc>
          <w:tcPr>
            <w:tcW w:w="626" w:type="dxa"/>
            <w:vAlign w:val="center"/>
          </w:tcPr>
          <w:p w:rsidR="00A33DD9" w:rsidRPr="003900F3" w:rsidRDefault="00A33DD9" w:rsidP="00A33DD9">
            <w:pPr>
              <w:jc w:val="right"/>
              <w:rPr>
                <w:sz w:val="10"/>
                <w:szCs w:val="10"/>
              </w:rPr>
            </w:pPr>
          </w:p>
        </w:tc>
        <w:tc>
          <w:tcPr>
            <w:tcW w:w="1318" w:type="dxa"/>
            <w:vAlign w:val="center"/>
          </w:tcPr>
          <w:p w:rsidR="00A33DD9" w:rsidRPr="003900F3" w:rsidRDefault="00A33DD9" w:rsidP="00A33DD9">
            <w:pPr>
              <w:jc w:val="center"/>
              <w:rPr>
                <w:sz w:val="10"/>
                <w:szCs w:val="10"/>
              </w:rPr>
            </w:pPr>
          </w:p>
        </w:tc>
        <w:tc>
          <w:tcPr>
            <w:tcW w:w="621" w:type="dxa"/>
            <w:shd w:val="clear" w:color="auto" w:fill="auto"/>
            <w:vAlign w:val="center"/>
          </w:tcPr>
          <w:p w:rsidR="00A33DD9" w:rsidRPr="003900F3" w:rsidRDefault="00A33DD9" w:rsidP="00A33DD9">
            <w:pPr>
              <w:jc w:val="center"/>
              <w:rPr>
                <w:sz w:val="10"/>
                <w:szCs w:val="10"/>
              </w:rPr>
            </w:pPr>
          </w:p>
        </w:tc>
        <w:tc>
          <w:tcPr>
            <w:tcW w:w="1139" w:type="dxa"/>
            <w:tcBorders>
              <w:right w:val="single" w:sz="4" w:space="0" w:color="auto"/>
            </w:tcBorders>
            <w:shd w:val="clear" w:color="auto" w:fill="auto"/>
            <w:vAlign w:val="center"/>
          </w:tcPr>
          <w:p w:rsidR="00A33DD9" w:rsidRPr="003900F3" w:rsidRDefault="00A33DD9" w:rsidP="00A33DD9">
            <w:pPr>
              <w:jc w:val="center"/>
              <w:rPr>
                <w:sz w:val="10"/>
                <w:szCs w:val="10"/>
              </w:rPr>
            </w:pPr>
          </w:p>
        </w:tc>
        <w:tc>
          <w:tcPr>
            <w:tcW w:w="728" w:type="dxa"/>
            <w:tcBorders>
              <w:left w:val="single" w:sz="4" w:space="0" w:color="auto"/>
            </w:tcBorders>
          </w:tcPr>
          <w:p w:rsidR="00A33DD9" w:rsidRPr="003900F3" w:rsidRDefault="00A33DD9" w:rsidP="00A33DD9">
            <w:pPr>
              <w:jc w:val="both"/>
              <w:rPr>
                <w:sz w:val="10"/>
                <w:szCs w:val="10"/>
              </w:rPr>
            </w:pPr>
          </w:p>
        </w:tc>
        <w:tc>
          <w:tcPr>
            <w:tcW w:w="1139" w:type="dxa"/>
          </w:tcPr>
          <w:p w:rsidR="00A33DD9" w:rsidRPr="003900F3" w:rsidRDefault="00A33DD9" w:rsidP="00A33DD9">
            <w:pPr>
              <w:jc w:val="both"/>
              <w:rPr>
                <w:sz w:val="10"/>
                <w:szCs w:val="10"/>
              </w:rPr>
            </w:pPr>
          </w:p>
        </w:tc>
        <w:tc>
          <w:tcPr>
            <w:tcW w:w="546" w:type="dxa"/>
            <w:shd w:val="clear" w:color="auto" w:fill="auto"/>
          </w:tcPr>
          <w:p w:rsidR="00A33DD9" w:rsidRPr="003900F3" w:rsidRDefault="00A33DD9" w:rsidP="00A33DD9">
            <w:pPr>
              <w:jc w:val="both"/>
              <w:rPr>
                <w:sz w:val="10"/>
                <w:szCs w:val="10"/>
              </w:rPr>
            </w:pPr>
          </w:p>
        </w:tc>
        <w:tc>
          <w:tcPr>
            <w:tcW w:w="1125" w:type="dxa"/>
            <w:shd w:val="clear" w:color="auto" w:fill="auto"/>
          </w:tcPr>
          <w:p w:rsidR="00A33DD9" w:rsidRPr="003900F3" w:rsidRDefault="00A33DD9" w:rsidP="00A33DD9">
            <w:pPr>
              <w:jc w:val="both"/>
              <w:rPr>
                <w:sz w:val="10"/>
                <w:szCs w:val="10"/>
              </w:rPr>
            </w:pPr>
          </w:p>
        </w:tc>
        <w:tc>
          <w:tcPr>
            <w:tcW w:w="621" w:type="dxa"/>
            <w:vAlign w:val="center"/>
          </w:tcPr>
          <w:p w:rsidR="00A33DD9" w:rsidRPr="003900F3" w:rsidRDefault="00A33DD9" w:rsidP="00A33DD9">
            <w:pPr>
              <w:jc w:val="right"/>
              <w:rPr>
                <w:i/>
                <w:sz w:val="10"/>
                <w:szCs w:val="10"/>
              </w:rPr>
            </w:pPr>
          </w:p>
        </w:tc>
        <w:tc>
          <w:tcPr>
            <w:tcW w:w="1318" w:type="dxa"/>
            <w:vAlign w:val="center"/>
          </w:tcPr>
          <w:p w:rsidR="00A33DD9" w:rsidRPr="003900F3"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Pr>
                <w:sz w:val="18"/>
                <w:szCs w:val="18"/>
              </w:rPr>
              <w:t>Lotteries, raffles, keno</w:t>
            </w:r>
          </w:p>
        </w:tc>
        <w:tc>
          <w:tcPr>
            <w:tcW w:w="2160" w:type="dxa"/>
          </w:tcPr>
          <w:p w:rsidR="00A33DD9" w:rsidRPr="003900F3" w:rsidRDefault="00A33DD9" w:rsidP="00A33DD9">
            <w:pPr>
              <w:jc w:val="both"/>
              <w:rPr>
                <w:sz w:val="18"/>
                <w:szCs w:val="18"/>
              </w:rPr>
            </w:pPr>
            <w:r>
              <w:rPr>
                <w:sz w:val="18"/>
                <w:szCs w:val="18"/>
              </w:rPr>
              <w:t>Raffle/l</w:t>
            </w:r>
            <w:r w:rsidRPr="003900F3">
              <w:rPr>
                <w:sz w:val="18"/>
                <w:szCs w:val="18"/>
              </w:rPr>
              <w:t>ottery</w:t>
            </w:r>
          </w:p>
        </w:tc>
        <w:tc>
          <w:tcPr>
            <w:tcW w:w="626" w:type="dxa"/>
            <w:vAlign w:val="center"/>
          </w:tcPr>
          <w:p w:rsidR="00A33DD9" w:rsidRPr="003900F3" w:rsidRDefault="00A33DD9" w:rsidP="00A33DD9">
            <w:pPr>
              <w:jc w:val="right"/>
              <w:rPr>
                <w:sz w:val="18"/>
                <w:szCs w:val="18"/>
              </w:rPr>
            </w:pPr>
            <w:r w:rsidRPr="003900F3">
              <w:rPr>
                <w:sz w:val="18"/>
                <w:szCs w:val="18"/>
              </w:rPr>
              <w:t>46.85</w:t>
            </w:r>
          </w:p>
        </w:tc>
        <w:tc>
          <w:tcPr>
            <w:tcW w:w="1318" w:type="dxa"/>
            <w:vAlign w:val="center"/>
          </w:tcPr>
          <w:p w:rsidR="00A33DD9" w:rsidRPr="003900F3" w:rsidRDefault="00A33DD9" w:rsidP="00A33DD9">
            <w:pPr>
              <w:jc w:val="right"/>
              <w:rPr>
                <w:sz w:val="18"/>
                <w:szCs w:val="18"/>
              </w:rPr>
            </w:pPr>
            <w:r w:rsidRPr="003900F3">
              <w:rPr>
                <w:sz w:val="18"/>
                <w:szCs w:val="18"/>
              </w:rPr>
              <w:t>(45.40, 48.31)</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3538" w:type="dxa"/>
            <w:gridSpan w:val="4"/>
            <w:tcBorders>
              <w:left w:val="single" w:sz="4" w:space="0" w:color="auto"/>
            </w:tcBorders>
            <w:shd w:val="clear" w:color="auto" w:fill="auto"/>
            <w:vAlign w:val="center"/>
          </w:tcPr>
          <w:p w:rsidR="00A33DD9" w:rsidRPr="003900F3" w:rsidRDefault="00A33DD9" w:rsidP="00A33DD9">
            <w:pPr>
              <w:jc w:val="center"/>
              <w:rPr>
                <w:sz w:val="18"/>
                <w:szCs w:val="18"/>
              </w:rPr>
            </w:pPr>
            <w:r w:rsidRPr="003900F3">
              <w:rPr>
                <w:sz w:val="18"/>
                <w:szCs w:val="18"/>
              </w:rPr>
              <w:t>3.21 (2.72, 3.70)</w:t>
            </w:r>
          </w:p>
        </w:tc>
        <w:tc>
          <w:tcPr>
            <w:tcW w:w="621" w:type="dxa"/>
            <w:vAlign w:val="center"/>
          </w:tcPr>
          <w:p w:rsidR="00A33DD9" w:rsidRPr="003900F3" w:rsidRDefault="00A33DD9" w:rsidP="00A33DD9">
            <w:pPr>
              <w:jc w:val="right"/>
              <w:rPr>
                <w:i/>
                <w:sz w:val="18"/>
                <w:szCs w:val="18"/>
              </w:rPr>
            </w:pPr>
            <w:r w:rsidRPr="003900F3">
              <w:rPr>
                <w:i/>
                <w:sz w:val="18"/>
                <w:szCs w:val="18"/>
              </w:rPr>
              <w:t>47.89</w:t>
            </w:r>
          </w:p>
        </w:tc>
        <w:tc>
          <w:tcPr>
            <w:tcW w:w="1318" w:type="dxa"/>
            <w:vAlign w:val="center"/>
          </w:tcPr>
          <w:p w:rsidR="00A33DD9" w:rsidRPr="003900F3" w:rsidRDefault="00A33DD9" w:rsidP="00A33DD9">
            <w:pPr>
              <w:jc w:val="right"/>
              <w:rPr>
                <w:i/>
                <w:sz w:val="18"/>
                <w:szCs w:val="18"/>
              </w:rPr>
            </w:pPr>
            <w:r w:rsidRPr="003900F3">
              <w:rPr>
                <w:i/>
                <w:sz w:val="18"/>
                <w:szCs w:val="18"/>
              </w:rPr>
              <w:t>(46.43, 49.35)</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Lotto</w:t>
            </w:r>
          </w:p>
        </w:tc>
        <w:tc>
          <w:tcPr>
            <w:tcW w:w="626" w:type="dxa"/>
            <w:vAlign w:val="center"/>
          </w:tcPr>
          <w:p w:rsidR="00A33DD9" w:rsidRPr="003900F3" w:rsidRDefault="00A33DD9" w:rsidP="00A33DD9">
            <w:pPr>
              <w:jc w:val="right"/>
              <w:rPr>
                <w:sz w:val="18"/>
                <w:szCs w:val="18"/>
              </w:rPr>
            </w:pPr>
            <w:r w:rsidRPr="003900F3">
              <w:rPr>
                <w:sz w:val="18"/>
                <w:szCs w:val="18"/>
              </w:rPr>
              <w:t>60.86</w:t>
            </w:r>
          </w:p>
        </w:tc>
        <w:tc>
          <w:tcPr>
            <w:tcW w:w="1318" w:type="dxa"/>
            <w:vAlign w:val="center"/>
          </w:tcPr>
          <w:p w:rsidR="00A33DD9" w:rsidRPr="003900F3" w:rsidRDefault="00A33DD9" w:rsidP="00A33DD9">
            <w:pPr>
              <w:jc w:val="right"/>
              <w:rPr>
                <w:sz w:val="18"/>
                <w:szCs w:val="18"/>
              </w:rPr>
            </w:pPr>
            <w:r w:rsidRPr="003900F3">
              <w:rPr>
                <w:sz w:val="18"/>
                <w:szCs w:val="18"/>
              </w:rPr>
              <w:t>(59.41, 62.31)</w:t>
            </w:r>
          </w:p>
        </w:tc>
        <w:tc>
          <w:tcPr>
            <w:tcW w:w="621" w:type="dxa"/>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4.88</w:t>
            </w:r>
          </w:p>
        </w:tc>
        <w:tc>
          <w:tcPr>
            <w:tcW w:w="1139" w:type="dxa"/>
            <w:tcBorders>
              <w:right w:val="single" w:sz="4" w:space="0" w:color="auto"/>
            </w:tcBorders>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(4.23, 5.53)</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3900F3" w:rsidRDefault="00A33DD9" w:rsidP="00A33DD9">
            <w:pPr>
              <w:jc w:val="right"/>
              <w:rPr>
                <w:i/>
                <w:sz w:val="18"/>
                <w:szCs w:val="18"/>
              </w:rPr>
            </w:pPr>
            <w:r w:rsidRPr="003900F3">
              <w:rPr>
                <w:i/>
                <w:sz w:val="18"/>
                <w:szCs w:val="18"/>
              </w:rPr>
              <w:t>62.28</w:t>
            </w:r>
          </w:p>
        </w:tc>
        <w:tc>
          <w:tcPr>
            <w:tcW w:w="1318" w:type="dxa"/>
            <w:vAlign w:val="center"/>
          </w:tcPr>
          <w:p w:rsidR="00A33DD9" w:rsidRPr="003900F3" w:rsidRDefault="00A33DD9" w:rsidP="00A33DD9">
            <w:pPr>
              <w:jc w:val="right"/>
              <w:rPr>
                <w:i/>
                <w:sz w:val="18"/>
                <w:szCs w:val="18"/>
              </w:rPr>
            </w:pPr>
            <w:r w:rsidRPr="003900F3">
              <w:rPr>
                <w:i/>
                <w:sz w:val="18"/>
                <w:szCs w:val="18"/>
              </w:rPr>
              <w:t>(60.84, 63.72)</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Keno</w:t>
            </w:r>
          </w:p>
        </w:tc>
        <w:tc>
          <w:tcPr>
            <w:tcW w:w="626" w:type="dxa"/>
            <w:vAlign w:val="center"/>
          </w:tcPr>
          <w:p w:rsidR="00A33DD9" w:rsidRPr="003900F3" w:rsidRDefault="00A33DD9" w:rsidP="00A33DD9">
            <w:pPr>
              <w:jc w:val="right"/>
              <w:rPr>
                <w:sz w:val="18"/>
                <w:szCs w:val="18"/>
              </w:rPr>
            </w:pPr>
            <w:r w:rsidRPr="003900F3">
              <w:rPr>
                <w:sz w:val="18"/>
                <w:szCs w:val="18"/>
              </w:rPr>
              <w:t>2.32</w:t>
            </w:r>
          </w:p>
        </w:tc>
        <w:tc>
          <w:tcPr>
            <w:tcW w:w="1318" w:type="dxa"/>
            <w:vAlign w:val="center"/>
          </w:tcPr>
          <w:p w:rsidR="00A33DD9" w:rsidRPr="003900F3" w:rsidRDefault="00A33DD9" w:rsidP="00A33DD9">
            <w:pPr>
              <w:jc w:val="right"/>
              <w:rPr>
                <w:sz w:val="18"/>
                <w:szCs w:val="18"/>
              </w:rPr>
            </w:pPr>
            <w:r w:rsidRPr="003900F3">
              <w:rPr>
                <w:sz w:val="18"/>
                <w:szCs w:val="18"/>
              </w:rPr>
              <w:t>(1.92, 2.71)</w:t>
            </w:r>
          </w:p>
        </w:tc>
        <w:tc>
          <w:tcPr>
            <w:tcW w:w="621" w:type="dxa"/>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0.68</w:t>
            </w:r>
          </w:p>
        </w:tc>
        <w:tc>
          <w:tcPr>
            <w:tcW w:w="1139" w:type="dxa"/>
            <w:tcBorders>
              <w:right w:val="single" w:sz="4" w:space="0" w:color="auto"/>
            </w:tcBorders>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(0.44, 0.92)</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3900F3" w:rsidRDefault="00A33DD9" w:rsidP="00A33DD9">
            <w:pPr>
              <w:jc w:val="right"/>
              <w:rPr>
                <w:i/>
                <w:sz w:val="18"/>
                <w:szCs w:val="18"/>
              </w:rPr>
            </w:pPr>
            <w:r w:rsidRPr="003900F3">
              <w:rPr>
                <w:i/>
                <w:sz w:val="18"/>
                <w:szCs w:val="18"/>
              </w:rPr>
              <w:t>2.84</w:t>
            </w:r>
          </w:p>
        </w:tc>
        <w:tc>
          <w:tcPr>
            <w:tcW w:w="1318" w:type="dxa"/>
            <w:vAlign w:val="center"/>
          </w:tcPr>
          <w:p w:rsidR="00A33DD9" w:rsidRPr="003900F3" w:rsidRDefault="00A33DD9" w:rsidP="00A33DD9">
            <w:pPr>
              <w:jc w:val="right"/>
              <w:rPr>
                <w:i/>
                <w:sz w:val="18"/>
                <w:szCs w:val="18"/>
              </w:rPr>
            </w:pPr>
            <w:r w:rsidRPr="003900F3">
              <w:rPr>
                <w:i/>
                <w:sz w:val="18"/>
                <w:szCs w:val="18"/>
              </w:rPr>
              <w:t>(2.39, 3.29)</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raffles/l</w:t>
            </w:r>
            <w:r w:rsidRPr="003900F3">
              <w:rPr>
                <w:i/>
                <w:sz w:val="18"/>
                <w:szCs w:val="18"/>
              </w:rPr>
              <w:t xml:space="preserve">otteries </w:t>
            </w:r>
          </w:p>
        </w:tc>
        <w:tc>
          <w:tcPr>
            <w:tcW w:w="626" w:type="dxa"/>
            <w:shd w:val="clear" w:color="auto" w:fill="FFFFFF"/>
            <w:vAlign w:val="center"/>
          </w:tcPr>
          <w:p w:rsidR="00A33DD9" w:rsidRPr="003900F3" w:rsidRDefault="00A33DD9" w:rsidP="00A33DD9">
            <w:pPr>
              <w:jc w:val="right"/>
              <w:rPr>
                <w:i/>
                <w:sz w:val="18"/>
                <w:szCs w:val="18"/>
              </w:rPr>
            </w:pPr>
            <w:r w:rsidRPr="003900F3">
              <w:rPr>
                <w:i/>
                <w:sz w:val="18"/>
                <w:szCs w:val="18"/>
              </w:rPr>
              <w:t>71.86</w:t>
            </w:r>
          </w:p>
        </w:tc>
        <w:tc>
          <w:tcPr>
            <w:tcW w:w="1318" w:type="dxa"/>
            <w:shd w:val="clear" w:color="auto" w:fill="FFFFFF"/>
            <w:vAlign w:val="center"/>
          </w:tcPr>
          <w:p w:rsidR="00A33DD9" w:rsidRPr="003900F3" w:rsidRDefault="00A33DD9" w:rsidP="00A33DD9">
            <w:pPr>
              <w:jc w:val="right"/>
              <w:rPr>
                <w:i/>
                <w:sz w:val="18"/>
                <w:szCs w:val="18"/>
              </w:rPr>
            </w:pPr>
            <w:r w:rsidRPr="003900F3">
              <w:rPr>
                <w:i/>
                <w:sz w:val="18"/>
                <w:szCs w:val="18"/>
              </w:rPr>
              <w:t>(70.51, 73.21)</w:t>
            </w:r>
          </w:p>
        </w:tc>
        <w:tc>
          <w:tcPr>
            <w:tcW w:w="621" w:type="dxa"/>
            <w:shd w:val="clear" w:color="auto" w:fill="D9D9D9" w:themeFill="background1" w:themeFillShade="D9"/>
            <w:vAlign w:val="center"/>
          </w:tcPr>
          <w:p w:rsidR="00A33DD9" w:rsidRPr="003900F3" w:rsidRDefault="00A33DD9" w:rsidP="00A33DD9">
            <w:pPr>
              <w:jc w:val="right"/>
              <w:rPr>
                <w:i/>
                <w:sz w:val="18"/>
                <w:szCs w:val="18"/>
              </w:rPr>
            </w:pPr>
            <w:r w:rsidRPr="003900F3">
              <w:rPr>
                <w:i/>
                <w:sz w:val="18"/>
                <w:szCs w:val="18"/>
              </w:rPr>
              <w:t>4.95</w:t>
            </w:r>
          </w:p>
        </w:tc>
        <w:tc>
          <w:tcPr>
            <w:tcW w:w="1139" w:type="dxa"/>
            <w:tcBorders>
              <w:right w:val="single" w:sz="4" w:space="0" w:color="auto"/>
            </w:tcBorders>
            <w:shd w:val="clear" w:color="auto" w:fill="D9D9D9" w:themeFill="background1" w:themeFillShade="D9"/>
            <w:vAlign w:val="center"/>
          </w:tcPr>
          <w:p w:rsidR="00A33DD9" w:rsidRPr="003900F3" w:rsidRDefault="00A33DD9" w:rsidP="00A33DD9">
            <w:pPr>
              <w:jc w:val="right"/>
              <w:rPr>
                <w:i/>
                <w:sz w:val="18"/>
                <w:szCs w:val="18"/>
              </w:rPr>
            </w:pPr>
            <w:r w:rsidRPr="003900F3">
              <w:rPr>
                <w:i/>
                <w:sz w:val="18"/>
                <w:szCs w:val="18"/>
              </w:rPr>
              <w:t>(4.30, 5.60)</w:t>
            </w:r>
          </w:p>
        </w:tc>
        <w:tc>
          <w:tcPr>
            <w:tcW w:w="3538" w:type="dxa"/>
            <w:gridSpan w:val="4"/>
            <w:tcBorders>
              <w:left w:val="single" w:sz="4" w:space="0" w:color="auto"/>
            </w:tcBorders>
            <w:shd w:val="clear" w:color="auto" w:fill="auto"/>
            <w:vAlign w:val="center"/>
          </w:tcPr>
          <w:p w:rsidR="00A33DD9" w:rsidRPr="003900F3" w:rsidRDefault="00A33DD9" w:rsidP="00A33DD9">
            <w:pPr>
              <w:jc w:val="center"/>
              <w:rPr>
                <w:i/>
                <w:sz w:val="18"/>
                <w:szCs w:val="18"/>
              </w:rPr>
            </w:pPr>
            <w:r w:rsidRPr="003900F3">
              <w:rPr>
                <w:i/>
                <w:sz w:val="18"/>
                <w:szCs w:val="18"/>
              </w:rPr>
              <w:t>3.21 (2.72, 3.70)</w:t>
            </w:r>
          </w:p>
        </w:tc>
        <w:tc>
          <w:tcPr>
            <w:tcW w:w="621" w:type="dxa"/>
            <w:vAlign w:val="center"/>
          </w:tcPr>
          <w:p w:rsidR="00A33DD9" w:rsidRPr="003900F3" w:rsidRDefault="00A33DD9" w:rsidP="00A33DD9">
            <w:pPr>
              <w:jc w:val="right"/>
              <w:rPr>
                <w:i/>
                <w:sz w:val="18"/>
                <w:szCs w:val="18"/>
              </w:rPr>
            </w:pPr>
            <w:r w:rsidRPr="003900F3">
              <w:rPr>
                <w:i/>
                <w:sz w:val="18"/>
                <w:szCs w:val="18"/>
              </w:rPr>
              <w:t>72.54</w:t>
            </w:r>
          </w:p>
        </w:tc>
        <w:tc>
          <w:tcPr>
            <w:tcW w:w="1318" w:type="dxa"/>
            <w:vAlign w:val="center"/>
          </w:tcPr>
          <w:p w:rsidR="00A33DD9" w:rsidRPr="003900F3" w:rsidRDefault="00A33DD9" w:rsidP="00A33DD9">
            <w:pPr>
              <w:jc w:val="right"/>
              <w:rPr>
                <w:i/>
                <w:sz w:val="18"/>
                <w:szCs w:val="18"/>
              </w:rPr>
            </w:pPr>
            <w:r w:rsidRPr="003900F3">
              <w:rPr>
                <w:i/>
                <w:sz w:val="18"/>
                <w:szCs w:val="18"/>
              </w:rPr>
              <w:t>(71.20, 73.88)</w:t>
            </w:r>
          </w:p>
        </w:tc>
      </w:tr>
      <w:tr w:rsidR="00A33DD9" w:rsidRPr="003900F3" w:rsidTr="006C6AC2">
        <w:tc>
          <w:tcPr>
            <w:tcW w:w="1218" w:type="dxa"/>
          </w:tcPr>
          <w:p w:rsidR="00A33DD9" w:rsidRPr="003900F3" w:rsidRDefault="00A33DD9" w:rsidP="00A33DD9">
            <w:pPr>
              <w:jc w:val="both"/>
              <w:rPr>
                <w:sz w:val="10"/>
                <w:szCs w:val="10"/>
              </w:rPr>
            </w:pPr>
          </w:p>
        </w:tc>
        <w:tc>
          <w:tcPr>
            <w:tcW w:w="2160" w:type="dxa"/>
            <w:shd w:val="clear" w:color="auto" w:fill="FFFFFF"/>
          </w:tcPr>
          <w:p w:rsidR="00A33DD9" w:rsidRPr="003900F3" w:rsidRDefault="00A33DD9" w:rsidP="00A33DD9">
            <w:pPr>
              <w:jc w:val="both"/>
              <w:rPr>
                <w:sz w:val="10"/>
                <w:szCs w:val="10"/>
              </w:rPr>
            </w:pPr>
          </w:p>
        </w:tc>
        <w:tc>
          <w:tcPr>
            <w:tcW w:w="1944" w:type="dxa"/>
            <w:gridSpan w:val="2"/>
            <w:shd w:val="clear" w:color="auto" w:fill="FFFFFF"/>
            <w:vAlign w:val="center"/>
          </w:tcPr>
          <w:p w:rsidR="00A33DD9" w:rsidRPr="003900F3" w:rsidRDefault="00A33DD9" w:rsidP="00A33DD9">
            <w:pPr>
              <w:jc w:val="right"/>
              <w:rPr>
                <w:sz w:val="10"/>
                <w:szCs w:val="10"/>
              </w:rPr>
            </w:pPr>
          </w:p>
        </w:tc>
        <w:tc>
          <w:tcPr>
            <w:tcW w:w="1760" w:type="dxa"/>
            <w:gridSpan w:val="2"/>
            <w:tcBorders>
              <w:right w:val="single" w:sz="4" w:space="0" w:color="auto"/>
            </w:tcBorders>
            <w:shd w:val="clear" w:color="auto" w:fill="auto"/>
            <w:vAlign w:val="center"/>
          </w:tcPr>
          <w:p w:rsidR="00A33DD9" w:rsidRPr="003900F3" w:rsidRDefault="00A33DD9" w:rsidP="00A33DD9">
            <w:pPr>
              <w:jc w:val="center"/>
              <w:rPr>
                <w:sz w:val="10"/>
                <w:szCs w:val="10"/>
              </w:rPr>
            </w:pP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0"/>
                <w:szCs w:val="10"/>
              </w:rPr>
            </w:pPr>
          </w:p>
        </w:tc>
        <w:tc>
          <w:tcPr>
            <w:tcW w:w="1671" w:type="dxa"/>
            <w:gridSpan w:val="2"/>
            <w:shd w:val="clear" w:color="auto" w:fill="auto"/>
            <w:vAlign w:val="center"/>
          </w:tcPr>
          <w:p w:rsidR="00A33DD9" w:rsidRPr="003900F3" w:rsidRDefault="00A33DD9" w:rsidP="00A33DD9">
            <w:pPr>
              <w:jc w:val="center"/>
              <w:rPr>
                <w:sz w:val="10"/>
                <w:szCs w:val="10"/>
              </w:rPr>
            </w:pPr>
          </w:p>
        </w:tc>
        <w:tc>
          <w:tcPr>
            <w:tcW w:w="621" w:type="dxa"/>
            <w:shd w:val="clear" w:color="auto" w:fill="FFFFFF"/>
            <w:vAlign w:val="center"/>
          </w:tcPr>
          <w:p w:rsidR="00A33DD9" w:rsidRPr="003900F3" w:rsidRDefault="00A33DD9" w:rsidP="00A33DD9">
            <w:pPr>
              <w:jc w:val="right"/>
              <w:rPr>
                <w:i/>
                <w:sz w:val="10"/>
                <w:szCs w:val="10"/>
              </w:rPr>
            </w:pPr>
          </w:p>
        </w:tc>
        <w:tc>
          <w:tcPr>
            <w:tcW w:w="1318" w:type="dxa"/>
            <w:vAlign w:val="center"/>
          </w:tcPr>
          <w:p w:rsidR="00A33DD9" w:rsidRPr="003900F3"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sidRPr="003900F3">
              <w:rPr>
                <w:sz w:val="18"/>
                <w:szCs w:val="18"/>
              </w:rPr>
              <w:t>Casino/EGM</w:t>
            </w:r>
          </w:p>
        </w:tc>
        <w:tc>
          <w:tcPr>
            <w:tcW w:w="2160" w:type="dxa"/>
          </w:tcPr>
          <w:p w:rsidR="00A33DD9" w:rsidRPr="003900F3" w:rsidRDefault="00A33DD9" w:rsidP="00A33DD9">
            <w:pPr>
              <w:jc w:val="both"/>
              <w:rPr>
                <w:sz w:val="18"/>
                <w:szCs w:val="18"/>
              </w:rPr>
            </w:pPr>
            <w:r w:rsidRPr="003900F3">
              <w:rPr>
                <w:sz w:val="18"/>
                <w:szCs w:val="18"/>
              </w:rPr>
              <w:t>Casino (Table/EGM)</w:t>
            </w:r>
          </w:p>
        </w:tc>
        <w:tc>
          <w:tcPr>
            <w:tcW w:w="626" w:type="dxa"/>
            <w:vAlign w:val="center"/>
          </w:tcPr>
          <w:p w:rsidR="00A33DD9" w:rsidRPr="003900F3" w:rsidRDefault="00A33DD9" w:rsidP="00A33DD9">
            <w:pPr>
              <w:jc w:val="right"/>
              <w:rPr>
                <w:sz w:val="18"/>
                <w:szCs w:val="18"/>
              </w:rPr>
            </w:pPr>
            <w:r w:rsidRPr="003900F3">
              <w:rPr>
                <w:sz w:val="18"/>
                <w:szCs w:val="18"/>
              </w:rPr>
              <w:t>9.43</w:t>
            </w:r>
          </w:p>
        </w:tc>
        <w:tc>
          <w:tcPr>
            <w:tcW w:w="1318" w:type="dxa"/>
            <w:vAlign w:val="center"/>
          </w:tcPr>
          <w:p w:rsidR="00A33DD9" w:rsidRPr="003900F3" w:rsidRDefault="00A33DD9" w:rsidP="00A33DD9">
            <w:pPr>
              <w:jc w:val="right"/>
              <w:rPr>
                <w:sz w:val="18"/>
                <w:szCs w:val="18"/>
              </w:rPr>
            </w:pPr>
            <w:r w:rsidRPr="003900F3">
              <w:rPr>
                <w:sz w:val="18"/>
                <w:szCs w:val="18"/>
              </w:rPr>
              <w:t>(8.52, 10.35)</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728" w:type="dxa"/>
            <w:tcBorders>
              <w:left w:val="single" w:sz="4" w:space="0" w:color="auto"/>
            </w:tcBorders>
            <w:shd w:val="clear" w:color="auto" w:fill="FFFFFF"/>
            <w:vAlign w:val="center"/>
          </w:tcPr>
          <w:p w:rsidR="00A33DD9" w:rsidRPr="003900F3" w:rsidRDefault="00A33DD9" w:rsidP="00A33DD9">
            <w:pPr>
              <w:jc w:val="right"/>
              <w:rPr>
                <w:sz w:val="18"/>
                <w:szCs w:val="18"/>
              </w:rPr>
            </w:pPr>
            <w:r w:rsidRPr="003900F3">
              <w:rPr>
                <w:sz w:val="18"/>
                <w:szCs w:val="18"/>
              </w:rPr>
              <w:t>3.65</w:t>
            </w:r>
          </w:p>
        </w:tc>
        <w:tc>
          <w:tcPr>
            <w:tcW w:w="1139" w:type="dxa"/>
            <w:shd w:val="clear" w:color="auto" w:fill="FFFFFF"/>
            <w:vAlign w:val="center"/>
          </w:tcPr>
          <w:p w:rsidR="00A33DD9" w:rsidRPr="003900F3" w:rsidRDefault="00A33DD9" w:rsidP="00A33DD9">
            <w:pPr>
              <w:jc w:val="right"/>
              <w:rPr>
                <w:sz w:val="18"/>
                <w:szCs w:val="18"/>
              </w:rPr>
            </w:pPr>
            <w:r w:rsidRPr="003900F3">
              <w:rPr>
                <w:sz w:val="18"/>
                <w:szCs w:val="18"/>
              </w:rPr>
              <w:t>(3.06, 4.24)</w:t>
            </w:r>
          </w:p>
        </w:tc>
        <w:tc>
          <w:tcPr>
            <w:tcW w:w="1671" w:type="dxa"/>
            <w:gridSpan w:val="2"/>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3900F3" w:rsidRDefault="00A33DD9" w:rsidP="00A33DD9">
            <w:pPr>
              <w:jc w:val="right"/>
              <w:rPr>
                <w:i/>
                <w:sz w:val="18"/>
                <w:szCs w:val="18"/>
              </w:rPr>
            </w:pPr>
            <w:r w:rsidRPr="003900F3">
              <w:rPr>
                <w:i/>
                <w:sz w:val="18"/>
                <w:szCs w:val="18"/>
              </w:rPr>
              <w:t>11.48</w:t>
            </w:r>
          </w:p>
        </w:tc>
        <w:tc>
          <w:tcPr>
            <w:tcW w:w="1318" w:type="dxa"/>
            <w:vAlign w:val="center"/>
          </w:tcPr>
          <w:p w:rsidR="00A33DD9" w:rsidRPr="003900F3" w:rsidRDefault="00A33DD9" w:rsidP="00A33DD9">
            <w:pPr>
              <w:jc w:val="right"/>
              <w:rPr>
                <w:i/>
                <w:sz w:val="18"/>
                <w:szCs w:val="18"/>
              </w:rPr>
            </w:pPr>
            <w:r w:rsidRPr="003900F3">
              <w:rPr>
                <w:i/>
                <w:sz w:val="18"/>
                <w:szCs w:val="18"/>
              </w:rPr>
              <w:t>(10.48, 12.47)</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EGMs (Pub/Club)</w:t>
            </w:r>
          </w:p>
        </w:tc>
        <w:tc>
          <w:tcPr>
            <w:tcW w:w="626" w:type="dxa"/>
            <w:vAlign w:val="center"/>
          </w:tcPr>
          <w:p w:rsidR="00A33DD9" w:rsidRPr="003900F3" w:rsidRDefault="00A33DD9" w:rsidP="00A33DD9">
            <w:pPr>
              <w:jc w:val="right"/>
              <w:rPr>
                <w:sz w:val="18"/>
                <w:szCs w:val="18"/>
              </w:rPr>
            </w:pPr>
            <w:r w:rsidRPr="003900F3">
              <w:rPr>
                <w:sz w:val="18"/>
                <w:szCs w:val="18"/>
              </w:rPr>
              <w:t>13.72</w:t>
            </w:r>
          </w:p>
        </w:tc>
        <w:tc>
          <w:tcPr>
            <w:tcW w:w="1318" w:type="dxa"/>
            <w:vAlign w:val="center"/>
          </w:tcPr>
          <w:p w:rsidR="00A33DD9" w:rsidRPr="003900F3" w:rsidRDefault="00A33DD9" w:rsidP="00A33DD9">
            <w:pPr>
              <w:jc w:val="right"/>
              <w:rPr>
                <w:sz w:val="18"/>
                <w:szCs w:val="18"/>
              </w:rPr>
            </w:pPr>
            <w:r w:rsidRPr="003900F3">
              <w:rPr>
                <w:sz w:val="18"/>
                <w:szCs w:val="18"/>
              </w:rPr>
              <w:t>(12.66, 14.77)</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FFFFFF"/>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3900F3" w:rsidRDefault="00A33DD9" w:rsidP="00A33DD9">
            <w:pPr>
              <w:jc w:val="right"/>
              <w:rPr>
                <w:i/>
                <w:sz w:val="18"/>
                <w:szCs w:val="18"/>
              </w:rPr>
            </w:pPr>
            <w:r w:rsidRPr="003900F3">
              <w:rPr>
                <w:i/>
                <w:sz w:val="18"/>
                <w:szCs w:val="18"/>
              </w:rPr>
              <w:t>13.72</w:t>
            </w:r>
          </w:p>
        </w:tc>
        <w:tc>
          <w:tcPr>
            <w:tcW w:w="1318" w:type="dxa"/>
            <w:vAlign w:val="center"/>
          </w:tcPr>
          <w:p w:rsidR="00A33DD9" w:rsidRPr="003900F3" w:rsidRDefault="00A33DD9" w:rsidP="00A33DD9">
            <w:pPr>
              <w:jc w:val="right"/>
              <w:rPr>
                <w:i/>
                <w:sz w:val="18"/>
                <w:szCs w:val="18"/>
              </w:rPr>
            </w:pPr>
            <w:r w:rsidRPr="003900F3">
              <w:rPr>
                <w:i/>
                <w:sz w:val="18"/>
                <w:szCs w:val="18"/>
              </w:rPr>
              <w:t>(12.66, 14.77)</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c</w:t>
            </w:r>
            <w:r w:rsidRPr="003900F3">
              <w:rPr>
                <w:i/>
                <w:sz w:val="18"/>
                <w:szCs w:val="18"/>
              </w:rPr>
              <w:t>asino or EGMs</w:t>
            </w:r>
          </w:p>
        </w:tc>
        <w:tc>
          <w:tcPr>
            <w:tcW w:w="626" w:type="dxa"/>
            <w:vAlign w:val="center"/>
          </w:tcPr>
          <w:p w:rsidR="00A33DD9" w:rsidRPr="003900F3" w:rsidRDefault="00A33DD9" w:rsidP="00A33DD9">
            <w:pPr>
              <w:jc w:val="right"/>
              <w:rPr>
                <w:i/>
                <w:sz w:val="18"/>
                <w:szCs w:val="18"/>
              </w:rPr>
            </w:pPr>
            <w:r w:rsidRPr="003900F3">
              <w:rPr>
                <w:i/>
                <w:sz w:val="18"/>
                <w:szCs w:val="18"/>
              </w:rPr>
              <w:t>18.47</w:t>
            </w:r>
          </w:p>
        </w:tc>
        <w:tc>
          <w:tcPr>
            <w:tcW w:w="1318" w:type="dxa"/>
            <w:vAlign w:val="center"/>
          </w:tcPr>
          <w:p w:rsidR="00A33DD9" w:rsidRPr="003900F3" w:rsidRDefault="00A33DD9" w:rsidP="00A33DD9">
            <w:pPr>
              <w:jc w:val="right"/>
              <w:rPr>
                <w:i/>
                <w:sz w:val="18"/>
                <w:szCs w:val="18"/>
              </w:rPr>
            </w:pPr>
            <w:r w:rsidRPr="003900F3">
              <w:rPr>
                <w:i/>
                <w:sz w:val="18"/>
                <w:szCs w:val="18"/>
              </w:rPr>
              <w:t>(17.28, 19.66)</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i/>
                <w:sz w:val="18"/>
                <w:szCs w:val="18"/>
              </w:rPr>
            </w:pPr>
            <w:r w:rsidRPr="003900F3">
              <w:rPr>
                <w:i/>
                <w:sz w:val="18"/>
                <w:szCs w:val="18"/>
              </w:rPr>
              <w:t>N/A</w:t>
            </w:r>
          </w:p>
        </w:tc>
        <w:tc>
          <w:tcPr>
            <w:tcW w:w="728" w:type="dxa"/>
            <w:tcBorders>
              <w:left w:val="single" w:sz="4" w:space="0" w:color="auto"/>
            </w:tcBorders>
            <w:shd w:val="clear" w:color="auto" w:fill="FFFFFF"/>
            <w:vAlign w:val="center"/>
          </w:tcPr>
          <w:p w:rsidR="00A33DD9" w:rsidRPr="003900F3" w:rsidRDefault="00A33DD9" w:rsidP="00A33DD9">
            <w:pPr>
              <w:jc w:val="right"/>
              <w:rPr>
                <w:i/>
                <w:sz w:val="18"/>
                <w:szCs w:val="18"/>
              </w:rPr>
            </w:pPr>
            <w:r w:rsidRPr="003900F3">
              <w:rPr>
                <w:i/>
                <w:sz w:val="18"/>
                <w:szCs w:val="18"/>
              </w:rPr>
              <w:t>3.65</w:t>
            </w:r>
          </w:p>
        </w:tc>
        <w:tc>
          <w:tcPr>
            <w:tcW w:w="1139" w:type="dxa"/>
            <w:shd w:val="clear" w:color="auto" w:fill="FFFFFF"/>
            <w:vAlign w:val="center"/>
          </w:tcPr>
          <w:p w:rsidR="00A33DD9" w:rsidRPr="003900F3" w:rsidRDefault="00A33DD9" w:rsidP="00A33DD9">
            <w:pPr>
              <w:jc w:val="right"/>
              <w:rPr>
                <w:i/>
                <w:sz w:val="18"/>
                <w:szCs w:val="18"/>
              </w:rPr>
            </w:pPr>
            <w:r w:rsidRPr="003900F3">
              <w:rPr>
                <w:i/>
                <w:sz w:val="18"/>
                <w:szCs w:val="18"/>
              </w:rPr>
              <w:t>(3.06, 4.24)</w:t>
            </w:r>
          </w:p>
        </w:tc>
        <w:tc>
          <w:tcPr>
            <w:tcW w:w="1671" w:type="dxa"/>
            <w:gridSpan w:val="2"/>
            <w:shd w:val="clear" w:color="auto" w:fill="D9D9D9" w:themeFill="background1" w:themeFillShade="D9"/>
          </w:tcPr>
          <w:p w:rsidR="00A33DD9" w:rsidRPr="003900F3" w:rsidRDefault="00A33DD9" w:rsidP="00A33DD9">
            <w:pPr>
              <w:jc w:val="center"/>
              <w:rPr>
                <w:i/>
                <w:sz w:val="18"/>
                <w:szCs w:val="18"/>
              </w:rPr>
            </w:pPr>
            <w:r w:rsidRPr="003900F3">
              <w:rPr>
                <w:i/>
                <w:sz w:val="18"/>
                <w:szCs w:val="18"/>
              </w:rPr>
              <w:t>N/A</w:t>
            </w:r>
          </w:p>
        </w:tc>
        <w:tc>
          <w:tcPr>
            <w:tcW w:w="621" w:type="dxa"/>
            <w:vAlign w:val="center"/>
          </w:tcPr>
          <w:p w:rsidR="00A33DD9" w:rsidRPr="003900F3" w:rsidRDefault="00A33DD9" w:rsidP="00A33DD9">
            <w:pPr>
              <w:jc w:val="right"/>
              <w:rPr>
                <w:i/>
                <w:sz w:val="18"/>
                <w:szCs w:val="18"/>
              </w:rPr>
            </w:pPr>
            <w:r w:rsidRPr="003900F3">
              <w:rPr>
                <w:i/>
                <w:sz w:val="18"/>
                <w:szCs w:val="18"/>
              </w:rPr>
              <w:t>19.70</w:t>
            </w:r>
          </w:p>
        </w:tc>
        <w:tc>
          <w:tcPr>
            <w:tcW w:w="1318" w:type="dxa"/>
            <w:vAlign w:val="center"/>
          </w:tcPr>
          <w:p w:rsidR="00A33DD9" w:rsidRPr="003900F3" w:rsidRDefault="00A33DD9" w:rsidP="00A33DD9">
            <w:pPr>
              <w:jc w:val="right"/>
              <w:rPr>
                <w:i/>
                <w:sz w:val="18"/>
                <w:szCs w:val="18"/>
              </w:rPr>
            </w:pPr>
            <w:r w:rsidRPr="003900F3">
              <w:rPr>
                <w:i/>
                <w:sz w:val="18"/>
                <w:szCs w:val="18"/>
              </w:rPr>
              <w:t>(18.48, 20.92)</w:t>
            </w:r>
          </w:p>
        </w:tc>
      </w:tr>
      <w:tr w:rsidR="00A33DD9" w:rsidRPr="003900F3" w:rsidTr="006C6AC2">
        <w:tc>
          <w:tcPr>
            <w:tcW w:w="1218" w:type="dxa"/>
          </w:tcPr>
          <w:p w:rsidR="00A33DD9" w:rsidRPr="003900F3" w:rsidRDefault="00A33DD9" w:rsidP="00A33DD9">
            <w:pPr>
              <w:jc w:val="both"/>
              <w:rPr>
                <w:sz w:val="10"/>
                <w:szCs w:val="10"/>
              </w:rPr>
            </w:pPr>
          </w:p>
        </w:tc>
        <w:tc>
          <w:tcPr>
            <w:tcW w:w="2160" w:type="dxa"/>
          </w:tcPr>
          <w:p w:rsidR="00A33DD9" w:rsidRPr="003900F3" w:rsidRDefault="00A33DD9" w:rsidP="00A33DD9">
            <w:pPr>
              <w:jc w:val="both"/>
              <w:rPr>
                <w:sz w:val="10"/>
                <w:szCs w:val="10"/>
              </w:rPr>
            </w:pPr>
          </w:p>
        </w:tc>
        <w:tc>
          <w:tcPr>
            <w:tcW w:w="626" w:type="dxa"/>
            <w:vAlign w:val="center"/>
          </w:tcPr>
          <w:p w:rsidR="00A33DD9" w:rsidRPr="003900F3" w:rsidRDefault="00A33DD9" w:rsidP="00A33DD9">
            <w:pPr>
              <w:jc w:val="right"/>
              <w:rPr>
                <w:sz w:val="10"/>
                <w:szCs w:val="10"/>
              </w:rPr>
            </w:pPr>
          </w:p>
        </w:tc>
        <w:tc>
          <w:tcPr>
            <w:tcW w:w="1318" w:type="dxa"/>
            <w:vAlign w:val="center"/>
          </w:tcPr>
          <w:p w:rsidR="00A33DD9" w:rsidRPr="003900F3" w:rsidRDefault="00A33DD9" w:rsidP="00A33DD9">
            <w:pPr>
              <w:jc w:val="center"/>
              <w:rPr>
                <w:sz w:val="10"/>
                <w:szCs w:val="10"/>
              </w:rPr>
            </w:pPr>
          </w:p>
        </w:tc>
        <w:tc>
          <w:tcPr>
            <w:tcW w:w="621" w:type="dxa"/>
            <w:shd w:val="clear" w:color="auto" w:fill="auto"/>
          </w:tcPr>
          <w:p w:rsidR="00A33DD9" w:rsidRPr="003900F3" w:rsidRDefault="00A33DD9" w:rsidP="00A33DD9">
            <w:pPr>
              <w:jc w:val="both"/>
              <w:rPr>
                <w:sz w:val="10"/>
                <w:szCs w:val="10"/>
              </w:rPr>
            </w:pPr>
          </w:p>
        </w:tc>
        <w:tc>
          <w:tcPr>
            <w:tcW w:w="1139" w:type="dxa"/>
            <w:tcBorders>
              <w:right w:val="single" w:sz="4" w:space="0" w:color="auto"/>
            </w:tcBorders>
            <w:shd w:val="clear" w:color="auto" w:fill="auto"/>
          </w:tcPr>
          <w:p w:rsidR="00A33DD9" w:rsidRPr="003900F3" w:rsidRDefault="00A33DD9" w:rsidP="00A33DD9">
            <w:pPr>
              <w:jc w:val="both"/>
              <w:rPr>
                <w:sz w:val="10"/>
                <w:szCs w:val="10"/>
              </w:rPr>
            </w:pPr>
          </w:p>
        </w:tc>
        <w:tc>
          <w:tcPr>
            <w:tcW w:w="728" w:type="dxa"/>
            <w:tcBorders>
              <w:left w:val="single" w:sz="4" w:space="0" w:color="auto"/>
            </w:tcBorders>
          </w:tcPr>
          <w:p w:rsidR="00A33DD9" w:rsidRPr="003900F3" w:rsidRDefault="00A33DD9" w:rsidP="00A33DD9">
            <w:pPr>
              <w:jc w:val="both"/>
              <w:rPr>
                <w:sz w:val="10"/>
                <w:szCs w:val="10"/>
              </w:rPr>
            </w:pPr>
          </w:p>
        </w:tc>
        <w:tc>
          <w:tcPr>
            <w:tcW w:w="1139" w:type="dxa"/>
          </w:tcPr>
          <w:p w:rsidR="00A33DD9" w:rsidRPr="003900F3" w:rsidRDefault="00A33DD9" w:rsidP="00A33DD9">
            <w:pPr>
              <w:jc w:val="both"/>
              <w:rPr>
                <w:sz w:val="10"/>
                <w:szCs w:val="10"/>
              </w:rPr>
            </w:pPr>
          </w:p>
        </w:tc>
        <w:tc>
          <w:tcPr>
            <w:tcW w:w="546" w:type="dxa"/>
            <w:shd w:val="clear" w:color="auto" w:fill="auto"/>
          </w:tcPr>
          <w:p w:rsidR="00A33DD9" w:rsidRPr="003900F3" w:rsidRDefault="00A33DD9" w:rsidP="00A33DD9">
            <w:pPr>
              <w:jc w:val="both"/>
              <w:rPr>
                <w:sz w:val="10"/>
                <w:szCs w:val="10"/>
              </w:rPr>
            </w:pPr>
          </w:p>
        </w:tc>
        <w:tc>
          <w:tcPr>
            <w:tcW w:w="1125" w:type="dxa"/>
            <w:shd w:val="clear" w:color="auto" w:fill="auto"/>
          </w:tcPr>
          <w:p w:rsidR="00A33DD9" w:rsidRPr="003900F3" w:rsidRDefault="00A33DD9" w:rsidP="00A33DD9">
            <w:pPr>
              <w:jc w:val="both"/>
              <w:rPr>
                <w:sz w:val="10"/>
                <w:szCs w:val="10"/>
              </w:rPr>
            </w:pPr>
          </w:p>
        </w:tc>
        <w:tc>
          <w:tcPr>
            <w:tcW w:w="621" w:type="dxa"/>
            <w:vAlign w:val="center"/>
          </w:tcPr>
          <w:p w:rsidR="00A33DD9" w:rsidRPr="003900F3" w:rsidRDefault="00A33DD9" w:rsidP="00A33DD9">
            <w:pPr>
              <w:jc w:val="right"/>
              <w:rPr>
                <w:i/>
                <w:sz w:val="10"/>
                <w:szCs w:val="10"/>
              </w:rPr>
            </w:pPr>
          </w:p>
        </w:tc>
        <w:tc>
          <w:tcPr>
            <w:tcW w:w="1318" w:type="dxa"/>
            <w:vAlign w:val="center"/>
          </w:tcPr>
          <w:p w:rsidR="00A33DD9" w:rsidRPr="003900F3"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sidRPr="003900F3">
              <w:rPr>
                <w:sz w:val="18"/>
                <w:szCs w:val="18"/>
              </w:rPr>
              <w:t>Other</w:t>
            </w:r>
          </w:p>
        </w:tc>
        <w:tc>
          <w:tcPr>
            <w:tcW w:w="2160" w:type="dxa"/>
          </w:tcPr>
          <w:p w:rsidR="00A33DD9" w:rsidRPr="003900F3" w:rsidRDefault="00A33DD9" w:rsidP="00A33DD9">
            <w:pPr>
              <w:jc w:val="both"/>
              <w:rPr>
                <w:sz w:val="18"/>
                <w:szCs w:val="18"/>
              </w:rPr>
            </w:pPr>
            <w:r>
              <w:rPr>
                <w:sz w:val="18"/>
                <w:szCs w:val="18"/>
              </w:rPr>
              <w:t>Housie/b</w:t>
            </w:r>
            <w:r w:rsidRPr="003900F3">
              <w:rPr>
                <w:sz w:val="18"/>
                <w:szCs w:val="18"/>
              </w:rPr>
              <w:t>ingo</w:t>
            </w:r>
          </w:p>
        </w:tc>
        <w:tc>
          <w:tcPr>
            <w:tcW w:w="1944" w:type="dxa"/>
            <w:gridSpan w:val="2"/>
            <w:shd w:val="clear" w:color="auto" w:fill="auto"/>
            <w:vAlign w:val="center"/>
          </w:tcPr>
          <w:p w:rsidR="00A33DD9" w:rsidRPr="003900F3" w:rsidRDefault="00A33DD9" w:rsidP="00A33DD9">
            <w:pPr>
              <w:jc w:val="center"/>
              <w:rPr>
                <w:sz w:val="18"/>
                <w:szCs w:val="18"/>
              </w:rPr>
            </w:pPr>
            <w:r>
              <w:rPr>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sz w:val="18"/>
                <w:szCs w:val="18"/>
              </w:rPr>
            </w:pPr>
            <w:r>
              <w:rPr>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Pr>
                <w:sz w:val="18"/>
                <w:szCs w:val="18"/>
              </w:rPr>
              <w:t>#</w:t>
            </w:r>
          </w:p>
        </w:tc>
        <w:tc>
          <w:tcPr>
            <w:tcW w:w="621" w:type="dxa"/>
            <w:vAlign w:val="center"/>
          </w:tcPr>
          <w:p w:rsidR="00A33DD9" w:rsidRPr="003900F3" w:rsidRDefault="00A33DD9" w:rsidP="00A33DD9">
            <w:pPr>
              <w:jc w:val="right"/>
              <w:rPr>
                <w:i/>
                <w:sz w:val="18"/>
                <w:szCs w:val="18"/>
              </w:rPr>
            </w:pPr>
            <w:r w:rsidRPr="003900F3">
              <w:rPr>
                <w:i/>
                <w:sz w:val="18"/>
                <w:szCs w:val="18"/>
              </w:rPr>
              <w:t>1.67</w:t>
            </w:r>
          </w:p>
        </w:tc>
        <w:tc>
          <w:tcPr>
            <w:tcW w:w="1318" w:type="dxa"/>
            <w:vAlign w:val="center"/>
          </w:tcPr>
          <w:p w:rsidR="00A33DD9" w:rsidRPr="003900F3" w:rsidRDefault="00A33DD9" w:rsidP="00A33DD9">
            <w:pPr>
              <w:jc w:val="right"/>
              <w:rPr>
                <w:i/>
                <w:sz w:val="18"/>
                <w:szCs w:val="18"/>
              </w:rPr>
            </w:pPr>
            <w:r w:rsidRPr="003900F3">
              <w:rPr>
                <w:i/>
                <w:sz w:val="18"/>
                <w:szCs w:val="18"/>
              </w:rPr>
              <w:t>(1.34, 2.00)</w:t>
            </w:r>
          </w:p>
        </w:tc>
      </w:tr>
      <w:tr w:rsidR="00A33DD9" w:rsidRPr="003900F3" w:rsidTr="006C6AC2">
        <w:tc>
          <w:tcPr>
            <w:tcW w:w="1218" w:type="dxa"/>
            <w:vMerge/>
            <w:tcBorders>
              <w:bottom w:val="single" w:sz="4" w:space="0" w:color="auto"/>
            </w:tcBorders>
          </w:tcPr>
          <w:p w:rsidR="00A33DD9" w:rsidRPr="003900F3" w:rsidRDefault="00A33DD9" w:rsidP="00A33DD9">
            <w:pPr>
              <w:jc w:val="both"/>
              <w:rPr>
                <w:sz w:val="18"/>
                <w:szCs w:val="18"/>
              </w:rPr>
            </w:pPr>
          </w:p>
        </w:tc>
        <w:tc>
          <w:tcPr>
            <w:tcW w:w="2160" w:type="dxa"/>
            <w:tcBorders>
              <w:bottom w:val="single" w:sz="4" w:space="0" w:color="auto"/>
            </w:tcBorders>
          </w:tcPr>
          <w:p w:rsidR="00A33DD9" w:rsidRPr="003900F3" w:rsidRDefault="00A33DD9" w:rsidP="005706E3">
            <w:pPr>
              <w:rPr>
                <w:sz w:val="18"/>
                <w:szCs w:val="18"/>
              </w:rPr>
            </w:pPr>
            <w:r w:rsidRPr="003900F3">
              <w:rPr>
                <w:sz w:val="18"/>
                <w:szCs w:val="18"/>
              </w:rPr>
              <w:t xml:space="preserve">Other </w:t>
            </w:r>
            <w:r w:rsidR="005706E3">
              <w:rPr>
                <w:sz w:val="18"/>
                <w:szCs w:val="18"/>
              </w:rPr>
              <w:t>offshore online</w:t>
            </w:r>
            <w:r>
              <w:rPr>
                <w:sz w:val="18"/>
                <w:szCs w:val="18"/>
              </w:rPr>
              <w:t xml:space="preserve"> gambling</w:t>
            </w:r>
            <w:r w:rsidRPr="0097502E">
              <w:rPr>
                <w:sz w:val="18"/>
                <w:szCs w:val="18"/>
                <w:vertAlign w:val="superscript"/>
              </w:rPr>
              <w:t>†</w:t>
            </w:r>
          </w:p>
        </w:tc>
        <w:tc>
          <w:tcPr>
            <w:tcW w:w="1944" w:type="dxa"/>
            <w:gridSpan w:val="2"/>
            <w:tcBorders>
              <w:bottom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760" w:type="dxa"/>
            <w:gridSpan w:val="2"/>
            <w:tcBorders>
              <w:bottom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bottom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546" w:type="dxa"/>
            <w:tcBorders>
              <w:bottom w:val="single" w:sz="4" w:space="0" w:color="auto"/>
            </w:tcBorders>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0.62</w:t>
            </w:r>
          </w:p>
        </w:tc>
        <w:tc>
          <w:tcPr>
            <w:tcW w:w="1125" w:type="dxa"/>
            <w:tcBorders>
              <w:bottom w:val="single" w:sz="4" w:space="0" w:color="auto"/>
            </w:tcBorders>
            <w:shd w:val="clear" w:color="auto" w:fill="D9D9D9" w:themeFill="background1" w:themeFillShade="D9"/>
            <w:vAlign w:val="center"/>
          </w:tcPr>
          <w:p w:rsidR="00A33DD9" w:rsidRPr="003900F3" w:rsidRDefault="00A33DD9" w:rsidP="00A33DD9">
            <w:pPr>
              <w:jc w:val="right"/>
              <w:rPr>
                <w:sz w:val="18"/>
                <w:szCs w:val="18"/>
              </w:rPr>
            </w:pPr>
            <w:r w:rsidRPr="003900F3">
              <w:rPr>
                <w:sz w:val="18"/>
                <w:szCs w:val="18"/>
              </w:rPr>
              <w:t>(0.37, 0.88)</w:t>
            </w:r>
          </w:p>
        </w:tc>
        <w:tc>
          <w:tcPr>
            <w:tcW w:w="621" w:type="dxa"/>
            <w:tcBorders>
              <w:bottom w:val="single" w:sz="4" w:space="0" w:color="auto"/>
            </w:tcBorders>
            <w:vAlign w:val="center"/>
          </w:tcPr>
          <w:p w:rsidR="00A33DD9" w:rsidRPr="003900F3" w:rsidRDefault="00A33DD9" w:rsidP="00A33DD9">
            <w:pPr>
              <w:jc w:val="right"/>
              <w:rPr>
                <w:i/>
                <w:sz w:val="18"/>
                <w:szCs w:val="18"/>
              </w:rPr>
            </w:pPr>
            <w:r w:rsidRPr="003900F3">
              <w:rPr>
                <w:i/>
                <w:sz w:val="18"/>
                <w:szCs w:val="18"/>
              </w:rPr>
              <w:t>0.62</w:t>
            </w:r>
          </w:p>
        </w:tc>
        <w:tc>
          <w:tcPr>
            <w:tcW w:w="1318" w:type="dxa"/>
            <w:tcBorders>
              <w:bottom w:val="single" w:sz="4" w:space="0" w:color="auto"/>
            </w:tcBorders>
            <w:vAlign w:val="center"/>
          </w:tcPr>
          <w:p w:rsidR="00A33DD9" w:rsidRPr="003900F3" w:rsidRDefault="00A33DD9" w:rsidP="00A33DD9">
            <w:pPr>
              <w:jc w:val="right"/>
              <w:rPr>
                <w:i/>
                <w:sz w:val="18"/>
                <w:szCs w:val="18"/>
              </w:rPr>
            </w:pPr>
            <w:r w:rsidRPr="003900F3">
              <w:rPr>
                <w:i/>
                <w:sz w:val="18"/>
                <w:szCs w:val="18"/>
              </w:rPr>
              <w:t>(0.37, 0.88)</w:t>
            </w:r>
          </w:p>
        </w:tc>
      </w:tr>
    </w:tbl>
    <w:p w:rsidR="00A33DD9" w:rsidRDefault="00A33DD9" w:rsidP="00A33DD9">
      <w:pPr>
        <w:pStyle w:val="RepNormal"/>
      </w:pPr>
      <w:r w:rsidRPr="0097502E">
        <w:rPr>
          <w:sz w:val="18"/>
        </w:rPr>
        <w:t>#</w:t>
      </w:r>
      <w:r>
        <w:t xml:space="preserve"> </w:t>
      </w:r>
      <w:r>
        <w:rPr>
          <w:sz w:val="18"/>
          <w:szCs w:val="18"/>
        </w:rPr>
        <w:t>Unknown as not specifically asked in survey</w:t>
      </w:r>
    </w:p>
    <w:p w:rsidR="00A33DD9" w:rsidRPr="0097502E" w:rsidRDefault="00A33DD9" w:rsidP="00A33DD9">
      <w:pPr>
        <w:pStyle w:val="RepNormal"/>
        <w:ind w:right="1342"/>
      </w:pPr>
      <w:r w:rsidRPr="0097502E">
        <w:rPr>
          <w:sz w:val="18"/>
          <w:szCs w:val="18"/>
          <w:vertAlign w:val="superscript"/>
        </w:rPr>
        <w:t>†</w:t>
      </w:r>
      <w:r>
        <w:rPr>
          <w:sz w:val="18"/>
          <w:szCs w:val="18"/>
        </w:rPr>
        <w:t xml:space="preserve"> Includes: Internet casino games and EGMs - not cards (0.20%, 0.08-0.33), internet bingo (0.07%, 0.00-0.14), event betting (0.12%, 0.01-0.23), skill games (0.13%, 0.04-0.22), virtual sport (0.12%, 0.00-0.26), raffle/lottery (0.01%, 0.00-0.03) and </w:t>
      </w:r>
      <w:r w:rsidRPr="009E4CF7">
        <w:rPr>
          <w:sz w:val="18"/>
          <w:szCs w:val="18"/>
        </w:rPr>
        <w:t xml:space="preserve">non-specified </w:t>
      </w:r>
      <w:r>
        <w:rPr>
          <w:sz w:val="18"/>
          <w:szCs w:val="18"/>
        </w:rPr>
        <w:t xml:space="preserve">gambling </w:t>
      </w:r>
      <w:r w:rsidRPr="009E4CF7">
        <w:rPr>
          <w:sz w:val="18"/>
          <w:szCs w:val="18"/>
        </w:rPr>
        <w:t>(0.04</w:t>
      </w:r>
      <w:r>
        <w:rPr>
          <w:sz w:val="18"/>
          <w:szCs w:val="18"/>
        </w:rPr>
        <w:t>%</w:t>
      </w:r>
      <w:r w:rsidRPr="009E4CF7">
        <w:rPr>
          <w:sz w:val="18"/>
          <w:szCs w:val="18"/>
        </w:rPr>
        <w:t>, 0.00-0.10)</w:t>
      </w:r>
    </w:p>
    <w:p w:rsidR="00A33DD9" w:rsidRPr="00F66EC6" w:rsidRDefault="00A33DD9" w:rsidP="00A33DD9">
      <w:pPr>
        <w:pStyle w:val="RepNormal"/>
        <w:rPr>
          <w:sz w:val="18"/>
        </w:rPr>
      </w:pPr>
      <w:r>
        <w:rPr>
          <w:sz w:val="18"/>
        </w:rPr>
        <w:t>Data weighted for 2013 Census data and sampling weights</w:t>
      </w:r>
    </w:p>
    <w:p w:rsidR="00A33DD9" w:rsidRPr="00F66EC6" w:rsidRDefault="00A33DD9" w:rsidP="00A33DD9">
      <w:pPr>
        <w:pStyle w:val="RepNormal"/>
        <w:rPr>
          <w:sz w:val="18"/>
        </w:rPr>
      </w:pPr>
      <w:r>
        <w:rPr>
          <w:sz w:val="18"/>
        </w:rPr>
        <w:t>N/A = Not applicable</w:t>
      </w:r>
    </w:p>
    <w:p w:rsidR="00A33DD9" w:rsidRDefault="00A33DD9" w:rsidP="00A33DD9">
      <w:pPr>
        <w:pStyle w:val="RepNormal"/>
      </w:pPr>
    </w:p>
    <w:p w:rsidR="00A33DD9" w:rsidRDefault="00A33DD9">
      <w:pPr>
        <w:spacing w:after="200" w:line="276" w:lineRule="auto"/>
        <w:rPr>
          <w:rFonts w:eastAsiaTheme="minorHAnsi" w:cstheme="minorBidi"/>
          <w:b/>
          <w:sz w:val="22"/>
          <w:szCs w:val="22"/>
          <w:lang w:eastAsia="en-US"/>
        </w:rPr>
      </w:pPr>
      <w:r>
        <w:rPr>
          <w:b/>
        </w:rPr>
        <w:br w:type="page"/>
      </w:r>
    </w:p>
    <w:p w:rsidR="00A33DD9" w:rsidRPr="00A33DD9" w:rsidRDefault="00A33DD9" w:rsidP="00A33DD9">
      <w:pPr>
        <w:pStyle w:val="RepNormal"/>
        <w:rPr>
          <w:b/>
          <w:sz w:val="24"/>
        </w:rPr>
      </w:pPr>
      <w:r w:rsidRPr="00A33DD9">
        <w:rPr>
          <w:b/>
        </w:rPr>
        <w:t xml:space="preserve">Wave 2 </w:t>
      </w:r>
    </w:p>
    <w:tbl>
      <w:tblPr>
        <w:tblStyle w:val="TableGrid"/>
        <w:tblW w:w="12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2160"/>
        <w:gridCol w:w="626"/>
        <w:gridCol w:w="1318"/>
        <w:gridCol w:w="621"/>
        <w:gridCol w:w="1139"/>
        <w:gridCol w:w="728"/>
        <w:gridCol w:w="1139"/>
        <w:gridCol w:w="546"/>
        <w:gridCol w:w="1125"/>
        <w:gridCol w:w="621"/>
        <w:gridCol w:w="1318"/>
      </w:tblGrid>
      <w:tr w:rsidR="00A33DD9" w:rsidRPr="003900F3" w:rsidTr="00A33DD9">
        <w:tc>
          <w:tcPr>
            <w:tcW w:w="3378" w:type="dxa"/>
            <w:gridSpan w:val="2"/>
            <w:tcBorders>
              <w:top w:val="single" w:sz="4" w:space="0" w:color="auto"/>
            </w:tcBorders>
            <w:vAlign w:val="bottom"/>
          </w:tcPr>
          <w:p w:rsidR="00A33DD9" w:rsidRDefault="00A33DD9" w:rsidP="00A33DD9">
            <w:pPr>
              <w:rPr>
                <w:b/>
                <w:sz w:val="18"/>
                <w:szCs w:val="18"/>
              </w:rPr>
            </w:pPr>
          </w:p>
        </w:tc>
        <w:tc>
          <w:tcPr>
            <w:tcW w:w="7242" w:type="dxa"/>
            <w:gridSpan w:val="8"/>
            <w:tcBorders>
              <w:top w:val="single" w:sz="4" w:space="0" w:color="auto"/>
              <w:bottom w:val="single" w:sz="4" w:space="0" w:color="auto"/>
            </w:tcBorders>
            <w:vAlign w:val="center"/>
          </w:tcPr>
          <w:p w:rsidR="00A33DD9" w:rsidRPr="003900F3" w:rsidRDefault="00A33DD9" w:rsidP="00A33DD9">
            <w:pPr>
              <w:jc w:val="center"/>
              <w:rPr>
                <w:b/>
                <w:sz w:val="18"/>
                <w:szCs w:val="18"/>
              </w:rPr>
            </w:pPr>
            <w:r>
              <w:rPr>
                <w:b/>
                <w:sz w:val="18"/>
                <w:szCs w:val="18"/>
              </w:rPr>
              <w:t>Wave 2 (2013) N=3,745</w:t>
            </w:r>
          </w:p>
        </w:tc>
        <w:tc>
          <w:tcPr>
            <w:tcW w:w="1939" w:type="dxa"/>
            <w:gridSpan w:val="2"/>
            <w:tcBorders>
              <w:top w:val="single" w:sz="4" w:space="0" w:color="auto"/>
            </w:tcBorders>
            <w:vAlign w:val="bottom"/>
          </w:tcPr>
          <w:p w:rsidR="00A33DD9" w:rsidRPr="003900F3" w:rsidRDefault="00A33DD9" w:rsidP="00A33DD9">
            <w:pPr>
              <w:jc w:val="center"/>
              <w:rPr>
                <w:b/>
                <w:sz w:val="18"/>
                <w:szCs w:val="18"/>
              </w:rPr>
            </w:pPr>
          </w:p>
        </w:tc>
      </w:tr>
      <w:tr w:rsidR="00A33DD9" w:rsidRPr="003900F3" w:rsidTr="00A33DD9">
        <w:tc>
          <w:tcPr>
            <w:tcW w:w="3378" w:type="dxa"/>
            <w:gridSpan w:val="2"/>
            <w:vMerge w:val="restart"/>
            <w:vAlign w:val="bottom"/>
          </w:tcPr>
          <w:p w:rsidR="00A33DD9" w:rsidRPr="003900F3" w:rsidRDefault="00A33DD9" w:rsidP="00A33DD9">
            <w:pPr>
              <w:rPr>
                <w:b/>
                <w:sz w:val="18"/>
                <w:szCs w:val="18"/>
              </w:rPr>
            </w:pPr>
            <w:r>
              <w:rPr>
                <w:b/>
                <w:sz w:val="18"/>
                <w:szCs w:val="18"/>
              </w:rPr>
              <w:t>Gambling activity</w:t>
            </w:r>
          </w:p>
        </w:tc>
        <w:tc>
          <w:tcPr>
            <w:tcW w:w="3704" w:type="dxa"/>
            <w:gridSpan w:val="4"/>
            <w:tcBorders>
              <w:top w:val="single" w:sz="4" w:space="0" w:color="auto"/>
              <w:bottom w:val="single" w:sz="4" w:space="0" w:color="auto"/>
              <w:right w:val="single" w:sz="4" w:space="0" w:color="auto"/>
            </w:tcBorders>
            <w:vAlign w:val="center"/>
          </w:tcPr>
          <w:p w:rsidR="00A33DD9" w:rsidRPr="003900F3" w:rsidRDefault="00A33DD9" w:rsidP="00A33DD9">
            <w:pPr>
              <w:jc w:val="center"/>
              <w:rPr>
                <w:b/>
                <w:sz w:val="18"/>
                <w:szCs w:val="18"/>
              </w:rPr>
            </w:pPr>
            <w:r w:rsidRPr="003900F3">
              <w:rPr>
                <w:b/>
                <w:sz w:val="18"/>
                <w:szCs w:val="18"/>
              </w:rPr>
              <w:t>N</w:t>
            </w:r>
            <w:r>
              <w:rPr>
                <w:b/>
                <w:sz w:val="18"/>
                <w:szCs w:val="18"/>
              </w:rPr>
              <w:t xml:space="preserve">ew </w:t>
            </w:r>
            <w:r w:rsidRPr="003900F3">
              <w:rPr>
                <w:b/>
                <w:sz w:val="18"/>
                <w:szCs w:val="18"/>
              </w:rPr>
              <w:t>Z</w:t>
            </w:r>
            <w:r>
              <w:rPr>
                <w:b/>
                <w:sz w:val="18"/>
                <w:szCs w:val="18"/>
              </w:rPr>
              <w:t>ealand</w:t>
            </w:r>
          </w:p>
        </w:tc>
        <w:tc>
          <w:tcPr>
            <w:tcW w:w="3538" w:type="dxa"/>
            <w:gridSpan w:val="4"/>
            <w:tcBorders>
              <w:top w:val="single" w:sz="4" w:space="0" w:color="auto"/>
              <w:left w:val="single" w:sz="4" w:space="0" w:color="auto"/>
              <w:bottom w:val="single" w:sz="4" w:space="0" w:color="auto"/>
            </w:tcBorders>
            <w:vAlign w:val="center"/>
          </w:tcPr>
          <w:p w:rsidR="00A33DD9" w:rsidRPr="003900F3" w:rsidRDefault="00A33DD9" w:rsidP="00A33DD9">
            <w:pPr>
              <w:jc w:val="center"/>
              <w:rPr>
                <w:b/>
                <w:sz w:val="18"/>
                <w:szCs w:val="18"/>
              </w:rPr>
            </w:pPr>
            <w:r w:rsidRPr="003900F3">
              <w:rPr>
                <w:b/>
                <w:sz w:val="18"/>
                <w:szCs w:val="18"/>
              </w:rPr>
              <w:t>Offshore</w:t>
            </w:r>
          </w:p>
        </w:tc>
        <w:tc>
          <w:tcPr>
            <w:tcW w:w="1939" w:type="dxa"/>
            <w:gridSpan w:val="2"/>
            <w:vMerge w:val="restart"/>
            <w:vAlign w:val="bottom"/>
          </w:tcPr>
          <w:p w:rsidR="00A33DD9" w:rsidRPr="003900F3" w:rsidRDefault="00A33DD9" w:rsidP="00A33DD9">
            <w:pPr>
              <w:jc w:val="center"/>
              <w:rPr>
                <w:b/>
                <w:i/>
                <w:sz w:val="18"/>
                <w:szCs w:val="18"/>
              </w:rPr>
            </w:pPr>
            <w:r w:rsidRPr="003900F3">
              <w:rPr>
                <w:b/>
                <w:i/>
                <w:sz w:val="18"/>
                <w:szCs w:val="18"/>
              </w:rPr>
              <w:t>Total</w:t>
            </w:r>
          </w:p>
        </w:tc>
      </w:tr>
      <w:tr w:rsidR="00A33DD9" w:rsidRPr="003900F3" w:rsidTr="006C6AC2">
        <w:tc>
          <w:tcPr>
            <w:tcW w:w="3378" w:type="dxa"/>
            <w:gridSpan w:val="2"/>
            <w:vMerge/>
          </w:tcPr>
          <w:p w:rsidR="00A33DD9" w:rsidRPr="003900F3" w:rsidRDefault="00A33DD9" w:rsidP="00A33DD9">
            <w:pPr>
              <w:jc w:val="both"/>
              <w:rPr>
                <w:sz w:val="18"/>
                <w:szCs w:val="18"/>
              </w:rPr>
            </w:pPr>
          </w:p>
        </w:tc>
        <w:tc>
          <w:tcPr>
            <w:tcW w:w="1944" w:type="dxa"/>
            <w:gridSpan w:val="2"/>
            <w:tcBorders>
              <w:top w:val="single" w:sz="4" w:space="0" w:color="auto"/>
            </w:tcBorders>
            <w:vAlign w:val="center"/>
          </w:tcPr>
          <w:p w:rsidR="00A33DD9" w:rsidRPr="003900F3" w:rsidRDefault="00A33DD9" w:rsidP="00A33DD9">
            <w:pPr>
              <w:jc w:val="center"/>
              <w:rPr>
                <w:b/>
                <w:sz w:val="18"/>
                <w:szCs w:val="18"/>
              </w:rPr>
            </w:pPr>
            <w:r w:rsidRPr="003900F3">
              <w:rPr>
                <w:b/>
                <w:sz w:val="18"/>
                <w:szCs w:val="18"/>
              </w:rPr>
              <w:t>On-site</w:t>
            </w:r>
          </w:p>
        </w:tc>
        <w:tc>
          <w:tcPr>
            <w:tcW w:w="1760" w:type="dxa"/>
            <w:gridSpan w:val="2"/>
            <w:tcBorders>
              <w:top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b/>
                <w:sz w:val="18"/>
                <w:szCs w:val="18"/>
              </w:rPr>
            </w:pPr>
            <w:r w:rsidRPr="003900F3">
              <w:rPr>
                <w:b/>
                <w:sz w:val="18"/>
                <w:szCs w:val="18"/>
              </w:rPr>
              <w:t>Online/Remote</w:t>
            </w:r>
          </w:p>
        </w:tc>
        <w:tc>
          <w:tcPr>
            <w:tcW w:w="1867" w:type="dxa"/>
            <w:gridSpan w:val="2"/>
            <w:tcBorders>
              <w:top w:val="single" w:sz="4" w:space="0" w:color="auto"/>
              <w:left w:val="single" w:sz="4" w:space="0" w:color="auto"/>
            </w:tcBorders>
            <w:vAlign w:val="center"/>
          </w:tcPr>
          <w:p w:rsidR="00A33DD9" w:rsidRPr="003900F3" w:rsidRDefault="00A33DD9" w:rsidP="00A33DD9">
            <w:pPr>
              <w:jc w:val="center"/>
              <w:rPr>
                <w:b/>
                <w:sz w:val="18"/>
                <w:szCs w:val="18"/>
              </w:rPr>
            </w:pPr>
            <w:r w:rsidRPr="003900F3">
              <w:rPr>
                <w:b/>
                <w:sz w:val="18"/>
                <w:szCs w:val="18"/>
              </w:rPr>
              <w:t>On-site</w:t>
            </w:r>
          </w:p>
        </w:tc>
        <w:tc>
          <w:tcPr>
            <w:tcW w:w="1671" w:type="dxa"/>
            <w:gridSpan w:val="2"/>
            <w:tcBorders>
              <w:top w:val="single" w:sz="4" w:space="0" w:color="auto"/>
            </w:tcBorders>
            <w:shd w:val="clear" w:color="auto" w:fill="D9D9D9" w:themeFill="background1" w:themeFillShade="D9"/>
            <w:vAlign w:val="center"/>
          </w:tcPr>
          <w:p w:rsidR="00A33DD9" w:rsidRPr="003900F3" w:rsidRDefault="00A33DD9" w:rsidP="00A33DD9">
            <w:pPr>
              <w:jc w:val="center"/>
              <w:rPr>
                <w:b/>
                <w:sz w:val="18"/>
                <w:szCs w:val="18"/>
              </w:rPr>
            </w:pPr>
            <w:r>
              <w:rPr>
                <w:b/>
                <w:sz w:val="18"/>
                <w:szCs w:val="18"/>
              </w:rPr>
              <w:t>On</w:t>
            </w:r>
            <w:r w:rsidRPr="003900F3">
              <w:rPr>
                <w:b/>
                <w:sz w:val="18"/>
                <w:szCs w:val="18"/>
              </w:rPr>
              <w:t>line/Remote</w:t>
            </w:r>
          </w:p>
        </w:tc>
        <w:tc>
          <w:tcPr>
            <w:tcW w:w="1939" w:type="dxa"/>
            <w:gridSpan w:val="2"/>
            <w:vMerge/>
          </w:tcPr>
          <w:p w:rsidR="00A33DD9" w:rsidRPr="003900F3" w:rsidRDefault="00A33DD9" w:rsidP="00A33DD9">
            <w:pPr>
              <w:jc w:val="both"/>
              <w:rPr>
                <w:i/>
                <w:sz w:val="18"/>
                <w:szCs w:val="18"/>
              </w:rPr>
            </w:pPr>
          </w:p>
        </w:tc>
      </w:tr>
      <w:tr w:rsidR="00A33DD9" w:rsidRPr="003900F3" w:rsidTr="006C6AC2">
        <w:tc>
          <w:tcPr>
            <w:tcW w:w="3378" w:type="dxa"/>
            <w:gridSpan w:val="2"/>
            <w:vMerge/>
            <w:tcBorders>
              <w:bottom w:val="single" w:sz="4" w:space="0" w:color="auto"/>
            </w:tcBorders>
          </w:tcPr>
          <w:p w:rsidR="00A33DD9" w:rsidRPr="003900F3" w:rsidRDefault="00A33DD9" w:rsidP="00A33DD9">
            <w:pPr>
              <w:jc w:val="both"/>
              <w:rPr>
                <w:sz w:val="18"/>
                <w:szCs w:val="18"/>
              </w:rPr>
            </w:pPr>
          </w:p>
        </w:tc>
        <w:tc>
          <w:tcPr>
            <w:tcW w:w="626" w:type="dxa"/>
            <w:tcBorders>
              <w:bottom w:val="single" w:sz="4" w:space="0" w:color="auto"/>
            </w:tcBorders>
            <w:vAlign w:val="center"/>
          </w:tcPr>
          <w:p w:rsidR="00A33DD9" w:rsidRPr="003900F3" w:rsidRDefault="00A33DD9" w:rsidP="00A33DD9">
            <w:pPr>
              <w:jc w:val="right"/>
              <w:rPr>
                <w:b/>
                <w:sz w:val="18"/>
                <w:szCs w:val="18"/>
              </w:rPr>
            </w:pPr>
            <w:r w:rsidRPr="003900F3">
              <w:rPr>
                <w:b/>
                <w:sz w:val="18"/>
                <w:szCs w:val="18"/>
              </w:rPr>
              <w:t>%</w:t>
            </w:r>
          </w:p>
        </w:tc>
        <w:tc>
          <w:tcPr>
            <w:tcW w:w="1318" w:type="dxa"/>
            <w:tcBorders>
              <w:bottom w:val="single" w:sz="4" w:space="0" w:color="auto"/>
            </w:tcBorders>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621"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sidRPr="003900F3">
              <w:rPr>
                <w:b/>
                <w:sz w:val="18"/>
                <w:szCs w:val="18"/>
              </w:rPr>
              <w:t>%</w:t>
            </w:r>
          </w:p>
        </w:tc>
        <w:tc>
          <w:tcPr>
            <w:tcW w:w="1139" w:type="dxa"/>
            <w:tcBorders>
              <w:bottom w:val="single" w:sz="4" w:space="0" w:color="auto"/>
              <w:right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728" w:type="dxa"/>
            <w:tcBorders>
              <w:left w:val="single" w:sz="4" w:space="0" w:color="auto"/>
              <w:bottom w:val="single" w:sz="4" w:space="0" w:color="auto"/>
            </w:tcBorders>
            <w:shd w:val="clear" w:color="auto" w:fill="FFFFFF"/>
            <w:vAlign w:val="center"/>
          </w:tcPr>
          <w:p w:rsidR="00A33DD9" w:rsidRPr="003900F3" w:rsidRDefault="00A33DD9" w:rsidP="00A33DD9">
            <w:pPr>
              <w:jc w:val="right"/>
              <w:rPr>
                <w:b/>
                <w:sz w:val="18"/>
                <w:szCs w:val="18"/>
              </w:rPr>
            </w:pPr>
            <w:r w:rsidRPr="003900F3">
              <w:rPr>
                <w:b/>
                <w:sz w:val="18"/>
                <w:szCs w:val="18"/>
              </w:rPr>
              <w:t>%</w:t>
            </w:r>
          </w:p>
        </w:tc>
        <w:tc>
          <w:tcPr>
            <w:tcW w:w="1139" w:type="dxa"/>
            <w:tcBorders>
              <w:bottom w:val="single" w:sz="4" w:space="0" w:color="auto"/>
            </w:tcBorders>
            <w:shd w:val="clear" w:color="auto" w:fill="FFFFFF"/>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546"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sidRPr="003900F3">
              <w:rPr>
                <w:b/>
                <w:sz w:val="18"/>
                <w:szCs w:val="18"/>
              </w:rPr>
              <w:t>%</w:t>
            </w:r>
          </w:p>
        </w:tc>
        <w:tc>
          <w:tcPr>
            <w:tcW w:w="1125"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621" w:type="dxa"/>
            <w:tcBorders>
              <w:bottom w:val="single" w:sz="4" w:space="0" w:color="auto"/>
            </w:tcBorders>
            <w:vAlign w:val="center"/>
          </w:tcPr>
          <w:p w:rsidR="00A33DD9" w:rsidRPr="0097502E" w:rsidRDefault="00A33DD9" w:rsidP="00A33DD9">
            <w:pPr>
              <w:jc w:val="right"/>
              <w:rPr>
                <w:b/>
                <w:i/>
                <w:sz w:val="18"/>
                <w:szCs w:val="18"/>
              </w:rPr>
            </w:pPr>
            <w:r w:rsidRPr="0097502E">
              <w:rPr>
                <w:b/>
                <w:i/>
                <w:sz w:val="18"/>
                <w:szCs w:val="18"/>
              </w:rPr>
              <w:t>%</w:t>
            </w:r>
          </w:p>
        </w:tc>
        <w:tc>
          <w:tcPr>
            <w:tcW w:w="1318" w:type="dxa"/>
            <w:tcBorders>
              <w:bottom w:val="single" w:sz="4" w:space="0" w:color="auto"/>
            </w:tcBorders>
            <w:vAlign w:val="center"/>
          </w:tcPr>
          <w:p w:rsidR="00A33DD9" w:rsidRPr="0097502E" w:rsidRDefault="00A33DD9" w:rsidP="00A33DD9">
            <w:pPr>
              <w:jc w:val="right"/>
              <w:rPr>
                <w:b/>
                <w:i/>
                <w:sz w:val="18"/>
                <w:szCs w:val="18"/>
              </w:rPr>
            </w:pPr>
            <w:r w:rsidRPr="0097502E">
              <w:rPr>
                <w:b/>
                <w:i/>
                <w:sz w:val="18"/>
                <w:szCs w:val="18"/>
              </w:rPr>
              <w:t>(95% CI)</w:t>
            </w:r>
          </w:p>
        </w:tc>
      </w:tr>
      <w:tr w:rsidR="00A33DD9" w:rsidRPr="003900F3" w:rsidTr="006C6AC2">
        <w:tc>
          <w:tcPr>
            <w:tcW w:w="1218" w:type="dxa"/>
            <w:vMerge w:val="restart"/>
            <w:tcBorders>
              <w:top w:val="single" w:sz="4" w:space="0" w:color="auto"/>
            </w:tcBorders>
          </w:tcPr>
          <w:p w:rsidR="00A33DD9" w:rsidRPr="003900F3" w:rsidRDefault="00A33DD9" w:rsidP="00A33DD9">
            <w:pPr>
              <w:jc w:val="both"/>
              <w:rPr>
                <w:sz w:val="18"/>
                <w:szCs w:val="18"/>
              </w:rPr>
            </w:pPr>
            <w:r w:rsidRPr="003900F3">
              <w:rPr>
                <w:sz w:val="18"/>
                <w:szCs w:val="18"/>
              </w:rPr>
              <w:t>Cards</w:t>
            </w:r>
          </w:p>
        </w:tc>
        <w:tc>
          <w:tcPr>
            <w:tcW w:w="2160" w:type="dxa"/>
            <w:tcBorders>
              <w:top w:val="single" w:sz="4" w:space="0" w:color="auto"/>
            </w:tcBorders>
          </w:tcPr>
          <w:p w:rsidR="00A33DD9" w:rsidRPr="003900F3" w:rsidRDefault="00A33DD9" w:rsidP="00A33DD9">
            <w:pPr>
              <w:jc w:val="both"/>
              <w:rPr>
                <w:sz w:val="18"/>
                <w:szCs w:val="18"/>
              </w:rPr>
            </w:pPr>
            <w:r w:rsidRPr="003900F3">
              <w:rPr>
                <w:sz w:val="18"/>
                <w:szCs w:val="18"/>
              </w:rPr>
              <w:t>Poker: private residence</w:t>
            </w:r>
          </w:p>
        </w:tc>
        <w:tc>
          <w:tcPr>
            <w:tcW w:w="626" w:type="dxa"/>
            <w:tcBorders>
              <w:top w:val="single" w:sz="4" w:space="0" w:color="auto"/>
            </w:tcBorders>
            <w:vAlign w:val="center"/>
          </w:tcPr>
          <w:p w:rsidR="00A33DD9" w:rsidRPr="000458DC" w:rsidRDefault="00A33DD9" w:rsidP="00A33DD9">
            <w:pPr>
              <w:jc w:val="right"/>
              <w:rPr>
                <w:sz w:val="18"/>
                <w:szCs w:val="18"/>
              </w:rPr>
            </w:pPr>
            <w:r>
              <w:rPr>
                <w:sz w:val="18"/>
                <w:szCs w:val="18"/>
              </w:rPr>
              <w:t>2.30</w:t>
            </w:r>
          </w:p>
        </w:tc>
        <w:tc>
          <w:tcPr>
            <w:tcW w:w="1318" w:type="dxa"/>
            <w:tcBorders>
              <w:top w:val="single" w:sz="4" w:space="0" w:color="auto"/>
            </w:tcBorders>
            <w:vAlign w:val="center"/>
          </w:tcPr>
          <w:p w:rsidR="00A33DD9" w:rsidRPr="000458DC" w:rsidRDefault="00A33DD9" w:rsidP="00A33DD9">
            <w:pPr>
              <w:jc w:val="right"/>
              <w:rPr>
                <w:sz w:val="18"/>
                <w:szCs w:val="18"/>
              </w:rPr>
            </w:pPr>
            <w:r>
              <w:rPr>
                <w:sz w:val="18"/>
                <w:szCs w:val="18"/>
              </w:rPr>
              <w:t>(1.60, 3.00)</w:t>
            </w:r>
          </w:p>
        </w:tc>
        <w:tc>
          <w:tcPr>
            <w:tcW w:w="1760" w:type="dxa"/>
            <w:gridSpan w:val="2"/>
            <w:tcBorders>
              <w:top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top w:val="single" w:sz="4" w:space="0" w:color="auto"/>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tcBorders>
              <w:top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tcBorders>
              <w:top w:val="single" w:sz="4" w:space="0" w:color="auto"/>
            </w:tcBorders>
            <w:vAlign w:val="center"/>
          </w:tcPr>
          <w:p w:rsidR="00A33DD9" w:rsidRPr="00441EEA" w:rsidRDefault="00A33DD9" w:rsidP="00A33DD9">
            <w:pPr>
              <w:jc w:val="right"/>
              <w:rPr>
                <w:i/>
                <w:sz w:val="18"/>
                <w:szCs w:val="18"/>
              </w:rPr>
            </w:pPr>
            <w:r w:rsidRPr="00441EEA">
              <w:rPr>
                <w:i/>
                <w:sz w:val="18"/>
                <w:szCs w:val="18"/>
              </w:rPr>
              <w:t>2.30</w:t>
            </w:r>
          </w:p>
        </w:tc>
        <w:tc>
          <w:tcPr>
            <w:tcW w:w="1318" w:type="dxa"/>
            <w:tcBorders>
              <w:top w:val="single" w:sz="4" w:space="0" w:color="auto"/>
            </w:tcBorders>
            <w:vAlign w:val="center"/>
          </w:tcPr>
          <w:p w:rsidR="00A33DD9" w:rsidRPr="00441EEA" w:rsidRDefault="00A33DD9" w:rsidP="00A33DD9">
            <w:pPr>
              <w:jc w:val="right"/>
              <w:rPr>
                <w:i/>
                <w:sz w:val="18"/>
                <w:szCs w:val="18"/>
              </w:rPr>
            </w:pPr>
            <w:r w:rsidRPr="00441EEA">
              <w:rPr>
                <w:i/>
                <w:sz w:val="18"/>
                <w:szCs w:val="18"/>
              </w:rPr>
              <w:t>(1.60, 3.00)</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Poker: commercial</w:t>
            </w:r>
          </w:p>
        </w:tc>
        <w:tc>
          <w:tcPr>
            <w:tcW w:w="626" w:type="dxa"/>
            <w:vAlign w:val="center"/>
          </w:tcPr>
          <w:p w:rsidR="00A33DD9" w:rsidRPr="000458DC" w:rsidRDefault="00A33DD9" w:rsidP="00A33DD9">
            <w:pPr>
              <w:jc w:val="right"/>
              <w:rPr>
                <w:sz w:val="18"/>
                <w:szCs w:val="18"/>
              </w:rPr>
            </w:pPr>
            <w:r>
              <w:rPr>
                <w:sz w:val="18"/>
                <w:szCs w:val="18"/>
              </w:rPr>
              <w:t>1.18</w:t>
            </w:r>
          </w:p>
        </w:tc>
        <w:tc>
          <w:tcPr>
            <w:tcW w:w="1318" w:type="dxa"/>
            <w:vAlign w:val="center"/>
          </w:tcPr>
          <w:p w:rsidR="00A33DD9" w:rsidRPr="000458DC" w:rsidRDefault="00A33DD9" w:rsidP="00A33DD9">
            <w:pPr>
              <w:jc w:val="right"/>
              <w:rPr>
                <w:sz w:val="18"/>
                <w:szCs w:val="18"/>
              </w:rPr>
            </w:pPr>
            <w:r>
              <w:rPr>
                <w:sz w:val="18"/>
                <w:szCs w:val="18"/>
              </w:rPr>
              <w:t>(0.66, 1.70)</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546" w:type="dxa"/>
            <w:shd w:val="clear" w:color="auto" w:fill="D9D9D9" w:themeFill="background1" w:themeFillShade="D9"/>
            <w:vAlign w:val="center"/>
          </w:tcPr>
          <w:p w:rsidR="00A33DD9" w:rsidRPr="000458DC" w:rsidRDefault="00A33DD9" w:rsidP="00A33DD9">
            <w:pPr>
              <w:jc w:val="right"/>
              <w:rPr>
                <w:sz w:val="18"/>
                <w:szCs w:val="18"/>
              </w:rPr>
            </w:pPr>
            <w:r>
              <w:rPr>
                <w:sz w:val="18"/>
                <w:szCs w:val="18"/>
              </w:rPr>
              <w:t>0.37</w:t>
            </w:r>
          </w:p>
        </w:tc>
        <w:tc>
          <w:tcPr>
            <w:tcW w:w="1125" w:type="dxa"/>
            <w:shd w:val="clear" w:color="auto" w:fill="D9D9D9" w:themeFill="background1" w:themeFillShade="D9"/>
            <w:vAlign w:val="center"/>
          </w:tcPr>
          <w:p w:rsidR="00A33DD9" w:rsidRPr="000458DC" w:rsidRDefault="00A33DD9" w:rsidP="00A33DD9">
            <w:pPr>
              <w:jc w:val="right"/>
              <w:rPr>
                <w:sz w:val="18"/>
                <w:szCs w:val="18"/>
              </w:rPr>
            </w:pPr>
            <w:r>
              <w:rPr>
                <w:sz w:val="18"/>
                <w:szCs w:val="18"/>
              </w:rPr>
              <w:t>(0.10, 0.65)</w:t>
            </w:r>
          </w:p>
        </w:tc>
        <w:tc>
          <w:tcPr>
            <w:tcW w:w="621" w:type="dxa"/>
            <w:vAlign w:val="center"/>
          </w:tcPr>
          <w:p w:rsidR="00A33DD9" w:rsidRPr="00441EEA" w:rsidRDefault="00A33DD9" w:rsidP="00A33DD9">
            <w:pPr>
              <w:jc w:val="right"/>
              <w:rPr>
                <w:i/>
                <w:sz w:val="18"/>
                <w:szCs w:val="18"/>
              </w:rPr>
            </w:pPr>
            <w:r w:rsidRPr="00441EEA">
              <w:rPr>
                <w:i/>
                <w:sz w:val="18"/>
                <w:szCs w:val="18"/>
              </w:rPr>
              <w:t>1.29</w:t>
            </w:r>
          </w:p>
        </w:tc>
        <w:tc>
          <w:tcPr>
            <w:tcW w:w="1318" w:type="dxa"/>
            <w:vAlign w:val="center"/>
          </w:tcPr>
          <w:p w:rsidR="00A33DD9" w:rsidRPr="00441EEA" w:rsidRDefault="00A33DD9" w:rsidP="00A33DD9">
            <w:pPr>
              <w:jc w:val="right"/>
              <w:rPr>
                <w:i/>
                <w:sz w:val="18"/>
                <w:szCs w:val="18"/>
              </w:rPr>
            </w:pPr>
            <w:r w:rsidRPr="00441EEA">
              <w:rPr>
                <w:i/>
                <w:sz w:val="18"/>
                <w:szCs w:val="18"/>
              </w:rPr>
              <w:t>(0.74, 1.84)</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Other cards not poker</w:t>
            </w:r>
          </w:p>
        </w:tc>
        <w:tc>
          <w:tcPr>
            <w:tcW w:w="1944" w:type="dxa"/>
            <w:gridSpan w:val="2"/>
            <w:shd w:val="clear" w:color="auto" w:fill="auto"/>
            <w:vAlign w:val="center"/>
          </w:tcPr>
          <w:p w:rsidR="00A33DD9" w:rsidRPr="003900F3" w:rsidRDefault="00A33DD9" w:rsidP="00A33DD9">
            <w:pPr>
              <w:jc w:val="center"/>
              <w:rPr>
                <w:sz w:val="18"/>
                <w:szCs w:val="18"/>
              </w:rPr>
            </w:pPr>
            <w:r>
              <w:rPr>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sz w:val="18"/>
                <w:szCs w:val="18"/>
              </w:rPr>
            </w:pPr>
            <w:r>
              <w:rPr>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Pr>
                <w:sz w:val="18"/>
                <w:szCs w:val="18"/>
              </w:rPr>
              <w:t>#</w:t>
            </w:r>
          </w:p>
        </w:tc>
        <w:tc>
          <w:tcPr>
            <w:tcW w:w="621" w:type="dxa"/>
            <w:vAlign w:val="center"/>
          </w:tcPr>
          <w:p w:rsidR="00A33DD9" w:rsidRPr="00441EEA" w:rsidRDefault="00A33DD9" w:rsidP="00A33DD9">
            <w:pPr>
              <w:jc w:val="right"/>
              <w:rPr>
                <w:i/>
                <w:sz w:val="18"/>
                <w:szCs w:val="18"/>
              </w:rPr>
            </w:pPr>
            <w:r w:rsidRPr="00441EEA">
              <w:rPr>
                <w:i/>
                <w:sz w:val="18"/>
                <w:szCs w:val="18"/>
              </w:rPr>
              <w:t>0.93</w:t>
            </w:r>
          </w:p>
        </w:tc>
        <w:tc>
          <w:tcPr>
            <w:tcW w:w="1318" w:type="dxa"/>
            <w:vAlign w:val="center"/>
          </w:tcPr>
          <w:p w:rsidR="00A33DD9" w:rsidRPr="00441EEA" w:rsidRDefault="00A33DD9" w:rsidP="00A33DD9">
            <w:pPr>
              <w:jc w:val="right"/>
              <w:rPr>
                <w:i/>
                <w:sz w:val="18"/>
                <w:szCs w:val="18"/>
              </w:rPr>
            </w:pPr>
            <w:r w:rsidRPr="00441EEA">
              <w:rPr>
                <w:i/>
                <w:sz w:val="18"/>
                <w:szCs w:val="18"/>
              </w:rPr>
              <w:t>(0.58, 1.28)</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c</w:t>
            </w:r>
            <w:r w:rsidRPr="003900F3">
              <w:rPr>
                <w:i/>
                <w:sz w:val="18"/>
                <w:szCs w:val="18"/>
              </w:rPr>
              <w:t>ards</w:t>
            </w:r>
          </w:p>
        </w:tc>
        <w:tc>
          <w:tcPr>
            <w:tcW w:w="1944" w:type="dxa"/>
            <w:gridSpan w:val="2"/>
            <w:shd w:val="clear" w:color="auto" w:fill="auto"/>
            <w:vAlign w:val="center"/>
          </w:tcPr>
          <w:p w:rsidR="00A33DD9" w:rsidRPr="003900F3" w:rsidRDefault="00A33DD9" w:rsidP="00A33DD9">
            <w:pPr>
              <w:jc w:val="center"/>
              <w:rPr>
                <w:i/>
                <w:sz w:val="18"/>
                <w:szCs w:val="18"/>
              </w:rPr>
            </w:pPr>
            <w:r w:rsidRPr="0097502E">
              <w:rPr>
                <w:i/>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i/>
                <w:sz w:val="18"/>
                <w:szCs w:val="18"/>
              </w:rPr>
            </w:pPr>
            <w:r w:rsidRPr="003900F3">
              <w:rPr>
                <w:i/>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i/>
                <w:sz w:val="18"/>
                <w:szCs w:val="18"/>
              </w:rPr>
            </w:pPr>
            <w:r w:rsidRPr="0097502E">
              <w:rPr>
                <w:i/>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i/>
                <w:sz w:val="18"/>
                <w:szCs w:val="18"/>
              </w:rPr>
            </w:pPr>
            <w:r w:rsidRPr="0097502E">
              <w:rPr>
                <w:i/>
                <w:sz w:val="18"/>
                <w:szCs w:val="18"/>
              </w:rPr>
              <w:t>#</w:t>
            </w:r>
          </w:p>
        </w:tc>
        <w:tc>
          <w:tcPr>
            <w:tcW w:w="621" w:type="dxa"/>
            <w:vAlign w:val="center"/>
          </w:tcPr>
          <w:p w:rsidR="00A33DD9" w:rsidRPr="00441EEA" w:rsidRDefault="00A33DD9" w:rsidP="00A33DD9">
            <w:pPr>
              <w:jc w:val="right"/>
              <w:rPr>
                <w:i/>
                <w:sz w:val="18"/>
                <w:szCs w:val="18"/>
              </w:rPr>
            </w:pPr>
            <w:r w:rsidRPr="00441EEA">
              <w:rPr>
                <w:i/>
                <w:sz w:val="18"/>
                <w:szCs w:val="18"/>
              </w:rPr>
              <w:t>3.34</w:t>
            </w:r>
          </w:p>
        </w:tc>
        <w:tc>
          <w:tcPr>
            <w:tcW w:w="1318" w:type="dxa"/>
            <w:vAlign w:val="center"/>
          </w:tcPr>
          <w:p w:rsidR="00A33DD9" w:rsidRPr="00441EEA" w:rsidRDefault="00A33DD9" w:rsidP="00A33DD9">
            <w:pPr>
              <w:jc w:val="right"/>
              <w:rPr>
                <w:i/>
                <w:sz w:val="18"/>
                <w:szCs w:val="18"/>
              </w:rPr>
            </w:pPr>
            <w:r w:rsidRPr="00441EEA">
              <w:rPr>
                <w:i/>
                <w:sz w:val="18"/>
                <w:szCs w:val="18"/>
              </w:rPr>
              <w:t>(2.56, 4.12)</w:t>
            </w:r>
          </w:p>
        </w:tc>
      </w:tr>
      <w:tr w:rsidR="00A33DD9" w:rsidRPr="003900F3" w:rsidTr="006C6AC2">
        <w:tc>
          <w:tcPr>
            <w:tcW w:w="1218" w:type="dxa"/>
          </w:tcPr>
          <w:p w:rsidR="00A33DD9" w:rsidRPr="003900F3" w:rsidRDefault="00A33DD9" w:rsidP="00A33DD9">
            <w:pPr>
              <w:jc w:val="both"/>
              <w:rPr>
                <w:sz w:val="10"/>
                <w:szCs w:val="10"/>
              </w:rPr>
            </w:pPr>
          </w:p>
        </w:tc>
        <w:tc>
          <w:tcPr>
            <w:tcW w:w="2160" w:type="dxa"/>
          </w:tcPr>
          <w:p w:rsidR="00A33DD9" w:rsidRPr="003900F3" w:rsidRDefault="00A33DD9" w:rsidP="00A33DD9">
            <w:pPr>
              <w:jc w:val="both"/>
              <w:rPr>
                <w:sz w:val="10"/>
                <w:szCs w:val="10"/>
              </w:rPr>
            </w:pPr>
          </w:p>
        </w:tc>
        <w:tc>
          <w:tcPr>
            <w:tcW w:w="626" w:type="dxa"/>
            <w:vAlign w:val="center"/>
          </w:tcPr>
          <w:p w:rsidR="00A33DD9" w:rsidRPr="003900F3" w:rsidRDefault="00A33DD9" w:rsidP="00A33DD9">
            <w:pPr>
              <w:jc w:val="right"/>
              <w:rPr>
                <w:sz w:val="10"/>
                <w:szCs w:val="10"/>
              </w:rPr>
            </w:pPr>
          </w:p>
        </w:tc>
        <w:tc>
          <w:tcPr>
            <w:tcW w:w="1318" w:type="dxa"/>
            <w:vAlign w:val="center"/>
          </w:tcPr>
          <w:p w:rsidR="00A33DD9" w:rsidRPr="003900F3" w:rsidRDefault="00A33DD9" w:rsidP="00A33DD9">
            <w:pPr>
              <w:jc w:val="center"/>
              <w:rPr>
                <w:sz w:val="10"/>
                <w:szCs w:val="10"/>
              </w:rPr>
            </w:pPr>
          </w:p>
        </w:tc>
        <w:tc>
          <w:tcPr>
            <w:tcW w:w="621" w:type="dxa"/>
            <w:shd w:val="clear" w:color="auto" w:fill="auto"/>
            <w:vAlign w:val="center"/>
          </w:tcPr>
          <w:p w:rsidR="00A33DD9" w:rsidRPr="003900F3" w:rsidRDefault="00A33DD9" w:rsidP="00A33DD9">
            <w:pPr>
              <w:jc w:val="center"/>
              <w:rPr>
                <w:sz w:val="10"/>
                <w:szCs w:val="10"/>
              </w:rPr>
            </w:pPr>
          </w:p>
        </w:tc>
        <w:tc>
          <w:tcPr>
            <w:tcW w:w="1139" w:type="dxa"/>
            <w:tcBorders>
              <w:right w:val="single" w:sz="4" w:space="0" w:color="auto"/>
            </w:tcBorders>
            <w:shd w:val="clear" w:color="auto" w:fill="auto"/>
            <w:vAlign w:val="center"/>
          </w:tcPr>
          <w:p w:rsidR="00A33DD9" w:rsidRPr="003900F3" w:rsidRDefault="00A33DD9" w:rsidP="00A33DD9">
            <w:pPr>
              <w:jc w:val="center"/>
              <w:rPr>
                <w:sz w:val="10"/>
                <w:szCs w:val="10"/>
              </w:rPr>
            </w:pPr>
          </w:p>
        </w:tc>
        <w:tc>
          <w:tcPr>
            <w:tcW w:w="728" w:type="dxa"/>
            <w:tcBorders>
              <w:left w:val="single" w:sz="4" w:space="0" w:color="auto"/>
            </w:tcBorders>
          </w:tcPr>
          <w:p w:rsidR="00A33DD9" w:rsidRPr="003900F3" w:rsidRDefault="00A33DD9" w:rsidP="00A33DD9">
            <w:pPr>
              <w:jc w:val="both"/>
              <w:rPr>
                <w:sz w:val="10"/>
                <w:szCs w:val="10"/>
              </w:rPr>
            </w:pPr>
          </w:p>
        </w:tc>
        <w:tc>
          <w:tcPr>
            <w:tcW w:w="1139" w:type="dxa"/>
          </w:tcPr>
          <w:p w:rsidR="00A33DD9" w:rsidRPr="003900F3" w:rsidRDefault="00A33DD9" w:rsidP="00A33DD9">
            <w:pPr>
              <w:jc w:val="both"/>
              <w:rPr>
                <w:sz w:val="10"/>
                <w:szCs w:val="10"/>
              </w:rPr>
            </w:pPr>
          </w:p>
        </w:tc>
        <w:tc>
          <w:tcPr>
            <w:tcW w:w="546" w:type="dxa"/>
            <w:shd w:val="clear" w:color="auto" w:fill="auto"/>
          </w:tcPr>
          <w:p w:rsidR="00A33DD9" w:rsidRPr="003900F3" w:rsidRDefault="00A33DD9" w:rsidP="00A33DD9">
            <w:pPr>
              <w:jc w:val="both"/>
              <w:rPr>
                <w:sz w:val="10"/>
                <w:szCs w:val="10"/>
              </w:rPr>
            </w:pPr>
          </w:p>
        </w:tc>
        <w:tc>
          <w:tcPr>
            <w:tcW w:w="1125" w:type="dxa"/>
            <w:shd w:val="clear" w:color="auto" w:fill="auto"/>
          </w:tcPr>
          <w:p w:rsidR="00A33DD9" w:rsidRPr="003900F3" w:rsidRDefault="00A33DD9" w:rsidP="00A33DD9">
            <w:pPr>
              <w:jc w:val="both"/>
              <w:rPr>
                <w:sz w:val="10"/>
                <w:szCs w:val="10"/>
              </w:rPr>
            </w:pPr>
          </w:p>
        </w:tc>
        <w:tc>
          <w:tcPr>
            <w:tcW w:w="621" w:type="dxa"/>
            <w:vAlign w:val="center"/>
          </w:tcPr>
          <w:p w:rsidR="00A33DD9" w:rsidRPr="00441EEA" w:rsidRDefault="00A33DD9" w:rsidP="00A33DD9">
            <w:pPr>
              <w:jc w:val="right"/>
              <w:rPr>
                <w:i/>
                <w:sz w:val="10"/>
                <w:szCs w:val="10"/>
              </w:rPr>
            </w:pPr>
          </w:p>
        </w:tc>
        <w:tc>
          <w:tcPr>
            <w:tcW w:w="1318" w:type="dxa"/>
            <w:vAlign w:val="center"/>
          </w:tcPr>
          <w:p w:rsidR="00A33DD9" w:rsidRPr="00441EEA"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Pr>
                <w:sz w:val="18"/>
                <w:szCs w:val="18"/>
              </w:rPr>
              <w:t>Lotteries, raffles, keno</w:t>
            </w:r>
          </w:p>
        </w:tc>
        <w:tc>
          <w:tcPr>
            <w:tcW w:w="2160" w:type="dxa"/>
          </w:tcPr>
          <w:p w:rsidR="00A33DD9" w:rsidRPr="003900F3" w:rsidRDefault="00A33DD9" w:rsidP="00A33DD9">
            <w:pPr>
              <w:jc w:val="both"/>
              <w:rPr>
                <w:sz w:val="18"/>
                <w:szCs w:val="18"/>
              </w:rPr>
            </w:pPr>
            <w:r>
              <w:rPr>
                <w:sz w:val="18"/>
                <w:szCs w:val="18"/>
              </w:rPr>
              <w:t>Raffle/l</w:t>
            </w:r>
            <w:r w:rsidRPr="003900F3">
              <w:rPr>
                <w:sz w:val="18"/>
                <w:szCs w:val="18"/>
              </w:rPr>
              <w:t>ottery</w:t>
            </w:r>
          </w:p>
        </w:tc>
        <w:tc>
          <w:tcPr>
            <w:tcW w:w="626" w:type="dxa"/>
            <w:vAlign w:val="center"/>
          </w:tcPr>
          <w:p w:rsidR="00A33DD9" w:rsidRPr="000458DC" w:rsidRDefault="00A33DD9" w:rsidP="00A33DD9">
            <w:pPr>
              <w:jc w:val="right"/>
              <w:rPr>
                <w:sz w:val="18"/>
                <w:szCs w:val="18"/>
              </w:rPr>
            </w:pPr>
            <w:r>
              <w:rPr>
                <w:sz w:val="18"/>
                <w:szCs w:val="18"/>
              </w:rPr>
              <w:t>47.63</w:t>
            </w:r>
          </w:p>
        </w:tc>
        <w:tc>
          <w:tcPr>
            <w:tcW w:w="1318" w:type="dxa"/>
            <w:vAlign w:val="center"/>
          </w:tcPr>
          <w:p w:rsidR="00A33DD9" w:rsidRPr="000458DC" w:rsidRDefault="00A33DD9" w:rsidP="00A33DD9">
            <w:pPr>
              <w:jc w:val="right"/>
              <w:rPr>
                <w:sz w:val="18"/>
                <w:szCs w:val="18"/>
              </w:rPr>
            </w:pPr>
            <w:r>
              <w:rPr>
                <w:sz w:val="18"/>
                <w:szCs w:val="18"/>
              </w:rPr>
              <w:t>(45.74, 49.53)</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3538" w:type="dxa"/>
            <w:gridSpan w:val="4"/>
            <w:tcBorders>
              <w:left w:val="single" w:sz="4" w:space="0" w:color="auto"/>
            </w:tcBorders>
            <w:shd w:val="clear" w:color="auto" w:fill="auto"/>
            <w:vAlign w:val="center"/>
          </w:tcPr>
          <w:p w:rsidR="00A33DD9" w:rsidRPr="003900F3" w:rsidRDefault="00A33DD9" w:rsidP="00A33DD9">
            <w:pPr>
              <w:jc w:val="center"/>
              <w:rPr>
                <w:sz w:val="18"/>
                <w:szCs w:val="18"/>
              </w:rPr>
            </w:pPr>
            <w:r w:rsidRPr="00767554">
              <w:rPr>
                <w:sz w:val="18"/>
                <w:szCs w:val="18"/>
              </w:rPr>
              <w:t>3.</w:t>
            </w:r>
            <w:r w:rsidRPr="00653879">
              <w:rPr>
                <w:sz w:val="18"/>
                <w:szCs w:val="18"/>
              </w:rPr>
              <w:t>21 (2.61, 3.81)</w:t>
            </w:r>
          </w:p>
        </w:tc>
        <w:tc>
          <w:tcPr>
            <w:tcW w:w="621" w:type="dxa"/>
            <w:vAlign w:val="center"/>
          </w:tcPr>
          <w:p w:rsidR="00A33DD9" w:rsidRPr="00441EEA" w:rsidRDefault="00A33DD9" w:rsidP="00A33DD9">
            <w:pPr>
              <w:jc w:val="right"/>
              <w:rPr>
                <w:i/>
                <w:sz w:val="18"/>
                <w:szCs w:val="18"/>
              </w:rPr>
            </w:pPr>
            <w:r w:rsidRPr="00441EEA">
              <w:rPr>
                <w:i/>
                <w:sz w:val="18"/>
                <w:szCs w:val="18"/>
              </w:rPr>
              <w:t>48.66</w:t>
            </w:r>
          </w:p>
        </w:tc>
        <w:tc>
          <w:tcPr>
            <w:tcW w:w="1318" w:type="dxa"/>
            <w:vAlign w:val="center"/>
          </w:tcPr>
          <w:p w:rsidR="00A33DD9" w:rsidRPr="00441EEA" w:rsidRDefault="00A33DD9" w:rsidP="00A33DD9">
            <w:pPr>
              <w:jc w:val="right"/>
              <w:rPr>
                <w:i/>
                <w:sz w:val="18"/>
                <w:szCs w:val="18"/>
              </w:rPr>
            </w:pPr>
            <w:r w:rsidRPr="00441EEA">
              <w:rPr>
                <w:i/>
                <w:sz w:val="18"/>
                <w:szCs w:val="18"/>
              </w:rPr>
              <w:t>(46.76, 50.55)</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Lotto</w:t>
            </w:r>
          </w:p>
        </w:tc>
        <w:tc>
          <w:tcPr>
            <w:tcW w:w="626" w:type="dxa"/>
            <w:vAlign w:val="center"/>
          </w:tcPr>
          <w:p w:rsidR="00A33DD9" w:rsidRPr="000458DC" w:rsidRDefault="00A33DD9" w:rsidP="00A33DD9">
            <w:pPr>
              <w:jc w:val="right"/>
              <w:rPr>
                <w:sz w:val="18"/>
                <w:szCs w:val="18"/>
              </w:rPr>
            </w:pPr>
            <w:r>
              <w:rPr>
                <w:sz w:val="18"/>
                <w:szCs w:val="18"/>
              </w:rPr>
              <w:t>58.06</w:t>
            </w:r>
          </w:p>
        </w:tc>
        <w:tc>
          <w:tcPr>
            <w:tcW w:w="1318" w:type="dxa"/>
            <w:vAlign w:val="center"/>
          </w:tcPr>
          <w:p w:rsidR="00A33DD9" w:rsidRPr="000458DC" w:rsidRDefault="00A33DD9" w:rsidP="00A33DD9">
            <w:pPr>
              <w:jc w:val="right"/>
              <w:rPr>
                <w:sz w:val="18"/>
                <w:szCs w:val="18"/>
              </w:rPr>
            </w:pPr>
            <w:r>
              <w:rPr>
                <w:sz w:val="18"/>
                <w:szCs w:val="18"/>
              </w:rPr>
              <w:t>(56.15, 59.96)</w:t>
            </w:r>
          </w:p>
        </w:tc>
        <w:tc>
          <w:tcPr>
            <w:tcW w:w="621" w:type="dxa"/>
            <w:shd w:val="clear" w:color="auto" w:fill="D9D9D9" w:themeFill="background1" w:themeFillShade="D9"/>
            <w:vAlign w:val="center"/>
          </w:tcPr>
          <w:p w:rsidR="00A33DD9" w:rsidRPr="000458DC" w:rsidRDefault="00A33DD9" w:rsidP="00A33DD9">
            <w:pPr>
              <w:jc w:val="right"/>
              <w:rPr>
                <w:sz w:val="18"/>
                <w:szCs w:val="18"/>
              </w:rPr>
            </w:pPr>
            <w:r>
              <w:rPr>
                <w:sz w:val="18"/>
                <w:szCs w:val="18"/>
              </w:rPr>
              <w:t>6.00</w:t>
            </w:r>
          </w:p>
        </w:tc>
        <w:tc>
          <w:tcPr>
            <w:tcW w:w="1139" w:type="dxa"/>
            <w:tcBorders>
              <w:right w:val="single" w:sz="4" w:space="0" w:color="auto"/>
            </w:tcBorders>
            <w:shd w:val="clear" w:color="auto" w:fill="D9D9D9" w:themeFill="background1" w:themeFillShade="D9"/>
            <w:vAlign w:val="center"/>
          </w:tcPr>
          <w:p w:rsidR="00A33DD9" w:rsidRPr="00767554" w:rsidRDefault="00A33DD9" w:rsidP="00A33DD9">
            <w:pPr>
              <w:jc w:val="right"/>
              <w:rPr>
                <w:sz w:val="18"/>
                <w:szCs w:val="18"/>
              </w:rPr>
            </w:pPr>
            <w:r w:rsidRPr="00767554">
              <w:rPr>
                <w:sz w:val="18"/>
                <w:szCs w:val="18"/>
              </w:rPr>
              <w:t>(4.</w:t>
            </w:r>
            <w:r>
              <w:rPr>
                <w:sz w:val="18"/>
                <w:szCs w:val="18"/>
              </w:rPr>
              <w:t>99</w:t>
            </w:r>
            <w:r w:rsidRPr="00767554">
              <w:rPr>
                <w:sz w:val="18"/>
                <w:szCs w:val="18"/>
              </w:rPr>
              <w:t xml:space="preserve">, </w:t>
            </w:r>
            <w:r>
              <w:rPr>
                <w:sz w:val="18"/>
                <w:szCs w:val="18"/>
              </w:rPr>
              <w:t>7</w:t>
            </w:r>
            <w:r w:rsidRPr="00767554">
              <w:rPr>
                <w:sz w:val="18"/>
                <w:szCs w:val="18"/>
              </w:rPr>
              <w:t>.</w:t>
            </w:r>
            <w:r>
              <w:rPr>
                <w:sz w:val="18"/>
                <w:szCs w:val="18"/>
              </w:rPr>
              <w:t>01</w:t>
            </w:r>
            <w:r w:rsidRPr="00767554">
              <w:rPr>
                <w:sz w:val="18"/>
                <w:szCs w:val="18"/>
              </w:rPr>
              <w:t>)</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441EEA" w:rsidRDefault="00A33DD9" w:rsidP="00A33DD9">
            <w:pPr>
              <w:jc w:val="right"/>
              <w:rPr>
                <w:i/>
                <w:sz w:val="18"/>
                <w:szCs w:val="18"/>
              </w:rPr>
            </w:pPr>
            <w:r w:rsidRPr="00441EEA">
              <w:rPr>
                <w:i/>
                <w:sz w:val="18"/>
                <w:szCs w:val="18"/>
              </w:rPr>
              <w:t>59.73</w:t>
            </w:r>
          </w:p>
        </w:tc>
        <w:tc>
          <w:tcPr>
            <w:tcW w:w="1318" w:type="dxa"/>
            <w:vAlign w:val="center"/>
          </w:tcPr>
          <w:p w:rsidR="00A33DD9" w:rsidRPr="00441EEA" w:rsidRDefault="00A33DD9" w:rsidP="00A33DD9">
            <w:pPr>
              <w:jc w:val="right"/>
              <w:rPr>
                <w:i/>
                <w:sz w:val="18"/>
                <w:szCs w:val="18"/>
              </w:rPr>
            </w:pPr>
            <w:r w:rsidRPr="00441EEA">
              <w:rPr>
                <w:i/>
                <w:sz w:val="18"/>
                <w:szCs w:val="18"/>
              </w:rPr>
              <w:t>(57.83, 61.63)</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Keno</w:t>
            </w:r>
          </w:p>
        </w:tc>
        <w:tc>
          <w:tcPr>
            <w:tcW w:w="626" w:type="dxa"/>
            <w:vAlign w:val="center"/>
          </w:tcPr>
          <w:p w:rsidR="00A33DD9" w:rsidRPr="000458DC" w:rsidRDefault="00A33DD9" w:rsidP="00A33DD9">
            <w:pPr>
              <w:jc w:val="right"/>
              <w:rPr>
                <w:sz w:val="18"/>
                <w:szCs w:val="18"/>
              </w:rPr>
            </w:pPr>
            <w:r>
              <w:rPr>
                <w:sz w:val="18"/>
                <w:szCs w:val="18"/>
              </w:rPr>
              <w:t>2.01</w:t>
            </w:r>
          </w:p>
        </w:tc>
        <w:tc>
          <w:tcPr>
            <w:tcW w:w="1318" w:type="dxa"/>
            <w:vAlign w:val="center"/>
          </w:tcPr>
          <w:p w:rsidR="00A33DD9" w:rsidRPr="000458DC" w:rsidRDefault="00A33DD9" w:rsidP="00A33DD9">
            <w:pPr>
              <w:jc w:val="right"/>
              <w:rPr>
                <w:sz w:val="18"/>
                <w:szCs w:val="18"/>
              </w:rPr>
            </w:pPr>
            <w:r>
              <w:rPr>
                <w:sz w:val="18"/>
                <w:szCs w:val="18"/>
              </w:rPr>
              <w:t>(1.54, 2.48)</w:t>
            </w:r>
          </w:p>
        </w:tc>
        <w:tc>
          <w:tcPr>
            <w:tcW w:w="621" w:type="dxa"/>
            <w:shd w:val="clear" w:color="auto" w:fill="D9D9D9" w:themeFill="background1" w:themeFillShade="D9"/>
            <w:vAlign w:val="center"/>
          </w:tcPr>
          <w:p w:rsidR="00A33DD9" w:rsidRPr="000458DC" w:rsidRDefault="00A33DD9" w:rsidP="00A33DD9">
            <w:pPr>
              <w:jc w:val="right"/>
              <w:rPr>
                <w:sz w:val="18"/>
                <w:szCs w:val="18"/>
              </w:rPr>
            </w:pPr>
            <w:r>
              <w:rPr>
                <w:sz w:val="18"/>
                <w:szCs w:val="18"/>
              </w:rPr>
              <w:t>0.59</w:t>
            </w:r>
          </w:p>
        </w:tc>
        <w:tc>
          <w:tcPr>
            <w:tcW w:w="1139" w:type="dxa"/>
            <w:tcBorders>
              <w:right w:val="single" w:sz="4" w:space="0" w:color="auto"/>
            </w:tcBorders>
            <w:shd w:val="clear" w:color="auto" w:fill="D9D9D9" w:themeFill="background1" w:themeFillShade="D9"/>
            <w:vAlign w:val="center"/>
          </w:tcPr>
          <w:p w:rsidR="00A33DD9" w:rsidRPr="00767554" w:rsidRDefault="00A33DD9" w:rsidP="00A33DD9">
            <w:pPr>
              <w:jc w:val="right"/>
              <w:rPr>
                <w:sz w:val="18"/>
                <w:szCs w:val="18"/>
              </w:rPr>
            </w:pPr>
            <w:r w:rsidRPr="00767554">
              <w:rPr>
                <w:sz w:val="18"/>
                <w:szCs w:val="18"/>
              </w:rPr>
              <w:t>(0.</w:t>
            </w:r>
            <w:r>
              <w:rPr>
                <w:sz w:val="18"/>
                <w:szCs w:val="18"/>
              </w:rPr>
              <w:t>31</w:t>
            </w:r>
            <w:r w:rsidRPr="00767554">
              <w:rPr>
                <w:sz w:val="18"/>
                <w:szCs w:val="18"/>
              </w:rPr>
              <w:t>, 0.</w:t>
            </w:r>
            <w:r>
              <w:rPr>
                <w:sz w:val="18"/>
                <w:szCs w:val="18"/>
              </w:rPr>
              <w:t>87</w:t>
            </w:r>
            <w:r w:rsidRPr="00767554">
              <w:rPr>
                <w:sz w:val="18"/>
                <w:szCs w:val="18"/>
              </w:rPr>
              <w:t>)</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441EEA" w:rsidRDefault="00A33DD9" w:rsidP="00A33DD9">
            <w:pPr>
              <w:jc w:val="right"/>
              <w:rPr>
                <w:i/>
                <w:sz w:val="18"/>
                <w:szCs w:val="18"/>
              </w:rPr>
            </w:pPr>
            <w:r w:rsidRPr="00441EEA">
              <w:rPr>
                <w:i/>
                <w:sz w:val="18"/>
                <w:szCs w:val="18"/>
              </w:rPr>
              <w:t>2.54</w:t>
            </w:r>
          </w:p>
        </w:tc>
        <w:tc>
          <w:tcPr>
            <w:tcW w:w="1318" w:type="dxa"/>
            <w:vAlign w:val="center"/>
          </w:tcPr>
          <w:p w:rsidR="00A33DD9" w:rsidRPr="00441EEA" w:rsidRDefault="00A33DD9" w:rsidP="00A33DD9">
            <w:pPr>
              <w:jc w:val="right"/>
              <w:rPr>
                <w:i/>
                <w:sz w:val="18"/>
                <w:szCs w:val="18"/>
              </w:rPr>
            </w:pPr>
            <w:r w:rsidRPr="00441EEA">
              <w:rPr>
                <w:i/>
                <w:sz w:val="18"/>
                <w:szCs w:val="18"/>
              </w:rPr>
              <w:t>(2.00, 3.08)</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raffles/l</w:t>
            </w:r>
            <w:r w:rsidRPr="003900F3">
              <w:rPr>
                <w:i/>
                <w:sz w:val="18"/>
                <w:szCs w:val="18"/>
              </w:rPr>
              <w:t xml:space="preserve">otteries </w:t>
            </w:r>
          </w:p>
        </w:tc>
        <w:tc>
          <w:tcPr>
            <w:tcW w:w="626" w:type="dxa"/>
            <w:shd w:val="clear" w:color="auto" w:fill="FFFFFF"/>
            <w:vAlign w:val="center"/>
          </w:tcPr>
          <w:p w:rsidR="00A33DD9" w:rsidRPr="00A921E0" w:rsidRDefault="00A33DD9" w:rsidP="00A33DD9">
            <w:pPr>
              <w:jc w:val="right"/>
              <w:rPr>
                <w:i/>
                <w:sz w:val="18"/>
                <w:szCs w:val="18"/>
              </w:rPr>
            </w:pPr>
            <w:r w:rsidRPr="00A921E0">
              <w:rPr>
                <w:i/>
                <w:sz w:val="18"/>
                <w:szCs w:val="18"/>
              </w:rPr>
              <w:t>70.77</w:t>
            </w:r>
          </w:p>
        </w:tc>
        <w:tc>
          <w:tcPr>
            <w:tcW w:w="1318" w:type="dxa"/>
            <w:shd w:val="clear" w:color="auto" w:fill="FFFFFF"/>
            <w:vAlign w:val="center"/>
          </w:tcPr>
          <w:p w:rsidR="00A33DD9" w:rsidRPr="00A921E0" w:rsidRDefault="00A33DD9" w:rsidP="00A33DD9">
            <w:pPr>
              <w:jc w:val="right"/>
              <w:rPr>
                <w:i/>
                <w:sz w:val="18"/>
                <w:szCs w:val="18"/>
              </w:rPr>
            </w:pPr>
            <w:r w:rsidRPr="00A921E0">
              <w:rPr>
                <w:i/>
                <w:sz w:val="18"/>
                <w:szCs w:val="18"/>
              </w:rPr>
              <w:t>(68.98, 72.55)</w:t>
            </w:r>
          </w:p>
        </w:tc>
        <w:tc>
          <w:tcPr>
            <w:tcW w:w="621" w:type="dxa"/>
            <w:shd w:val="clear" w:color="auto" w:fill="D9D9D9" w:themeFill="background1" w:themeFillShade="D9"/>
            <w:vAlign w:val="center"/>
          </w:tcPr>
          <w:p w:rsidR="00A33DD9" w:rsidRPr="00A921E0" w:rsidRDefault="00A33DD9" w:rsidP="00A33DD9">
            <w:pPr>
              <w:jc w:val="right"/>
              <w:rPr>
                <w:i/>
                <w:sz w:val="18"/>
                <w:szCs w:val="18"/>
              </w:rPr>
            </w:pPr>
            <w:r w:rsidRPr="00A921E0">
              <w:rPr>
                <w:i/>
                <w:sz w:val="18"/>
                <w:szCs w:val="18"/>
              </w:rPr>
              <w:t>6.07</w:t>
            </w:r>
          </w:p>
        </w:tc>
        <w:tc>
          <w:tcPr>
            <w:tcW w:w="1139" w:type="dxa"/>
            <w:tcBorders>
              <w:right w:val="single" w:sz="4" w:space="0" w:color="auto"/>
            </w:tcBorders>
            <w:shd w:val="clear" w:color="auto" w:fill="D9D9D9" w:themeFill="background1" w:themeFillShade="D9"/>
            <w:vAlign w:val="center"/>
          </w:tcPr>
          <w:p w:rsidR="00A33DD9" w:rsidRPr="00A921E0" w:rsidRDefault="00A33DD9" w:rsidP="00A33DD9">
            <w:pPr>
              <w:jc w:val="right"/>
              <w:rPr>
                <w:i/>
                <w:sz w:val="18"/>
                <w:szCs w:val="18"/>
              </w:rPr>
            </w:pPr>
            <w:r w:rsidRPr="00A921E0">
              <w:rPr>
                <w:i/>
                <w:sz w:val="18"/>
                <w:szCs w:val="18"/>
              </w:rPr>
              <w:t>(5.05, 7.08)</w:t>
            </w:r>
          </w:p>
        </w:tc>
        <w:tc>
          <w:tcPr>
            <w:tcW w:w="3538" w:type="dxa"/>
            <w:gridSpan w:val="4"/>
            <w:tcBorders>
              <w:left w:val="single" w:sz="4" w:space="0" w:color="auto"/>
            </w:tcBorders>
            <w:shd w:val="clear" w:color="auto" w:fill="auto"/>
            <w:vAlign w:val="center"/>
          </w:tcPr>
          <w:p w:rsidR="00A33DD9" w:rsidRPr="00653879" w:rsidRDefault="00A33DD9" w:rsidP="00A33DD9">
            <w:pPr>
              <w:jc w:val="center"/>
              <w:rPr>
                <w:i/>
                <w:sz w:val="18"/>
                <w:szCs w:val="18"/>
              </w:rPr>
            </w:pPr>
            <w:r w:rsidRPr="00653879">
              <w:rPr>
                <w:i/>
                <w:sz w:val="18"/>
                <w:szCs w:val="18"/>
              </w:rPr>
              <w:t>3.21 (2.61, 3.81)</w:t>
            </w:r>
          </w:p>
        </w:tc>
        <w:tc>
          <w:tcPr>
            <w:tcW w:w="621" w:type="dxa"/>
            <w:vAlign w:val="center"/>
          </w:tcPr>
          <w:p w:rsidR="00A33DD9" w:rsidRPr="00441EEA" w:rsidRDefault="00A33DD9" w:rsidP="00A33DD9">
            <w:pPr>
              <w:jc w:val="right"/>
              <w:rPr>
                <w:i/>
                <w:sz w:val="18"/>
                <w:szCs w:val="18"/>
              </w:rPr>
            </w:pPr>
            <w:r w:rsidRPr="00441EEA">
              <w:rPr>
                <w:i/>
                <w:sz w:val="18"/>
                <w:szCs w:val="18"/>
              </w:rPr>
              <w:t>71.70</w:t>
            </w:r>
          </w:p>
        </w:tc>
        <w:tc>
          <w:tcPr>
            <w:tcW w:w="1318" w:type="dxa"/>
            <w:vAlign w:val="center"/>
          </w:tcPr>
          <w:p w:rsidR="00A33DD9" w:rsidRPr="00441EEA" w:rsidRDefault="00A33DD9" w:rsidP="00A33DD9">
            <w:pPr>
              <w:jc w:val="right"/>
              <w:rPr>
                <w:i/>
                <w:sz w:val="18"/>
                <w:szCs w:val="18"/>
              </w:rPr>
            </w:pPr>
            <w:r w:rsidRPr="00441EEA">
              <w:rPr>
                <w:i/>
                <w:sz w:val="18"/>
                <w:szCs w:val="18"/>
              </w:rPr>
              <w:t>(69.94, 73.48)</w:t>
            </w:r>
          </w:p>
        </w:tc>
      </w:tr>
      <w:tr w:rsidR="00A33DD9" w:rsidRPr="003900F3" w:rsidTr="006C6AC2">
        <w:tc>
          <w:tcPr>
            <w:tcW w:w="1218" w:type="dxa"/>
          </w:tcPr>
          <w:p w:rsidR="00A33DD9" w:rsidRPr="003900F3" w:rsidRDefault="00A33DD9" w:rsidP="00A33DD9">
            <w:pPr>
              <w:jc w:val="both"/>
              <w:rPr>
                <w:sz w:val="10"/>
                <w:szCs w:val="10"/>
              </w:rPr>
            </w:pPr>
          </w:p>
        </w:tc>
        <w:tc>
          <w:tcPr>
            <w:tcW w:w="2160" w:type="dxa"/>
            <w:shd w:val="clear" w:color="auto" w:fill="FFFFFF"/>
          </w:tcPr>
          <w:p w:rsidR="00A33DD9" w:rsidRPr="003900F3" w:rsidRDefault="00A33DD9" w:rsidP="00A33DD9">
            <w:pPr>
              <w:jc w:val="both"/>
              <w:rPr>
                <w:sz w:val="10"/>
                <w:szCs w:val="10"/>
              </w:rPr>
            </w:pPr>
          </w:p>
        </w:tc>
        <w:tc>
          <w:tcPr>
            <w:tcW w:w="1944" w:type="dxa"/>
            <w:gridSpan w:val="2"/>
            <w:shd w:val="clear" w:color="auto" w:fill="FFFFFF"/>
            <w:vAlign w:val="center"/>
          </w:tcPr>
          <w:p w:rsidR="00A33DD9" w:rsidRPr="003900F3" w:rsidRDefault="00A33DD9" w:rsidP="00A33DD9">
            <w:pPr>
              <w:jc w:val="right"/>
              <w:rPr>
                <w:sz w:val="10"/>
                <w:szCs w:val="10"/>
              </w:rPr>
            </w:pPr>
          </w:p>
        </w:tc>
        <w:tc>
          <w:tcPr>
            <w:tcW w:w="1760" w:type="dxa"/>
            <w:gridSpan w:val="2"/>
            <w:tcBorders>
              <w:right w:val="single" w:sz="4" w:space="0" w:color="auto"/>
            </w:tcBorders>
            <w:shd w:val="clear" w:color="auto" w:fill="auto"/>
            <w:vAlign w:val="center"/>
          </w:tcPr>
          <w:p w:rsidR="00A33DD9" w:rsidRPr="003900F3" w:rsidRDefault="00A33DD9" w:rsidP="00A33DD9">
            <w:pPr>
              <w:jc w:val="center"/>
              <w:rPr>
                <w:sz w:val="10"/>
                <w:szCs w:val="10"/>
              </w:rPr>
            </w:pP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0"/>
                <w:szCs w:val="10"/>
              </w:rPr>
            </w:pPr>
          </w:p>
        </w:tc>
        <w:tc>
          <w:tcPr>
            <w:tcW w:w="1671" w:type="dxa"/>
            <w:gridSpan w:val="2"/>
            <w:shd w:val="clear" w:color="auto" w:fill="auto"/>
            <w:vAlign w:val="center"/>
          </w:tcPr>
          <w:p w:rsidR="00A33DD9" w:rsidRPr="003900F3" w:rsidRDefault="00A33DD9" w:rsidP="00A33DD9">
            <w:pPr>
              <w:jc w:val="center"/>
              <w:rPr>
                <w:sz w:val="10"/>
                <w:szCs w:val="10"/>
              </w:rPr>
            </w:pPr>
          </w:p>
        </w:tc>
        <w:tc>
          <w:tcPr>
            <w:tcW w:w="621" w:type="dxa"/>
            <w:shd w:val="clear" w:color="auto" w:fill="FFFFFF"/>
            <w:vAlign w:val="center"/>
          </w:tcPr>
          <w:p w:rsidR="00A33DD9" w:rsidRPr="00441EEA" w:rsidRDefault="00A33DD9" w:rsidP="00A33DD9">
            <w:pPr>
              <w:jc w:val="right"/>
              <w:rPr>
                <w:i/>
                <w:sz w:val="10"/>
                <w:szCs w:val="10"/>
              </w:rPr>
            </w:pPr>
          </w:p>
        </w:tc>
        <w:tc>
          <w:tcPr>
            <w:tcW w:w="1318" w:type="dxa"/>
            <w:vAlign w:val="center"/>
          </w:tcPr>
          <w:p w:rsidR="00A33DD9" w:rsidRPr="00441EEA"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sidRPr="003900F3">
              <w:rPr>
                <w:sz w:val="18"/>
                <w:szCs w:val="18"/>
              </w:rPr>
              <w:t>Casino/EGM</w:t>
            </w:r>
          </w:p>
        </w:tc>
        <w:tc>
          <w:tcPr>
            <w:tcW w:w="2160" w:type="dxa"/>
          </w:tcPr>
          <w:p w:rsidR="00A33DD9" w:rsidRPr="003900F3" w:rsidRDefault="00A33DD9" w:rsidP="00A33DD9">
            <w:pPr>
              <w:jc w:val="both"/>
              <w:rPr>
                <w:sz w:val="18"/>
                <w:szCs w:val="18"/>
              </w:rPr>
            </w:pPr>
            <w:r w:rsidRPr="003900F3">
              <w:rPr>
                <w:sz w:val="18"/>
                <w:szCs w:val="18"/>
              </w:rPr>
              <w:t>Casino (Table/EGM)</w:t>
            </w:r>
          </w:p>
        </w:tc>
        <w:tc>
          <w:tcPr>
            <w:tcW w:w="626" w:type="dxa"/>
            <w:vAlign w:val="center"/>
          </w:tcPr>
          <w:p w:rsidR="00A33DD9" w:rsidRPr="000458DC" w:rsidRDefault="00A33DD9" w:rsidP="00A33DD9">
            <w:pPr>
              <w:jc w:val="right"/>
              <w:rPr>
                <w:sz w:val="18"/>
                <w:szCs w:val="18"/>
              </w:rPr>
            </w:pPr>
            <w:r>
              <w:rPr>
                <w:sz w:val="18"/>
                <w:szCs w:val="18"/>
              </w:rPr>
              <w:t>7.21</w:t>
            </w:r>
          </w:p>
        </w:tc>
        <w:tc>
          <w:tcPr>
            <w:tcW w:w="1318" w:type="dxa"/>
            <w:vAlign w:val="center"/>
          </w:tcPr>
          <w:p w:rsidR="00A33DD9" w:rsidRPr="000458DC" w:rsidRDefault="00A33DD9" w:rsidP="00A33DD9">
            <w:pPr>
              <w:jc w:val="right"/>
              <w:rPr>
                <w:sz w:val="18"/>
                <w:szCs w:val="18"/>
              </w:rPr>
            </w:pPr>
            <w:r>
              <w:rPr>
                <w:sz w:val="18"/>
                <w:szCs w:val="18"/>
              </w:rPr>
              <w:t>(6.14, 8.28)</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728" w:type="dxa"/>
            <w:tcBorders>
              <w:left w:val="single" w:sz="4" w:space="0" w:color="auto"/>
            </w:tcBorders>
            <w:shd w:val="clear" w:color="auto" w:fill="FFFFFF"/>
            <w:vAlign w:val="center"/>
          </w:tcPr>
          <w:p w:rsidR="00A33DD9" w:rsidRPr="00767554" w:rsidRDefault="00A33DD9" w:rsidP="00A33DD9">
            <w:pPr>
              <w:jc w:val="right"/>
              <w:rPr>
                <w:sz w:val="18"/>
                <w:szCs w:val="18"/>
              </w:rPr>
            </w:pPr>
            <w:r>
              <w:rPr>
                <w:sz w:val="18"/>
                <w:szCs w:val="18"/>
              </w:rPr>
              <w:t>2</w:t>
            </w:r>
            <w:r w:rsidRPr="00767554">
              <w:rPr>
                <w:sz w:val="18"/>
                <w:szCs w:val="18"/>
              </w:rPr>
              <w:t>.</w:t>
            </w:r>
            <w:r>
              <w:rPr>
                <w:sz w:val="18"/>
                <w:szCs w:val="18"/>
              </w:rPr>
              <w:t>52</w:t>
            </w:r>
          </w:p>
        </w:tc>
        <w:tc>
          <w:tcPr>
            <w:tcW w:w="1139" w:type="dxa"/>
            <w:shd w:val="clear" w:color="auto" w:fill="FFFFFF"/>
            <w:vAlign w:val="center"/>
          </w:tcPr>
          <w:p w:rsidR="00A33DD9" w:rsidRPr="00767554" w:rsidRDefault="00A33DD9" w:rsidP="00A33DD9">
            <w:pPr>
              <w:jc w:val="right"/>
              <w:rPr>
                <w:sz w:val="18"/>
                <w:szCs w:val="18"/>
              </w:rPr>
            </w:pPr>
            <w:r w:rsidRPr="00767554">
              <w:rPr>
                <w:sz w:val="18"/>
                <w:szCs w:val="18"/>
              </w:rPr>
              <w:t>(</w:t>
            </w:r>
            <w:r>
              <w:rPr>
                <w:sz w:val="18"/>
                <w:szCs w:val="18"/>
              </w:rPr>
              <w:t>1</w:t>
            </w:r>
            <w:r w:rsidRPr="00767554">
              <w:rPr>
                <w:sz w:val="18"/>
                <w:szCs w:val="18"/>
              </w:rPr>
              <w:t>.</w:t>
            </w:r>
            <w:r>
              <w:rPr>
                <w:sz w:val="18"/>
                <w:szCs w:val="18"/>
              </w:rPr>
              <w:t>9</w:t>
            </w:r>
            <w:r w:rsidRPr="00767554">
              <w:rPr>
                <w:sz w:val="18"/>
                <w:szCs w:val="18"/>
              </w:rPr>
              <w:t xml:space="preserve">0, </w:t>
            </w:r>
            <w:r>
              <w:rPr>
                <w:sz w:val="18"/>
                <w:szCs w:val="18"/>
              </w:rPr>
              <w:t>3</w:t>
            </w:r>
            <w:r w:rsidRPr="00767554">
              <w:rPr>
                <w:sz w:val="18"/>
                <w:szCs w:val="18"/>
              </w:rPr>
              <w:t>.</w:t>
            </w:r>
            <w:r>
              <w:rPr>
                <w:sz w:val="18"/>
                <w:szCs w:val="18"/>
              </w:rPr>
              <w:t>13</w:t>
            </w:r>
            <w:r w:rsidRPr="00767554">
              <w:rPr>
                <w:sz w:val="18"/>
                <w:szCs w:val="18"/>
              </w:rPr>
              <w:t>)</w:t>
            </w:r>
          </w:p>
        </w:tc>
        <w:tc>
          <w:tcPr>
            <w:tcW w:w="1671" w:type="dxa"/>
            <w:gridSpan w:val="2"/>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441EEA" w:rsidRDefault="00A33DD9" w:rsidP="00A33DD9">
            <w:pPr>
              <w:jc w:val="right"/>
              <w:rPr>
                <w:i/>
                <w:sz w:val="18"/>
                <w:szCs w:val="18"/>
              </w:rPr>
            </w:pPr>
            <w:r w:rsidRPr="00441EEA">
              <w:rPr>
                <w:i/>
                <w:sz w:val="18"/>
                <w:szCs w:val="18"/>
              </w:rPr>
              <w:t>8.81</w:t>
            </w:r>
          </w:p>
        </w:tc>
        <w:tc>
          <w:tcPr>
            <w:tcW w:w="1318" w:type="dxa"/>
            <w:vAlign w:val="center"/>
          </w:tcPr>
          <w:p w:rsidR="00A33DD9" w:rsidRPr="00441EEA" w:rsidRDefault="00A33DD9" w:rsidP="00A33DD9">
            <w:pPr>
              <w:jc w:val="right"/>
              <w:rPr>
                <w:i/>
                <w:sz w:val="18"/>
                <w:szCs w:val="18"/>
              </w:rPr>
            </w:pPr>
            <w:r w:rsidRPr="00441EEA">
              <w:rPr>
                <w:i/>
                <w:sz w:val="18"/>
                <w:szCs w:val="18"/>
              </w:rPr>
              <w:t>(7.66, 9.97)</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EGMs (Pub/Club)</w:t>
            </w:r>
          </w:p>
        </w:tc>
        <w:tc>
          <w:tcPr>
            <w:tcW w:w="626" w:type="dxa"/>
            <w:vAlign w:val="center"/>
          </w:tcPr>
          <w:p w:rsidR="00A33DD9" w:rsidRPr="000458DC" w:rsidRDefault="00A33DD9" w:rsidP="00A33DD9">
            <w:pPr>
              <w:jc w:val="right"/>
              <w:rPr>
                <w:sz w:val="18"/>
                <w:szCs w:val="18"/>
              </w:rPr>
            </w:pPr>
            <w:r>
              <w:rPr>
                <w:sz w:val="18"/>
                <w:szCs w:val="18"/>
              </w:rPr>
              <w:t>10.88</w:t>
            </w:r>
          </w:p>
        </w:tc>
        <w:tc>
          <w:tcPr>
            <w:tcW w:w="1318" w:type="dxa"/>
            <w:vAlign w:val="center"/>
          </w:tcPr>
          <w:p w:rsidR="00A33DD9" w:rsidRPr="000458DC" w:rsidRDefault="00A33DD9" w:rsidP="00A33DD9">
            <w:pPr>
              <w:jc w:val="right"/>
              <w:rPr>
                <w:sz w:val="18"/>
                <w:szCs w:val="18"/>
              </w:rPr>
            </w:pPr>
            <w:r>
              <w:rPr>
                <w:sz w:val="18"/>
                <w:szCs w:val="18"/>
              </w:rPr>
              <w:t>(9.62, 12.14)</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FFFFFF"/>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441EEA" w:rsidRDefault="00A33DD9" w:rsidP="00A33DD9">
            <w:pPr>
              <w:jc w:val="right"/>
              <w:rPr>
                <w:i/>
                <w:sz w:val="18"/>
                <w:szCs w:val="18"/>
              </w:rPr>
            </w:pPr>
            <w:r w:rsidRPr="00441EEA">
              <w:rPr>
                <w:i/>
                <w:sz w:val="18"/>
                <w:szCs w:val="18"/>
              </w:rPr>
              <w:t>10.88</w:t>
            </w:r>
          </w:p>
        </w:tc>
        <w:tc>
          <w:tcPr>
            <w:tcW w:w="1318" w:type="dxa"/>
            <w:vAlign w:val="center"/>
          </w:tcPr>
          <w:p w:rsidR="00A33DD9" w:rsidRPr="00441EEA" w:rsidRDefault="00A33DD9" w:rsidP="00A33DD9">
            <w:pPr>
              <w:jc w:val="right"/>
              <w:rPr>
                <w:i/>
                <w:sz w:val="18"/>
                <w:szCs w:val="18"/>
              </w:rPr>
            </w:pPr>
            <w:r w:rsidRPr="00441EEA">
              <w:rPr>
                <w:i/>
                <w:sz w:val="18"/>
                <w:szCs w:val="18"/>
              </w:rPr>
              <w:t>(9.62, 12.14)</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c</w:t>
            </w:r>
            <w:r w:rsidRPr="003900F3">
              <w:rPr>
                <w:i/>
                <w:sz w:val="18"/>
                <w:szCs w:val="18"/>
              </w:rPr>
              <w:t>asino or EGMs</w:t>
            </w:r>
          </w:p>
        </w:tc>
        <w:tc>
          <w:tcPr>
            <w:tcW w:w="626" w:type="dxa"/>
            <w:vAlign w:val="center"/>
          </w:tcPr>
          <w:p w:rsidR="00A33DD9" w:rsidRPr="00A921E0" w:rsidRDefault="00A33DD9" w:rsidP="00A33DD9">
            <w:pPr>
              <w:jc w:val="right"/>
              <w:rPr>
                <w:i/>
                <w:sz w:val="18"/>
                <w:szCs w:val="18"/>
              </w:rPr>
            </w:pPr>
            <w:r w:rsidRPr="00A921E0">
              <w:rPr>
                <w:i/>
                <w:sz w:val="18"/>
                <w:szCs w:val="18"/>
              </w:rPr>
              <w:t>15.21</w:t>
            </w:r>
          </w:p>
        </w:tc>
        <w:tc>
          <w:tcPr>
            <w:tcW w:w="1318" w:type="dxa"/>
            <w:vAlign w:val="center"/>
          </w:tcPr>
          <w:p w:rsidR="00A33DD9" w:rsidRPr="00A921E0" w:rsidRDefault="00A33DD9" w:rsidP="00A33DD9">
            <w:pPr>
              <w:jc w:val="right"/>
              <w:rPr>
                <w:i/>
                <w:sz w:val="18"/>
                <w:szCs w:val="18"/>
              </w:rPr>
            </w:pPr>
            <w:r w:rsidRPr="00A921E0">
              <w:rPr>
                <w:i/>
                <w:sz w:val="18"/>
                <w:szCs w:val="18"/>
              </w:rPr>
              <w:t>(13.74, 16.68)</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i/>
                <w:sz w:val="18"/>
                <w:szCs w:val="18"/>
              </w:rPr>
            </w:pPr>
            <w:r w:rsidRPr="003900F3">
              <w:rPr>
                <w:i/>
                <w:sz w:val="18"/>
                <w:szCs w:val="18"/>
              </w:rPr>
              <w:t>N/A</w:t>
            </w:r>
          </w:p>
        </w:tc>
        <w:tc>
          <w:tcPr>
            <w:tcW w:w="728" w:type="dxa"/>
            <w:tcBorders>
              <w:left w:val="single" w:sz="4" w:space="0" w:color="auto"/>
            </w:tcBorders>
            <w:shd w:val="clear" w:color="auto" w:fill="FFFFFF"/>
            <w:vAlign w:val="center"/>
          </w:tcPr>
          <w:p w:rsidR="00A33DD9" w:rsidRPr="00A921E0" w:rsidRDefault="00A33DD9" w:rsidP="00A33DD9">
            <w:pPr>
              <w:jc w:val="right"/>
              <w:rPr>
                <w:i/>
                <w:sz w:val="18"/>
                <w:szCs w:val="18"/>
              </w:rPr>
            </w:pPr>
            <w:r w:rsidRPr="00A921E0">
              <w:rPr>
                <w:i/>
                <w:sz w:val="18"/>
                <w:szCs w:val="18"/>
              </w:rPr>
              <w:t>2.52</w:t>
            </w:r>
          </w:p>
        </w:tc>
        <w:tc>
          <w:tcPr>
            <w:tcW w:w="1139" w:type="dxa"/>
            <w:shd w:val="clear" w:color="auto" w:fill="FFFFFF"/>
            <w:vAlign w:val="center"/>
          </w:tcPr>
          <w:p w:rsidR="00A33DD9" w:rsidRPr="00A921E0" w:rsidRDefault="00A33DD9" w:rsidP="00A33DD9">
            <w:pPr>
              <w:jc w:val="right"/>
              <w:rPr>
                <w:i/>
                <w:sz w:val="18"/>
                <w:szCs w:val="18"/>
              </w:rPr>
            </w:pPr>
            <w:r w:rsidRPr="00A921E0">
              <w:rPr>
                <w:i/>
                <w:sz w:val="18"/>
                <w:szCs w:val="18"/>
              </w:rPr>
              <w:t>(1.90, 3.13)</w:t>
            </w:r>
          </w:p>
        </w:tc>
        <w:tc>
          <w:tcPr>
            <w:tcW w:w="1671" w:type="dxa"/>
            <w:gridSpan w:val="2"/>
            <w:shd w:val="clear" w:color="auto" w:fill="D9D9D9" w:themeFill="background1" w:themeFillShade="D9"/>
          </w:tcPr>
          <w:p w:rsidR="00A33DD9" w:rsidRPr="003900F3" w:rsidRDefault="00A33DD9" w:rsidP="00A33DD9">
            <w:pPr>
              <w:jc w:val="center"/>
              <w:rPr>
                <w:i/>
                <w:sz w:val="18"/>
                <w:szCs w:val="18"/>
              </w:rPr>
            </w:pPr>
            <w:r w:rsidRPr="003900F3">
              <w:rPr>
                <w:i/>
                <w:sz w:val="18"/>
                <w:szCs w:val="18"/>
              </w:rPr>
              <w:t>N/A</w:t>
            </w:r>
          </w:p>
        </w:tc>
        <w:tc>
          <w:tcPr>
            <w:tcW w:w="621" w:type="dxa"/>
            <w:vAlign w:val="center"/>
          </w:tcPr>
          <w:p w:rsidR="00A33DD9" w:rsidRPr="00441EEA" w:rsidRDefault="00A33DD9" w:rsidP="00A33DD9">
            <w:pPr>
              <w:jc w:val="right"/>
              <w:rPr>
                <w:i/>
                <w:sz w:val="18"/>
                <w:szCs w:val="18"/>
              </w:rPr>
            </w:pPr>
            <w:r w:rsidRPr="00441EEA">
              <w:rPr>
                <w:i/>
                <w:sz w:val="18"/>
                <w:szCs w:val="18"/>
              </w:rPr>
              <w:t>16.21</w:t>
            </w:r>
          </w:p>
        </w:tc>
        <w:tc>
          <w:tcPr>
            <w:tcW w:w="1318" w:type="dxa"/>
            <w:vAlign w:val="center"/>
          </w:tcPr>
          <w:p w:rsidR="00A33DD9" w:rsidRPr="00441EEA" w:rsidRDefault="00A33DD9" w:rsidP="00A33DD9">
            <w:pPr>
              <w:jc w:val="right"/>
              <w:rPr>
                <w:i/>
                <w:sz w:val="18"/>
                <w:szCs w:val="18"/>
              </w:rPr>
            </w:pPr>
            <w:r w:rsidRPr="00441EEA">
              <w:rPr>
                <w:i/>
                <w:sz w:val="18"/>
                <w:szCs w:val="18"/>
              </w:rPr>
              <w:t>(14.71, 17.72)</w:t>
            </w:r>
          </w:p>
        </w:tc>
      </w:tr>
      <w:tr w:rsidR="00A33DD9" w:rsidRPr="003900F3" w:rsidTr="006C6AC2">
        <w:tc>
          <w:tcPr>
            <w:tcW w:w="1218" w:type="dxa"/>
          </w:tcPr>
          <w:p w:rsidR="00A33DD9" w:rsidRPr="003900F3" w:rsidRDefault="00A33DD9" w:rsidP="00A33DD9">
            <w:pPr>
              <w:jc w:val="both"/>
              <w:rPr>
                <w:sz w:val="10"/>
                <w:szCs w:val="10"/>
              </w:rPr>
            </w:pPr>
          </w:p>
        </w:tc>
        <w:tc>
          <w:tcPr>
            <w:tcW w:w="2160" w:type="dxa"/>
          </w:tcPr>
          <w:p w:rsidR="00A33DD9" w:rsidRPr="003900F3" w:rsidRDefault="00A33DD9" w:rsidP="00A33DD9">
            <w:pPr>
              <w:jc w:val="both"/>
              <w:rPr>
                <w:sz w:val="10"/>
                <w:szCs w:val="10"/>
              </w:rPr>
            </w:pPr>
          </w:p>
        </w:tc>
        <w:tc>
          <w:tcPr>
            <w:tcW w:w="626" w:type="dxa"/>
            <w:vAlign w:val="center"/>
          </w:tcPr>
          <w:p w:rsidR="00A33DD9" w:rsidRPr="003900F3" w:rsidRDefault="00A33DD9" w:rsidP="00A33DD9">
            <w:pPr>
              <w:jc w:val="right"/>
              <w:rPr>
                <w:sz w:val="10"/>
                <w:szCs w:val="10"/>
              </w:rPr>
            </w:pPr>
          </w:p>
        </w:tc>
        <w:tc>
          <w:tcPr>
            <w:tcW w:w="1318" w:type="dxa"/>
            <w:vAlign w:val="center"/>
          </w:tcPr>
          <w:p w:rsidR="00A33DD9" w:rsidRPr="003900F3" w:rsidRDefault="00A33DD9" w:rsidP="00A33DD9">
            <w:pPr>
              <w:jc w:val="center"/>
              <w:rPr>
                <w:sz w:val="10"/>
                <w:szCs w:val="10"/>
              </w:rPr>
            </w:pPr>
          </w:p>
        </w:tc>
        <w:tc>
          <w:tcPr>
            <w:tcW w:w="621" w:type="dxa"/>
            <w:shd w:val="clear" w:color="auto" w:fill="auto"/>
          </w:tcPr>
          <w:p w:rsidR="00A33DD9" w:rsidRPr="003900F3" w:rsidRDefault="00A33DD9" w:rsidP="00A33DD9">
            <w:pPr>
              <w:jc w:val="both"/>
              <w:rPr>
                <w:sz w:val="10"/>
                <w:szCs w:val="10"/>
              </w:rPr>
            </w:pPr>
          </w:p>
        </w:tc>
        <w:tc>
          <w:tcPr>
            <w:tcW w:w="1139" w:type="dxa"/>
            <w:tcBorders>
              <w:right w:val="single" w:sz="4" w:space="0" w:color="auto"/>
            </w:tcBorders>
            <w:shd w:val="clear" w:color="auto" w:fill="auto"/>
          </w:tcPr>
          <w:p w:rsidR="00A33DD9" w:rsidRPr="003900F3" w:rsidRDefault="00A33DD9" w:rsidP="00A33DD9">
            <w:pPr>
              <w:jc w:val="both"/>
              <w:rPr>
                <w:sz w:val="10"/>
                <w:szCs w:val="10"/>
              </w:rPr>
            </w:pPr>
          </w:p>
        </w:tc>
        <w:tc>
          <w:tcPr>
            <w:tcW w:w="728" w:type="dxa"/>
            <w:tcBorders>
              <w:left w:val="single" w:sz="4" w:space="0" w:color="auto"/>
            </w:tcBorders>
          </w:tcPr>
          <w:p w:rsidR="00A33DD9" w:rsidRPr="003900F3" w:rsidRDefault="00A33DD9" w:rsidP="00A33DD9">
            <w:pPr>
              <w:jc w:val="both"/>
              <w:rPr>
                <w:sz w:val="10"/>
                <w:szCs w:val="10"/>
              </w:rPr>
            </w:pPr>
          </w:p>
        </w:tc>
        <w:tc>
          <w:tcPr>
            <w:tcW w:w="1139" w:type="dxa"/>
          </w:tcPr>
          <w:p w:rsidR="00A33DD9" w:rsidRPr="003900F3" w:rsidRDefault="00A33DD9" w:rsidP="00A33DD9">
            <w:pPr>
              <w:jc w:val="both"/>
              <w:rPr>
                <w:sz w:val="10"/>
                <w:szCs w:val="10"/>
              </w:rPr>
            </w:pPr>
          </w:p>
        </w:tc>
        <w:tc>
          <w:tcPr>
            <w:tcW w:w="546" w:type="dxa"/>
            <w:shd w:val="clear" w:color="auto" w:fill="auto"/>
          </w:tcPr>
          <w:p w:rsidR="00A33DD9" w:rsidRPr="003900F3" w:rsidRDefault="00A33DD9" w:rsidP="00A33DD9">
            <w:pPr>
              <w:jc w:val="both"/>
              <w:rPr>
                <w:sz w:val="10"/>
                <w:szCs w:val="10"/>
              </w:rPr>
            </w:pPr>
          </w:p>
        </w:tc>
        <w:tc>
          <w:tcPr>
            <w:tcW w:w="1125" w:type="dxa"/>
            <w:shd w:val="clear" w:color="auto" w:fill="auto"/>
          </w:tcPr>
          <w:p w:rsidR="00A33DD9" w:rsidRPr="003900F3" w:rsidRDefault="00A33DD9" w:rsidP="00A33DD9">
            <w:pPr>
              <w:jc w:val="both"/>
              <w:rPr>
                <w:sz w:val="10"/>
                <w:szCs w:val="10"/>
              </w:rPr>
            </w:pPr>
          </w:p>
        </w:tc>
        <w:tc>
          <w:tcPr>
            <w:tcW w:w="621" w:type="dxa"/>
            <w:vAlign w:val="center"/>
          </w:tcPr>
          <w:p w:rsidR="00A33DD9" w:rsidRPr="00441EEA" w:rsidRDefault="00A33DD9" w:rsidP="00A33DD9">
            <w:pPr>
              <w:jc w:val="right"/>
              <w:rPr>
                <w:i/>
                <w:sz w:val="10"/>
                <w:szCs w:val="10"/>
              </w:rPr>
            </w:pPr>
          </w:p>
        </w:tc>
        <w:tc>
          <w:tcPr>
            <w:tcW w:w="1318" w:type="dxa"/>
            <w:vAlign w:val="center"/>
          </w:tcPr>
          <w:p w:rsidR="00A33DD9" w:rsidRPr="00441EEA"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sidRPr="003900F3">
              <w:rPr>
                <w:sz w:val="18"/>
                <w:szCs w:val="18"/>
              </w:rPr>
              <w:t>Other</w:t>
            </w:r>
          </w:p>
        </w:tc>
        <w:tc>
          <w:tcPr>
            <w:tcW w:w="2160" w:type="dxa"/>
          </w:tcPr>
          <w:p w:rsidR="00A33DD9" w:rsidRPr="003900F3" w:rsidRDefault="00A33DD9" w:rsidP="00A33DD9">
            <w:pPr>
              <w:jc w:val="both"/>
              <w:rPr>
                <w:sz w:val="18"/>
                <w:szCs w:val="18"/>
              </w:rPr>
            </w:pPr>
            <w:r>
              <w:rPr>
                <w:sz w:val="18"/>
                <w:szCs w:val="18"/>
              </w:rPr>
              <w:t>Housie/b</w:t>
            </w:r>
            <w:r w:rsidRPr="003900F3">
              <w:rPr>
                <w:sz w:val="18"/>
                <w:szCs w:val="18"/>
              </w:rPr>
              <w:t>ingo</w:t>
            </w:r>
          </w:p>
        </w:tc>
        <w:tc>
          <w:tcPr>
            <w:tcW w:w="1944" w:type="dxa"/>
            <w:gridSpan w:val="2"/>
            <w:shd w:val="clear" w:color="auto" w:fill="auto"/>
            <w:vAlign w:val="center"/>
          </w:tcPr>
          <w:p w:rsidR="00A33DD9" w:rsidRPr="003900F3" w:rsidRDefault="00A33DD9" w:rsidP="00A33DD9">
            <w:pPr>
              <w:jc w:val="center"/>
              <w:rPr>
                <w:sz w:val="18"/>
                <w:szCs w:val="18"/>
              </w:rPr>
            </w:pPr>
            <w:r>
              <w:rPr>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sz w:val="18"/>
                <w:szCs w:val="18"/>
              </w:rPr>
            </w:pPr>
            <w:r>
              <w:rPr>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Pr>
                <w:sz w:val="18"/>
                <w:szCs w:val="18"/>
              </w:rPr>
              <w:t>#</w:t>
            </w:r>
          </w:p>
        </w:tc>
        <w:tc>
          <w:tcPr>
            <w:tcW w:w="621" w:type="dxa"/>
            <w:vAlign w:val="center"/>
          </w:tcPr>
          <w:p w:rsidR="00A33DD9" w:rsidRPr="00441EEA" w:rsidRDefault="00A33DD9" w:rsidP="00A33DD9">
            <w:pPr>
              <w:jc w:val="right"/>
              <w:rPr>
                <w:i/>
                <w:sz w:val="18"/>
                <w:szCs w:val="18"/>
              </w:rPr>
            </w:pPr>
            <w:r w:rsidRPr="00441EEA">
              <w:rPr>
                <w:i/>
                <w:sz w:val="18"/>
                <w:szCs w:val="18"/>
              </w:rPr>
              <w:t>1.31</w:t>
            </w:r>
          </w:p>
        </w:tc>
        <w:tc>
          <w:tcPr>
            <w:tcW w:w="1318" w:type="dxa"/>
            <w:vAlign w:val="center"/>
          </w:tcPr>
          <w:p w:rsidR="00A33DD9" w:rsidRPr="00441EEA" w:rsidRDefault="00A33DD9" w:rsidP="00A33DD9">
            <w:pPr>
              <w:jc w:val="right"/>
              <w:rPr>
                <w:i/>
                <w:sz w:val="18"/>
                <w:szCs w:val="18"/>
              </w:rPr>
            </w:pPr>
            <w:r w:rsidRPr="00441EEA">
              <w:rPr>
                <w:i/>
                <w:sz w:val="18"/>
                <w:szCs w:val="18"/>
              </w:rPr>
              <w:t>(0.96, 1.65)</w:t>
            </w:r>
          </w:p>
        </w:tc>
      </w:tr>
      <w:tr w:rsidR="00A33DD9" w:rsidRPr="003900F3" w:rsidTr="006C6AC2">
        <w:tc>
          <w:tcPr>
            <w:tcW w:w="1218" w:type="dxa"/>
            <w:vMerge/>
            <w:tcBorders>
              <w:bottom w:val="single" w:sz="4" w:space="0" w:color="auto"/>
            </w:tcBorders>
          </w:tcPr>
          <w:p w:rsidR="00A33DD9" w:rsidRPr="003900F3" w:rsidRDefault="00A33DD9" w:rsidP="00A33DD9">
            <w:pPr>
              <w:jc w:val="both"/>
              <w:rPr>
                <w:sz w:val="18"/>
                <w:szCs w:val="18"/>
              </w:rPr>
            </w:pPr>
          </w:p>
        </w:tc>
        <w:tc>
          <w:tcPr>
            <w:tcW w:w="2160" w:type="dxa"/>
            <w:tcBorders>
              <w:bottom w:val="single" w:sz="4" w:space="0" w:color="auto"/>
            </w:tcBorders>
          </w:tcPr>
          <w:p w:rsidR="00A33DD9" w:rsidRPr="003900F3" w:rsidRDefault="005706E3" w:rsidP="005706E3">
            <w:pPr>
              <w:rPr>
                <w:sz w:val="18"/>
                <w:szCs w:val="18"/>
              </w:rPr>
            </w:pPr>
            <w:r w:rsidRPr="003900F3">
              <w:rPr>
                <w:sz w:val="18"/>
                <w:szCs w:val="18"/>
              </w:rPr>
              <w:t xml:space="preserve">Other </w:t>
            </w:r>
            <w:r>
              <w:rPr>
                <w:sz w:val="18"/>
                <w:szCs w:val="18"/>
              </w:rPr>
              <w:t>offshore online gambling</w:t>
            </w:r>
            <w:r w:rsidR="00A33DD9" w:rsidRPr="0097502E">
              <w:rPr>
                <w:sz w:val="18"/>
                <w:szCs w:val="18"/>
                <w:vertAlign w:val="superscript"/>
              </w:rPr>
              <w:t>†</w:t>
            </w:r>
          </w:p>
        </w:tc>
        <w:tc>
          <w:tcPr>
            <w:tcW w:w="1944" w:type="dxa"/>
            <w:gridSpan w:val="2"/>
            <w:tcBorders>
              <w:bottom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760" w:type="dxa"/>
            <w:gridSpan w:val="2"/>
            <w:tcBorders>
              <w:bottom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bottom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546" w:type="dxa"/>
            <w:tcBorders>
              <w:bottom w:val="single" w:sz="4" w:space="0" w:color="auto"/>
            </w:tcBorders>
            <w:shd w:val="clear" w:color="auto" w:fill="D9D9D9" w:themeFill="background1" w:themeFillShade="D9"/>
            <w:vAlign w:val="center"/>
          </w:tcPr>
          <w:p w:rsidR="00A33DD9" w:rsidRPr="000458DC" w:rsidRDefault="00A33DD9" w:rsidP="00A33DD9">
            <w:pPr>
              <w:jc w:val="right"/>
              <w:rPr>
                <w:sz w:val="18"/>
                <w:szCs w:val="18"/>
              </w:rPr>
            </w:pPr>
            <w:r>
              <w:rPr>
                <w:sz w:val="18"/>
                <w:szCs w:val="18"/>
              </w:rPr>
              <w:t>0.42</w:t>
            </w:r>
          </w:p>
        </w:tc>
        <w:tc>
          <w:tcPr>
            <w:tcW w:w="1125" w:type="dxa"/>
            <w:tcBorders>
              <w:bottom w:val="single" w:sz="4" w:space="0" w:color="auto"/>
            </w:tcBorders>
            <w:shd w:val="clear" w:color="auto" w:fill="D9D9D9" w:themeFill="background1" w:themeFillShade="D9"/>
            <w:vAlign w:val="center"/>
          </w:tcPr>
          <w:p w:rsidR="00A33DD9" w:rsidRPr="000458DC" w:rsidRDefault="00A33DD9" w:rsidP="00A33DD9">
            <w:pPr>
              <w:jc w:val="right"/>
              <w:rPr>
                <w:sz w:val="18"/>
                <w:szCs w:val="18"/>
              </w:rPr>
            </w:pPr>
            <w:r>
              <w:rPr>
                <w:sz w:val="18"/>
                <w:szCs w:val="18"/>
              </w:rPr>
              <w:t>(0.19, 0.65)</w:t>
            </w:r>
          </w:p>
        </w:tc>
        <w:tc>
          <w:tcPr>
            <w:tcW w:w="621" w:type="dxa"/>
            <w:tcBorders>
              <w:bottom w:val="single" w:sz="4" w:space="0" w:color="auto"/>
            </w:tcBorders>
            <w:vAlign w:val="center"/>
          </w:tcPr>
          <w:p w:rsidR="00A33DD9" w:rsidRPr="00441EEA" w:rsidRDefault="00A33DD9" w:rsidP="00A33DD9">
            <w:pPr>
              <w:jc w:val="right"/>
              <w:rPr>
                <w:i/>
                <w:sz w:val="18"/>
                <w:szCs w:val="18"/>
              </w:rPr>
            </w:pPr>
            <w:r w:rsidRPr="00441EEA">
              <w:rPr>
                <w:i/>
                <w:sz w:val="18"/>
                <w:szCs w:val="18"/>
              </w:rPr>
              <w:t>0.42</w:t>
            </w:r>
          </w:p>
        </w:tc>
        <w:tc>
          <w:tcPr>
            <w:tcW w:w="1318" w:type="dxa"/>
            <w:tcBorders>
              <w:bottom w:val="single" w:sz="4" w:space="0" w:color="auto"/>
            </w:tcBorders>
            <w:vAlign w:val="center"/>
          </w:tcPr>
          <w:p w:rsidR="00A33DD9" w:rsidRPr="00441EEA" w:rsidRDefault="00A33DD9" w:rsidP="00A33DD9">
            <w:pPr>
              <w:jc w:val="right"/>
              <w:rPr>
                <w:i/>
                <w:sz w:val="18"/>
                <w:szCs w:val="18"/>
              </w:rPr>
            </w:pPr>
            <w:r w:rsidRPr="00441EEA">
              <w:rPr>
                <w:i/>
                <w:sz w:val="18"/>
                <w:szCs w:val="18"/>
              </w:rPr>
              <w:t>(0.19, 0.65)</w:t>
            </w:r>
          </w:p>
        </w:tc>
      </w:tr>
    </w:tbl>
    <w:p w:rsidR="00A33DD9" w:rsidRDefault="00A33DD9" w:rsidP="00A33DD9">
      <w:pPr>
        <w:pStyle w:val="RepNormal"/>
      </w:pPr>
      <w:r w:rsidRPr="0097502E">
        <w:rPr>
          <w:sz w:val="18"/>
        </w:rPr>
        <w:t>#</w:t>
      </w:r>
      <w:r>
        <w:t xml:space="preserve"> </w:t>
      </w:r>
      <w:r>
        <w:rPr>
          <w:sz w:val="18"/>
          <w:szCs w:val="18"/>
        </w:rPr>
        <w:t>Unknown as not specifically asked in survey</w:t>
      </w:r>
    </w:p>
    <w:p w:rsidR="00A33DD9" w:rsidRPr="0097502E" w:rsidRDefault="00A33DD9" w:rsidP="00A33DD9">
      <w:pPr>
        <w:pStyle w:val="RepNormal"/>
        <w:ind w:right="1342"/>
      </w:pPr>
      <w:r w:rsidRPr="0097502E">
        <w:rPr>
          <w:sz w:val="18"/>
          <w:szCs w:val="18"/>
          <w:vertAlign w:val="superscript"/>
        </w:rPr>
        <w:t>†</w:t>
      </w:r>
      <w:r>
        <w:rPr>
          <w:sz w:val="18"/>
          <w:szCs w:val="18"/>
        </w:rPr>
        <w:t xml:space="preserve"> Includes: Internet casino games and EGMs - not cards (0.15%, 0.03-0.28), internet bingo (0.06%, 0.00-0.15), event betting (0.04%, 0.00-0.11), skill games (0.15%, 0.00-0.30) and virtual sport (0.09%, 0.00-0.19)</w:t>
      </w:r>
    </w:p>
    <w:p w:rsidR="00A33DD9" w:rsidRDefault="00A33DD9" w:rsidP="00A33DD9">
      <w:pPr>
        <w:pStyle w:val="RepNormal"/>
        <w:rPr>
          <w:sz w:val="18"/>
        </w:rPr>
      </w:pPr>
      <w:r>
        <w:rPr>
          <w:sz w:val="18"/>
        </w:rPr>
        <w:t>Data weighted for 2013 Census data, sampling weights and attrition by age, gender, ethnicity and PGSI category at Wave 1</w:t>
      </w:r>
    </w:p>
    <w:p w:rsidR="00A33DD9" w:rsidRPr="00F66EC6" w:rsidRDefault="00A33DD9" w:rsidP="00A33DD9">
      <w:pPr>
        <w:pStyle w:val="RepNormal"/>
        <w:rPr>
          <w:sz w:val="18"/>
        </w:rPr>
      </w:pPr>
      <w:r>
        <w:rPr>
          <w:sz w:val="18"/>
        </w:rPr>
        <w:t>N/A = Not applicable</w:t>
      </w:r>
    </w:p>
    <w:p w:rsidR="00A33DD9" w:rsidRDefault="00A33DD9" w:rsidP="00A33DD9">
      <w:pPr>
        <w:pStyle w:val="RepNormal"/>
      </w:pPr>
    </w:p>
    <w:p w:rsidR="00A33DD9" w:rsidRDefault="00A33DD9" w:rsidP="00A33DD9">
      <w:pPr>
        <w:pStyle w:val="RepNormal"/>
      </w:pPr>
    </w:p>
    <w:p w:rsidR="00A33DD9" w:rsidRDefault="00A33DD9">
      <w:pPr>
        <w:spacing w:after="200" w:line="276" w:lineRule="auto"/>
        <w:rPr>
          <w:rFonts w:eastAsiaTheme="minorHAnsi" w:cstheme="minorBidi"/>
          <w:b/>
          <w:sz w:val="22"/>
          <w:szCs w:val="22"/>
          <w:lang w:eastAsia="en-US"/>
        </w:rPr>
      </w:pPr>
      <w:r>
        <w:rPr>
          <w:b/>
        </w:rPr>
        <w:br w:type="page"/>
      </w:r>
    </w:p>
    <w:p w:rsidR="00A33DD9" w:rsidRPr="00A33DD9" w:rsidRDefault="00A33DD9" w:rsidP="00A33DD9">
      <w:pPr>
        <w:pStyle w:val="RepNormal"/>
        <w:rPr>
          <w:b/>
          <w:sz w:val="24"/>
        </w:rPr>
      </w:pPr>
      <w:r w:rsidRPr="00A33DD9">
        <w:rPr>
          <w:b/>
        </w:rPr>
        <w:t>Wave 3</w:t>
      </w:r>
    </w:p>
    <w:tbl>
      <w:tblPr>
        <w:tblStyle w:val="TableGrid"/>
        <w:tblW w:w="12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2160"/>
        <w:gridCol w:w="626"/>
        <w:gridCol w:w="1318"/>
        <w:gridCol w:w="621"/>
        <w:gridCol w:w="1139"/>
        <w:gridCol w:w="728"/>
        <w:gridCol w:w="1139"/>
        <w:gridCol w:w="546"/>
        <w:gridCol w:w="1125"/>
        <w:gridCol w:w="621"/>
        <w:gridCol w:w="1318"/>
      </w:tblGrid>
      <w:tr w:rsidR="00A33DD9" w:rsidRPr="003900F3" w:rsidTr="00A33DD9">
        <w:tc>
          <w:tcPr>
            <w:tcW w:w="3378" w:type="dxa"/>
            <w:gridSpan w:val="2"/>
            <w:tcBorders>
              <w:top w:val="single" w:sz="4" w:space="0" w:color="auto"/>
            </w:tcBorders>
            <w:vAlign w:val="bottom"/>
          </w:tcPr>
          <w:p w:rsidR="00A33DD9" w:rsidRDefault="00A33DD9" w:rsidP="00A33DD9">
            <w:pPr>
              <w:rPr>
                <w:b/>
                <w:sz w:val="18"/>
                <w:szCs w:val="18"/>
              </w:rPr>
            </w:pPr>
          </w:p>
        </w:tc>
        <w:tc>
          <w:tcPr>
            <w:tcW w:w="7242" w:type="dxa"/>
            <w:gridSpan w:val="8"/>
            <w:tcBorders>
              <w:top w:val="single" w:sz="4" w:space="0" w:color="auto"/>
              <w:bottom w:val="single" w:sz="4" w:space="0" w:color="auto"/>
            </w:tcBorders>
            <w:vAlign w:val="center"/>
          </w:tcPr>
          <w:p w:rsidR="00A33DD9" w:rsidRPr="003900F3" w:rsidRDefault="00A33DD9" w:rsidP="00A33DD9">
            <w:pPr>
              <w:jc w:val="center"/>
              <w:rPr>
                <w:b/>
                <w:sz w:val="18"/>
                <w:szCs w:val="18"/>
              </w:rPr>
            </w:pPr>
            <w:r>
              <w:rPr>
                <w:b/>
                <w:sz w:val="18"/>
                <w:szCs w:val="18"/>
              </w:rPr>
              <w:t>Wave 3 (2014) N=3,115</w:t>
            </w:r>
          </w:p>
        </w:tc>
        <w:tc>
          <w:tcPr>
            <w:tcW w:w="1939" w:type="dxa"/>
            <w:gridSpan w:val="2"/>
            <w:tcBorders>
              <w:top w:val="single" w:sz="4" w:space="0" w:color="auto"/>
            </w:tcBorders>
            <w:vAlign w:val="bottom"/>
          </w:tcPr>
          <w:p w:rsidR="00A33DD9" w:rsidRPr="003900F3" w:rsidRDefault="00A33DD9" w:rsidP="00A33DD9">
            <w:pPr>
              <w:jc w:val="center"/>
              <w:rPr>
                <w:b/>
                <w:sz w:val="18"/>
                <w:szCs w:val="18"/>
              </w:rPr>
            </w:pPr>
          </w:p>
        </w:tc>
      </w:tr>
      <w:tr w:rsidR="00A33DD9" w:rsidRPr="003900F3" w:rsidTr="00A33DD9">
        <w:tc>
          <w:tcPr>
            <w:tcW w:w="3378" w:type="dxa"/>
            <w:gridSpan w:val="2"/>
            <w:vMerge w:val="restart"/>
            <w:vAlign w:val="bottom"/>
          </w:tcPr>
          <w:p w:rsidR="00A33DD9" w:rsidRPr="003900F3" w:rsidRDefault="00A33DD9" w:rsidP="00A33DD9">
            <w:pPr>
              <w:rPr>
                <w:b/>
                <w:sz w:val="18"/>
                <w:szCs w:val="18"/>
              </w:rPr>
            </w:pPr>
            <w:r>
              <w:rPr>
                <w:b/>
                <w:sz w:val="18"/>
                <w:szCs w:val="18"/>
              </w:rPr>
              <w:t>Gambling activity</w:t>
            </w:r>
          </w:p>
        </w:tc>
        <w:tc>
          <w:tcPr>
            <w:tcW w:w="3704" w:type="dxa"/>
            <w:gridSpan w:val="4"/>
            <w:tcBorders>
              <w:top w:val="single" w:sz="4" w:space="0" w:color="auto"/>
              <w:bottom w:val="single" w:sz="4" w:space="0" w:color="auto"/>
              <w:right w:val="single" w:sz="4" w:space="0" w:color="auto"/>
            </w:tcBorders>
            <w:vAlign w:val="center"/>
          </w:tcPr>
          <w:p w:rsidR="00A33DD9" w:rsidRPr="003900F3" w:rsidRDefault="00A33DD9" w:rsidP="00A33DD9">
            <w:pPr>
              <w:jc w:val="center"/>
              <w:rPr>
                <w:b/>
                <w:sz w:val="18"/>
                <w:szCs w:val="18"/>
              </w:rPr>
            </w:pPr>
            <w:r w:rsidRPr="003900F3">
              <w:rPr>
                <w:b/>
                <w:sz w:val="18"/>
                <w:szCs w:val="18"/>
              </w:rPr>
              <w:t>N</w:t>
            </w:r>
            <w:r>
              <w:rPr>
                <w:b/>
                <w:sz w:val="18"/>
                <w:szCs w:val="18"/>
              </w:rPr>
              <w:t xml:space="preserve">ew </w:t>
            </w:r>
            <w:r w:rsidRPr="003900F3">
              <w:rPr>
                <w:b/>
                <w:sz w:val="18"/>
                <w:szCs w:val="18"/>
              </w:rPr>
              <w:t>Z</w:t>
            </w:r>
            <w:r>
              <w:rPr>
                <w:b/>
                <w:sz w:val="18"/>
                <w:szCs w:val="18"/>
              </w:rPr>
              <w:t>ealand</w:t>
            </w:r>
          </w:p>
        </w:tc>
        <w:tc>
          <w:tcPr>
            <w:tcW w:w="3538" w:type="dxa"/>
            <w:gridSpan w:val="4"/>
            <w:tcBorders>
              <w:top w:val="single" w:sz="4" w:space="0" w:color="auto"/>
              <w:left w:val="single" w:sz="4" w:space="0" w:color="auto"/>
              <w:bottom w:val="single" w:sz="4" w:space="0" w:color="auto"/>
            </w:tcBorders>
            <w:vAlign w:val="center"/>
          </w:tcPr>
          <w:p w:rsidR="00A33DD9" w:rsidRPr="003900F3" w:rsidRDefault="00A33DD9" w:rsidP="00A33DD9">
            <w:pPr>
              <w:jc w:val="center"/>
              <w:rPr>
                <w:b/>
                <w:sz w:val="18"/>
                <w:szCs w:val="18"/>
              </w:rPr>
            </w:pPr>
            <w:r w:rsidRPr="003900F3">
              <w:rPr>
                <w:b/>
                <w:sz w:val="18"/>
                <w:szCs w:val="18"/>
              </w:rPr>
              <w:t>Offshore</w:t>
            </w:r>
          </w:p>
        </w:tc>
        <w:tc>
          <w:tcPr>
            <w:tcW w:w="1939" w:type="dxa"/>
            <w:gridSpan w:val="2"/>
            <w:vMerge w:val="restart"/>
            <w:vAlign w:val="bottom"/>
          </w:tcPr>
          <w:p w:rsidR="00A33DD9" w:rsidRPr="003900F3" w:rsidRDefault="00A33DD9" w:rsidP="00A33DD9">
            <w:pPr>
              <w:jc w:val="center"/>
              <w:rPr>
                <w:b/>
                <w:i/>
                <w:sz w:val="18"/>
                <w:szCs w:val="18"/>
              </w:rPr>
            </w:pPr>
            <w:r w:rsidRPr="003900F3">
              <w:rPr>
                <w:b/>
                <w:i/>
                <w:sz w:val="18"/>
                <w:szCs w:val="18"/>
              </w:rPr>
              <w:t>Total</w:t>
            </w:r>
          </w:p>
        </w:tc>
      </w:tr>
      <w:tr w:rsidR="00A33DD9" w:rsidRPr="003900F3" w:rsidTr="006C6AC2">
        <w:tc>
          <w:tcPr>
            <w:tcW w:w="3378" w:type="dxa"/>
            <w:gridSpan w:val="2"/>
            <w:vMerge/>
          </w:tcPr>
          <w:p w:rsidR="00A33DD9" w:rsidRPr="003900F3" w:rsidRDefault="00A33DD9" w:rsidP="00A33DD9">
            <w:pPr>
              <w:jc w:val="both"/>
              <w:rPr>
                <w:sz w:val="18"/>
                <w:szCs w:val="18"/>
              </w:rPr>
            </w:pPr>
          </w:p>
        </w:tc>
        <w:tc>
          <w:tcPr>
            <w:tcW w:w="1944" w:type="dxa"/>
            <w:gridSpan w:val="2"/>
            <w:tcBorders>
              <w:top w:val="single" w:sz="4" w:space="0" w:color="auto"/>
            </w:tcBorders>
            <w:vAlign w:val="center"/>
          </w:tcPr>
          <w:p w:rsidR="00A33DD9" w:rsidRPr="003900F3" w:rsidRDefault="00A33DD9" w:rsidP="00A33DD9">
            <w:pPr>
              <w:jc w:val="center"/>
              <w:rPr>
                <w:b/>
                <w:sz w:val="18"/>
                <w:szCs w:val="18"/>
              </w:rPr>
            </w:pPr>
            <w:r w:rsidRPr="003900F3">
              <w:rPr>
                <w:b/>
                <w:sz w:val="18"/>
                <w:szCs w:val="18"/>
              </w:rPr>
              <w:t>On-site</w:t>
            </w:r>
          </w:p>
        </w:tc>
        <w:tc>
          <w:tcPr>
            <w:tcW w:w="1760" w:type="dxa"/>
            <w:gridSpan w:val="2"/>
            <w:tcBorders>
              <w:top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b/>
                <w:sz w:val="18"/>
                <w:szCs w:val="18"/>
              </w:rPr>
            </w:pPr>
            <w:r w:rsidRPr="003900F3">
              <w:rPr>
                <w:b/>
                <w:sz w:val="18"/>
                <w:szCs w:val="18"/>
              </w:rPr>
              <w:t>Online/Remote</w:t>
            </w:r>
          </w:p>
        </w:tc>
        <w:tc>
          <w:tcPr>
            <w:tcW w:w="1867" w:type="dxa"/>
            <w:gridSpan w:val="2"/>
            <w:tcBorders>
              <w:top w:val="single" w:sz="4" w:space="0" w:color="auto"/>
              <w:left w:val="single" w:sz="4" w:space="0" w:color="auto"/>
            </w:tcBorders>
            <w:vAlign w:val="center"/>
          </w:tcPr>
          <w:p w:rsidR="00A33DD9" w:rsidRPr="003900F3" w:rsidRDefault="00A33DD9" w:rsidP="00A33DD9">
            <w:pPr>
              <w:jc w:val="center"/>
              <w:rPr>
                <w:b/>
                <w:sz w:val="18"/>
                <w:szCs w:val="18"/>
              </w:rPr>
            </w:pPr>
            <w:r w:rsidRPr="003900F3">
              <w:rPr>
                <w:b/>
                <w:sz w:val="18"/>
                <w:szCs w:val="18"/>
              </w:rPr>
              <w:t>On-site</w:t>
            </w:r>
          </w:p>
        </w:tc>
        <w:tc>
          <w:tcPr>
            <w:tcW w:w="1671" w:type="dxa"/>
            <w:gridSpan w:val="2"/>
            <w:tcBorders>
              <w:top w:val="single" w:sz="4" w:space="0" w:color="auto"/>
            </w:tcBorders>
            <w:shd w:val="clear" w:color="auto" w:fill="D9D9D9" w:themeFill="background1" w:themeFillShade="D9"/>
            <w:vAlign w:val="center"/>
          </w:tcPr>
          <w:p w:rsidR="00A33DD9" w:rsidRPr="003900F3" w:rsidRDefault="00A33DD9" w:rsidP="00A33DD9">
            <w:pPr>
              <w:jc w:val="center"/>
              <w:rPr>
                <w:b/>
                <w:sz w:val="18"/>
                <w:szCs w:val="18"/>
              </w:rPr>
            </w:pPr>
            <w:r>
              <w:rPr>
                <w:b/>
                <w:sz w:val="18"/>
                <w:szCs w:val="18"/>
              </w:rPr>
              <w:t>On</w:t>
            </w:r>
            <w:r w:rsidRPr="003900F3">
              <w:rPr>
                <w:b/>
                <w:sz w:val="18"/>
                <w:szCs w:val="18"/>
              </w:rPr>
              <w:t>line/Remote</w:t>
            </w:r>
          </w:p>
        </w:tc>
        <w:tc>
          <w:tcPr>
            <w:tcW w:w="1939" w:type="dxa"/>
            <w:gridSpan w:val="2"/>
            <w:vMerge/>
          </w:tcPr>
          <w:p w:rsidR="00A33DD9" w:rsidRPr="003900F3" w:rsidRDefault="00A33DD9" w:rsidP="00A33DD9">
            <w:pPr>
              <w:jc w:val="both"/>
              <w:rPr>
                <w:i/>
                <w:sz w:val="18"/>
                <w:szCs w:val="18"/>
              </w:rPr>
            </w:pPr>
          </w:p>
        </w:tc>
      </w:tr>
      <w:tr w:rsidR="00A33DD9" w:rsidRPr="003900F3" w:rsidTr="006C6AC2">
        <w:tc>
          <w:tcPr>
            <w:tcW w:w="3378" w:type="dxa"/>
            <w:gridSpan w:val="2"/>
            <w:vMerge/>
            <w:tcBorders>
              <w:bottom w:val="single" w:sz="4" w:space="0" w:color="auto"/>
            </w:tcBorders>
          </w:tcPr>
          <w:p w:rsidR="00A33DD9" w:rsidRPr="003900F3" w:rsidRDefault="00A33DD9" w:rsidP="00A33DD9">
            <w:pPr>
              <w:jc w:val="both"/>
              <w:rPr>
                <w:sz w:val="18"/>
                <w:szCs w:val="18"/>
              </w:rPr>
            </w:pPr>
          </w:p>
        </w:tc>
        <w:tc>
          <w:tcPr>
            <w:tcW w:w="626" w:type="dxa"/>
            <w:tcBorders>
              <w:bottom w:val="single" w:sz="4" w:space="0" w:color="auto"/>
            </w:tcBorders>
            <w:vAlign w:val="center"/>
          </w:tcPr>
          <w:p w:rsidR="00A33DD9" w:rsidRPr="003900F3" w:rsidRDefault="00A33DD9" w:rsidP="00A33DD9">
            <w:pPr>
              <w:jc w:val="right"/>
              <w:rPr>
                <w:b/>
                <w:sz w:val="18"/>
                <w:szCs w:val="18"/>
              </w:rPr>
            </w:pPr>
            <w:r w:rsidRPr="003900F3">
              <w:rPr>
                <w:b/>
                <w:sz w:val="18"/>
                <w:szCs w:val="18"/>
              </w:rPr>
              <w:t>%</w:t>
            </w:r>
          </w:p>
        </w:tc>
        <w:tc>
          <w:tcPr>
            <w:tcW w:w="1318" w:type="dxa"/>
            <w:tcBorders>
              <w:bottom w:val="single" w:sz="4" w:space="0" w:color="auto"/>
            </w:tcBorders>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621"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sidRPr="003900F3">
              <w:rPr>
                <w:b/>
                <w:sz w:val="18"/>
                <w:szCs w:val="18"/>
              </w:rPr>
              <w:t>%</w:t>
            </w:r>
          </w:p>
        </w:tc>
        <w:tc>
          <w:tcPr>
            <w:tcW w:w="1139" w:type="dxa"/>
            <w:tcBorders>
              <w:bottom w:val="single" w:sz="4" w:space="0" w:color="auto"/>
              <w:right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728" w:type="dxa"/>
            <w:tcBorders>
              <w:left w:val="single" w:sz="4" w:space="0" w:color="auto"/>
              <w:bottom w:val="single" w:sz="4" w:space="0" w:color="auto"/>
            </w:tcBorders>
            <w:shd w:val="clear" w:color="auto" w:fill="FFFFFF"/>
            <w:vAlign w:val="center"/>
          </w:tcPr>
          <w:p w:rsidR="00A33DD9" w:rsidRPr="003900F3" w:rsidRDefault="00A33DD9" w:rsidP="00A33DD9">
            <w:pPr>
              <w:jc w:val="right"/>
              <w:rPr>
                <w:b/>
                <w:sz w:val="18"/>
                <w:szCs w:val="18"/>
              </w:rPr>
            </w:pPr>
            <w:r w:rsidRPr="003900F3">
              <w:rPr>
                <w:b/>
                <w:sz w:val="18"/>
                <w:szCs w:val="18"/>
              </w:rPr>
              <w:t>%</w:t>
            </w:r>
          </w:p>
        </w:tc>
        <w:tc>
          <w:tcPr>
            <w:tcW w:w="1139" w:type="dxa"/>
            <w:tcBorders>
              <w:bottom w:val="single" w:sz="4" w:space="0" w:color="auto"/>
            </w:tcBorders>
            <w:shd w:val="clear" w:color="auto" w:fill="FFFFFF"/>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546"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sidRPr="003900F3">
              <w:rPr>
                <w:b/>
                <w:sz w:val="18"/>
                <w:szCs w:val="18"/>
              </w:rPr>
              <w:t>%</w:t>
            </w:r>
          </w:p>
        </w:tc>
        <w:tc>
          <w:tcPr>
            <w:tcW w:w="1125" w:type="dxa"/>
            <w:tcBorders>
              <w:bottom w:val="single" w:sz="4" w:space="0" w:color="auto"/>
            </w:tcBorders>
            <w:shd w:val="clear" w:color="auto" w:fill="D9D9D9" w:themeFill="background1" w:themeFillShade="D9"/>
            <w:vAlign w:val="center"/>
          </w:tcPr>
          <w:p w:rsidR="00A33DD9" w:rsidRPr="003900F3" w:rsidRDefault="00A33DD9" w:rsidP="00A33DD9">
            <w:pPr>
              <w:jc w:val="right"/>
              <w:rPr>
                <w:b/>
                <w:sz w:val="18"/>
                <w:szCs w:val="18"/>
              </w:rPr>
            </w:pPr>
            <w:r>
              <w:rPr>
                <w:b/>
                <w:sz w:val="18"/>
                <w:szCs w:val="18"/>
              </w:rPr>
              <w:t>(</w:t>
            </w:r>
            <w:r w:rsidRPr="003900F3">
              <w:rPr>
                <w:b/>
                <w:sz w:val="18"/>
                <w:szCs w:val="18"/>
              </w:rPr>
              <w:t>95% CI</w:t>
            </w:r>
            <w:r>
              <w:rPr>
                <w:b/>
                <w:sz w:val="18"/>
                <w:szCs w:val="18"/>
              </w:rPr>
              <w:t>)</w:t>
            </w:r>
          </w:p>
        </w:tc>
        <w:tc>
          <w:tcPr>
            <w:tcW w:w="621" w:type="dxa"/>
            <w:tcBorders>
              <w:bottom w:val="single" w:sz="4" w:space="0" w:color="auto"/>
            </w:tcBorders>
            <w:vAlign w:val="center"/>
          </w:tcPr>
          <w:p w:rsidR="00A33DD9" w:rsidRPr="0097502E" w:rsidRDefault="00A33DD9" w:rsidP="00A33DD9">
            <w:pPr>
              <w:jc w:val="right"/>
              <w:rPr>
                <w:b/>
                <w:i/>
                <w:sz w:val="18"/>
                <w:szCs w:val="18"/>
              </w:rPr>
            </w:pPr>
            <w:r w:rsidRPr="0097502E">
              <w:rPr>
                <w:b/>
                <w:i/>
                <w:sz w:val="18"/>
                <w:szCs w:val="18"/>
              </w:rPr>
              <w:t>%</w:t>
            </w:r>
          </w:p>
        </w:tc>
        <w:tc>
          <w:tcPr>
            <w:tcW w:w="1318" w:type="dxa"/>
            <w:tcBorders>
              <w:bottom w:val="single" w:sz="4" w:space="0" w:color="auto"/>
            </w:tcBorders>
            <w:vAlign w:val="center"/>
          </w:tcPr>
          <w:p w:rsidR="00A33DD9" w:rsidRPr="0097502E" w:rsidRDefault="00A33DD9" w:rsidP="00A33DD9">
            <w:pPr>
              <w:jc w:val="right"/>
              <w:rPr>
                <w:b/>
                <w:i/>
                <w:sz w:val="18"/>
                <w:szCs w:val="18"/>
              </w:rPr>
            </w:pPr>
            <w:r w:rsidRPr="0097502E">
              <w:rPr>
                <w:b/>
                <w:i/>
                <w:sz w:val="18"/>
                <w:szCs w:val="18"/>
              </w:rPr>
              <w:t>(95% CI)</w:t>
            </w:r>
          </w:p>
        </w:tc>
      </w:tr>
      <w:tr w:rsidR="00A33DD9" w:rsidRPr="003900F3" w:rsidTr="006C6AC2">
        <w:tc>
          <w:tcPr>
            <w:tcW w:w="1218" w:type="dxa"/>
            <w:vMerge w:val="restart"/>
            <w:tcBorders>
              <w:top w:val="single" w:sz="4" w:space="0" w:color="auto"/>
            </w:tcBorders>
          </w:tcPr>
          <w:p w:rsidR="00A33DD9" w:rsidRPr="003900F3" w:rsidRDefault="00A33DD9" w:rsidP="00A33DD9">
            <w:pPr>
              <w:jc w:val="both"/>
              <w:rPr>
                <w:sz w:val="18"/>
                <w:szCs w:val="18"/>
              </w:rPr>
            </w:pPr>
            <w:r w:rsidRPr="003900F3">
              <w:rPr>
                <w:sz w:val="18"/>
                <w:szCs w:val="18"/>
              </w:rPr>
              <w:t>Cards</w:t>
            </w:r>
          </w:p>
        </w:tc>
        <w:tc>
          <w:tcPr>
            <w:tcW w:w="2160" w:type="dxa"/>
            <w:tcBorders>
              <w:top w:val="single" w:sz="4" w:space="0" w:color="auto"/>
            </w:tcBorders>
          </w:tcPr>
          <w:p w:rsidR="00A33DD9" w:rsidRPr="003900F3" w:rsidRDefault="00A33DD9" w:rsidP="00A33DD9">
            <w:pPr>
              <w:jc w:val="both"/>
              <w:rPr>
                <w:sz w:val="18"/>
                <w:szCs w:val="18"/>
              </w:rPr>
            </w:pPr>
            <w:r w:rsidRPr="003900F3">
              <w:rPr>
                <w:sz w:val="18"/>
                <w:szCs w:val="18"/>
              </w:rPr>
              <w:t>Poker: private residence</w:t>
            </w:r>
          </w:p>
        </w:tc>
        <w:tc>
          <w:tcPr>
            <w:tcW w:w="626" w:type="dxa"/>
            <w:tcBorders>
              <w:top w:val="single" w:sz="4" w:space="0" w:color="auto"/>
            </w:tcBorders>
            <w:vAlign w:val="center"/>
          </w:tcPr>
          <w:p w:rsidR="00A33DD9" w:rsidRPr="000458DC" w:rsidRDefault="00A33DD9" w:rsidP="00A33DD9">
            <w:pPr>
              <w:jc w:val="right"/>
              <w:rPr>
                <w:sz w:val="18"/>
                <w:szCs w:val="18"/>
              </w:rPr>
            </w:pPr>
            <w:r>
              <w:rPr>
                <w:sz w:val="18"/>
                <w:szCs w:val="18"/>
              </w:rPr>
              <w:t>1.94</w:t>
            </w:r>
          </w:p>
        </w:tc>
        <w:tc>
          <w:tcPr>
            <w:tcW w:w="1318" w:type="dxa"/>
            <w:tcBorders>
              <w:top w:val="single" w:sz="4" w:space="0" w:color="auto"/>
            </w:tcBorders>
            <w:vAlign w:val="center"/>
          </w:tcPr>
          <w:p w:rsidR="00A33DD9" w:rsidRPr="000458DC" w:rsidRDefault="00A33DD9" w:rsidP="00A33DD9">
            <w:pPr>
              <w:jc w:val="right"/>
              <w:rPr>
                <w:sz w:val="18"/>
                <w:szCs w:val="18"/>
              </w:rPr>
            </w:pPr>
            <w:r>
              <w:rPr>
                <w:sz w:val="18"/>
                <w:szCs w:val="18"/>
              </w:rPr>
              <w:t>(1.15, 2.73)</w:t>
            </w:r>
          </w:p>
        </w:tc>
        <w:tc>
          <w:tcPr>
            <w:tcW w:w="1760" w:type="dxa"/>
            <w:gridSpan w:val="2"/>
            <w:tcBorders>
              <w:top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top w:val="single" w:sz="4" w:space="0" w:color="auto"/>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tcBorders>
              <w:top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tcBorders>
              <w:top w:val="single" w:sz="4" w:space="0" w:color="auto"/>
            </w:tcBorders>
            <w:vAlign w:val="center"/>
          </w:tcPr>
          <w:p w:rsidR="00A33DD9" w:rsidRPr="00A620EC" w:rsidRDefault="00A33DD9" w:rsidP="00A33DD9">
            <w:pPr>
              <w:jc w:val="right"/>
              <w:rPr>
                <w:i/>
                <w:sz w:val="18"/>
                <w:szCs w:val="18"/>
              </w:rPr>
            </w:pPr>
            <w:r w:rsidRPr="00A620EC">
              <w:rPr>
                <w:i/>
                <w:sz w:val="18"/>
                <w:szCs w:val="18"/>
              </w:rPr>
              <w:t>1.94</w:t>
            </w:r>
          </w:p>
        </w:tc>
        <w:tc>
          <w:tcPr>
            <w:tcW w:w="1318" w:type="dxa"/>
            <w:tcBorders>
              <w:top w:val="single" w:sz="4" w:space="0" w:color="auto"/>
            </w:tcBorders>
            <w:vAlign w:val="center"/>
          </w:tcPr>
          <w:p w:rsidR="00A33DD9" w:rsidRPr="00A620EC" w:rsidRDefault="00A33DD9" w:rsidP="00A33DD9">
            <w:pPr>
              <w:jc w:val="right"/>
              <w:rPr>
                <w:i/>
                <w:sz w:val="18"/>
                <w:szCs w:val="18"/>
              </w:rPr>
            </w:pPr>
            <w:r w:rsidRPr="00A620EC">
              <w:rPr>
                <w:i/>
                <w:sz w:val="18"/>
                <w:szCs w:val="18"/>
              </w:rPr>
              <w:t>(1.15, 2.73)</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Poker: commercial</w:t>
            </w:r>
          </w:p>
        </w:tc>
        <w:tc>
          <w:tcPr>
            <w:tcW w:w="626" w:type="dxa"/>
            <w:vAlign w:val="center"/>
          </w:tcPr>
          <w:p w:rsidR="00A33DD9" w:rsidRPr="000458DC" w:rsidRDefault="00A33DD9" w:rsidP="00A33DD9">
            <w:pPr>
              <w:jc w:val="right"/>
              <w:rPr>
                <w:sz w:val="18"/>
                <w:szCs w:val="18"/>
              </w:rPr>
            </w:pPr>
            <w:r>
              <w:rPr>
                <w:sz w:val="18"/>
                <w:szCs w:val="18"/>
              </w:rPr>
              <w:t>0.63</w:t>
            </w:r>
          </w:p>
        </w:tc>
        <w:tc>
          <w:tcPr>
            <w:tcW w:w="1318" w:type="dxa"/>
            <w:vAlign w:val="center"/>
          </w:tcPr>
          <w:p w:rsidR="00A33DD9" w:rsidRPr="000458DC" w:rsidRDefault="00A33DD9" w:rsidP="00A33DD9">
            <w:pPr>
              <w:jc w:val="right"/>
              <w:rPr>
                <w:sz w:val="18"/>
                <w:szCs w:val="18"/>
              </w:rPr>
            </w:pPr>
            <w:r>
              <w:rPr>
                <w:sz w:val="18"/>
                <w:szCs w:val="18"/>
              </w:rPr>
              <w:t>(0.25, 1.01)</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546" w:type="dxa"/>
            <w:shd w:val="clear" w:color="auto" w:fill="D9D9D9" w:themeFill="background1" w:themeFillShade="D9"/>
            <w:vAlign w:val="center"/>
          </w:tcPr>
          <w:p w:rsidR="00A33DD9" w:rsidRPr="000458DC" w:rsidRDefault="00A33DD9" w:rsidP="00A33DD9">
            <w:pPr>
              <w:jc w:val="right"/>
              <w:rPr>
                <w:sz w:val="18"/>
                <w:szCs w:val="18"/>
              </w:rPr>
            </w:pPr>
            <w:r>
              <w:rPr>
                <w:sz w:val="18"/>
                <w:szCs w:val="18"/>
              </w:rPr>
              <w:t>0.07</w:t>
            </w:r>
          </w:p>
        </w:tc>
        <w:tc>
          <w:tcPr>
            <w:tcW w:w="1125" w:type="dxa"/>
            <w:shd w:val="clear" w:color="auto" w:fill="D9D9D9" w:themeFill="background1" w:themeFillShade="D9"/>
            <w:vAlign w:val="center"/>
          </w:tcPr>
          <w:p w:rsidR="00A33DD9" w:rsidRPr="000458DC" w:rsidRDefault="00A33DD9" w:rsidP="00A33DD9">
            <w:pPr>
              <w:jc w:val="center"/>
              <w:rPr>
                <w:sz w:val="18"/>
                <w:szCs w:val="18"/>
              </w:rPr>
            </w:pPr>
            <w:r>
              <w:rPr>
                <w:sz w:val="18"/>
                <w:szCs w:val="18"/>
              </w:rPr>
              <w:t>(0.00, 0.15)</w:t>
            </w:r>
          </w:p>
        </w:tc>
        <w:tc>
          <w:tcPr>
            <w:tcW w:w="621" w:type="dxa"/>
            <w:vAlign w:val="center"/>
          </w:tcPr>
          <w:p w:rsidR="00A33DD9" w:rsidRPr="00A620EC" w:rsidRDefault="00A33DD9" w:rsidP="00A33DD9">
            <w:pPr>
              <w:jc w:val="right"/>
              <w:rPr>
                <w:i/>
                <w:sz w:val="18"/>
                <w:szCs w:val="18"/>
              </w:rPr>
            </w:pPr>
            <w:r w:rsidRPr="00A620EC">
              <w:rPr>
                <w:i/>
                <w:sz w:val="18"/>
                <w:szCs w:val="18"/>
              </w:rPr>
              <w:t>1.94</w:t>
            </w:r>
          </w:p>
        </w:tc>
        <w:tc>
          <w:tcPr>
            <w:tcW w:w="1318" w:type="dxa"/>
            <w:vAlign w:val="center"/>
          </w:tcPr>
          <w:p w:rsidR="00A33DD9" w:rsidRPr="00A620EC" w:rsidRDefault="00A33DD9" w:rsidP="00A33DD9">
            <w:pPr>
              <w:jc w:val="right"/>
              <w:rPr>
                <w:i/>
                <w:sz w:val="18"/>
                <w:szCs w:val="18"/>
              </w:rPr>
            </w:pPr>
            <w:r w:rsidRPr="00A620EC">
              <w:rPr>
                <w:i/>
                <w:sz w:val="18"/>
                <w:szCs w:val="18"/>
              </w:rPr>
              <w:t>(1.15, 2.73)</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Other cards not poker</w:t>
            </w:r>
          </w:p>
        </w:tc>
        <w:tc>
          <w:tcPr>
            <w:tcW w:w="1944" w:type="dxa"/>
            <w:gridSpan w:val="2"/>
            <w:shd w:val="clear" w:color="auto" w:fill="auto"/>
            <w:vAlign w:val="center"/>
          </w:tcPr>
          <w:p w:rsidR="00A33DD9" w:rsidRPr="003900F3" w:rsidRDefault="00A33DD9" w:rsidP="00A33DD9">
            <w:pPr>
              <w:jc w:val="center"/>
              <w:rPr>
                <w:sz w:val="18"/>
                <w:szCs w:val="18"/>
              </w:rPr>
            </w:pPr>
            <w:r>
              <w:rPr>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sz w:val="18"/>
                <w:szCs w:val="18"/>
              </w:rPr>
            </w:pPr>
            <w:r>
              <w:rPr>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Pr>
                <w:sz w:val="18"/>
                <w:szCs w:val="18"/>
              </w:rPr>
              <w:t>#</w:t>
            </w:r>
          </w:p>
        </w:tc>
        <w:tc>
          <w:tcPr>
            <w:tcW w:w="621" w:type="dxa"/>
            <w:vAlign w:val="center"/>
          </w:tcPr>
          <w:p w:rsidR="00A33DD9" w:rsidRPr="00A620EC" w:rsidRDefault="00A33DD9" w:rsidP="00A33DD9">
            <w:pPr>
              <w:jc w:val="right"/>
              <w:rPr>
                <w:i/>
                <w:sz w:val="18"/>
                <w:szCs w:val="18"/>
              </w:rPr>
            </w:pPr>
            <w:r w:rsidRPr="00A620EC">
              <w:rPr>
                <w:i/>
                <w:sz w:val="18"/>
                <w:szCs w:val="18"/>
              </w:rPr>
              <w:t>1.24</w:t>
            </w:r>
          </w:p>
        </w:tc>
        <w:tc>
          <w:tcPr>
            <w:tcW w:w="1318" w:type="dxa"/>
            <w:vAlign w:val="center"/>
          </w:tcPr>
          <w:p w:rsidR="00A33DD9" w:rsidRPr="00A620EC" w:rsidRDefault="00A33DD9" w:rsidP="00A33DD9">
            <w:pPr>
              <w:jc w:val="right"/>
              <w:rPr>
                <w:i/>
                <w:sz w:val="18"/>
                <w:szCs w:val="18"/>
              </w:rPr>
            </w:pPr>
            <w:r w:rsidRPr="00A620EC">
              <w:rPr>
                <w:i/>
                <w:sz w:val="18"/>
                <w:szCs w:val="18"/>
              </w:rPr>
              <w:t>(0.67, 1.81)</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c</w:t>
            </w:r>
            <w:r w:rsidRPr="003900F3">
              <w:rPr>
                <w:i/>
                <w:sz w:val="18"/>
                <w:szCs w:val="18"/>
              </w:rPr>
              <w:t>ards</w:t>
            </w:r>
          </w:p>
        </w:tc>
        <w:tc>
          <w:tcPr>
            <w:tcW w:w="1944" w:type="dxa"/>
            <w:gridSpan w:val="2"/>
            <w:shd w:val="clear" w:color="auto" w:fill="auto"/>
            <w:vAlign w:val="center"/>
          </w:tcPr>
          <w:p w:rsidR="00A33DD9" w:rsidRPr="003900F3" w:rsidRDefault="00A33DD9" w:rsidP="00A33DD9">
            <w:pPr>
              <w:jc w:val="center"/>
              <w:rPr>
                <w:i/>
                <w:sz w:val="18"/>
                <w:szCs w:val="18"/>
              </w:rPr>
            </w:pPr>
            <w:r w:rsidRPr="0097502E">
              <w:rPr>
                <w:i/>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i/>
                <w:sz w:val="18"/>
                <w:szCs w:val="18"/>
              </w:rPr>
            </w:pPr>
            <w:r w:rsidRPr="003900F3">
              <w:rPr>
                <w:i/>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i/>
                <w:sz w:val="18"/>
                <w:szCs w:val="18"/>
              </w:rPr>
            </w:pPr>
            <w:r w:rsidRPr="0097502E">
              <w:rPr>
                <w:i/>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i/>
                <w:sz w:val="18"/>
                <w:szCs w:val="18"/>
              </w:rPr>
            </w:pPr>
            <w:r w:rsidRPr="0097502E">
              <w:rPr>
                <w:i/>
                <w:sz w:val="18"/>
                <w:szCs w:val="18"/>
              </w:rPr>
              <w:t>#</w:t>
            </w:r>
          </w:p>
        </w:tc>
        <w:tc>
          <w:tcPr>
            <w:tcW w:w="621" w:type="dxa"/>
            <w:vAlign w:val="center"/>
          </w:tcPr>
          <w:p w:rsidR="00A33DD9" w:rsidRPr="00A620EC" w:rsidRDefault="00A33DD9" w:rsidP="00A33DD9">
            <w:pPr>
              <w:jc w:val="right"/>
              <w:rPr>
                <w:i/>
                <w:sz w:val="18"/>
                <w:szCs w:val="18"/>
              </w:rPr>
            </w:pPr>
            <w:r w:rsidRPr="00A620EC">
              <w:rPr>
                <w:i/>
                <w:sz w:val="18"/>
                <w:szCs w:val="18"/>
              </w:rPr>
              <w:t>3.21</w:t>
            </w:r>
          </w:p>
        </w:tc>
        <w:tc>
          <w:tcPr>
            <w:tcW w:w="1318" w:type="dxa"/>
            <w:vAlign w:val="center"/>
          </w:tcPr>
          <w:p w:rsidR="00A33DD9" w:rsidRPr="00A620EC" w:rsidRDefault="00A33DD9" w:rsidP="00A33DD9">
            <w:pPr>
              <w:jc w:val="right"/>
              <w:rPr>
                <w:i/>
                <w:sz w:val="18"/>
                <w:szCs w:val="18"/>
              </w:rPr>
            </w:pPr>
            <w:r w:rsidRPr="00A620EC">
              <w:rPr>
                <w:i/>
                <w:sz w:val="18"/>
                <w:szCs w:val="18"/>
              </w:rPr>
              <w:t>(2.25, 4.17)</w:t>
            </w:r>
          </w:p>
        </w:tc>
      </w:tr>
      <w:tr w:rsidR="00A33DD9" w:rsidRPr="003900F3" w:rsidTr="006C6AC2">
        <w:tc>
          <w:tcPr>
            <w:tcW w:w="1218" w:type="dxa"/>
          </w:tcPr>
          <w:p w:rsidR="00A33DD9" w:rsidRPr="003900F3" w:rsidRDefault="00A33DD9" w:rsidP="00A33DD9">
            <w:pPr>
              <w:jc w:val="both"/>
              <w:rPr>
                <w:sz w:val="10"/>
                <w:szCs w:val="10"/>
              </w:rPr>
            </w:pPr>
          </w:p>
        </w:tc>
        <w:tc>
          <w:tcPr>
            <w:tcW w:w="2160" w:type="dxa"/>
          </w:tcPr>
          <w:p w:rsidR="00A33DD9" w:rsidRPr="003900F3" w:rsidRDefault="00A33DD9" w:rsidP="00A33DD9">
            <w:pPr>
              <w:jc w:val="both"/>
              <w:rPr>
                <w:sz w:val="10"/>
                <w:szCs w:val="10"/>
              </w:rPr>
            </w:pPr>
          </w:p>
        </w:tc>
        <w:tc>
          <w:tcPr>
            <w:tcW w:w="626" w:type="dxa"/>
            <w:vAlign w:val="center"/>
          </w:tcPr>
          <w:p w:rsidR="00A33DD9" w:rsidRPr="003900F3" w:rsidRDefault="00A33DD9" w:rsidP="00A33DD9">
            <w:pPr>
              <w:jc w:val="right"/>
              <w:rPr>
                <w:sz w:val="10"/>
                <w:szCs w:val="10"/>
              </w:rPr>
            </w:pPr>
          </w:p>
        </w:tc>
        <w:tc>
          <w:tcPr>
            <w:tcW w:w="1318" w:type="dxa"/>
            <w:vAlign w:val="center"/>
          </w:tcPr>
          <w:p w:rsidR="00A33DD9" w:rsidRPr="003900F3" w:rsidRDefault="00A33DD9" w:rsidP="00A33DD9">
            <w:pPr>
              <w:jc w:val="center"/>
              <w:rPr>
                <w:sz w:val="10"/>
                <w:szCs w:val="10"/>
              </w:rPr>
            </w:pPr>
          </w:p>
        </w:tc>
        <w:tc>
          <w:tcPr>
            <w:tcW w:w="621" w:type="dxa"/>
            <w:shd w:val="clear" w:color="auto" w:fill="auto"/>
            <w:vAlign w:val="center"/>
          </w:tcPr>
          <w:p w:rsidR="00A33DD9" w:rsidRPr="003900F3" w:rsidRDefault="00A33DD9" w:rsidP="00A33DD9">
            <w:pPr>
              <w:jc w:val="center"/>
              <w:rPr>
                <w:sz w:val="10"/>
                <w:szCs w:val="10"/>
              </w:rPr>
            </w:pPr>
          </w:p>
        </w:tc>
        <w:tc>
          <w:tcPr>
            <w:tcW w:w="1139" w:type="dxa"/>
            <w:tcBorders>
              <w:right w:val="single" w:sz="4" w:space="0" w:color="auto"/>
            </w:tcBorders>
            <w:shd w:val="clear" w:color="auto" w:fill="auto"/>
            <w:vAlign w:val="center"/>
          </w:tcPr>
          <w:p w:rsidR="00A33DD9" w:rsidRPr="003900F3" w:rsidRDefault="00A33DD9" w:rsidP="00A33DD9">
            <w:pPr>
              <w:jc w:val="center"/>
              <w:rPr>
                <w:sz w:val="10"/>
                <w:szCs w:val="10"/>
              </w:rPr>
            </w:pPr>
          </w:p>
        </w:tc>
        <w:tc>
          <w:tcPr>
            <w:tcW w:w="728" w:type="dxa"/>
            <w:tcBorders>
              <w:left w:val="single" w:sz="4" w:space="0" w:color="auto"/>
            </w:tcBorders>
          </w:tcPr>
          <w:p w:rsidR="00A33DD9" w:rsidRPr="003900F3" w:rsidRDefault="00A33DD9" w:rsidP="00A33DD9">
            <w:pPr>
              <w:jc w:val="both"/>
              <w:rPr>
                <w:sz w:val="10"/>
                <w:szCs w:val="10"/>
              </w:rPr>
            </w:pPr>
          </w:p>
        </w:tc>
        <w:tc>
          <w:tcPr>
            <w:tcW w:w="1139" w:type="dxa"/>
          </w:tcPr>
          <w:p w:rsidR="00A33DD9" w:rsidRPr="003900F3" w:rsidRDefault="00A33DD9" w:rsidP="00A33DD9">
            <w:pPr>
              <w:jc w:val="both"/>
              <w:rPr>
                <w:sz w:val="10"/>
                <w:szCs w:val="10"/>
              </w:rPr>
            </w:pPr>
          </w:p>
        </w:tc>
        <w:tc>
          <w:tcPr>
            <w:tcW w:w="546" w:type="dxa"/>
            <w:shd w:val="clear" w:color="auto" w:fill="auto"/>
          </w:tcPr>
          <w:p w:rsidR="00A33DD9" w:rsidRPr="003900F3" w:rsidRDefault="00A33DD9" w:rsidP="00A33DD9">
            <w:pPr>
              <w:jc w:val="both"/>
              <w:rPr>
                <w:sz w:val="10"/>
                <w:szCs w:val="10"/>
              </w:rPr>
            </w:pPr>
          </w:p>
        </w:tc>
        <w:tc>
          <w:tcPr>
            <w:tcW w:w="1125" w:type="dxa"/>
            <w:shd w:val="clear" w:color="auto" w:fill="auto"/>
          </w:tcPr>
          <w:p w:rsidR="00A33DD9" w:rsidRPr="003900F3" w:rsidRDefault="00A33DD9" w:rsidP="00A33DD9">
            <w:pPr>
              <w:jc w:val="both"/>
              <w:rPr>
                <w:sz w:val="10"/>
                <w:szCs w:val="10"/>
              </w:rPr>
            </w:pPr>
          </w:p>
        </w:tc>
        <w:tc>
          <w:tcPr>
            <w:tcW w:w="621" w:type="dxa"/>
            <w:vAlign w:val="center"/>
          </w:tcPr>
          <w:p w:rsidR="00A33DD9" w:rsidRPr="00A620EC" w:rsidRDefault="00A33DD9" w:rsidP="00A33DD9">
            <w:pPr>
              <w:jc w:val="right"/>
              <w:rPr>
                <w:i/>
                <w:sz w:val="10"/>
                <w:szCs w:val="10"/>
              </w:rPr>
            </w:pPr>
          </w:p>
        </w:tc>
        <w:tc>
          <w:tcPr>
            <w:tcW w:w="1318" w:type="dxa"/>
            <w:vAlign w:val="center"/>
          </w:tcPr>
          <w:p w:rsidR="00A33DD9" w:rsidRPr="00A620EC"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Pr>
                <w:sz w:val="18"/>
                <w:szCs w:val="18"/>
              </w:rPr>
              <w:t>Lotteries, raffles, keno</w:t>
            </w:r>
          </w:p>
        </w:tc>
        <w:tc>
          <w:tcPr>
            <w:tcW w:w="2160" w:type="dxa"/>
          </w:tcPr>
          <w:p w:rsidR="00A33DD9" w:rsidRPr="003900F3" w:rsidRDefault="00A33DD9" w:rsidP="00A33DD9">
            <w:pPr>
              <w:jc w:val="both"/>
              <w:rPr>
                <w:sz w:val="18"/>
                <w:szCs w:val="18"/>
              </w:rPr>
            </w:pPr>
            <w:r>
              <w:rPr>
                <w:sz w:val="18"/>
                <w:szCs w:val="18"/>
              </w:rPr>
              <w:t>Raffle/l</w:t>
            </w:r>
            <w:r w:rsidRPr="003900F3">
              <w:rPr>
                <w:sz w:val="18"/>
                <w:szCs w:val="18"/>
              </w:rPr>
              <w:t>ottery</w:t>
            </w:r>
          </w:p>
        </w:tc>
        <w:tc>
          <w:tcPr>
            <w:tcW w:w="626" w:type="dxa"/>
            <w:vAlign w:val="center"/>
          </w:tcPr>
          <w:p w:rsidR="00A33DD9" w:rsidRPr="000458DC" w:rsidRDefault="00A33DD9" w:rsidP="00A33DD9">
            <w:pPr>
              <w:jc w:val="right"/>
              <w:rPr>
                <w:sz w:val="18"/>
                <w:szCs w:val="18"/>
              </w:rPr>
            </w:pPr>
            <w:r>
              <w:rPr>
                <w:sz w:val="18"/>
                <w:szCs w:val="18"/>
              </w:rPr>
              <w:t>45.74</w:t>
            </w:r>
          </w:p>
        </w:tc>
        <w:tc>
          <w:tcPr>
            <w:tcW w:w="1318" w:type="dxa"/>
            <w:vAlign w:val="center"/>
          </w:tcPr>
          <w:p w:rsidR="00A33DD9" w:rsidRPr="000458DC" w:rsidRDefault="00A33DD9" w:rsidP="00A33DD9">
            <w:pPr>
              <w:jc w:val="right"/>
              <w:rPr>
                <w:sz w:val="18"/>
                <w:szCs w:val="18"/>
              </w:rPr>
            </w:pPr>
            <w:r>
              <w:rPr>
                <w:sz w:val="18"/>
                <w:szCs w:val="18"/>
              </w:rPr>
              <w:t>(43.62, 47.87)</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3538" w:type="dxa"/>
            <w:gridSpan w:val="4"/>
            <w:tcBorders>
              <w:left w:val="single" w:sz="4" w:space="0" w:color="auto"/>
            </w:tcBorders>
            <w:shd w:val="clear" w:color="auto" w:fill="auto"/>
            <w:vAlign w:val="center"/>
          </w:tcPr>
          <w:p w:rsidR="00A33DD9" w:rsidRPr="003900F3" w:rsidRDefault="00A33DD9" w:rsidP="00A33DD9">
            <w:pPr>
              <w:jc w:val="center"/>
              <w:rPr>
                <w:sz w:val="18"/>
                <w:szCs w:val="18"/>
              </w:rPr>
            </w:pPr>
            <w:r w:rsidRPr="00767554">
              <w:rPr>
                <w:sz w:val="18"/>
                <w:szCs w:val="18"/>
              </w:rPr>
              <w:t>3.</w:t>
            </w:r>
            <w:r>
              <w:rPr>
                <w:sz w:val="18"/>
                <w:szCs w:val="18"/>
              </w:rPr>
              <w:t>06</w:t>
            </w:r>
            <w:r w:rsidRPr="00767554">
              <w:rPr>
                <w:sz w:val="18"/>
                <w:szCs w:val="18"/>
              </w:rPr>
              <w:t xml:space="preserve"> (2.</w:t>
            </w:r>
            <w:r>
              <w:rPr>
                <w:sz w:val="18"/>
                <w:szCs w:val="18"/>
              </w:rPr>
              <w:t>40, 3.72)</w:t>
            </w:r>
          </w:p>
        </w:tc>
        <w:tc>
          <w:tcPr>
            <w:tcW w:w="621" w:type="dxa"/>
            <w:vAlign w:val="center"/>
          </w:tcPr>
          <w:p w:rsidR="00A33DD9" w:rsidRPr="00A620EC" w:rsidRDefault="00A33DD9" w:rsidP="00A33DD9">
            <w:pPr>
              <w:jc w:val="right"/>
              <w:rPr>
                <w:i/>
                <w:sz w:val="18"/>
                <w:szCs w:val="18"/>
              </w:rPr>
            </w:pPr>
            <w:r w:rsidRPr="00A620EC">
              <w:rPr>
                <w:i/>
                <w:sz w:val="18"/>
                <w:szCs w:val="18"/>
              </w:rPr>
              <w:t>46.87</w:t>
            </w:r>
          </w:p>
        </w:tc>
        <w:tc>
          <w:tcPr>
            <w:tcW w:w="1318" w:type="dxa"/>
            <w:vAlign w:val="center"/>
          </w:tcPr>
          <w:p w:rsidR="00A33DD9" w:rsidRPr="00A620EC" w:rsidRDefault="00A33DD9" w:rsidP="00A33DD9">
            <w:pPr>
              <w:jc w:val="right"/>
              <w:rPr>
                <w:i/>
                <w:sz w:val="18"/>
                <w:szCs w:val="18"/>
              </w:rPr>
            </w:pPr>
            <w:r w:rsidRPr="00A620EC">
              <w:rPr>
                <w:i/>
                <w:sz w:val="18"/>
                <w:szCs w:val="18"/>
              </w:rPr>
              <w:t>(44.73, 49.01)</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Lotto</w:t>
            </w:r>
          </w:p>
        </w:tc>
        <w:tc>
          <w:tcPr>
            <w:tcW w:w="626" w:type="dxa"/>
            <w:vAlign w:val="center"/>
          </w:tcPr>
          <w:p w:rsidR="00A33DD9" w:rsidRPr="000458DC" w:rsidRDefault="00A33DD9" w:rsidP="00A33DD9">
            <w:pPr>
              <w:jc w:val="right"/>
              <w:rPr>
                <w:sz w:val="18"/>
                <w:szCs w:val="18"/>
              </w:rPr>
            </w:pPr>
            <w:r>
              <w:rPr>
                <w:sz w:val="18"/>
                <w:szCs w:val="18"/>
              </w:rPr>
              <w:t>57.40</w:t>
            </w:r>
          </w:p>
        </w:tc>
        <w:tc>
          <w:tcPr>
            <w:tcW w:w="1318" w:type="dxa"/>
            <w:vAlign w:val="center"/>
          </w:tcPr>
          <w:p w:rsidR="00A33DD9" w:rsidRPr="000458DC" w:rsidRDefault="00A33DD9" w:rsidP="00A33DD9">
            <w:pPr>
              <w:jc w:val="right"/>
              <w:rPr>
                <w:sz w:val="18"/>
                <w:szCs w:val="18"/>
              </w:rPr>
            </w:pPr>
            <w:r>
              <w:rPr>
                <w:sz w:val="18"/>
                <w:szCs w:val="18"/>
              </w:rPr>
              <w:t>(55.23, 59.57)</w:t>
            </w:r>
          </w:p>
        </w:tc>
        <w:tc>
          <w:tcPr>
            <w:tcW w:w="621" w:type="dxa"/>
            <w:shd w:val="clear" w:color="auto" w:fill="D9D9D9" w:themeFill="background1" w:themeFillShade="D9"/>
            <w:vAlign w:val="center"/>
          </w:tcPr>
          <w:p w:rsidR="00A33DD9" w:rsidRPr="000458DC" w:rsidRDefault="00A33DD9" w:rsidP="00A33DD9">
            <w:pPr>
              <w:jc w:val="right"/>
              <w:rPr>
                <w:sz w:val="18"/>
                <w:szCs w:val="18"/>
              </w:rPr>
            </w:pPr>
            <w:r>
              <w:rPr>
                <w:sz w:val="18"/>
                <w:szCs w:val="18"/>
              </w:rPr>
              <w:t>8.21</w:t>
            </w:r>
          </w:p>
        </w:tc>
        <w:tc>
          <w:tcPr>
            <w:tcW w:w="1139" w:type="dxa"/>
            <w:tcBorders>
              <w:right w:val="single" w:sz="4" w:space="0" w:color="auto"/>
            </w:tcBorders>
            <w:shd w:val="clear" w:color="auto" w:fill="D9D9D9" w:themeFill="background1" w:themeFillShade="D9"/>
            <w:vAlign w:val="center"/>
          </w:tcPr>
          <w:p w:rsidR="00A33DD9" w:rsidRPr="00767554" w:rsidRDefault="00A33DD9" w:rsidP="00A33DD9">
            <w:pPr>
              <w:jc w:val="right"/>
              <w:rPr>
                <w:sz w:val="18"/>
                <w:szCs w:val="18"/>
              </w:rPr>
            </w:pPr>
            <w:r w:rsidRPr="00767554">
              <w:rPr>
                <w:sz w:val="18"/>
                <w:szCs w:val="18"/>
              </w:rPr>
              <w:t>(</w:t>
            </w:r>
            <w:r>
              <w:rPr>
                <w:sz w:val="18"/>
                <w:szCs w:val="18"/>
              </w:rPr>
              <w:t>7</w:t>
            </w:r>
            <w:r w:rsidRPr="00767554">
              <w:rPr>
                <w:sz w:val="18"/>
                <w:szCs w:val="18"/>
              </w:rPr>
              <w:t>.</w:t>
            </w:r>
            <w:r>
              <w:rPr>
                <w:sz w:val="18"/>
                <w:szCs w:val="18"/>
              </w:rPr>
              <w:t>00</w:t>
            </w:r>
            <w:r w:rsidRPr="00767554">
              <w:rPr>
                <w:sz w:val="18"/>
                <w:szCs w:val="18"/>
              </w:rPr>
              <w:t xml:space="preserve">, </w:t>
            </w:r>
            <w:r>
              <w:rPr>
                <w:sz w:val="18"/>
                <w:szCs w:val="18"/>
              </w:rPr>
              <w:t>9</w:t>
            </w:r>
            <w:r w:rsidRPr="00767554">
              <w:rPr>
                <w:sz w:val="18"/>
                <w:szCs w:val="18"/>
              </w:rPr>
              <w:t>.</w:t>
            </w:r>
            <w:r>
              <w:rPr>
                <w:sz w:val="18"/>
                <w:szCs w:val="18"/>
              </w:rPr>
              <w:t>4</w:t>
            </w:r>
            <w:r w:rsidRPr="00767554">
              <w:rPr>
                <w:sz w:val="18"/>
                <w:szCs w:val="18"/>
              </w:rPr>
              <w:t>3)</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A620EC" w:rsidRDefault="00A33DD9" w:rsidP="00A33DD9">
            <w:pPr>
              <w:jc w:val="right"/>
              <w:rPr>
                <w:i/>
                <w:sz w:val="18"/>
                <w:szCs w:val="18"/>
              </w:rPr>
            </w:pPr>
            <w:r w:rsidRPr="00A620EC">
              <w:rPr>
                <w:i/>
                <w:sz w:val="18"/>
                <w:szCs w:val="18"/>
              </w:rPr>
              <w:t>59.58</w:t>
            </w:r>
          </w:p>
        </w:tc>
        <w:tc>
          <w:tcPr>
            <w:tcW w:w="1318" w:type="dxa"/>
            <w:vAlign w:val="center"/>
          </w:tcPr>
          <w:p w:rsidR="00A33DD9" w:rsidRPr="00A620EC" w:rsidRDefault="00A33DD9" w:rsidP="00A33DD9">
            <w:pPr>
              <w:jc w:val="right"/>
              <w:rPr>
                <w:i/>
                <w:sz w:val="18"/>
                <w:szCs w:val="18"/>
              </w:rPr>
            </w:pPr>
            <w:r w:rsidRPr="00A620EC">
              <w:rPr>
                <w:i/>
                <w:sz w:val="18"/>
                <w:szCs w:val="18"/>
              </w:rPr>
              <w:t>(57.42, 61.74)</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Keno</w:t>
            </w:r>
          </w:p>
        </w:tc>
        <w:tc>
          <w:tcPr>
            <w:tcW w:w="626" w:type="dxa"/>
            <w:vAlign w:val="center"/>
          </w:tcPr>
          <w:p w:rsidR="00A33DD9" w:rsidRPr="000458DC" w:rsidRDefault="00A33DD9" w:rsidP="00A33DD9">
            <w:pPr>
              <w:jc w:val="right"/>
              <w:rPr>
                <w:sz w:val="18"/>
                <w:szCs w:val="18"/>
              </w:rPr>
            </w:pPr>
            <w:r>
              <w:rPr>
                <w:sz w:val="18"/>
                <w:szCs w:val="18"/>
              </w:rPr>
              <w:t>1.94</w:t>
            </w:r>
          </w:p>
        </w:tc>
        <w:tc>
          <w:tcPr>
            <w:tcW w:w="1318" w:type="dxa"/>
            <w:vAlign w:val="center"/>
          </w:tcPr>
          <w:p w:rsidR="00A33DD9" w:rsidRPr="000458DC" w:rsidRDefault="00A33DD9" w:rsidP="00A33DD9">
            <w:pPr>
              <w:jc w:val="right"/>
              <w:rPr>
                <w:sz w:val="18"/>
                <w:szCs w:val="18"/>
              </w:rPr>
            </w:pPr>
            <w:r>
              <w:rPr>
                <w:sz w:val="18"/>
                <w:szCs w:val="18"/>
              </w:rPr>
              <w:t>(1.42, 2.47)</w:t>
            </w:r>
          </w:p>
        </w:tc>
        <w:tc>
          <w:tcPr>
            <w:tcW w:w="621" w:type="dxa"/>
            <w:shd w:val="clear" w:color="auto" w:fill="D9D9D9" w:themeFill="background1" w:themeFillShade="D9"/>
            <w:vAlign w:val="center"/>
          </w:tcPr>
          <w:p w:rsidR="00A33DD9" w:rsidRPr="000458DC" w:rsidRDefault="00A33DD9" w:rsidP="00A33DD9">
            <w:pPr>
              <w:jc w:val="right"/>
              <w:rPr>
                <w:sz w:val="18"/>
                <w:szCs w:val="18"/>
              </w:rPr>
            </w:pPr>
            <w:r>
              <w:rPr>
                <w:sz w:val="18"/>
                <w:szCs w:val="18"/>
              </w:rPr>
              <w:t>0.60</w:t>
            </w:r>
          </w:p>
        </w:tc>
        <w:tc>
          <w:tcPr>
            <w:tcW w:w="1139" w:type="dxa"/>
            <w:tcBorders>
              <w:right w:val="single" w:sz="4" w:space="0" w:color="auto"/>
            </w:tcBorders>
            <w:shd w:val="clear" w:color="auto" w:fill="D9D9D9" w:themeFill="background1" w:themeFillShade="D9"/>
            <w:vAlign w:val="center"/>
          </w:tcPr>
          <w:p w:rsidR="00A33DD9" w:rsidRPr="00767554" w:rsidRDefault="00A33DD9" w:rsidP="00A33DD9">
            <w:pPr>
              <w:jc w:val="right"/>
              <w:rPr>
                <w:sz w:val="18"/>
                <w:szCs w:val="18"/>
              </w:rPr>
            </w:pPr>
            <w:r w:rsidRPr="00767554">
              <w:rPr>
                <w:sz w:val="18"/>
                <w:szCs w:val="18"/>
              </w:rPr>
              <w:t>(0.</w:t>
            </w:r>
            <w:r>
              <w:rPr>
                <w:sz w:val="18"/>
                <w:szCs w:val="18"/>
              </w:rPr>
              <w:t>33</w:t>
            </w:r>
            <w:r w:rsidRPr="00767554">
              <w:rPr>
                <w:sz w:val="18"/>
                <w:szCs w:val="18"/>
              </w:rPr>
              <w:t>, 0.</w:t>
            </w:r>
            <w:r>
              <w:rPr>
                <w:sz w:val="18"/>
                <w:szCs w:val="18"/>
              </w:rPr>
              <w:t>86</w:t>
            </w:r>
            <w:r w:rsidRPr="00767554">
              <w:rPr>
                <w:sz w:val="18"/>
                <w:szCs w:val="18"/>
              </w:rPr>
              <w:t>)</w:t>
            </w: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A620EC" w:rsidRDefault="00A33DD9" w:rsidP="00A33DD9">
            <w:pPr>
              <w:jc w:val="right"/>
              <w:rPr>
                <w:i/>
                <w:sz w:val="18"/>
                <w:szCs w:val="18"/>
              </w:rPr>
            </w:pPr>
            <w:r w:rsidRPr="00A620EC">
              <w:rPr>
                <w:i/>
                <w:sz w:val="18"/>
                <w:szCs w:val="18"/>
              </w:rPr>
              <w:t>2.41</w:t>
            </w:r>
          </w:p>
        </w:tc>
        <w:tc>
          <w:tcPr>
            <w:tcW w:w="1318" w:type="dxa"/>
            <w:vAlign w:val="center"/>
          </w:tcPr>
          <w:p w:rsidR="00A33DD9" w:rsidRPr="00A620EC" w:rsidRDefault="00A33DD9" w:rsidP="00A33DD9">
            <w:pPr>
              <w:jc w:val="right"/>
              <w:rPr>
                <w:i/>
                <w:sz w:val="18"/>
                <w:szCs w:val="18"/>
              </w:rPr>
            </w:pPr>
            <w:r w:rsidRPr="00A620EC">
              <w:rPr>
                <w:i/>
                <w:sz w:val="18"/>
                <w:szCs w:val="18"/>
              </w:rPr>
              <w:t>(1.83, 2.98)</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raffles/l</w:t>
            </w:r>
            <w:r w:rsidRPr="003900F3">
              <w:rPr>
                <w:i/>
                <w:sz w:val="18"/>
                <w:szCs w:val="18"/>
              </w:rPr>
              <w:t xml:space="preserve">otteries </w:t>
            </w:r>
          </w:p>
        </w:tc>
        <w:tc>
          <w:tcPr>
            <w:tcW w:w="626" w:type="dxa"/>
            <w:shd w:val="clear" w:color="auto" w:fill="FFFFFF"/>
            <w:vAlign w:val="center"/>
          </w:tcPr>
          <w:p w:rsidR="00A33DD9" w:rsidRPr="00A620EC" w:rsidRDefault="00A33DD9" w:rsidP="00A33DD9">
            <w:pPr>
              <w:jc w:val="right"/>
              <w:rPr>
                <w:i/>
                <w:sz w:val="18"/>
                <w:szCs w:val="18"/>
              </w:rPr>
            </w:pPr>
            <w:r w:rsidRPr="00A620EC">
              <w:rPr>
                <w:i/>
                <w:sz w:val="18"/>
                <w:szCs w:val="18"/>
              </w:rPr>
              <w:t>69.49</w:t>
            </w:r>
          </w:p>
        </w:tc>
        <w:tc>
          <w:tcPr>
            <w:tcW w:w="1318" w:type="dxa"/>
            <w:shd w:val="clear" w:color="auto" w:fill="FFFFFF"/>
            <w:vAlign w:val="center"/>
          </w:tcPr>
          <w:p w:rsidR="00A33DD9" w:rsidRPr="00A620EC" w:rsidRDefault="00A33DD9" w:rsidP="00A33DD9">
            <w:pPr>
              <w:jc w:val="right"/>
              <w:rPr>
                <w:i/>
                <w:sz w:val="18"/>
                <w:szCs w:val="18"/>
              </w:rPr>
            </w:pPr>
            <w:r w:rsidRPr="00A620EC">
              <w:rPr>
                <w:i/>
                <w:sz w:val="18"/>
                <w:szCs w:val="18"/>
              </w:rPr>
              <w:t>(67.40, 71.58)</w:t>
            </w:r>
          </w:p>
        </w:tc>
        <w:tc>
          <w:tcPr>
            <w:tcW w:w="621" w:type="dxa"/>
            <w:shd w:val="clear" w:color="auto" w:fill="D9D9D9" w:themeFill="background1" w:themeFillShade="D9"/>
            <w:vAlign w:val="center"/>
          </w:tcPr>
          <w:p w:rsidR="00A33DD9" w:rsidRPr="00A620EC" w:rsidRDefault="00A33DD9" w:rsidP="00A33DD9">
            <w:pPr>
              <w:jc w:val="right"/>
              <w:rPr>
                <w:i/>
                <w:sz w:val="18"/>
                <w:szCs w:val="18"/>
              </w:rPr>
            </w:pPr>
            <w:r w:rsidRPr="00A620EC">
              <w:rPr>
                <w:i/>
                <w:sz w:val="18"/>
                <w:szCs w:val="18"/>
              </w:rPr>
              <w:t>8.28</w:t>
            </w:r>
          </w:p>
        </w:tc>
        <w:tc>
          <w:tcPr>
            <w:tcW w:w="1139" w:type="dxa"/>
            <w:tcBorders>
              <w:right w:val="single" w:sz="4" w:space="0" w:color="auto"/>
            </w:tcBorders>
            <w:shd w:val="clear" w:color="auto" w:fill="D9D9D9" w:themeFill="background1" w:themeFillShade="D9"/>
            <w:vAlign w:val="center"/>
          </w:tcPr>
          <w:p w:rsidR="00A33DD9" w:rsidRPr="00A620EC" w:rsidRDefault="00A33DD9" w:rsidP="00A33DD9">
            <w:pPr>
              <w:jc w:val="right"/>
              <w:rPr>
                <w:i/>
                <w:sz w:val="18"/>
                <w:szCs w:val="18"/>
              </w:rPr>
            </w:pPr>
            <w:r w:rsidRPr="00A620EC">
              <w:rPr>
                <w:i/>
                <w:sz w:val="18"/>
                <w:szCs w:val="18"/>
              </w:rPr>
              <w:t>(7.06, 9.50)</w:t>
            </w:r>
          </w:p>
        </w:tc>
        <w:tc>
          <w:tcPr>
            <w:tcW w:w="3538" w:type="dxa"/>
            <w:gridSpan w:val="4"/>
            <w:tcBorders>
              <w:left w:val="single" w:sz="4" w:space="0" w:color="auto"/>
            </w:tcBorders>
            <w:shd w:val="clear" w:color="auto" w:fill="auto"/>
            <w:vAlign w:val="center"/>
          </w:tcPr>
          <w:p w:rsidR="00A33DD9" w:rsidRPr="00A620EC" w:rsidRDefault="00A33DD9" w:rsidP="00A33DD9">
            <w:pPr>
              <w:jc w:val="center"/>
              <w:rPr>
                <w:i/>
                <w:sz w:val="18"/>
                <w:szCs w:val="18"/>
              </w:rPr>
            </w:pPr>
            <w:r w:rsidRPr="00A620EC">
              <w:rPr>
                <w:i/>
                <w:sz w:val="18"/>
                <w:szCs w:val="18"/>
              </w:rPr>
              <w:t>3.06 (2.40, 3.72)</w:t>
            </w:r>
          </w:p>
        </w:tc>
        <w:tc>
          <w:tcPr>
            <w:tcW w:w="621" w:type="dxa"/>
            <w:vAlign w:val="center"/>
          </w:tcPr>
          <w:p w:rsidR="00A33DD9" w:rsidRPr="00A620EC" w:rsidRDefault="00A33DD9" w:rsidP="00A33DD9">
            <w:pPr>
              <w:jc w:val="right"/>
              <w:rPr>
                <w:i/>
                <w:sz w:val="18"/>
                <w:szCs w:val="18"/>
              </w:rPr>
            </w:pPr>
            <w:r w:rsidRPr="00A620EC">
              <w:rPr>
                <w:i/>
                <w:sz w:val="18"/>
                <w:szCs w:val="18"/>
              </w:rPr>
              <w:t>70.92</w:t>
            </w:r>
          </w:p>
        </w:tc>
        <w:tc>
          <w:tcPr>
            <w:tcW w:w="1318" w:type="dxa"/>
            <w:vAlign w:val="center"/>
          </w:tcPr>
          <w:p w:rsidR="00A33DD9" w:rsidRPr="00A620EC" w:rsidRDefault="00A33DD9" w:rsidP="00A33DD9">
            <w:pPr>
              <w:jc w:val="right"/>
              <w:rPr>
                <w:i/>
                <w:sz w:val="18"/>
                <w:szCs w:val="18"/>
              </w:rPr>
            </w:pPr>
            <w:r w:rsidRPr="00A620EC">
              <w:rPr>
                <w:i/>
                <w:sz w:val="18"/>
                <w:szCs w:val="18"/>
              </w:rPr>
              <w:t>(68.85, 72.99)</w:t>
            </w:r>
          </w:p>
        </w:tc>
      </w:tr>
      <w:tr w:rsidR="00A33DD9" w:rsidRPr="003900F3" w:rsidTr="006C6AC2">
        <w:tc>
          <w:tcPr>
            <w:tcW w:w="1218" w:type="dxa"/>
          </w:tcPr>
          <w:p w:rsidR="00A33DD9" w:rsidRPr="003900F3" w:rsidRDefault="00A33DD9" w:rsidP="00A33DD9">
            <w:pPr>
              <w:jc w:val="both"/>
              <w:rPr>
                <w:sz w:val="10"/>
                <w:szCs w:val="10"/>
              </w:rPr>
            </w:pPr>
          </w:p>
        </w:tc>
        <w:tc>
          <w:tcPr>
            <w:tcW w:w="2160" w:type="dxa"/>
            <w:shd w:val="clear" w:color="auto" w:fill="FFFFFF"/>
          </w:tcPr>
          <w:p w:rsidR="00A33DD9" w:rsidRPr="003900F3" w:rsidRDefault="00A33DD9" w:rsidP="00A33DD9">
            <w:pPr>
              <w:jc w:val="both"/>
              <w:rPr>
                <w:sz w:val="10"/>
                <w:szCs w:val="10"/>
              </w:rPr>
            </w:pPr>
          </w:p>
        </w:tc>
        <w:tc>
          <w:tcPr>
            <w:tcW w:w="1944" w:type="dxa"/>
            <w:gridSpan w:val="2"/>
            <w:shd w:val="clear" w:color="auto" w:fill="FFFFFF"/>
            <w:vAlign w:val="center"/>
          </w:tcPr>
          <w:p w:rsidR="00A33DD9" w:rsidRPr="003900F3" w:rsidRDefault="00A33DD9" w:rsidP="00A33DD9">
            <w:pPr>
              <w:jc w:val="right"/>
              <w:rPr>
                <w:sz w:val="10"/>
                <w:szCs w:val="10"/>
              </w:rPr>
            </w:pPr>
          </w:p>
        </w:tc>
        <w:tc>
          <w:tcPr>
            <w:tcW w:w="1760" w:type="dxa"/>
            <w:gridSpan w:val="2"/>
            <w:tcBorders>
              <w:right w:val="single" w:sz="4" w:space="0" w:color="auto"/>
            </w:tcBorders>
            <w:shd w:val="clear" w:color="auto" w:fill="auto"/>
            <w:vAlign w:val="center"/>
          </w:tcPr>
          <w:p w:rsidR="00A33DD9" w:rsidRPr="003900F3" w:rsidRDefault="00A33DD9" w:rsidP="00A33DD9">
            <w:pPr>
              <w:jc w:val="center"/>
              <w:rPr>
                <w:sz w:val="10"/>
                <w:szCs w:val="10"/>
              </w:rPr>
            </w:pPr>
          </w:p>
        </w:tc>
        <w:tc>
          <w:tcPr>
            <w:tcW w:w="1867" w:type="dxa"/>
            <w:gridSpan w:val="2"/>
            <w:tcBorders>
              <w:left w:val="single" w:sz="4" w:space="0" w:color="auto"/>
            </w:tcBorders>
            <w:shd w:val="clear" w:color="auto" w:fill="FFFFFF"/>
            <w:vAlign w:val="center"/>
          </w:tcPr>
          <w:p w:rsidR="00A33DD9" w:rsidRPr="003900F3" w:rsidRDefault="00A33DD9" w:rsidP="00A33DD9">
            <w:pPr>
              <w:jc w:val="center"/>
              <w:rPr>
                <w:sz w:val="10"/>
                <w:szCs w:val="10"/>
              </w:rPr>
            </w:pPr>
          </w:p>
        </w:tc>
        <w:tc>
          <w:tcPr>
            <w:tcW w:w="1671" w:type="dxa"/>
            <w:gridSpan w:val="2"/>
            <w:shd w:val="clear" w:color="auto" w:fill="auto"/>
            <w:vAlign w:val="center"/>
          </w:tcPr>
          <w:p w:rsidR="00A33DD9" w:rsidRPr="003900F3" w:rsidRDefault="00A33DD9" w:rsidP="00A33DD9">
            <w:pPr>
              <w:jc w:val="center"/>
              <w:rPr>
                <w:sz w:val="10"/>
                <w:szCs w:val="10"/>
              </w:rPr>
            </w:pPr>
          </w:p>
        </w:tc>
        <w:tc>
          <w:tcPr>
            <w:tcW w:w="621" w:type="dxa"/>
            <w:shd w:val="clear" w:color="auto" w:fill="FFFFFF"/>
            <w:vAlign w:val="center"/>
          </w:tcPr>
          <w:p w:rsidR="00A33DD9" w:rsidRPr="00A620EC" w:rsidRDefault="00A33DD9" w:rsidP="00A33DD9">
            <w:pPr>
              <w:jc w:val="right"/>
              <w:rPr>
                <w:i/>
                <w:sz w:val="10"/>
                <w:szCs w:val="10"/>
              </w:rPr>
            </w:pPr>
          </w:p>
        </w:tc>
        <w:tc>
          <w:tcPr>
            <w:tcW w:w="1318" w:type="dxa"/>
            <w:vAlign w:val="center"/>
          </w:tcPr>
          <w:p w:rsidR="00A33DD9" w:rsidRPr="00A620EC"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sidRPr="003900F3">
              <w:rPr>
                <w:sz w:val="18"/>
                <w:szCs w:val="18"/>
              </w:rPr>
              <w:t>Casino/EGM</w:t>
            </w:r>
          </w:p>
        </w:tc>
        <w:tc>
          <w:tcPr>
            <w:tcW w:w="2160" w:type="dxa"/>
          </w:tcPr>
          <w:p w:rsidR="00A33DD9" w:rsidRPr="003900F3" w:rsidRDefault="00A33DD9" w:rsidP="00A33DD9">
            <w:pPr>
              <w:jc w:val="both"/>
              <w:rPr>
                <w:sz w:val="18"/>
                <w:szCs w:val="18"/>
              </w:rPr>
            </w:pPr>
            <w:r w:rsidRPr="003900F3">
              <w:rPr>
                <w:sz w:val="18"/>
                <w:szCs w:val="18"/>
              </w:rPr>
              <w:t>Casino (Table/EGM)</w:t>
            </w:r>
          </w:p>
        </w:tc>
        <w:tc>
          <w:tcPr>
            <w:tcW w:w="626" w:type="dxa"/>
            <w:vAlign w:val="center"/>
          </w:tcPr>
          <w:p w:rsidR="00A33DD9" w:rsidRPr="000458DC" w:rsidRDefault="00A33DD9" w:rsidP="00A33DD9">
            <w:pPr>
              <w:jc w:val="right"/>
              <w:rPr>
                <w:sz w:val="18"/>
                <w:szCs w:val="18"/>
              </w:rPr>
            </w:pPr>
            <w:r>
              <w:rPr>
                <w:sz w:val="18"/>
                <w:szCs w:val="18"/>
              </w:rPr>
              <w:t>7.28</w:t>
            </w:r>
          </w:p>
        </w:tc>
        <w:tc>
          <w:tcPr>
            <w:tcW w:w="1318" w:type="dxa"/>
            <w:vAlign w:val="center"/>
          </w:tcPr>
          <w:p w:rsidR="00A33DD9" w:rsidRPr="000458DC" w:rsidRDefault="00A33DD9" w:rsidP="00A33DD9">
            <w:pPr>
              <w:jc w:val="right"/>
              <w:rPr>
                <w:sz w:val="18"/>
                <w:szCs w:val="18"/>
              </w:rPr>
            </w:pPr>
            <w:r>
              <w:rPr>
                <w:sz w:val="18"/>
                <w:szCs w:val="18"/>
              </w:rPr>
              <w:t>(6.11, 8.46)</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728" w:type="dxa"/>
            <w:tcBorders>
              <w:left w:val="single" w:sz="4" w:space="0" w:color="auto"/>
            </w:tcBorders>
            <w:shd w:val="clear" w:color="auto" w:fill="FFFFFF"/>
            <w:vAlign w:val="center"/>
          </w:tcPr>
          <w:p w:rsidR="00A33DD9" w:rsidRPr="00767554" w:rsidRDefault="00A33DD9" w:rsidP="00A33DD9">
            <w:pPr>
              <w:jc w:val="right"/>
              <w:rPr>
                <w:sz w:val="18"/>
                <w:szCs w:val="18"/>
              </w:rPr>
            </w:pPr>
            <w:r>
              <w:rPr>
                <w:sz w:val="18"/>
                <w:szCs w:val="18"/>
              </w:rPr>
              <w:t>2</w:t>
            </w:r>
            <w:r w:rsidRPr="00767554">
              <w:rPr>
                <w:sz w:val="18"/>
                <w:szCs w:val="18"/>
              </w:rPr>
              <w:t>.6</w:t>
            </w:r>
            <w:r>
              <w:rPr>
                <w:sz w:val="18"/>
                <w:szCs w:val="18"/>
              </w:rPr>
              <w:t>7</w:t>
            </w:r>
          </w:p>
        </w:tc>
        <w:tc>
          <w:tcPr>
            <w:tcW w:w="1139" w:type="dxa"/>
            <w:shd w:val="clear" w:color="auto" w:fill="FFFFFF"/>
            <w:vAlign w:val="center"/>
          </w:tcPr>
          <w:p w:rsidR="00A33DD9" w:rsidRPr="00767554" w:rsidRDefault="00A33DD9" w:rsidP="00A33DD9">
            <w:pPr>
              <w:jc w:val="right"/>
              <w:rPr>
                <w:sz w:val="18"/>
                <w:szCs w:val="18"/>
              </w:rPr>
            </w:pPr>
            <w:r w:rsidRPr="00767554">
              <w:rPr>
                <w:sz w:val="18"/>
                <w:szCs w:val="18"/>
              </w:rPr>
              <w:t>(</w:t>
            </w:r>
            <w:r>
              <w:rPr>
                <w:sz w:val="18"/>
                <w:szCs w:val="18"/>
              </w:rPr>
              <w:t>1</w:t>
            </w:r>
            <w:r w:rsidRPr="00767554">
              <w:rPr>
                <w:sz w:val="18"/>
                <w:szCs w:val="18"/>
              </w:rPr>
              <w:t>.</w:t>
            </w:r>
            <w:r>
              <w:rPr>
                <w:sz w:val="18"/>
                <w:szCs w:val="18"/>
              </w:rPr>
              <w:t>95</w:t>
            </w:r>
            <w:r w:rsidRPr="00767554">
              <w:rPr>
                <w:sz w:val="18"/>
                <w:szCs w:val="18"/>
              </w:rPr>
              <w:t xml:space="preserve">, </w:t>
            </w:r>
            <w:r>
              <w:rPr>
                <w:sz w:val="18"/>
                <w:szCs w:val="18"/>
              </w:rPr>
              <w:t>3</w:t>
            </w:r>
            <w:r w:rsidRPr="00767554">
              <w:rPr>
                <w:sz w:val="18"/>
                <w:szCs w:val="18"/>
              </w:rPr>
              <w:t>.4</w:t>
            </w:r>
            <w:r>
              <w:rPr>
                <w:sz w:val="18"/>
                <w:szCs w:val="18"/>
              </w:rPr>
              <w:t>0</w:t>
            </w:r>
            <w:r w:rsidRPr="00767554">
              <w:rPr>
                <w:sz w:val="18"/>
                <w:szCs w:val="18"/>
              </w:rPr>
              <w:t>)</w:t>
            </w:r>
          </w:p>
        </w:tc>
        <w:tc>
          <w:tcPr>
            <w:tcW w:w="1671" w:type="dxa"/>
            <w:gridSpan w:val="2"/>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A620EC" w:rsidRDefault="00A33DD9" w:rsidP="00A33DD9">
            <w:pPr>
              <w:jc w:val="right"/>
              <w:rPr>
                <w:i/>
                <w:sz w:val="18"/>
                <w:szCs w:val="18"/>
              </w:rPr>
            </w:pPr>
            <w:r w:rsidRPr="00A620EC">
              <w:rPr>
                <w:i/>
                <w:sz w:val="18"/>
                <w:szCs w:val="18"/>
              </w:rPr>
              <w:t>8.65</w:t>
            </w:r>
          </w:p>
        </w:tc>
        <w:tc>
          <w:tcPr>
            <w:tcW w:w="1318" w:type="dxa"/>
            <w:vAlign w:val="center"/>
          </w:tcPr>
          <w:p w:rsidR="00A33DD9" w:rsidRPr="00A620EC" w:rsidRDefault="00A33DD9" w:rsidP="00A33DD9">
            <w:pPr>
              <w:jc w:val="right"/>
              <w:rPr>
                <w:i/>
                <w:sz w:val="18"/>
                <w:szCs w:val="18"/>
              </w:rPr>
            </w:pPr>
            <w:r w:rsidRPr="00A620EC">
              <w:rPr>
                <w:i/>
                <w:sz w:val="18"/>
                <w:szCs w:val="18"/>
              </w:rPr>
              <w:t>(7.40, 9.89)</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sz w:val="18"/>
                <w:szCs w:val="18"/>
              </w:rPr>
            </w:pPr>
            <w:r w:rsidRPr="003900F3">
              <w:rPr>
                <w:sz w:val="18"/>
                <w:szCs w:val="18"/>
              </w:rPr>
              <w:t>EGMs (Pub/Club)</w:t>
            </w:r>
          </w:p>
        </w:tc>
        <w:tc>
          <w:tcPr>
            <w:tcW w:w="626" w:type="dxa"/>
            <w:vAlign w:val="center"/>
          </w:tcPr>
          <w:p w:rsidR="00A33DD9" w:rsidRPr="000458DC" w:rsidRDefault="00A33DD9" w:rsidP="00A33DD9">
            <w:pPr>
              <w:jc w:val="right"/>
              <w:rPr>
                <w:sz w:val="18"/>
                <w:szCs w:val="18"/>
              </w:rPr>
            </w:pPr>
            <w:r>
              <w:rPr>
                <w:sz w:val="18"/>
                <w:szCs w:val="18"/>
              </w:rPr>
              <w:t>10.44</w:t>
            </w:r>
          </w:p>
        </w:tc>
        <w:tc>
          <w:tcPr>
            <w:tcW w:w="1318" w:type="dxa"/>
            <w:vAlign w:val="center"/>
          </w:tcPr>
          <w:p w:rsidR="00A33DD9" w:rsidRPr="000458DC" w:rsidRDefault="00A33DD9" w:rsidP="00A33DD9">
            <w:pPr>
              <w:jc w:val="right"/>
              <w:rPr>
                <w:sz w:val="18"/>
                <w:szCs w:val="18"/>
              </w:rPr>
            </w:pPr>
            <w:r>
              <w:rPr>
                <w:sz w:val="18"/>
                <w:szCs w:val="18"/>
              </w:rPr>
              <w:t>(9.14, 11.73)</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FFFFFF"/>
          </w:tcPr>
          <w:p w:rsidR="00A33DD9" w:rsidRPr="003900F3" w:rsidRDefault="00A33DD9" w:rsidP="00A33DD9">
            <w:pPr>
              <w:jc w:val="center"/>
              <w:rPr>
                <w:sz w:val="18"/>
                <w:szCs w:val="18"/>
              </w:rPr>
            </w:pPr>
            <w:r w:rsidRPr="003900F3">
              <w:rPr>
                <w:sz w:val="18"/>
                <w:szCs w:val="18"/>
              </w:rPr>
              <w:t>N/A</w:t>
            </w:r>
          </w:p>
        </w:tc>
        <w:tc>
          <w:tcPr>
            <w:tcW w:w="1671" w:type="dxa"/>
            <w:gridSpan w:val="2"/>
            <w:shd w:val="clear" w:color="auto" w:fill="D9D9D9" w:themeFill="background1" w:themeFillShade="D9"/>
          </w:tcPr>
          <w:p w:rsidR="00A33DD9" w:rsidRPr="003900F3" w:rsidRDefault="00A33DD9" w:rsidP="00A33DD9">
            <w:pPr>
              <w:jc w:val="center"/>
              <w:rPr>
                <w:sz w:val="18"/>
                <w:szCs w:val="18"/>
              </w:rPr>
            </w:pPr>
            <w:r w:rsidRPr="003900F3">
              <w:rPr>
                <w:sz w:val="18"/>
                <w:szCs w:val="18"/>
              </w:rPr>
              <w:t>N/A</w:t>
            </w:r>
          </w:p>
        </w:tc>
        <w:tc>
          <w:tcPr>
            <w:tcW w:w="621" w:type="dxa"/>
            <w:vAlign w:val="center"/>
          </w:tcPr>
          <w:p w:rsidR="00A33DD9" w:rsidRPr="00A620EC" w:rsidRDefault="00A33DD9" w:rsidP="00A33DD9">
            <w:pPr>
              <w:jc w:val="right"/>
              <w:rPr>
                <w:i/>
                <w:sz w:val="18"/>
                <w:szCs w:val="18"/>
              </w:rPr>
            </w:pPr>
            <w:r w:rsidRPr="00A620EC">
              <w:rPr>
                <w:i/>
                <w:sz w:val="18"/>
                <w:szCs w:val="18"/>
              </w:rPr>
              <w:t>10.44</w:t>
            </w:r>
          </w:p>
        </w:tc>
        <w:tc>
          <w:tcPr>
            <w:tcW w:w="1318" w:type="dxa"/>
            <w:vAlign w:val="center"/>
          </w:tcPr>
          <w:p w:rsidR="00A33DD9" w:rsidRPr="00A620EC" w:rsidRDefault="00A33DD9" w:rsidP="00A33DD9">
            <w:pPr>
              <w:jc w:val="right"/>
              <w:rPr>
                <w:i/>
                <w:sz w:val="18"/>
                <w:szCs w:val="18"/>
              </w:rPr>
            </w:pPr>
            <w:r w:rsidRPr="00A620EC">
              <w:rPr>
                <w:i/>
                <w:sz w:val="18"/>
                <w:szCs w:val="18"/>
              </w:rPr>
              <w:t>(9.14, 11.73)</w:t>
            </w:r>
          </w:p>
        </w:tc>
      </w:tr>
      <w:tr w:rsidR="00A33DD9" w:rsidRPr="003900F3" w:rsidTr="006C6AC2">
        <w:tc>
          <w:tcPr>
            <w:tcW w:w="1218" w:type="dxa"/>
            <w:vMerge/>
          </w:tcPr>
          <w:p w:rsidR="00A33DD9" w:rsidRPr="003900F3" w:rsidRDefault="00A33DD9" w:rsidP="00A33DD9">
            <w:pPr>
              <w:jc w:val="both"/>
              <w:rPr>
                <w:sz w:val="18"/>
                <w:szCs w:val="18"/>
              </w:rPr>
            </w:pPr>
          </w:p>
        </w:tc>
        <w:tc>
          <w:tcPr>
            <w:tcW w:w="2160" w:type="dxa"/>
          </w:tcPr>
          <w:p w:rsidR="00A33DD9" w:rsidRPr="003900F3" w:rsidRDefault="00A33DD9" w:rsidP="00A33DD9">
            <w:pPr>
              <w:jc w:val="both"/>
              <w:rPr>
                <w:i/>
                <w:sz w:val="18"/>
                <w:szCs w:val="18"/>
              </w:rPr>
            </w:pPr>
            <w:r w:rsidRPr="0097502E">
              <w:rPr>
                <w:i/>
                <w:sz w:val="18"/>
                <w:szCs w:val="18"/>
              </w:rPr>
              <w:t>Any c</w:t>
            </w:r>
            <w:r w:rsidRPr="003900F3">
              <w:rPr>
                <w:i/>
                <w:sz w:val="18"/>
                <w:szCs w:val="18"/>
              </w:rPr>
              <w:t>asino or EGMs</w:t>
            </w:r>
          </w:p>
        </w:tc>
        <w:tc>
          <w:tcPr>
            <w:tcW w:w="626" w:type="dxa"/>
            <w:vAlign w:val="center"/>
          </w:tcPr>
          <w:p w:rsidR="00A33DD9" w:rsidRPr="00A620EC" w:rsidRDefault="00A33DD9" w:rsidP="00A33DD9">
            <w:pPr>
              <w:jc w:val="right"/>
              <w:rPr>
                <w:i/>
                <w:sz w:val="18"/>
                <w:szCs w:val="18"/>
              </w:rPr>
            </w:pPr>
            <w:r w:rsidRPr="00A620EC">
              <w:rPr>
                <w:i/>
                <w:sz w:val="18"/>
                <w:szCs w:val="18"/>
              </w:rPr>
              <w:t>14.41</w:t>
            </w:r>
          </w:p>
        </w:tc>
        <w:tc>
          <w:tcPr>
            <w:tcW w:w="1318" w:type="dxa"/>
            <w:vAlign w:val="center"/>
          </w:tcPr>
          <w:p w:rsidR="00A33DD9" w:rsidRPr="00A620EC" w:rsidRDefault="00A33DD9" w:rsidP="00A33DD9">
            <w:pPr>
              <w:jc w:val="right"/>
              <w:rPr>
                <w:i/>
                <w:sz w:val="18"/>
                <w:szCs w:val="18"/>
              </w:rPr>
            </w:pPr>
            <w:r w:rsidRPr="00A620EC">
              <w:rPr>
                <w:i/>
                <w:sz w:val="18"/>
                <w:szCs w:val="18"/>
              </w:rPr>
              <w:t>(12.87, 15.95)</w:t>
            </w:r>
          </w:p>
        </w:tc>
        <w:tc>
          <w:tcPr>
            <w:tcW w:w="1760" w:type="dxa"/>
            <w:gridSpan w:val="2"/>
            <w:tcBorders>
              <w:right w:val="single" w:sz="4" w:space="0" w:color="auto"/>
            </w:tcBorders>
            <w:shd w:val="clear" w:color="auto" w:fill="D9D9D9" w:themeFill="background1" w:themeFillShade="D9"/>
          </w:tcPr>
          <w:p w:rsidR="00A33DD9" w:rsidRPr="003900F3" w:rsidRDefault="00A33DD9" w:rsidP="00A33DD9">
            <w:pPr>
              <w:jc w:val="center"/>
              <w:rPr>
                <w:i/>
                <w:sz w:val="18"/>
                <w:szCs w:val="18"/>
              </w:rPr>
            </w:pPr>
            <w:r w:rsidRPr="003900F3">
              <w:rPr>
                <w:i/>
                <w:sz w:val="18"/>
                <w:szCs w:val="18"/>
              </w:rPr>
              <w:t>N/A</w:t>
            </w:r>
          </w:p>
        </w:tc>
        <w:tc>
          <w:tcPr>
            <w:tcW w:w="728" w:type="dxa"/>
            <w:tcBorders>
              <w:left w:val="single" w:sz="4" w:space="0" w:color="auto"/>
            </w:tcBorders>
            <w:shd w:val="clear" w:color="auto" w:fill="FFFFFF"/>
            <w:vAlign w:val="center"/>
          </w:tcPr>
          <w:p w:rsidR="00A33DD9" w:rsidRPr="00A620EC" w:rsidRDefault="00A33DD9" w:rsidP="00A33DD9">
            <w:pPr>
              <w:jc w:val="right"/>
              <w:rPr>
                <w:i/>
                <w:sz w:val="18"/>
                <w:szCs w:val="18"/>
              </w:rPr>
            </w:pPr>
            <w:r w:rsidRPr="00A620EC">
              <w:rPr>
                <w:i/>
                <w:sz w:val="18"/>
                <w:szCs w:val="18"/>
              </w:rPr>
              <w:t>2.67</w:t>
            </w:r>
          </w:p>
        </w:tc>
        <w:tc>
          <w:tcPr>
            <w:tcW w:w="1139" w:type="dxa"/>
            <w:shd w:val="clear" w:color="auto" w:fill="FFFFFF"/>
            <w:vAlign w:val="center"/>
          </w:tcPr>
          <w:p w:rsidR="00A33DD9" w:rsidRPr="00A620EC" w:rsidRDefault="00A33DD9" w:rsidP="00A33DD9">
            <w:pPr>
              <w:jc w:val="right"/>
              <w:rPr>
                <w:i/>
                <w:sz w:val="18"/>
                <w:szCs w:val="18"/>
              </w:rPr>
            </w:pPr>
            <w:r w:rsidRPr="00A620EC">
              <w:rPr>
                <w:i/>
                <w:sz w:val="18"/>
                <w:szCs w:val="18"/>
              </w:rPr>
              <w:t>(1.95, 3.40)</w:t>
            </w:r>
          </w:p>
        </w:tc>
        <w:tc>
          <w:tcPr>
            <w:tcW w:w="1671" w:type="dxa"/>
            <w:gridSpan w:val="2"/>
            <w:shd w:val="clear" w:color="auto" w:fill="D9D9D9" w:themeFill="background1" w:themeFillShade="D9"/>
          </w:tcPr>
          <w:p w:rsidR="00A33DD9" w:rsidRPr="003900F3" w:rsidRDefault="00A33DD9" w:rsidP="00A33DD9">
            <w:pPr>
              <w:jc w:val="center"/>
              <w:rPr>
                <w:i/>
                <w:sz w:val="18"/>
                <w:szCs w:val="18"/>
              </w:rPr>
            </w:pPr>
            <w:r w:rsidRPr="003900F3">
              <w:rPr>
                <w:i/>
                <w:sz w:val="18"/>
                <w:szCs w:val="18"/>
              </w:rPr>
              <w:t>N/A</w:t>
            </w:r>
          </w:p>
        </w:tc>
        <w:tc>
          <w:tcPr>
            <w:tcW w:w="621" w:type="dxa"/>
            <w:vAlign w:val="center"/>
          </w:tcPr>
          <w:p w:rsidR="00A33DD9" w:rsidRPr="00A620EC" w:rsidRDefault="00A33DD9" w:rsidP="00A33DD9">
            <w:pPr>
              <w:jc w:val="right"/>
              <w:rPr>
                <w:i/>
                <w:sz w:val="18"/>
                <w:szCs w:val="18"/>
              </w:rPr>
            </w:pPr>
            <w:r w:rsidRPr="00A620EC">
              <w:rPr>
                <w:i/>
                <w:sz w:val="18"/>
                <w:szCs w:val="18"/>
              </w:rPr>
              <w:t>15.22</w:t>
            </w:r>
          </w:p>
        </w:tc>
        <w:tc>
          <w:tcPr>
            <w:tcW w:w="1318" w:type="dxa"/>
            <w:vAlign w:val="center"/>
          </w:tcPr>
          <w:p w:rsidR="00A33DD9" w:rsidRPr="00A620EC" w:rsidRDefault="00A33DD9" w:rsidP="00A33DD9">
            <w:pPr>
              <w:jc w:val="right"/>
              <w:rPr>
                <w:i/>
                <w:sz w:val="18"/>
                <w:szCs w:val="18"/>
              </w:rPr>
            </w:pPr>
            <w:r w:rsidRPr="00A620EC">
              <w:rPr>
                <w:i/>
                <w:sz w:val="18"/>
                <w:szCs w:val="18"/>
              </w:rPr>
              <w:t>(13.65, 16.79)</w:t>
            </w:r>
          </w:p>
        </w:tc>
      </w:tr>
      <w:tr w:rsidR="00A33DD9" w:rsidRPr="003900F3" w:rsidTr="006C6AC2">
        <w:tc>
          <w:tcPr>
            <w:tcW w:w="1218" w:type="dxa"/>
          </w:tcPr>
          <w:p w:rsidR="00A33DD9" w:rsidRPr="003900F3" w:rsidRDefault="00A33DD9" w:rsidP="00A33DD9">
            <w:pPr>
              <w:jc w:val="both"/>
              <w:rPr>
                <w:sz w:val="10"/>
                <w:szCs w:val="10"/>
              </w:rPr>
            </w:pPr>
          </w:p>
        </w:tc>
        <w:tc>
          <w:tcPr>
            <w:tcW w:w="2160" w:type="dxa"/>
          </w:tcPr>
          <w:p w:rsidR="00A33DD9" w:rsidRPr="003900F3" w:rsidRDefault="00A33DD9" w:rsidP="00A33DD9">
            <w:pPr>
              <w:jc w:val="both"/>
              <w:rPr>
                <w:sz w:val="10"/>
                <w:szCs w:val="10"/>
              </w:rPr>
            </w:pPr>
          </w:p>
        </w:tc>
        <w:tc>
          <w:tcPr>
            <w:tcW w:w="626" w:type="dxa"/>
            <w:vAlign w:val="center"/>
          </w:tcPr>
          <w:p w:rsidR="00A33DD9" w:rsidRPr="003900F3" w:rsidRDefault="00A33DD9" w:rsidP="00A33DD9">
            <w:pPr>
              <w:jc w:val="right"/>
              <w:rPr>
                <w:sz w:val="10"/>
                <w:szCs w:val="10"/>
              </w:rPr>
            </w:pPr>
          </w:p>
        </w:tc>
        <w:tc>
          <w:tcPr>
            <w:tcW w:w="1318" w:type="dxa"/>
            <w:vAlign w:val="center"/>
          </w:tcPr>
          <w:p w:rsidR="00A33DD9" w:rsidRPr="003900F3" w:rsidRDefault="00A33DD9" w:rsidP="00A33DD9">
            <w:pPr>
              <w:jc w:val="center"/>
              <w:rPr>
                <w:sz w:val="10"/>
                <w:szCs w:val="10"/>
              </w:rPr>
            </w:pPr>
          </w:p>
        </w:tc>
        <w:tc>
          <w:tcPr>
            <w:tcW w:w="621" w:type="dxa"/>
            <w:shd w:val="clear" w:color="auto" w:fill="auto"/>
          </w:tcPr>
          <w:p w:rsidR="00A33DD9" w:rsidRPr="003900F3" w:rsidRDefault="00A33DD9" w:rsidP="00A33DD9">
            <w:pPr>
              <w:jc w:val="both"/>
              <w:rPr>
                <w:sz w:val="10"/>
                <w:szCs w:val="10"/>
              </w:rPr>
            </w:pPr>
          </w:p>
        </w:tc>
        <w:tc>
          <w:tcPr>
            <w:tcW w:w="1139" w:type="dxa"/>
            <w:tcBorders>
              <w:right w:val="single" w:sz="4" w:space="0" w:color="auto"/>
            </w:tcBorders>
            <w:shd w:val="clear" w:color="auto" w:fill="auto"/>
          </w:tcPr>
          <w:p w:rsidR="00A33DD9" w:rsidRPr="003900F3" w:rsidRDefault="00A33DD9" w:rsidP="00A33DD9">
            <w:pPr>
              <w:jc w:val="both"/>
              <w:rPr>
                <w:sz w:val="10"/>
                <w:szCs w:val="10"/>
              </w:rPr>
            </w:pPr>
          </w:p>
        </w:tc>
        <w:tc>
          <w:tcPr>
            <w:tcW w:w="728" w:type="dxa"/>
            <w:tcBorders>
              <w:left w:val="single" w:sz="4" w:space="0" w:color="auto"/>
            </w:tcBorders>
          </w:tcPr>
          <w:p w:rsidR="00A33DD9" w:rsidRPr="003900F3" w:rsidRDefault="00A33DD9" w:rsidP="00A33DD9">
            <w:pPr>
              <w:jc w:val="both"/>
              <w:rPr>
                <w:sz w:val="10"/>
                <w:szCs w:val="10"/>
              </w:rPr>
            </w:pPr>
          </w:p>
        </w:tc>
        <w:tc>
          <w:tcPr>
            <w:tcW w:w="1139" w:type="dxa"/>
          </w:tcPr>
          <w:p w:rsidR="00A33DD9" w:rsidRPr="003900F3" w:rsidRDefault="00A33DD9" w:rsidP="00A33DD9">
            <w:pPr>
              <w:jc w:val="both"/>
              <w:rPr>
                <w:sz w:val="10"/>
                <w:szCs w:val="10"/>
              </w:rPr>
            </w:pPr>
          </w:p>
        </w:tc>
        <w:tc>
          <w:tcPr>
            <w:tcW w:w="546" w:type="dxa"/>
            <w:shd w:val="clear" w:color="auto" w:fill="auto"/>
          </w:tcPr>
          <w:p w:rsidR="00A33DD9" w:rsidRPr="003900F3" w:rsidRDefault="00A33DD9" w:rsidP="00A33DD9">
            <w:pPr>
              <w:jc w:val="both"/>
              <w:rPr>
                <w:sz w:val="10"/>
                <w:szCs w:val="10"/>
              </w:rPr>
            </w:pPr>
          </w:p>
        </w:tc>
        <w:tc>
          <w:tcPr>
            <w:tcW w:w="1125" w:type="dxa"/>
            <w:shd w:val="clear" w:color="auto" w:fill="auto"/>
          </w:tcPr>
          <w:p w:rsidR="00A33DD9" w:rsidRPr="003900F3" w:rsidRDefault="00A33DD9" w:rsidP="00A33DD9">
            <w:pPr>
              <w:jc w:val="both"/>
              <w:rPr>
                <w:sz w:val="10"/>
                <w:szCs w:val="10"/>
              </w:rPr>
            </w:pPr>
          </w:p>
        </w:tc>
        <w:tc>
          <w:tcPr>
            <w:tcW w:w="621" w:type="dxa"/>
            <w:vAlign w:val="center"/>
          </w:tcPr>
          <w:p w:rsidR="00A33DD9" w:rsidRPr="00A620EC" w:rsidRDefault="00A33DD9" w:rsidP="00A33DD9">
            <w:pPr>
              <w:jc w:val="right"/>
              <w:rPr>
                <w:i/>
                <w:sz w:val="10"/>
                <w:szCs w:val="10"/>
              </w:rPr>
            </w:pPr>
          </w:p>
        </w:tc>
        <w:tc>
          <w:tcPr>
            <w:tcW w:w="1318" w:type="dxa"/>
            <w:vAlign w:val="center"/>
          </w:tcPr>
          <w:p w:rsidR="00A33DD9" w:rsidRPr="00A620EC" w:rsidRDefault="00A33DD9" w:rsidP="00A33DD9">
            <w:pPr>
              <w:jc w:val="right"/>
              <w:rPr>
                <w:i/>
                <w:sz w:val="10"/>
                <w:szCs w:val="10"/>
              </w:rPr>
            </w:pPr>
          </w:p>
        </w:tc>
      </w:tr>
      <w:tr w:rsidR="00A33DD9" w:rsidRPr="003900F3" w:rsidTr="006C6AC2">
        <w:tc>
          <w:tcPr>
            <w:tcW w:w="1218" w:type="dxa"/>
            <w:vMerge w:val="restart"/>
          </w:tcPr>
          <w:p w:rsidR="00A33DD9" w:rsidRPr="003900F3" w:rsidRDefault="00A33DD9" w:rsidP="00A33DD9">
            <w:pPr>
              <w:jc w:val="both"/>
              <w:rPr>
                <w:sz w:val="18"/>
                <w:szCs w:val="18"/>
              </w:rPr>
            </w:pPr>
            <w:r w:rsidRPr="003900F3">
              <w:rPr>
                <w:sz w:val="18"/>
                <w:szCs w:val="18"/>
              </w:rPr>
              <w:t>Other</w:t>
            </w:r>
          </w:p>
        </w:tc>
        <w:tc>
          <w:tcPr>
            <w:tcW w:w="2160" w:type="dxa"/>
          </w:tcPr>
          <w:p w:rsidR="00A33DD9" w:rsidRPr="003900F3" w:rsidRDefault="00A33DD9" w:rsidP="00A33DD9">
            <w:pPr>
              <w:jc w:val="both"/>
              <w:rPr>
                <w:sz w:val="18"/>
                <w:szCs w:val="18"/>
              </w:rPr>
            </w:pPr>
            <w:r>
              <w:rPr>
                <w:sz w:val="18"/>
                <w:szCs w:val="18"/>
              </w:rPr>
              <w:t>Housie/b</w:t>
            </w:r>
            <w:r w:rsidRPr="003900F3">
              <w:rPr>
                <w:sz w:val="18"/>
                <w:szCs w:val="18"/>
              </w:rPr>
              <w:t>ingo</w:t>
            </w:r>
          </w:p>
        </w:tc>
        <w:tc>
          <w:tcPr>
            <w:tcW w:w="1944" w:type="dxa"/>
            <w:gridSpan w:val="2"/>
            <w:shd w:val="clear" w:color="auto" w:fill="auto"/>
            <w:vAlign w:val="center"/>
          </w:tcPr>
          <w:p w:rsidR="00A33DD9" w:rsidRPr="003900F3" w:rsidRDefault="00A33DD9" w:rsidP="00A33DD9">
            <w:pPr>
              <w:jc w:val="center"/>
              <w:rPr>
                <w:sz w:val="18"/>
                <w:szCs w:val="18"/>
              </w:rPr>
            </w:pPr>
            <w:r>
              <w:rPr>
                <w:sz w:val="18"/>
                <w:szCs w:val="18"/>
              </w:rPr>
              <w:t>#</w:t>
            </w:r>
          </w:p>
        </w:tc>
        <w:tc>
          <w:tcPr>
            <w:tcW w:w="1760" w:type="dxa"/>
            <w:gridSpan w:val="2"/>
            <w:tcBorders>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tcBorders>
            <w:shd w:val="clear" w:color="auto" w:fill="auto"/>
            <w:vAlign w:val="center"/>
          </w:tcPr>
          <w:p w:rsidR="00A33DD9" w:rsidRPr="003900F3" w:rsidRDefault="00A33DD9" w:rsidP="00A33DD9">
            <w:pPr>
              <w:jc w:val="center"/>
              <w:rPr>
                <w:sz w:val="18"/>
                <w:szCs w:val="18"/>
              </w:rPr>
            </w:pPr>
            <w:r>
              <w:rPr>
                <w:sz w:val="18"/>
                <w:szCs w:val="18"/>
              </w:rPr>
              <w:t>#</w:t>
            </w:r>
          </w:p>
        </w:tc>
        <w:tc>
          <w:tcPr>
            <w:tcW w:w="1671" w:type="dxa"/>
            <w:gridSpan w:val="2"/>
            <w:shd w:val="clear" w:color="auto" w:fill="D9D9D9" w:themeFill="background1" w:themeFillShade="D9"/>
            <w:vAlign w:val="center"/>
          </w:tcPr>
          <w:p w:rsidR="00A33DD9" w:rsidRPr="003900F3" w:rsidRDefault="00A33DD9" w:rsidP="00A33DD9">
            <w:pPr>
              <w:jc w:val="center"/>
              <w:rPr>
                <w:sz w:val="18"/>
                <w:szCs w:val="18"/>
              </w:rPr>
            </w:pPr>
            <w:r>
              <w:rPr>
                <w:sz w:val="18"/>
                <w:szCs w:val="18"/>
              </w:rPr>
              <w:t>#</w:t>
            </w:r>
          </w:p>
        </w:tc>
        <w:tc>
          <w:tcPr>
            <w:tcW w:w="621" w:type="dxa"/>
            <w:vAlign w:val="center"/>
          </w:tcPr>
          <w:p w:rsidR="00A33DD9" w:rsidRPr="00A620EC" w:rsidRDefault="00A33DD9" w:rsidP="00A33DD9">
            <w:pPr>
              <w:jc w:val="right"/>
              <w:rPr>
                <w:i/>
                <w:sz w:val="18"/>
                <w:szCs w:val="18"/>
              </w:rPr>
            </w:pPr>
            <w:r w:rsidRPr="00A620EC">
              <w:rPr>
                <w:i/>
                <w:sz w:val="18"/>
                <w:szCs w:val="18"/>
              </w:rPr>
              <w:t>1.19</w:t>
            </w:r>
          </w:p>
        </w:tc>
        <w:tc>
          <w:tcPr>
            <w:tcW w:w="1318" w:type="dxa"/>
            <w:vAlign w:val="center"/>
          </w:tcPr>
          <w:p w:rsidR="00A33DD9" w:rsidRPr="00A620EC" w:rsidRDefault="00A33DD9" w:rsidP="00A33DD9">
            <w:pPr>
              <w:jc w:val="right"/>
              <w:rPr>
                <w:i/>
                <w:sz w:val="18"/>
                <w:szCs w:val="18"/>
              </w:rPr>
            </w:pPr>
            <w:r w:rsidRPr="00A620EC">
              <w:rPr>
                <w:i/>
                <w:sz w:val="18"/>
                <w:szCs w:val="18"/>
              </w:rPr>
              <w:t>(0.82, 1.57)</w:t>
            </w:r>
          </w:p>
        </w:tc>
      </w:tr>
      <w:tr w:rsidR="00A33DD9" w:rsidRPr="003900F3" w:rsidTr="006C6AC2">
        <w:tc>
          <w:tcPr>
            <w:tcW w:w="1218" w:type="dxa"/>
            <w:vMerge/>
            <w:tcBorders>
              <w:bottom w:val="single" w:sz="4" w:space="0" w:color="auto"/>
            </w:tcBorders>
          </w:tcPr>
          <w:p w:rsidR="00A33DD9" w:rsidRPr="003900F3" w:rsidRDefault="00A33DD9" w:rsidP="00A33DD9">
            <w:pPr>
              <w:jc w:val="both"/>
              <w:rPr>
                <w:sz w:val="18"/>
                <w:szCs w:val="18"/>
              </w:rPr>
            </w:pPr>
          </w:p>
        </w:tc>
        <w:tc>
          <w:tcPr>
            <w:tcW w:w="2160" w:type="dxa"/>
            <w:tcBorders>
              <w:bottom w:val="single" w:sz="4" w:space="0" w:color="auto"/>
            </w:tcBorders>
          </w:tcPr>
          <w:p w:rsidR="00A33DD9" w:rsidRPr="003900F3" w:rsidRDefault="005706E3" w:rsidP="005706E3">
            <w:pPr>
              <w:rPr>
                <w:sz w:val="18"/>
                <w:szCs w:val="18"/>
              </w:rPr>
            </w:pPr>
            <w:r w:rsidRPr="003900F3">
              <w:rPr>
                <w:sz w:val="18"/>
                <w:szCs w:val="18"/>
              </w:rPr>
              <w:t xml:space="preserve">Other </w:t>
            </w:r>
            <w:r>
              <w:rPr>
                <w:sz w:val="18"/>
                <w:szCs w:val="18"/>
              </w:rPr>
              <w:t>offshore online gambling</w:t>
            </w:r>
            <w:r w:rsidR="00A33DD9" w:rsidRPr="0097502E">
              <w:rPr>
                <w:sz w:val="18"/>
                <w:szCs w:val="18"/>
                <w:vertAlign w:val="superscript"/>
              </w:rPr>
              <w:t>†</w:t>
            </w:r>
          </w:p>
        </w:tc>
        <w:tc>
          <w:tcPr>
            <w:tcW w:w="1944" w:type="dxa"/>
            <w:gridSpan w:val="2"/>
            <w:tcBorders>
              <w:bottom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1760" w:type="dxa"/>
            <w:gridSpan w:val="2"/>
            <w:tcBorders>
              <w:bottom w:val="single" w:sz="4" w:space="0" w:color="auto"/>
              <w:right w:val="single" w:sz="4" w:space="0" w:color="auto"/>
            </w:tcBorders>
            <w:shd w:val="clear" w:color="auto" w:fill="D9D9D9" w:themeFill="background1" w:themeFillShade="D9"/>
            <w:vAlign w:val="center"/>
          </w:tcPr>
          <w:p w:rsidR="00A33DD9" w:rsidRPr="003900F3" w:rsidRDefault="00A33DD9" w:rsidP="00A33DD9">
            <w:pPr>
              <w:jc w:val="center"/>
              <w:rPr>
                <w:sz w:val="18"/>
                <w:szCs w:val="18"/>
              </w:rPr>
            </w:pPr>
            <w:r w:rsidRPr="003900F3">
              <w:rPr>
                <w:sz w:val="18"/>
                <w:szCs w:val="18"/>
              </w:rPr>
              <w:t>N/A</w:t>
            </w:r>
          </w:p>
        </w:tc>
        <w:tc>
          <w:tcPr>
            <w:tcW w:w="1867" w:type="dxa"/>
            <w:gridSpan w:val="2"/>
            <w:tcBorders>
              <w:left w:val="single" w:sz="4" w:space="0" w:color="auto"/>
              <w:bottom w:val="single" w:sz="4" w:space="0" w:color="auto"/>
            </w:tcBorders>
            <w:shd w:val="clear" w:color="auto" w:fill="FFFFFF"/>
            <w:vAlign w:val="center"/>
          </w:tcPr>
          <w:p w:rsidR="00A33DD9" w:rsidRPr="003900F3" w:rsidRDefault="00A33DD9" w:rsidP="00A33DD9">
            <w:pPr>
              <w:jc w:val="center"/>
              <w:rPr>
                <w:sz w:val="18"/>
                <w:szCs w:val="18"/>
              </w:rPr>
            </w:pPr>
            <w:r w:rsidRPr="003900F3">
              <w:rPr>
                <w:sz w:val="18"/>
                <w:szCs w:val="18"/>
              </w:rPr>
              <w:t>N/A</w:t>
            </w:r>
          </w:p>
        </w:tc>
        <w:tc>
          <w:tcPr>
            <w:tcW w:w="546" w:type="dxa"/>
            <w:tcBorders>
              <w:bottom w:val="single" w:sz="4" w:space="0" w:color="auto"/>
            </w:tcBorders>
            <w:shd w:val="clear" w:color="auto" w:fill="D9D9D9" w:themeFill="background1" w:themeFillShade="D9"/>
            <w:vAlign w:val="center"/>
          </w:tcPr>
          <w:p w:rsidR="00A33DD9" w:rsidRPr="000458DC" w:rsidRDefault="00A33DD9" w:rsidP="00A33DD9">
            <w:pPr>
              <w:jc w:val="right"/>
              <w:rPr>
                <w:sz w:val="18"/>
                <w:szCs w:val="18"/>
              </w:rPr>
            </w:pPr>
            <w:r>
              <w:rPr>
                <w:sz w:val="18"/>
                <w:szCs w:val="18"/>
              </w:rPr>
              <w:t>0.31</w:t>
            </w:r>
          </w:p>
        </w:tc>
        <w:tc>
          <w:tcPr>
            <w:tcW w:w="1125" w:type="dxa"/>
            <w:tcBorders>
              <w:bottom w:val="single" w:sz="4" w:space="0" w:color="auto"/>
            </w:tcBorders>
            <w:shd w:val="clear" w:color="auto" w:fill="D9D9D9" w:themeFill="background1" w:themeFillShade="D9"/>
            <w:vAlign w:val="center"/>
          </w:tcPr>
          <w:p w:rsidR="00A33DD9" w:rsidRPr="000458DC" w:rsidRDefault="00A33DD9" w:rsidP="00A33DD9">
            <w:pPr>
              <w:rPr>
                <w:sz w:val="18"/>
                <w:szCs w:val="18"/>
              </w:rPr>
            </w:pPr>
            <w:r>
              <w:rPr>
                <w:sz w:val="18"/>
                <w:szCs w:val="18"/>
              </w:rPr>
              <w:t>(0.13, 0.50)</w:t>
            </w:r>
          </w:p>
        </w:tc>
        <w:tc>
          <w:tcPr>
            <w:tcW w:w="621" w:type="dxa"/>
            <w:tcBorders>
              <w:bottom w:val="single" w:sz="4" w:space="0" w:color="auto"/>
            </w:tcBorders>
            <w:vAlign w:val="center"/>
          </w:tcPr>
          <w:p w:rsidR="00A33DD9" w:rsidRPr="00A620EC" w:rsidRDefault="00A33DD9" w:rsidP="00A33DD9">
            <w:pPr>
              <w:jc w:val="right"/>
              <w:rPr>
                <w:i/>
                <w:sz w:val="18"/>
                <w:szCs w:val="18"/>
              </w:rPr>
            </w:pPr>
            <w:r w:rsidRPr="00A620EC">
              <w:rPr>
                <w:i/>
                <w:sz w:val="18"/>
                <w:szCs w:val="18"/>
              </w:rPr>
              <w:t>0.31</w:t>
            </w:r>
          </w:p>
        </w:tc>
        <w:tc>
          <w:tcPr>
            <w:tcW w:w="1318" w:type="dxa"/>
            <w:tcBorders>
              <w:bottom w:val="single" w:sz="4" w:space="0" w:color="auto"/>
            </w:tcBorders>
            <w:vAlign w:val="center"/>
          </w:tcPr>
          <w:p w:rsidR="00A33DD9" w:rsidRPr="00A620EC" w:rsidRDefault="00A33DD9" w:rsidP="00A33DD9">
            <w:pPr>
              <w:jc w:val="right"/>
              <w:rPr>
                <w:i/>
                <w:sz w:val="18"/>
                <w:szCs w:val="18"/>
              </w:rPr>
            </w:pPr>
            <w:r w:rsidRPr="00A620EC">
              <w:rPr>
                <w:i/>
                <w:sz w:val="18"/>
                <w:szCs w:val="18"/>
              </w:rPr>
              <w:t>(0.13, 0.50)</w:t>
            </w:r>
          </w:p>
        </w:tc>
      </w:tr>
    </w:tbl>
    <w:p w:rsidR="00A33DD9" w:rsidRDefault="00A33DD9" w:rsidP="00A33DD9">
      <w:pPr>
        <w:pStyle w:val="RepNormal"/>
      </w:pPr>
      <w:r w:rsidRPr="0097502E">
        <w:rPr>
          <w:sz w:val="18"/>
        </w:rPr>
        <w:t>#</w:t>
      </w:r>
      <w:r>
        <w:t xml:space="preserve"> </w:t>
      </w:r>
      <w:r>
        <w:rPr>
          <w:sz w:val="18"/>
          <w:szCs w:val="18"/>
        </w:rPr>
        <w:t>Unknown as not specifically asked in survey</w:t>
      </w:r>
    </w:p>
    <w:p w:rsidR="00A33DD9" w:rsidRPr="0097502E" w:rsidRDefault="00A33DD9" w:rsidP="00A33DD9">
      <w:pPr>
        <w:pStyle w:val="RepNormal"/>
        <w:ind w:right="1342"/>
      </w:pPr>
      <w:r w:rsidRPr="0097502E">
        <w:rPr>
          <w:sz w:val="18"/>
          <w:szCs w:val="18"/>
          <w:vertAlign w:val="superscript"/>
        </w:rPr>
        <w:t>†</w:t>
      </w:r>
      <w:r>
        <w:rPr>
          <w:sz w:val="18"/>
          <w:szCs w:val="18"/>
        </w:rPr>
        <w:t xml:space="preserve"> Includes: Internet casino games and EGMs - not cards (0.12%, 0.01-0.23), internet bingo (0.07%, 0.00-0.14), event betting (0.09%, 0.00-0.20), skill games (0.09%, 0.00-0.18) and non-specified gambling (</w:t>
      </w:r>
      <w:r w:rsidRPr="009E4CF7">
        <w:rPr>
          <w:sz w:val="18"/>
          <w:szCs w:val="18"/>
        </w:rPr>
        <w:t>0.0</w:t>
      </w:r>
      <w:r>
        <w:rPr>
          <w:sz w:val="18"/>
          <w:szCs w:val="18"/>
        </w:rPr>
        <w:t>2%</w:t>
      </w:r>
      <w:r w:rsidRPr="009E4CF7">
        <w:rPr>
          <w:sz w:val="18"/>
          <w:szCs w:val="18"/>
        </w:rPr>
        <w:t>, 0.00-0.0</w:t>
      </w:r>
      <w:r>
        <w:rPr>
          <w:sz w:val="18"/>
          <w:szCs w:val="18"/>
        </w:rPr>
        <w:t>5)</w:t>
      </w:r>
    </w:p>
    <w:p w:rsidR="00A33DD9" w:rsidRDefault="00A33DD9" w:rsidP="00A33DD9">
      <w:pPr>
        <w:pStyle w:val="RepNormal"/>
        <w:rPr>
          <w:sz w:val="18"/>
        </w:rPr>
      </w:pPr>
      <w:r>
        <w:rPr>
          <w:sz w:val="18"/>
        </w:rPr>
        <w:t>Data weighted for 2013 Census data, sampling weights and attrition by age, gender, ethnicity and PGSI category from Wave 1 to Wave 2</w:t>
      </w:r>
    </w:p>
    <w:p w:rsidR="00A33DD9" w:rsidRPr="00F66EC6" w:rsidRDefault="00A33DD9" w:rsidP="00A33DD9">
      <w:pPr>
        <w:pStyle w:val="RepNormal"/>
        <w:rPr>
          <w:sz w:val="18"/>
        </w:rPr>
      </w:pPr>
      <w:r>
        <w:rPr>
          <w:sz w:val="18"/>
        </w:rPr>
        <w:t>N/A = Not applicable</w:t>
      </w:r>
    </w:p>
    <w:p w:rsidR="00011DD0" w:rsidRDefault="00011DD0" w:rsidP="00A33DD9">
      <w:pPr>
        <w:pStyle w:val="RepNormal"/>
        <w:sectPr w:rsidR="00011DD0" w:rsidSect="00A33DD9">
          <w:pgSz w:w="16838" w:h="11906" w:orient="landscape"/>
          <w:pgMar w:top="1800" w:right="1440" w:bottom="1800" w:left="1440" w:header="708" w:footer="708" w:gutter="0"/>
          <w:cols w:space="708"/>
          <w:docGrid w:linePitch="360"/>
        </w:sectPr>
      </w:pPr>
    </w:p>
    <w:p w:rsidR="00011DD0" w:rsidRDefault="00011DD0" w:rsidP="00011DD0">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54" w:name="_Toc429752799"/>
      <w:r>
        <w:t>APPENDIX 2:</w:t>
      </w:r>
      <w:r>
        <w:br/>
      </w:r>
      <w:r>
        <w:rPr>
          <w:caps w:val="0"/>
        </w:rPr>
        <w:t>P</w:t>
      </w:r>
      <w:r w:rsidRPr="00124BA1">
        <w:rPr>
          <w:caps w:val="0"/>
        </w:rPr>
        <w:t>revalence of gambling in New Zealand and offshore</w:t>
      </w:r>
      <w:r>
        <w:rPr>
          <w:caps w:val="0"/>
        </w:rPr>
        <w:t xml:space="preserve"> excluding </w:t>
      </w:r>
      <w:r w:rsidR="00227FC5" w:rsidRPr="00227FC5">
        <w:rPr>
          <w:caps w:val="0"/>
        </w:rPr>
        <w:t>horse/dog race and sports</w:t>
      </w:r>
      <w:r>
        <w:rPr>
          <w:caps w:val="0"/>
        </w:rPr>
        <w:t xml:space="preserve"> gambling by socio-demographic variables and gambling behaviour</w:t>
      </w:r>
      <w:bookmarkEnd w:id="154"/>
    </w:p>
    <w:p w:rsidR="00011DD0" w:rsidRDefault="00011DD0" w:rsidP="00011DD0">
      <w:pPr>
        <w:pStyle w:val="RepNormal"/>
      </w:pPr>
    </w:p>
    <w:p w:rsidR="00011DD0" w:rsidRPr="00A029B5" w:rsidRDefault="00011DD0" w:rsidP="00011DD0">
      <w:pPr>
        <w:pStyle w:val="RepNormal"/>
        <w:rPr>
          <w:b/>
        </w:rPr>
      </w:pPr>
      <w:r w:rsidRPr="00A029B5">
        <w:rPr>
          <w:b/>
        </w:rPr>
        <w:t>Commercial poker</w:t>
      </w:r>
    </w:p>
    <w:tbl>
      <w:tblPr>
        <w:tblW w:w="0" w:type="auto"/>
        <w:tblLayout w:type="fixed"/>
        <w:tblLook w:val="04A0" w:firstRow="1" w:lastRow="0" w:firstColumn="1" w:lastColumn="0" w:noHBand="0" w:noVBand="1"/>
      </w:tblPr>
      <w:tblGrid>
        <w:gridCol w:w="2410"/>
        <w:gridCol w:w="2899"/>
        <w:gridCol w:w="546"/>
        <w:gridCol w:w="814"/>
        <w:gridCol w:w="813"/>
        <w:gridCol w:w="814"/>
      </w:tblGrid>
      <w:tr w:rsidR="00011DD0" w:rsidRPr="00A029B5" w:rsidTr="00D95AB5">
        <w:tc>
          <w:tcPr>
            <w:tcW w:w="5309"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360" w:type="dxa"/>
            <w:gridSpan w:val="2"/>
            <w:tcBorders>
              <w:top w:val="single" w:sz="4" w:space="0" w:color="auto"/>
              <w:bottom w:val="single" w:sz="4" w:space="0" w:color="auto"/>
            </w:tcBorders>
            <w:shd w:val="clear" w:color="auto" w:fill="auto"/>
            <w:noWrap/>
            <w:vAlign w:val="center"/>
            <w:hideMark/>
          </w:tcPr>
          <w:p w:rsidR="00011DD0" w:rsidRPr="00A029B5" w:rsidRDefault="00011DD0" w:rsidP="00742B7C">
            <w:pPr>
              <w:spacing w:after="20"/>
              <w:jc w:val="center"/>
              <w:rPr>
                <w:b/>
                <w:color w:val="000000"/>
                <w:sz w:val="18"/>
                <w:szCs w:val="18"/>
                <w:lang w:eastAsia="en-NZ"/>
              </w:rPr>
            </w:pPr>
            <w:r w:rsidRPr="00A029B5">
              <w:rPr>
                <w:b/>
                <w:color w:val="000000"/>
                <w:sz w:val="18"/>
                <w:szCs w:val="18"/>
                <w:lang w:eastAsia="en-NZ"/>
              </w:rPr>
              <w:t>In-venue</w:t>
            </w:r>
          </w:p>
        </w:tc>
        <w:tc>
          <w:tcPr>
            <w:tcW w:w="1627" w:type="dxa"/>
            <w:gridSpan w:val="2"/>
            <w:tcBorders>
              <w:top w:val="single" w:sz="4" w:space="0" w:color="auto"/>
              <w:bottom w:val="single" w:sz="4" w:space="0" w:color="auto"/>
            </w:tcBorders>
            <w:shd w:val="clear" w:color="auto" w:fill="D9D9D9" w:themeFill="background1" w:themeFillShade="D9"/>
            <w:noWrap/>
            <w:vAlign w:val="center"/>
            <w:hideMark/>
          </w:tcPr>
          <w:p w:rsidR="00011DD0" w:rsidRPr="00A029B5" w:rsidRDefault="00011DD0" w:rsidP="00742B7C">
            <w:pPr>
              <w:spacing w:after="20"/>
              <w:jc w:val="center"/>
              <w:rPr>
                <w:b/>
                <w:color w:val="000000"/>
                <w:sz w:val="18"/>
                <w:szCs w:val="18"/>
                <w:lang w:eastAsia="en-NZ"/>
              </w:rPr>
            </w:pPr>
            <w:r w:rsidRPr="00A029B5">
              <w:rPr>
                <w:b/>
                <w:color w:val="000000"/>
                <w:sz w:val="18"/>
                <w:szCs w:val="18"/>
                <w:lang w:eastAsia="en-NZ"/>
              </w:rPr>
              <w:t>Offshore online</w:t>
            </w:r>
          </w:p>
        </w:tc>
      </w:tr>
      <w:tr w:rsidR="00011DD0" w:rsidRPr="00A029B5" w:rsidTr="00D95AB5">
        <w:tc>
          <w:tcPr>
            <w:tcW w:w="5309"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546"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813" w:type="dxa"/>
            <w:tcBorders>
              <w:top w:val="single" w:sz="4" w:space="0" w:color="auto"/>
              <w:bottom w:val="single" w:sz="4" w:space="0" w:color="auto"/>
            </w:tcBorders>
            <w:shd w:val="clear" w:color="auto" w:fill="D9D9D9" w:themeFill="background1" w:themeFillShade="D9"/>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2410"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2899"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546" w:type="dxa"/>
            <w:tcBorders>
              <w:top w:val="single" w:sz="4" w:space="0" w:color="auto"/>
            </w:tcBorders>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87</w:t>
            </w:r>
          </w:p>
        </w:tc>
        <w:tc>
          <w:tcPr>
            <w:tcW w:w="814" w:type="dxa"/>
            <w:tcBorders>
              <w:top w:val="single" w:sz="4" w:space="0" w:color="auto"/>
            </w:tcBorders>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82.0</w:t>
            </w:r>
          </w:p>
        </w:tc>
        <w:tc>
          <w:tcPr>
            <w:tcW w:w="813" w:type="dxa"/>
            <w:tcBorders>
              <w:top w:val="single" w:sz="4" w:space="0" w:color="auto"/>
            </w:tcBorders>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24</w:t>
            </w:r>
          </w:p>
        </w:tc>
        <w:tc>
          <w:tcPr>
            <w:tcW w:w="814" w:type="dxa"/>
            <w:tcBorders>
              <w:top w:val="single" w:sz="4" w:space="0" w:color="auto"/>
            </w:tcBorders>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86.1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19</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18.0</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4</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13.9</w:t>
            </w:r>
          </w:p>
        </w:tc>
      </w:tr>
      <w:tr w:rsidR="00011DD0" w:rsidRPr="00A029B5" w:rsidTr="00D95AB5">
        <w:tc>
          <w:tcPr>
            <w:tcW w:w="2410"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34</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32.3</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7</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25.3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40</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37.7</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13</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47.1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11</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10.7</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3</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9.3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15</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14.3</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5</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17.2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3</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3.3</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0</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1.6</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w:t>
            </w:r>
          </w:p>
        </w:tc>
        <w:tc>
          <w:tcPr>
            <w:tcW w:w="814" w:type="dxa"/>
            <w:shd w:val="clear" w:color="auto" w:fill="D9D9D9" w:themeFill="background1" w:themeFillShade="D9"/>
            <w:noWrap/>
            <w:vAlign w:val="center"/>
            <w:hideMark/>
          </w:tcPr>
          <w:p w:rsidR="00011DD0" w:rsidRPr="00A029B5" w:rsidRDefault="00011DD0" w:rsidP="00742B7C">
            <w:pPr>
              <w:spacing w:after="20"/>
              <w:jc w:val="center"/>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25</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23.2</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7</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26</w:t>
            </w:r>
            <w:r>
              <w:rPr>
                <w:color w:val="000000"/>
                <w:sz w:val="18"/>
                <w:szCs w:val="18"/>
                <w:lang w:eastAsia="en-NZ"/>
              </w:rPr>
              <w:t>.9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4.0</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6</w:t>
            </w:r>
            <w:r>
              <w:rPr>
                <w:color w:val="000000"/>
                <w:sz w:val="18"/>
                <w:szCs w:val="18"/>
                <w:lang w:eastAsia="en-NZ"/>
              </w:rPr>
              <w:t>.9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8</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7.2</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70</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65.6</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18</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63.7</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53</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49.8</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8</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28.0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25</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23.7</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10</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36.3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11.0</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14.5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8</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7.5</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6</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5.2</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14.1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1.4</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1</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1.4</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0</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1.7</w:t>
            </w:r>
          </w:p>
        </w:tc>
      </w:tr>
      <w:tr w:rsidR="00011DD0" w:rsidRPr="00A029B5" w:rsidTr="00D95AB5">
        <w:tc>
          <w:tcPr>
            <w:tcW w:w="2410"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2899" w:type="dxa"/>
            <w:shd w:val="clear" w:color="auto" w:fill="auto"/>
            <w:noWrap/>
            <w:vAlign w:val="center"/>
          </w:tcPr>
          <w:p w:rsidR="00011DD0" w:rsidRPr="00A029B5" w:rsidRDefault="00011DD0" w:rsidP="00742B7C">
            <w:pPr>
              <w:spacing w:after="20"/>
              <w:rPr>
                <w:color w:val="000000"/>
                <w:sz w:val="18"/>
                <w:szCs w:val="18"/>
                <w:lang w:eastAsia="en-NZ"/>
              </w:rPr>
            </w:pPr>
          </w:p>
        </w:tc>
        <w:tc>
          <w:tcPr>
            <w:tcW w:w="546" w:type="dxa"/>
            <w:shd w:val="clear" w:color="auto" w:fill="auto"/>
            <w:noWrap/>
            <w:vAlign w:val="center"/>
          </w:tcPr>
          <w:p w:rsidR="00011DD0" w:rsidRPr="00A029B5" w:rsidRDefault="00011DD0" w:rsidP="00742B7C">
            <w:pPr>
              <w:spacing w:after="20"/>
              <w:jc w:val="right"/>
              <w:rPr>
                <w:color w:val="000000"/>
                <w:sz w:val="18"/>
                <w:szCs w:val="18"/>
                <w:lang w:eastAsia="en-NZ"/>
              </w:rPr>
            </w:pPr>
          </w:p>
        </w:tc>
        <w:tc>
          <w:tcPr>
            <w:tcW w:w="814" w:type="dxa"/>
            <w:shd w:val="clear" w:color="auto" w:fill="auto"/>
            <w:noWrap/>
            <w:vAlign w:val="center"/>
          </w:tcPr>
          <w:p w:rsidR="00011DD0" w:rsidRPr="00A029B5" w:rsidRDefault="00011DD0" w:rsidP="00742B7C">
            <w:pPr>
              <w:spacing w:after="20"/>
              <w:jc w:val="center"/>
              <w:rPr>
                <w:color w:val="000000"/>
                <w:sz w:val="18"/>
                <w:szCs w:val="18"/>
                <w:lang w:eastAsia="en-NZ"/>
              </w:rPr>
            </w:pPr>
          </w:p>
        </w:tc>
        <w:tc>
          <w:tcPr>
            <w:tcW w:w="813" w:type="dxa"/>
            <w:shd w:val="clear" w:color="auto" w:fill="D9D9D9" w:themeFill="background1" w:themeFillShade="D9"/>
            <w:noWrap/>
            <w:vAlign w:val="center"/>
          </w:tcPr>
          <w:p w:rsidR="00011DD0" w:rsidRPr="00A029B5" w:rsidRDefault="00011DD0" w:rsidP="00742B7C">
            <w:pPr>
              <w:spacing w:after="20"/>
              <w:jc w:val="right"/>
              <w:rPr>
                <w:color w:val="000000"/>
                <w:sz w:val="18"/>
                <w:szCs w:val="18"/>
                <w:lang w:eastAsia="en-NZ"/>
              </w:rPr>
            </w:pPr>
          </w:p>
        </w:tc>
        <w:tc>
          <w:tcPr>
            <w:tcW w:w="814" w:type="dxa"/>
            <w:shd w:val="clear" w:color="auto" w:fill="D9D9D9" w:themeFill="background1" w:themeFillShade="D9"/>
            <w:noWrap/>
            <w:vAlign w:val="center"/>
          </w:tcPr>
          <w:p w:rsidR="00011DD0" w:rsidRPr="00A029B5" w:rsidRDefault="00011DD0" w:rsidP="00742B7C">
            <w:pPr>
              <w:spacing w:after="20"/>
              <w:jc w:val="right"/>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1.5</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13</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11.8</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6.0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11.1</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14.4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40</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37.1</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10</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35.5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26</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24.4</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9</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31.6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15</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14.1</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3</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12.6</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62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57.8</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11</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39.8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13</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11.9</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7.3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32</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30.2</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15</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52.9</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45</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42.2</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18</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65.1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41</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38.5</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9</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33.2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frequently than monthly</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21</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19.4</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0</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1.8</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$1-$10</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2.3</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$11-$20</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1.9</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$21-$30</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1.8</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0</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$31-$50</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9</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8.4</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0</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0.9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$51-$100</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10</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9.4</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4.3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$101-$500</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59</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55.8</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18</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65.1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&gt;$500</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22</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20.3</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7</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25.4</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PGSI</w:t>
            </w: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65</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60.9</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10</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35.4</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24</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22.6</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11</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39.8</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546"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14</w:t>
            </w:r>
          </w:p>
        </w:tc>
        <w:tc>
          <w:tcPr>
            <w:tcW w:w="814" w:type="dxa"/>
            <w:shd w:val="clear" w:color="auto" w:fill="auto"/>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12.8</w:t>
            </w:r>
          </w:p>
        </w:tc>
        <w:tc>
          <w:tcPr>
            <w:tcW w:w="813"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sidRPr="00A029B5">
              <w:rPr>
                <w:color w:val="000000"/>
                <w:sz w:val="18"/>
                <w:szCs w:val="18"/>
                <w:lang w:eastAsia="en-NZ"/>
              </w:rPr>
              <w:t>3</w:t>
            </w:r>
          </w:p>
        </w:tc>
        <w:tc>
          <w:tcPr>
            <w:tcW w:w="814" w:type="dxa"/>
            <w:shd w:val="clear" w:color="auto" w:fill="D9D9D9" w:themeFill="background1" w:themeFillShade="D9"/>
            <w:noWrap/>
            <w:vAlign w:val="center"/>
            <w:hideMark/>
          </w:tcPr>
          <w:p w:rsidR="00011DD0" w:rsidRPr="00A029B5" w:rsidRDefault="00011DD0" w:rsidP="00742B7C">
            <w:pPr>
              <w:spacing w:after="20"/>
              <w:jc w:val="right"/>
              <w:rPr>
                <w:color w:val="000000"/>
                <w:sz w:val="18"/>
                <w:szCs w:val="18"/>
                <w:lang w:eastAsia="en-NZ"/>
              </w:rPr>
            </w:pPr>
            <w:r>
              <w:rPr>
                <w:color w:val="000000"/>
                <w:sz w:val="18"/>
                <w:szCs w:val="18"/>
                <w:lang w:eastAsia="en-NZ"/>
              </w:rPr>
              <w:t>11.0</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99"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546"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4</w:t>
            </w:r>
          </w:p>
        </w:tc>
        <w:tc>
          <w:tcPr>
            <w:tcW w:w="814" w:type="dxa"/>
            <w:shd w:val="clear" w:color="auto" w:fill="auto"/>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3.7</w:t>
            </w:r>
          </w:p>
        </w:tc>
        <w:tc>
          <w:tcPr>
            <w:tcW w:w="813"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sidRPr="00A029B5">
              <w:rPr>
                <w:color w:val="000000"/>
                <w:sz w:val="18"/>
                <w:szCs w:val="18"/>
                <w:lang w:eastAsia="en-NZ"/>
              </w:rPr>
              <w:t>4</w:t>
            </w:r>
          </w:p>
        </w:tc>
        <w:tc>
          <w:tcPr>
            <w:tcW w:w="814" w:type="dxa"/>
            <w:shd w:val="clear" w:color="auto" w:fill="D9D9D9" w:themeFill="background1" w:themeFillShade="D9"/>
            <w:noWrap/>
            <w:vAlign w:val="center"/>
            <w:hideMark/>
          </w:tcPr>
          <w:p w:rsidR="00011DD0" w:rsidRPr="00A029B5" w:rsidRDefault="00011DD0" w:rsidP="00742B7C">
            <w:pPr>
              <w:spacing w:after="60"/>
              <w:jc w:val="right"/>
              <w:rPr>
                <w:color w:val="000000"/>
                <w:sz w:val="18"/>
                <w:szCs w:val="18"/>
                <w:lang w:eastAsia="en-NZ"/>
              </w:rPr>
            </w:pPr>
            <w:r>
              <w:rPr>
                <w:color w:val="000000"/>
                <w:sz w:val="18"/>
                <w:szCs w:val="18"/>
                <w:lang w:eastAsia="en-NZ"/>
              </w:rPr>
              <w:t>13.8</w:t>
            </w:r>
          </w:p>
        </w:tc>
      </w:tr>
      <w:tr w:rsidR="00011DD0" w:rsidRPr="002851D7" w:rsidTr="00D95AB5">
        <w:tc>
          <w:tcPr>
            <w:tcW w:w="5309" w:type="dxa"/>
            <w:gridSpan w:val="2"/>
            <w:tcBorders>
              <w:bottom w:val="single" w:sz="4" w:space="0" w:color="auto"/>
            </w:tcBorders>
            <w:shd w:val="clear" w:color="auto" w:fill="auto"/>
            <w:noWrap/>
            <w:vAlign w:val="center"/>
            <w:hideMark/>
          </w:tcPr>
          <w:p w:rsidR="00011DD0" w:rsidRPr="002851D7" w:rsidRDefault="00011DD0" w:rsidP="00742B7C">
            <w:pPr>
              <w:spacing w:after="20"/>
              <w:rPr>
                <w:i/>
                <w:color w:val="000000"/>
                <w:sz w:val="18"/>
                <w:szCs w:val="18"/>
                <w:lang w:eastAsia="en-NZ"/>
              </w:rPr>
            </w:pPr>
            <w:r w:rsidRPr="002851D7">
              <w:rPr>
                <w:i/>
                <w:color w:val="000000"/>
                <w:sz w:val="18"/>
                <w:szCs w:val="18"/>
                <w:lang w:eastAsia="en-NZ"/>
              </w:rPr>
              <w:t>Total</w:t>
            </w:r>
          </w:p>
        </w:tc>
        <w:tc>
          <w:tcPr>
            <w:tcW w:w="546" w:type="dxa"/>
            <w:tcBorders>
              <w:bottom w:val="single" w:sz="4" w:space="0" w:color="auto"/>
            </w:tcBorders>
            <w:shd w:val="clear" w:color="auto" w:fill="auto"/>
            <w:noWrap/>
            <w:vAlign w:val="center"/>
            <w:hideMark/>
          </w:tcPr>
          <w:p w:rsidR="00011DD0" w:rsidRPr="002851D7" w:rsidRDefault="00011DD0" w:rsidP="00742B7C">
            <w:pPr>
              <w:spacing w:after="20"/>
              <w:jc w:val="right"/>
              <w:rPr>
                <w:i/>
                <w:color w:val="000000"/>
                <w:sz w:val="18"/>
                <w:szCs w:val="18"/>
                <w:lang w:eastAsia="en-NZ"/>
              </w:rPr>
            </w:pPr>
            <w:r w:rsidRPr="002851D7">
              <w:rPr>
                <w:i/>
                <w:color w:val="000000"/>
                <w:sz w:val="18"/>
                <w:szCs w:val="18"/>
                <w:lang w:eastAsia="en-NZ"/>
              </w:rPr>
              <w:t>107</w:t>
            </w:r>
          </w:p>
        </w:tc>
        <w:tc>
          <w:tcPr>
            <w:tcW w:w="814" w:type="dxa"/>
            <w:tcBorders>
              <w:bottom w:val="single" w:sz="4" w:space="0" w:color="auto"/>
            </w:tcBorders>
            <w:shd w:val="clear" w:color="auto" w:fill="auto"/>
            <w:noWrap/>
            <w:vAlign w:val="center"/>
            <w:hideMark/>
          </w:tcPr>
          <w:p w:rsidR="00011DD0" w:rsidRPr="002851D7" w:rsidRDefault="00011DD0" w:rsidP="00742B7C">
            <w:pPr>
              <w:spacing w:after="20"/>
              <w:jc w:val="right"/>
              <w:rPr>
                <w:i/>
                <w:color w:val="000000"/>
                <w:sz w:val="18"/>
                <w:szCs w:val="18"/>
                <w:lang w:eastAsia="en-NZ"/>
              </w:rPr>
            </w:pPr>
            <w:r>
              <w:rPr>
                <w:i/>
                <w:color w:val="000000"/>
                <w:sz w:val="18"/>
                <w:szCs w:val="18"/>
                <w:lang w:eastAsia="en-NZ"/>
              </w:rPr>
              <w:t>100.0</w:t>
            </w:r>
          </w:p>
        </w:tc>
        <w:tc>
          <w:tcPr>
            <w:tcW w:w="813" w:type="dxa"/>
            <w:tcBorders>
              <w:bottom w:val="single" w:sz="4" w:space="0" w:color="auto"/>
            </w:tcBorders>
            <w:shd w:val="clear" w:color="auto" w:fill="D9D9D9" w:themeFill="background1" w:themeFillShade="D9"/>
            <w:noWrap/>
            <w:vAlign w:val="center"/>
            <w:hideMark/>
          </w:tcPr>
          <w:p w:rsidR="00011DD0" w:rsidRPr="002851D7" w:rsidRDefault="00011DD0" w:rsidP="00742B7C">
            <w:pPr>
              <w:spacing w:after="20"/>
              <w:jc w:val="right"/>
              <w:rPr>
                <w:i/>
                <w:color w:val="000000"/>
                <w:sz w:val="18"/>
                <w:szCs w:val="18"/>
                <w:lang w:eastAsia="en-NZ"/>
              </w:rPr>
            </w:pPr>
            <w:r w:rsidRPr="002851D7">
              <w:rPr>
                <w:i/>
                <w:color w:val="000000"/>
                <w:sz w:val="18"/>
                <w:szCs w:val="18"/>
                <w:lang w:eastAsia="en-NZ"/>
              </w:rPr>
              <w:t>28</w:t>
            </w:r>
          </w:p>
        </w:tc>
        <w:tc>
          <w:tcPr>
            <w:tcW w:w="814" w:type="dxa"/>
            <w:tcBorders>
              <w:bottom w:val="single" w:sz="4" w:space="0" w:color="auto"/>
            </w:tcBorders>
            <w:shd w:val="clear" w:color="auto" w:fill="D9D9D9" w:themeFill="background1" w:themeFillShade="D9"/>
            <w:noWrap/>
            <w:vAlign w:val="center"/>
            <w:hideMark/>
          </w:tcPr>
          <w:p w:rsidR="00011DD0" w:rsidRPr="002851D7" w:rsidRDefault="00011DD0" w:rsidP="00742B7C">
            <w:pPr>
              <w:spacing w:after="20"/>
              <w:jc w:val="right"/>
              <w:rPr>
                <w:i/>
                <w:color w:val="000000"/>
                <w:sz w:val="18"/>
                <w:szCs w:val="18"/>
                <w:lang w:eastAsia="en-NZ"/>
              </w:rPr>
            </w:pPr>
            <w:r>
              <w:rPr>
                <w:i/>
                <w:color w:val="000000"/>
                <w:sz w:val="18"/>
                <w:szCs w:val="18"/>
                <w:lang w:eastAsia="en-NZ"/>
              </w:rPr>
              <w:t>100.0</w:t>
            </w:r>
          </w:p>
        </w:tc>
      </w:tr>
    </w:tbl>
    <w:p w:rsidR="00011DD0" w:rsidRPr="00F66EC6" w:rsidRDefault="00011DD0" w:rsidP="00011DD0">
      <w:pPr>
        <w:pStyle w:val="RepNormal"/>
        <w:rPr>
          <w:sz w:val="18"/>
        </w:rPr>
      </w:pPr>
      <w:r>
        <w:rPr>
          <w:sz w:val="18"/>
        </w:rPr>
        <w:t>Data weighted for 2013 Census data and sampling weights</w:t>
      </w:r>
    </w:p>
    <w:p w:rsidR="00011DD0" w:rsidRPr="00A029B5" w:rsidRDefault="00011DD0" w:rsidP="00011DD0">
      <w:pPr>
        <w:pStyle w:val="RepNormal"/>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Pr="00A029B5" w:rsidRDefault="00011DD0" w:rsidP="00011DD0">
      <w:pPr>
        <w:pStyle w:val="RepNormal"/>
        <w:rPr>
          <w:b/>
        </w:rPr>
      </w:pPr>
      <w:r>
        <w:rPr>
          <w:b/>
        </w:rPr>
        <w:t>Raffle/lottery</w:t>
      </w:r>
    </w:p>
    <w:tbl>
      <w:tblPr>
        <w:tblW w:w="0" w:type="auto"/>
        <w:tblLayout w:type="fixed"/>
        <w:tblLook w:val="04A0" w:firstRow="1" w:lastRow="0" w:firstColumn="1" w:lastColumn="0" w:noHBand="0" w:noVBand="1"/>
      </w:tblPr>
      <w:tblGrid>
        <w:gridCol w:w="2410"/>
        <w:gridCol w:w="2835"/>
        <w:gridCol w:w="610"/>
        <w:gridCol w:w="814"/>
        <w:gridCol w:w="813"/>
        <w:gridCol w:w="814"/>
      </w:tblGrid>
      <w:tr w:rsidR="00011DD0" w:rsidRPr="00A029B5" w:rsidTr="00D95AB5">
        <w:tc>
          <w:tcPr>
            <w:tcW w:w="5245"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424" w:type="dxa"/>
            <w:gridSpan w:val="2"/>
            <w:tcBorders>
              <w:top w:val="single" w:sz="4" w:space="0" w:color="auto"/>
              <w:bottom w:val="single" w:sz="4" w:space="0" w:color="auto"/>
            </w:tcBorders>
            <w:shd w:val="clear" w:color="auto" w:fill="auto"/>
            <w:noWrap/>
            <w:vAlign w:val="center"/>
            <w:hideMark/>
          </w:tcPr>
          <w:p w:rsidR="00011DD0" w:rsidRPr="00A029B5" w:rsidRDefault="00011DD0" w:rsidP="00742B7C">
            <w:pPr>
              <w:spacing w:after="20"/>
              <w:jc w:val="center"/>
              <w:rPr>
                <w:b/>
                <w:color w:val="000000"/>
                <w:sz w:val="18"/>
                <w:szCs w:val="18"/>
                <w:lang w:eastAsia="en-NZ"/>
              </w:rPr>
            </w:pPr>
            <w:r w:rsidRPr="00A029B5">
              <w:rPr>
                <w:b/>
                <w:color w:val="000000"/>
                <w:sz w:val="18"/>
                <w:szCs w:val="18"/>
                <w:lang w:eastAsia="en-NZ"/>
              </w:rPr>
              <w:t>In-venue</w:t>
            </w:r>
          </w:p>
        </w:tc>
        <w:tc>
          <w:tcPr>
            <w:tcW w:w="1627" w:type="dxa"/>
            <w:gridSpan w:val="2"/>
            <w:tcBorders>
              <w:top w:val="single" w:sz="4" w:space="0" w:color="auto"/>
              <w:bottom w:val="single" w:sz="4" w:space="0" w:color="auto"/>
            </w:tcBorders>
            <w:shd w:val="clear" w:color="auto" w:fill="D9D9D9" w:themeFill="background1" w:themeFillShade="D9"/>
            <w:noWrap/>
            <w:vAlign w:val="center"/>
            <w:hideMark/>
          </w:tcPr>
          <w:p w:rsidR="00011DD0" w:rsidRPr="00A029B5" w:rsidRDefault="00011DD0" w:rsidP="00742B7C">
            <w:pPr>
              <w:spacing w:after="20"/>
              <w:jc w:val="center"/>
              <w:rPr>
                <w:b/>
                <w:color w:val="000000"/>
                <w:sz w:val="18"/>
                <w:szCs w:val="18"/>
                <w:lang w:eastAsia="en-NZ"/>
              </w:rPr>
            </w:pPr>
            <w:r w:rsidRPr="00A029B5">
              <w:rPr>
                <w:b/>
                <w:color w:val="000000"/>
                <w:sz w:val="18"/>
                <w:szCs w:val="18"/>
                <w:lang w:eastAsia="en-NZ"/>
              </w:rPr>
              <w:t>Offshore</w:t>
            </w:r>
          </w:p>
        </w:tc>
      </w:tr>
      <w:tr w:rsidR="00011DD0" w:rsidRPr="00A029B5" w:rsidTr="00D95AB5">
        <w:tc>
          <w:tcPr>
            <w:tcW w:w="5245"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610"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813" w:type="dxa"/>
            <w:tcBorders>
              <w:top w:val="single" w:sz="4" w:space="0" w:color="auto"/>
              <w:bottom w:val="single" w:sz="4" w:space="0" w:color="auto"/>
            </w:tcBorders>
            <w:shd w:val="clear" w:color="auto" w:fill="D9D9D9" w:themeFill="background1" w:themeFillShade="D9"/>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2410"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2835"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610" w:type="dxa"/>
            <w:tcBorders>
              <w:top w:val="single" w:sz="4" w:space="0" w:color="auto"/>
            </w:tcBorders>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1300</w:t>
            </w:r>
          </w:p>
        </w:tc>
        <w:tc>
          <w:tcPr>
            <w:tcW w:w="814" w:type="dxa"/>
            <w:tcBorders>
              <w:top w:val="single" w:sz="4" w:space="0" w:color="auto"/>
            </w:tcBorders>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44.4</w:t>
            </w:r>
          </w:p>
        </w:tc>
        <w:tc>
          <w:tcPr>
            <w:tcW w:w="813" w:type="dxa"/>
            <w:tcBorders>
              <w:top w:val="single" w:sz="4" w:space="0" w:color="auto"/>
            </w:tcBorders>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91</w:t>
            </w:r>
          </w:p>
        </w:tc>
        <w:tc>
          <w:tcPr>
            <w:tcW w:w="814" w:type="dxa"/>
            <w:tcBorders>
              <w:top w:val="single" w:sz="4" w:space="0" w:color="auto"/>
            </w:tcBorders>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45.3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1629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55.6</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110</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54.7</w:t>
            </w:r>
          </w:p>
        </w:tc>
      </w:tr>
      <w:tr w:rsidR="00011DD0" w:rsidRPr="00A029B5" w:rsidTr="00D95AB5">
        <w:tc>
          <w:tcPr>
            <w:tcW w:w="2410"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196</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6.7</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14</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7.0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445</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15.2</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10.7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600</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20.5</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15.2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603</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20.6</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40</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19.7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502</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17.1</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44</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22.0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579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19.8</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25.4</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338</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11.6</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24</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11.8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130</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4.5</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143</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4.9</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18</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8.8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2285</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78.0</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147</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73.3</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1759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60.1</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131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65.5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611</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20.9</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37</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18.2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297</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10.1</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16</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7.8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104</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3.5</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14</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6.8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72</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2.5</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1.7</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0.3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37</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1.3</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0</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0.1</w:t>
            </w:r>
          </w:p>
        </w:tc>
      </w:tr>
      <w:tr w:rsidR="00011DD0" w:rsidRPr="00A029B5" w:rsidTr="00D95AB5">
        <w:tc>
          <w:tcPr>
            <w:tcW w:w="2410"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2835" w:type="dxa"/>
            <w:shd w:val="clear" w:color="auto" w:fill="auto"/>
            <w:noWrap/>
            <w:vAlign w:val="center"/>
          </w:tcPr>
          <w:p w:rsidR="00011DD0" w:rsidRPr="00A029B5" w:rsidRDefault="00011DD0" w:rsidP="00742B7C">
            <w:pPr>
              <w:spacing w:after="20"/>
              <w:rPr>
                <w:color w:val="000000"/>
                <w:sz w:val="18"/>
                <w:szCs w:val="18"/>
                <w:lang w:eastAsia="en-NZ"/>
              </w:rPr>
            </w:pPr>
          </w:p>
        </w:tc>
        <w:tc>
          <w:tcPr>
            <w:tcW w:w="610" w:type="dxa"/>
            <w:shd w:val="clear" w:color="auto" w:fill="auto"/>
            <w:noWrap/>
            <w:vAlign w:val="center"/>
          </w:tcPr>
          <w:p w:rsidR="00011DD0" w:rsidRPr="00A029B5" w:rsidRDefault="00011DD0" w:rsidP="00742B7C">
            <w:pPr>
              <w:spacing w:after="20"/>
              <w:jc w:val="right"/>
              <w:rPr>
                <w:color w:val="000000"/>
                <w:sz w:val="18"/>
                <w:szCs w:val="18"/>
                <w:lang w:eastAsia="en-NZ"/>
              </w:rPr>
            </w:pPr>
          </w:p>
        </w:tc>
        <w:tc>
          <w:tcPr>
            <w:tcW w:w="814" w:type="dxa"/>
            <w:shd w:val="clear" w:color="auto" w:fill="auto"/>
            <w:noWrap/>
            <w:vAlign w:val="center"/>
          </w:tcPr>
          <w:p w:rsidR="00011DD0" w:rsidRPr="00A029B5" w:rsidRDefault="00011DD0" w:rsidP="00742B7C">
            <w:pPr>
              <w:spacing w:after="20"/>
              <w:jc w:val="right"/>
              <w:rPr>
                <w:color w:val="000000"/>
                <w:sz w:val="18"/>
                <w:szCs w:val="18"/>
                <w:lang w:eastAsia="en-NZ"/>
              </w:rPr>
            </w:pPr>
          </w:p>
        </w:tc>
        <w:tc>
          <w:tcPr>
            <w:tcW w:w="813" w:type="dxa"/>
            <w:shd w:val="clear" w:color="auto" w:fill="D9D9D9" w:themeFill="background1" w:themeFillShade="D9"/>
            <w:noWrap/>
            <w:vAlign w:val="center"/>
          </w:tcPr>
          <w:p w:rsidR="00011DD0" w:rsidRPr="00A029B5" w:rsidRDefault="00011DD0" w:rsidP="00742B7C">
            <w:pPr>
              <w:spacing w:after="20"/>
              <w:jc w:val="right"/>
              <w:rPr>
                <w:color w:val="000000"/>
                <w:sz w:val="18"/>
                <w:szCs w:val="18"/>
                <w:lang w:eastAsia="en-NZ"/>
              </w:rPr>
            </w:pPr>
          </w:p>
        </w:tc>
        <w:tc>
          <w:tcPr>
            <w:tcW w:w="814" w:type="dxa"/>
            <w:shd w:val="clear" w:color="auto" w:fill="D9D9D9" w:themeFill="background1" w:themeFillShade="D9"/>
            <w:noWrap/>
            <w:vAlign w:val="center"/>
          </w:tcPr>
          <w:p w:rsidR="00011DD0" w:rsidRPr="00A029B5" w:rsidRDefault="00011DD0" w:rsidP="00742B7C">
            <w:pPr>
              <w:spacing w:after="20"/>
              <w:jc w:val="right"/>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364</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12.4</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2.4</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789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26.9</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23</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11.5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705</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24.1</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25.3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882</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30.1</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87</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43.1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162</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5.5</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26</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13.1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26</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0.9</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9</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4.5</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2063</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70.4</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105</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52.1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621</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21.2</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71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35.5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245</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8.4</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25</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12.4</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879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30.0</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98</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48.6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836</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28.6</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58</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28.9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frequently than monthly</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1214</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41.4</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40</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20.1</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547</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18.7</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12</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$11-$20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468</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16.0</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27</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13.2</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$21-$30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370</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12.6</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14</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7.0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$31-$50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438</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15.0</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33</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16.3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$51-$100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529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18.0</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52</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25.8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$101-$500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496</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16.9</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48</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23.7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&gt;$500</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76</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2.6</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12</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5.8</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PGSI</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2666</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91.0</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180</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89.8</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168</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5.7</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11</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5.6</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69</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2.3</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9</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4.4</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610" w:type="dxa"/>
            <w:shd w:val="clear" w:color="auto" w:fill="auto"/>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27</w:t>
            </w:r>
          </w:p>
        </w:tc>
        <w:tc>
          <w:tcPr>
            <w:tcW w:w="814" w:type="dxa"/>
            <w:shd w:val="clear" w:color="auto" w:fill="auto"/>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0.9</w:t>
            </w:r>
          </w:p>
        </w:tc>
        <w:tc>
          <w:tcPr>
            <w:tcW w:w="813"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sidRPr="00B9695C">
              <w:rPr>
                <w:color w:val="000000"/>
                <w:sz w:val="18"/>
                <w:szCs w:val="18"/>
                <w:lang w:eastAsia="en-NZ"/>
              </w:rPr>
              <w:t>0</w:t>
            </w:r>
          </w:p>
        </w:tc>
        <w:tc>
          <w:tcPr>
            <w:tcW w:w="814" w:type="dxa"/>
            <w:shd w:val="clear" w:color="auto" w:fill="D9D9D9" w:themeFill="background1" w:themeFillShade="D9"/>
            <w:noWrap/>
            <w:vAlign w:val="center"/>
          </w:tcPr>
          <w:p w:rsidR="00011DD0" w:rsidRPr="00B9695C" w:rsidRDefault="00011DD0" w:rsidP="00742B7C">
            <w:pPr>
              <w:spacing w:after="20"/>
              <w:jc w:val="right"/>
              <w:rPr>
                <w:color w:val="000000"/>
                <w:sz w:val="18"/>
                <w:szCs w:val="18"/>
                <w:lang w:eastAsia="en-NZ"/>
              </w:rPr>
            </w:pPr>
            <w:r>
              <w:rPr>
                <w:color w:val="000000"/>
                <w:sz w:val="18"/>
                <w:szCs w:val="18"/>
                <w:lang w:eastAsia="en-NZ"/>
              </w:rPr>
              <w:t>0.2</w:t>
            </w:r>
          </w:p>
        </w:tc>
      </w:tr>
      <w:tr w:rsidR="00011DD0" w:rsidRPr="002851D7" w:rsidTr="00D95AB5">
        <w:tc>
          <w:tcPr>
            <w:tcW w:w="5245" w:type="dxa"/>
            <w:gridSpan w:val="2"/>
            <w:tcBorders>
              <w:bottom w:val="single" w:sz="4" w:space="0" w:color="auto"/>
            </w:tcBorders>
            <w:shd w:val="clear" w:color="auto" w:fill="auto"/>
            <w:noWrap/>
            <w:vAlign w:val="center"/>
            <w:hideMark/>
          </w:tcPr>
          <w:p w:rsidR="00011DD0" w:rsidRPr="002851D7" w:rsidRDefault="00011DD0" w:rsidP="00742B7C">
            <w:pPr>
              <w:spacing w:after="20"/>
              <w:rPr>
                <w:i/>
                <w:color w:val="000000"/>
                <w:sz w:val="18"/>
                <w:szCs w:val="18"/>
                <w:lang w:eastAsia="en-NZ"/>
              </w:rPr>
            </w:pPr>
            <w:r w:rsidRPr="002851D7">
              <w:rPr>
                <w:i/>
                <w:color w:val="000000"/>
                <w:sz w:val="18"/>
                <w:szCs w:val="18"/>
                <w:lang w:eastAsia="en-NZ"/>
              </w:rPr>
              <w:t>Total</w:t>
            </w:r>
          </w:p>
        </w:tc>
        <w:tc>
          <w:tcPr>
            <w:tcW w:w="610" w:type="dxa"/>
            <w:tcBorders>
              <w:bottom w:val="single" w:sz="4" w:space="0" w:color="auto"/>
            </w:tcBorders>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2929</w:t>
            </w:r>
          </w:p>
        </w:tc>
        <w:tc>
          <w:tcPr>
            <w:tcW w:w="814" w:type="dxa"/>
            <w:tcBorders>
              <w:bottom w:val="single" w:sz="4" w:space="0" w:color="auto"/>
            </w:tcBorders>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100.0</w:t>
            </w:r>
          </w:p>
        </w:tc>
        <w:tc>
          <w:tcPr>
            <w:tcW w:w="813" w:type="dxa"/>
            <w:tcBorders>
              <w:bottom w:val="single" w:sz="4" w:space="0" w:color="auto"/>
            </w:tcBorders>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201</w:t>
            </w:r>
          </w:p>
        </w:tc>
        <w:tc>
          <w:tcPr>
            <w:tcW w:w="814" w:type="dxa"/>
            <w:tcBorders>
              <w:bottom w:val="single" w:sz="4" w:space="0" w:color="auto"/>
            </w:tcBorders>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100.0</w:t>
            </w:r>
          </w:p>
        </w:tc>
      </w:tr>
    </w:tbl>
    <w:p w:rsidR="00011DD0" w:rsidRPr="00F66EC6" w:rsidRDefault="00011DD0" w:rsidP="00011DD0">
      <w:pPr>
        <w:pStyle w:val="RepNormal"/>
        <w:rPr>
          <w:sz w:val="18"/>
        </w:rPr>
      </w:pPr>
      <w:r>
        <w:rPr>
          <w:sz w:val="18"/>
        </w:rPr>
        <w:t>Data weighted for 2013 Census data and sampling weights</w:t>
      </w:r>
    </w:p>
    <w:p w:rsidR="00011DD0" w:rsidRPr="00A029B5" w:rsidRDefault="00011DD0" w:rsidP="00011DD0">
      <w:pPr>
        <w:pStyle w:val="RepNormal"/>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r>
        <w:rPr>
          <w:b/>
        </w:rPr>
        <w:br w:type="page"/>
      </w:r>
    </w:p>
    <w:p w:rsidR="00011DD0" w:rsidRPr="00A029B5" w:rsidRDefault="00011DD0" w:rsidP="00011DD0">
      <w:pPr>
        <w:pStyle w:val="RepNormal"/>
        <w:rPr>
          <w:b/>
        </w:rPr>
      </w:pPr>
      <w:r>
        <w:rPr>
          <w:b/>
        </w:rPr>
        <w:t>Lotto</w:t>
      </w:r>
    </w:p>
    <w:tbl>
      <w:tblPr>
        <w:tblW w:w="0" w:type="auto"/>
        <w:tblLayout w:type="fixed"/>
        <w:tblLook w:val="04A0" w:firstRow="1" w:lastRow="0" w:firstColumn="1" w:lastColumn="0" w:noHBand="0" w:noVBand="1"/>
      </w:tblPr>
      <w:tblGrid>
        <w:gridCol w:w="2410"/>
        <w:gridCol w:w="2835"/>
        <w:gridCol w:w="610"/>
        <w:gridCol w:w="814"/>
        <w:gridCol w:w="813"/>
        <w:gridCol w:w="814"/>
      </w:tblGrid>
      <w:tr w:rsidR="00011DD0" w:rsidRPr="00A029B5" w:rsidTr="00D95AB5">
        <w:tc>
          <w:tcPr>
            <w:tcW w:w="5245"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424" w:type="dxa"/>
            <w:gridSpan w:val="2"/>
            <w:tcBorders>
              <w:top w:val="single" w:sz="4" w:space="0" w:color="auto"/>
              <w:bottom w:val="single" w:sz="4" w:space="0" w:color="auto"/>
            </w:tcBorders>
            <w:shd w:val="clear" w:color="auto" w:fill="auto"/>
            <w:noWrap/>
            <w:vAlign w:val="center"/>
            <w:hideMark/>
          </w:tcPr>
          <w:p w:rsidR="00011DD0" w:rsidRPr="00A029B5" w:rsidRDefault="00011DD0" w:rsidP="00742B7C">
            <w:pPr>
              <w:spacing w:after="20"/>
              <w:jc w:val="center"/>
              <w:rPr>
                <w:b/>
                <w:color w:val="000000"/>
                <w:sz w:val="18"/>
                <w:szCs w:val="18"/>
                <w:lang w:eastAsia="en-NZ"/>
              </w:rPr>
            </w:pPr>
            <w:r w:rsidRPr="00A029B5">
              <w:rPr>
                <w:b/>
                <w:color w:val="000000"/>
                <w:sz w:val="18"/>
                <w:szCs w:val="18"/>
                <w:lang w:eastAsia="en-NZ"/>
              </w:rPr>
              <w:t>In-venue</w:t>
            </w:r>
          </w:p>
        </w:tc>
        <w:tc>
          <w:tcPr>
            <w:tcW w:w="1627" w:type="dxa"/>
            <w:gridSpan w:val="2"/>
            <w:tcBorders>
              <w:top w:val="single" w:sz="4" w:space="0" w:color="auto"/>
              <w:bottom w:val="single" w:sz="4" w:space="0" w:color="auto"/>
            </w:tcBorders>
            <w:shd w:val="clear" w:color="auto" w:fill="D9D9D9" w:themeFill="background1" w:themeFillShade="D9"/>
            <w:noWrap/>
            <w:vAlign w:val="center"/>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NZ online</w:t>
            </w:r>
          </w:p>
        </w:tc>
      </w:tr>
      <w:tr w:rsidR="00011DD0" w:rsidRPr="00A029B5" w:rsidTr="00D95AB5">
        <w:tc>
          <w:tcPr>
            <w:tcW w:w="5245"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610"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813" w:type="dxa"/>
            <w:tcBorders>
              <w:top w:val="single" w:sz="4" w:space="0" w:color="auto"/>
              <w:bottom w:val="single" w:sz="4" w:space="0" w:color="auto"/>
            </w:tcBorders>
            <w:shd w:val="clear" w:color="auto" w:fill="D9D9D9" w:themeFill="background1" w:themeFillShade="D9"/>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2410"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2835"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610" w:type="dxa"/>
            <w:tcBorders>
              <w:top w:val="single" w:sz="4" w:space="0" w:color="auto"/>
            </w:tcBorders>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1876</w:t>
            </w:r>
          </w:p>
        </w:tc>
        <w:tc>
          <w:tcPr>
            <w:tcW w:w="814" w:type="dxa"/>
            <w:tcBorders>
              <w:top w:val="single" w:sz="4" w:space="0" w:color="auto"/>
            </w:tcBorders>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49.3</w:t>
            </w:r>
          </w:p>
        </w:tc>
        <w:tc>
          <w:tcPr>
            <w:tcW w:w="813" w:type="dxa"/>
            <w:tcBorders>
              <w:top w:val="single" w:sz="4" w:space="0" w:color="auto"/>
            </w:tcBorders>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160</w:t>
            </w:r>
          </w:p>
        </w:tc>
        <w:tc>
          <w:tcPr>
            <w:tcW w:w="814" w:type="dxa"/>
            <w:tcBorders>
              <w:top w:val="single" w:sz="4" w:space="0" w:color="auto"/>
            </w:tcBorders>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52.3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1929</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50.7</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145</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47.7</w:t>
            </w:r>
          </w:p>
        </w:tc>
      </w:tr>
      <w:tr w:rsidR="00011DD0" w:rsidRPr="00A029B5" w:rsidTr="00D95AB5">
        <w:tc>
          <w:tcPr>
            <w:tcW w:w="2410"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242</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6.4</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27</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8.8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609</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16.0</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68</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22.4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743</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19.5</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90</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29.5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823</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21.6</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56</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18.3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660</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17.4</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37</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12.0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722</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19.0</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27</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9.0</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445</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11.7</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33</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10.8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180</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4.7</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9</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287</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7.5</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37</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12.0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2849</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74.9</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219</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71.7</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2231</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58.6</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200</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65.5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817</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21.5</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68</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22.3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387</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10.2</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23</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7.6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146</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3.8</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8</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116</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3.1</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3</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0.9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58</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1.5</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0.2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49</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1.3</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0.8</w:t>
            </w:r>
          </w:p>
        </w:tc>
      </w:tr>
      <w:tr w:rsidR="00011DD0" w:rsidRPr="00A029B5" w:rsidTr="00D95AB5">
        <w:tc>
          <w:tcPr>
            <w:tcW w:w="2410"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2835" w:type="dxa"/>
            <w:shd w:val="clear" w:color="auto" w:fill="auto"/>
            <w:noWrap/>
            <w:vAlign w:val="center"/>
          </w:tcPr>
          <w:p w:rsidR="00011DD0" w:rsidRPr="00A029B5" w:rsidRDefault="00011DD0" w:rsidP="00742B7C">
            <w:pPr>
              <w:spacing w:after="20"/>
              <w:rPr>
                <w:color w:val="000000"/>
                <w:sz w:val="18"/>
                <w:szCs w:val="18"/>
                <w:lang w:eastAsia="en-NZ"/>
              </w:rPr>
            </w:pP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814" w:type="dxa"/>
            <w:shd w:val="clear" w:color="auto" w:fill="auto"/>
            <w:noWrap/>
            <w:vAlign w:val="center"/>
          </w:tcPr>
          <w:p w:rsidR="00011DD0" w:rsidRPr="00E60818" w:rsidRDefault="00011DD0" w:rsidP="00742B7C">
            <w:pPr>
              <w:spacing w:after="20"/>
              <w:jc w:val="center"/>
              <w:rPr>
                <w:color w:val="000000"/>
                <w:sz w:val="18"/>
                <w:szCs w:val="18"/>
                <w:lang w:eastAsia="en-NZ"/>
              </w:rPr>
            </w:pP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p>
        </w:tc>
        <w:tc>
          <w:tcPr>
            <w:tcW w:w="814" w:type="dxa"/>
            <w:shd w:val="clear" w:color="auto" w:fill="D9D9D9" w:themeFill="background1" w:themeFillShade="D9"/>
            <w:noWrap/>
            <w:vAlign w:val="center"/>
          </w:tcPr>
          <w:p w:rsidR="00011DD0" w:rsidRPr="00E60818" w:rsidRDefault="00011DD0" w:rsidP="00742B7C">
            <w:pPr>
              <w:spacing w:after="20"/>
              <w:jc w:val="center"/>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706</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18.6</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44</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14.4</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1070</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28.1</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78</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25.7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827</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21.8</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68</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22.3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977</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25.7</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86</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28.1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195</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5.1</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25</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8.2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28</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0.7</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4</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1.3</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2533</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66.6</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171</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56.2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934</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24.6</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110</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36.0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337</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8.9</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24</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7.7</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1290</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33.9</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134</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43.8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1170</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30.8</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98</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32.2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frequently than monthly</w:t>
            </w: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1344</w:t>
            </w: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35.3</w:t>
            </w: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sidRPr="00E60818">
              <w:rPr>
                <w:color w:val="000000"/>
                <w:sz w:val="18"/>
                <w:szCs w:val="18"/>
                <w:lang w:eastAsia="en-NZ"/>
              </w:rPr>
              <w:t>73</w:t>
            </w: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r>
              <w:rPr>
                <w:color w:val="000000"/>
                <w:sz w:val="18"/>
                <w:szCs w:val="18"/>
                <w:lang w:eastAsia="en-NZ"/>
              </w:rPr>
              <w:t>24.0</w:t>
            </w:r>
          </w:p>
        </w:tc>
      </w:tr>
      <w:tr w:rsidR="009F450C" w:rsidRPr="00A029B5" w:rsidTr="00D95AB5">
        <w:tc>
          <w:tcPr>
            <w:tcW w:w="2410" w:type="dxa"/>
            <w:vMerge w:val="restart"/>
            <w:shd w:val="clear" w:color="auto" w:fill="auto"/>
            <w:noWrap/>
            <w:hideMark/>
          </w:tcPr>
          <w:p w:rsidR="009F450C" w:rsidRPr="00A029B5" w:rsidRDefault="009F450C"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2835" w:type="dxa"/>
            <w:shd w:val="clear" w:color="auto" w:fill="auto"/>
            <w:noWrap/>
            <w:vAlign w:val="center"/>
            <w:hideMark/>
          </w:tcPr>
          <w:p w:rsidR="009F450C" w:rsidRPr="00A029B5" w:rsidRDefault="009F450C" w:rsidP="00742B7C">
            <w:pPr>
              <w:spacing w:after="20"/>
              <w:rPr>
                <w:color w:val="000000"/>
                <w:sz w:val="18"/>
                <w:szCs w:val="18"/>
                <w:lang w:eastAsia="en-NZ"/>
              </w:rPr>
            </w:pPr>
            <w:r w:rsidRPr="00A029B5">
              <w:rPr>
                <w:color w:val="000000"/>
                <w:sz w:val="18"/>
                <w:szCs w:val="18"/>
                <w:lang w:eastAsia="en-NZ"/>
              </w:rPr>
              <w:t>$1-$10</w:t>
            </w:r>
          </w:p>
        </w:tc>
        <w:tc>
          <w:tcPr>
            <w:tcW w:w="610" w:type="dxa"/>
            <w:shd w:val="clear" w:color="auto" w:fill="auto"/>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373</w:t>
            </w:r>
          </w:p>
        </w:tc>
        <w:tc>
          <w:tcPr>
            <w:tcW w:w="814" w:type="dxa"/>
            <w:shd w:val="clear" w:color="auto" w:fill="auto"/>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9.8</w:t>
            </w:r>
          </w:p>
        </w:tc>
        <w:tc>
          <w:tcPr>
            <w:tcW w:w="813"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14</w:t>
            </w:r>
          </w:p>
        </w:tc>
        <w:tc>
          <w:tcPr>
            <w:tcW w:w="814"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4.7</w:t>
            </w:r>
          </w:p>
        </w:tc>
      </w:tr>
      <w:tr w:rsidR="009F450C" w:rsidRPr="00A029B5" w:rsidTr="00D95AB5">
        <w:tc>
          <w:tcPr>
            <w:tcW w:w="2410" w:type="dxa"/>
            <w:vMerge/>
            <w:shd w:val="clear" w:color="auto" w:fill="auto"/>
            <w:noWrap/>
            <w:hideMark/>
          </w:tcPr>
          <w:p w:rsidR="009F450C" w:rsidRPr="00A029B5" w:rsidRDefault="009F450C" w:rsidP="00742B7C">
            <w:pPr>
              <w:spacing w:after="20"/>
              <w:rPr>
                <w:color w:val="000000"/>
                <w:sz w:val="18"/>
                <w:szCs w:val="18"/>
                <w:lang w:eastAsia="en-NZ"/>
              </w:rPr>
            </w:pPr>
          </w:p>
        </w:tc>
        <w:tc>
          <w:tcPr>
            <w:tcW w:w="2835" w:type="dxa"/>
            <w:shd w:val="clear" w:color="auto" w:fill="auto"/>
            <w:noWrap/>
            <w:vAlign w:val="center"/>
            <w:hideMark/>
          </w:tcPr>
          <w:p w:rsidR="009F450C" w:rsidRPr="00A029B5" w:rsidRDefault="009F450C" w:rsidP="00742B7C">
            <w:pPr>
              <w:spacing w:after="20"/>
              <w:rPr>
                <w:color w:val="000000"/>
                <w:sz w:val="18"/>
                <w:szCs w:val="18"/>
                <w:lang w:eastAsia="en-NZ"/>
              </w:rPr>
            </w:pPr>
            <w:r w:rsidRPr="00A029B5">
              <w:rPr>
                <w:color w:val="000000"/>
                <w:sz w:val="18"/>
                <w:szCs w:val="18"/>
                <w:lang w:eastAsia="en-NZ"/>
              </w:rPr>
              <w:t>$11-$20</w:t>
            </w:r>
          </w:p>
        </w:tc>
        <w:tc>
          <w:tcPr>
            <w:tcW w:w="610" w:type="dxa"/>
            <w:shd w:val="clear" w:color="auto" w:fill="auto"/>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842</w:t>
            </w:r>
          </w:p>
        </w:tc>
        <w:tc>
          <w:tcPr>
            <w:tcW w:w="814" w:type="dxa"/>
            <w:shd w:val="clear" w:color="auto" w:fill="auto"/>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22.1</w:t>
            </w:r>
          </w:p>
        </w:tc>
        <w:tc>
          <w:tcPr>
            <w:tcW w:w="813"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18</w:t>
            </w:r>
          </w:p>
        </w:tc>
        <w:tc>
          <w:tcPr>
            <w:tcW w:w="814"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5.8</w:t>
            </w:r>
          </w:p>
        </w:tc>
      </w:tr>
      <w:tr w:rsidR="009F450C" w:rsidRPr="00A029B5" w:rsidTr="00D95AB5">
        <w:tc>
          <w:tcPr>
            <w:tcW w:w="2410" w:type="dxa"/>
            <w:vMerge/>
            <w:shd w:val="clear" w:color="auto" w:fill="auto"/>
            <w:noWrap/>
            <w:hideMark/>
          </w:tcPr>
          <w:p w:rsidR="009F450C" w:rsidRPr="00A029B5" w:rsidRDefault="009F450C" w:rsidP="00742B7C">
            <w:pPr>
              <w:spacing w:after="20"/>
              <w:rPr>
                <w:sz w:val="18"/>
                <w:szCs w:val="18"/>
                <w:lang w:eastAsia="en-NZ"/>
              </w:rPr>
            </w:pPr>
          </w:p>
        </w:tc>
        <w:tc>
          <w:tcPr>
            <w:tcW w:w="2835" w:type="dxa"/>
            <w:shd w:val="clear" w:color="auto" w:fill="auto"/>
            <w:noWrap/>
            <w:vAlign w:val="center"/>
            <w:hideMark/>
          </w:tcPr>
          <w:p w:rsidR="009F450C" w:rsidRPr="00A029B5" w:rsidRDefault="009F450C" w:rsidP="00742B7C">
            <w:pPr>
              <w:spacing w:after="20"/>
              <w:rPr>
                <w:color w:val="000000"/>
                <w:sz w:val="18"/>
                <w:szCs w:val="18"/>
                <w:lang w:eastAsia="en-NZ"/>
              </w:rPr>
            </w:pPr>
            <w:r w:rsidRPr="00A029B5">
              <w:rPr>
                <w:color w:val="000000"/>
                <w:sz w:val="18"/>
                <w:szCs w:val="18"/>
                <w:lang w:eastAsia="en-NZ"/>
              </w:rPr>
              <w:t>$21-$30</w:t>
            </w:r>
          </w:p>
        </w:tc>
        <w:tc>
          <w:tcPr>
            <w:tcW w:w="610" w:type="dxa"/>
            <w:shd w:val="clear" w:color="auto" w:fill="auto"/>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544</w:t>
            </w:r>
          </w:p>
        </w:tc>
        <w:tc>
          <w:tcPr>
            <w:tcW w:w="814" w:type="dxa"/>
            <w:shd w:val="clear" w:color="auto" w:fill="auto"/>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14.3</w:t>
            </w:r>
          </w:p>
        </w:tc>
        <w:tc>
          <w:tcPr>
            <w:tcW w:w="813"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34</w:t>
            </w:r>
          </w:p>
        </w:tc>
        <w:tc>
          <w:tcPr>
            <w:tcW w:w="814"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11.2</w:t>
            </w:r>
          </w:p>
        </w:tc>
      </w:tr>
      <w:tr w:rsidR="009F450C" w:rsidRPr="00A029B5" w:rsidTr="00D95AB5">
        <w:tc>
          <w:tcPr>
            <w:tcW w:w="2410" w:type="dxa"/>
            <w:vMerge/>
            <w:shd w:val="clear" w:color="auto" w:fill="auto"/>
            <w:noWrap/>
            <w:hideMark/>
          </w:tcPr>
          <w:p w:rsidR="009F450C" w:rsidRPr="00A029B5" w:rsidRDefault="009F450C" w:rsidP="00742B7C">
            <w:pPr>
              <w:spacing w:after="20"/>
              <w:rPr>
                <w:color w:val="000000"/>
                <w:sz w:val="18"/>
                <w:szCs w:val="18"/>
                <w:lang w:eastAsia="en-NZ"/>
              </w:rPr>
            </w:pPr>
          </w:p>
        </w:tc>
        <w:tc>
          <w:tcPr>
            <w:tcW w:w="2835" w:type="dxa"/>
            <w:shd w:val="clear" w:color="auto" w:fill="auto"/>
            <w:noWrap/>
            <w:vAlign w:val="center"/>
            <w:hideMark/>
          </w:tcPr>
          <w:p w:rsidR="009F450C" w:rsidRPr="00A029B5" w:rsidRDefault="009F450C" w:rsidP="00742B7C">
            <w:pPr>
              <w:spacing w:after="20"/>
              <w:rPr>
                <w:color w:val="000000"/>
                <w:sz w:val="18"/>
                <w:szCs w:val="18"/>
                <w:lang w:eastAsia="en-NZ"/>
              </w:rPr>
            </w:pPr>
            <w:r w:rsidRPr="00A029B5">
              <w:rPr>
                <w:color w:val="000000"/>
                <w:sz w:val="18"/>
                <w:szCs w:val="18"/>
                <w:lang w:eastAsia="en-NZ"/>
              </w:rPr>
              <w:t>$31-$50</w:t>
            </w:r>
          </w:p>
        </w:tc>
        <w:tc>
          <w:tcPr>
            <w:tcW w:w="610" w:type="dxa"/>
            <w:shd w:val="clear" w:color="auto" w:fill="auto"/>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614</w:t>
            </w:r>
          </w:p>
        </w:tc>
        <w:tc>
          <w:tcPr>
            <w:tcW w:w="814" w:type="dxa"/>
            <w:shd w:val="clear" w:color="auto" w:fill="auto"/>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16.1</w:t>
            </w:r>
          </w:p>
        </w:tc>
        <w:tc>
          <w:tcPr>
            <w:tcW w:w="813"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69</w:t>
            </w:r>
          </w:p>
        </w:tc>
        <w:tc>
          <w:tcPr>
            <w:tcW w:w="814"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22.8</w:t>
            </w:r>
          </w:p>
        </w:tc>
      </w:tr>
      <w:tr w:rsidR="009F450C" w:rsidRPr="00A029B5" w:rsidTr="00D95AB5">
        <w:tc>
          <w:tcPr>
            <w:tcW w:w="2410" w:type="dxa"/>
            <w:vMerge/>
            <w:shd w:val="clear" w:color="auto" w:fill="auto"/>
            <w:noWrap/>
            <w:hideMark/>
          </w:tcPr>
          <w:p w:rsidR="009F450C" w:rsidRPr="00A029B5" w:rsidRDefault="009F450C" w:rsidP="00742B7C">
            <w:pPr>
              <w:spacing w:after="20"/>
              <w:rPr>
                <w:color w:val="000000"/>
                <w:sz w:val="18"/>
                <w:szCs w:val="18"/>
                <w:lang w:eastAsia="en-NZ"/>
              </w:rPr>
            </w:pPr>
          </w:p>
        </w:tc>
        <w:tc>
          <w:tcPr>
            <w:tcW w:w="2835" w:type="dxa"/>
            <w:shd w:val="clear" w:color="auto" w:fill="auto"/>
            <w:noWrap/>
            <w:vAlign w:val="center"/>
            <w:hideMark/>
          </w:tcPr>
          <w:p w:rsidR="009F450C" w:rsidRPr="00A029B5" w:rsidRDefault="009F450C" w:rsidP="00742B7C">
            <w:pPr>
              <w:spacing w:after="20"/>
              <w:rPr>
                <w:color w:val="000000"/>
                <w:sz w:val="18"/>
                <w:szCs w:val="18"/>
                <w:lang w:eastAsia="en-NZ"/>
              </w:rPr>
            </w:pPr>
            <w:r w:rsidRPr="00A029B5">
              <w:rPr>
                <w:color w:val="000000"/>
                <w:sz w:val="18"/>
                <w:szCs w:val="18"/>
                <w:lang w:eastAsia="en-NZ"/>
              </w:rPr>
              <w:t>$51-$100</w:t>
            </w:r>
          </w:p>
        </w:tc>
        <w:tc>
          <w:tcPr>
            <w:tcW w:w="610" w:type="dxa"/>
            <w:shd w:val="clear" w:color="auto" w:fill="auto"/>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705</w:t>
            </w:r>
          </w:p>
        </w:tc>
        <w:tc>
          <w:tcPr>
            <w:tcW w:w="814" w:type="dxa"/>
            <w:shd w:val="clear" w:color="auto" w:fill="auto"/>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18.5</w:t>
            </w:r>
          </w:p>
        </w:tc>
        <w:tc>
          <w:tcPr>
            <w:tcW w:w="813"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75</w:t>
            </w:r>
          </w:p>
        </w:tc>
        <w:tc>
          <w:tcPr>
            <w:tcW w:w="814"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24.5</w:t>
            </w:r>
          </w:p>
        </w:tc>
      </w:tr>
      <w:tr w:rsidR="009F450C" w:rsidRPr="00A029B5" w:rsidTr="00D95AB5">
        <w:tc>
          <w:tcPr>
            <w:tcW w:w="2410" w:type="dxa"/>
            <w:vMerge/>
            <w:shd w:val="clear" w:color="auto" w:fill="auto"/>
            <w:noWrap/>
            <w:hideMark/>
          </w:tcPr>
          <w:p w:rsidR="009F450C" w:rsidRPr="00A029B5" w:rsidRDefault="009F450C" w:rsidP="00742B7C">
            <w:pPr>
              <w:spacing w:after="20"/>
              <w:rPr>
                <w:color w:val="000000"/>
                <w:sz w:val="18"/>
                <w:szCs w:val="18"/>
                <w:lang w:eastAsia="en-NZ"/>
              </w:rPr>
            </w:pPr>
          </w:p>
        </w:tc>
        <w:tc>
          <w:tcPr>
            <w:tcW w:w="2835" w:type="dxa"/>
            <w:shd w:val="clear" w:color="auto" w:fill="auto"/>
            <w:noWrap/>
            <w:vAlign w:val="center"/>
            <w:hideMark/>
          </w:tcPr>
          <w:p w:rsidR="009F450C" w:rsidRPr="00A029B5" w:rsidRDefault="009F450C" w:rsidP="00742B7C">
            <w:pPr>
              <w:spacing w:after="20"/>
              <w:rPr>
                <w:color w:val="000000"/>
                <w:sz w:val="18"/>
                <w:szCs w:val="18"/>
                <w:lang w:eastAsia="en-NZ"/>
              </w:rPr>
            </w:pPr>
            <w:r w:rsidRPr="00A029B5">
              <w:rPr>
                <w:color w:val="000000"/>
                <w:sz w:val="18"/>
                <w:szCs w:val="18"/>
                <w:lang w:eastAsia="en-NZ"/>
              </w:rPr>
              <w:t>$101-$500</w:t>
            </w:r>
          </w:p>
        </w:tc>
        <w:tc>
          <w:tcPr>
            <w:tcW w:w="610" w:type="dxa"/>
            <w:shd w:val="clear" w:color="auto" w:fill="auto"/>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612</w:t>
            </w:r>
          </w:p>
        </w:tc>
        <w:tc>
          <w:tcPr>
            <w:tcW w:w="814" w:type="dxa"/>
            <w:shd w:val="clear" w:color="auto" w:fill="auto"/>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16.1</w:t>
            </w:r>
          </w:p>
        </w:tc>
        <w:tc>
          <w:tcPr>
            <w:tcW w:w="813"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80</w:t>
            </w:r>
          </w:p>
        </w:tc>
        <w:tc>
          <w:tcPr>
            <w:tcW w:w="814"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26.2</w:t>
            </w:r>
          </w:p>
        </w:tc>
      </w:tr>
      <w:tr w:rsidR="009F450C" w:rsidRPr="00A029B5" w:rsidTr="00D95AB5">
        <w:tc>
          <w:tcPr>
            <w:tcW w:w="2410" w:type="dxa"/>
            <w:vMerge/>
            <w:shd w:val="clear" w:color="auto" w:fill="auto"/>
            <w:noWrap/>
            <w:hideMark/>
          </w:tcPr>
          <w:p w:rsidR="009F450C" w:rsidRPr="00A029B5" w:rsidRDefault="009F450C" w:rsidP="00742B7C">
            <w:pPr>
              <w:spacing w:after="20"/>
              <w:rPr>
                <w:color w:val="000000"/>
                <w:sz w:val="18"/>
                <w:szCs w:val="18"/>
                <w:lang w:eastAsia="en-NZ"/>
              </w:rPr>
            </w:pPr>
          </w:p>
        </w:tc>
        <w:tc>
          <w:tcPr>
            <w:tcW w:w="2835" w:type="dxa"/>
            <w:shd w:val="clear" w:color="auto" w:fill="auto"/>
            <w:noWrap/>
            <w:vAlign w:val="center"/>
            <w:hideMark/>
          </w:tcPr>
          <w:p w:rsidR="009F450C" w:rsidRPr="00A029B5" w:rsidRDefault="009F450C" w:rsidP="009F450C">
            <w:pPr>
              <w:spacing w:after="20"/>
              <w:rPr>
                <w:color w:val="000000"/>
                <w:sz w:val="18"/>
                <w:szCs w:val="18"/>
                <w:lang w:eastAsia="en-NZ"/>
              </w:rPr>
            </w:pPr>
            <w:r w:rsidRPr="00A029B5">
              <w:rPr>
                <w:color w:val="000000"/>
                <w:sz w:val="18"/>
                <w:szCs w:val="18"/>
                <w:lang w:eastAsia="en-NZ"/>
              </w:rPr>
              <w:t>&gt;$500</w:t>
            </w:r>
          </w:p>
        </w:tc>
        <w:tc>
          <w:tcPr>
            <w:tcW w:w="610" w:type="dxa"/>
            <w:shd w:val="clear" w:color="auto" w:fill="auto"/>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109</w:t>
            </w:r>
          </w:p>
        </w:tc>
        <w:tc>
          <w:tcPr>
            <w:tcW w:w="814" w:type="dxa"/>
            <w:shd w:val="clear" w:color="auto" w:fill="auto"/>
            <w:noWrap/>
            <w:vAlign w:val="center"/>
          </w:tcPr>
          <w:p w:rsidR="009F450C" w:rsidRPr="00E60818" w:rsidRDefault="009F450C" w:rsidP="00742B7C">
            <w:pPr>
              <w:spacing w:after="20"/>
              <w:jc w:val="right"/>
              <w:rPr>
                <w:color w:val="000000"/>
                <w:sz w:val="18"/>
                <w:szCs w:val="18"/>
                <w:lang w:eastAsia="en-NZ"/>
              </w:rPr>
            </w:pPr>
            <w:r>
              <w:rPr>
                <w:color w:val="000000"/>
                <w:sz w:val="18"/>
                <w:szCs w:val="18"/>
                <w:lang w:eastAsia="en-NZ"/>
              </w:rPr>
              <w:t>2.9</w:t>
            </w:r>
          </w:p>
        </w:tc>
        <w:tc>
          <w:tcPr>
            <w:tcW w:w="813"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15</w:t>
            </w:r>
          </w:p>
        </w:tc>
        <w:tc>
          <w:tcPr>
            <w:tcW w:w="814" w:type="dxa"/>
            <w:shd w:val="clear" w:color="auto" w:fill="D9D9D9" w:themeFill="background1" w:themeFillShade="D9"/>
            <w:noWrap/>
            <w:vAlign w:val="center"/>
          </w:tcPr>
          <w:p w:rsidR="009F450C" w:rsidRPr="00E60818" w:rsidRDefault="009F450C" w:rsidP="00742B7C">
            <w:pPr>
              <w:spacing w:after="20"/>
              <w:jc w:val="right"/>
              <w:rPr>
                <w:color w:val="000000"/>
                <w:sz w:val="18"/>
                <w:szCs w:val="18"/>
                <w:lang w:eastAsia="en-NZ"/>
              </w:rPr>
            </w:pPr>
            <w:r w:rsidRPr="00E60818">
              <w:rPr>
                <w:color w:val="000000"/>
                <w:sz w:val="18"/>
                <w:szCs w:val="18"/>
                <w:lang w:eastAsia="en-NZ"/>
              </w:rPr>
              <w:t>4</w:t>
            </w:r>
            <w:r>
              <w:rPr>
                <w:color w:val="000000"/>
                <w:sz w:val="18"/>
                <w:szCs w:val="18"/>
                <w:lang w:eastAsia="en-NZ"/>
              </w:rPr>
              <w:t>.8</w:t>
            </w:r>
          </w:p>
        </w:tc>
      </w:tr>
      <w:tr w:rsidR="009F450C" w:rsidRPr="00A029B5" w:rsidTr="00D95AB5">
        <w:tc>
          <w:tcPr>
            <w:tcW w:w="2410" w:type="dxa"/>
            <w:vMerge/>
            <w:shd w:val="clear" w:color="auto" w:fill="auto"/>
            <w:noWrap/>
          </w:tcPr>
          <w:p w:rsidR="009F450C" w:rsidRPr="00A029B5" w:rsidRDefault="009F450C" w:rsidP="009F450C">
            <w:pPr>
              <w:spacing w:after="20"/>
              <w:rPr>
                <w:color w:val="000000"/>
                <w:sz w:val="18"/>
                <w:szCs w:val="18"/>
                <w:lang w:eastAsia="en-NZ"/>
              </w:rPr>
            </w:pPr>
          </w:p>
        </w:tc>
        <w:tc>
          <w:tcPr>
            <w:tcW w:w="2835" w:type="dxa"/>
            <w:shd w:val="clear" w:color="auto" w:fill="auto"/>
            <w:noWrap/>
            <w:vAlign w:val="center"/>
          </w:tcPr>
          <w:p w:rsidR="009F450C" w:rsidRPr="00A029B5" w:rsidRDefault="009F450C" w:rsidP="009F450C">
            <w:pPr>
              <w:spacing w:after="60"/>
              <w:rPr>
                <w:color w:val="000000"/>
                <w:sz w:val="18"/>
                <w:szCs w:val="18"/>
                <w:lang w:eastAsia="en-NZ"/>
              </w:rPr>
            </w:pPr>
            <w:r>
              <w:rPr>
                <w:color w:val="000000"/>
                <w:sz w:val="18"/>
                <w:szCs w:val="18"/>
                <w:lang w:eastAsia="en-NZ"/>
              </w:rPr>
              <w:t>Not reported</w:t>
            </w:r>
          </w:p>
        </w:tc>
        <w:tc>
          <w:tcPr>
            <w:tcW w:w="610" w:type="dxa"/>
            <w:shd w:val="clear" w:color="auto" w:fill="auto"/>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2</w:t>
            </w:r>
          </w:p>
        </w:tc>
        <w:tc>
          <w:tcPr>
            <w:tcW w:w="814" w:type="dxa"/>
            <w:shd w:val="clear" w:color="auto" w:fill="auto"/>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0.1</w:t>
            </w:r>
          </w:p>
        </w:tc>
        <w:tc>
          <w:tcPr>
            <w:tcW w:w="813"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w:t>
            </w:r>
          </w:p>
        </w:tc>
        <w:tc>
          <w:tcPr>
            <w:tcW w:w="814" w:type="dxa"/>
            <w:shd w:val="clear" w:color="auto" w:fill="D9D9D9" w:themeFill="background1" w:themeFillShade="D9"/>
            <w:noWrap/>
            <w:vAlign w:val="center"/>
          </w:tcPr>
          <w:p w:rsidR="009F450C" w:rsidRPr="00E60818" w:rsidRDefault="009F450C" w:rsidP="009F450C">
            <w:pPr>
              <w:spacing w:after="20"/>
              <w:rPr>
                <w:color w:val="000000"/>
                <w:sz w:val="18"/>
                <w:szCs w:val="18"/>
                <w:lang w:eastAsia="en-NZ"/>
              </w:rPr>
            </w:pPr>
          </w:p>
        </w:tc>
      </w:tr>
      <w:tr w:rsidR="009F450C" w:rsidRPr="00A029B5" w:rsidTr="00D95AB5">
        <w:tc>
          <w:tcPr>
            <w:tcW w:w="2410" w:type="dxa"/>
            <w:vMerge w:val="restart"/>
            <w:shd w:val="clear" w:color="auto" w:fill="auto"/>
            <w:noWrap/>
            <w:hideMark/>
          </w:tcPr>
          <w:p w:rsidR="009F450C" w:rsidRPr="00A029B5" w:rsidRDefault="009F450C" w:rsidP="009F450C">
            <w:pPr>
              <w:spacing w:after="20"/>
              <w:rPr>
                <w:color w:val="000000"/>
                <w:sz w:val="18"/>
                <w:szCs w:val="18"/>
                <w:lang w:eastAsia="en-NZ"/>
              </w:rPr>
            </w:pPr>
            <w:r w:rsidRPr="00A029B5">
              <w:rPr>
                <w:color w:val="000000"/>
                <w:sz w:val="18"/>
                <w:szCs w:val="18"/>
                <w:lang w:eastAsia="en-NZ"/>
              </w:rPr>
              <w:t>PGSI</w:t>
            </w:r>
          </w:p>
        </w:tc>
        <w:tc>
          <w:tcPr>
            <w:tcW w:w="2835" w:type="dxa"/>
            <w:shd w:val="clear" w:color="auto" w:fill="auto"/>
            <w:noWrap/>
            <w:vAlign w:val="center"/>
            <w:hideMark/>
          </w:tcPr>
          <w:p w:rsidR="009F450C" w:rsidRPr="00A029B5" w:rsidRDefault="009F450C" w:rsidP="009F450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610" w:type="dxa"/>
            <w:shd w:val="clear" w:color="auto" w:fill="auto"/>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3431</w:t>
            </w:r>
          </w:p>
        </w:tc>
        <w:tc>
          <w:tcPr>
            <w:tcW w:w="814" w:type="dxa"/>
            <w:shd w:val="clear" w:color="auto" w:fill="auto"/>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90.2</w:t>
            </w:r>
          </w:p>
        </w:tc>
        <w:tc>
          <w:tcPr>
            <w:tcW w:w="813"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274</w:t>
            </w:r>
          </w:p>
        </w:tc>
        <w:tc>
          <w:tcPr>
            <w:tcW w:w="814"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89.7</w:t>
            </w:r>
          </w:p>
        </w:tc>
      </w:tr>
      <w:tr w:rsidR="009F450C" w:rsidRPr="00A029B5" w:rsidTr="00D95AB5">
        <w:tc>
          <w:tcPr>
            <w:tcW w:w="2410" w:type="dxa"/>
            <w:vMerge/>
            <w:shd w:val="clear" w:color="auto" w:fill="auto"/>
            <w:noWrap/>
            <w:vAlign w:val="center"/>
            <w:hideMark/>
          </w:tcPr>
          <w:p w:rsidR="009F450C" w:rsidRPr="00A029B5" w:rsidRDefault="009F450C" w:rsidP="009F450C">
            <w:pPr>
              <w:spacing w:after="20"/>
              <w:jc w:val="center"/>
              <w:rPr>
                <w:color w:val="000000"/>
                <w:sz w:val="18"/>
                <w:szCs w:val="18"/>
                <w:lang w:eastAsia="en-NZ"/>
              </w:rPr>
            </w:pPr>
          </w:p>
        </w:tc>
        <w:tc>
          <w:tcPr>
            <w:tcW w:w="2835" w:type="dxa"/>
            <w:shd w:val="clear" w:color="auto" w:fill="auto"/>
            <w:noWrap/>
            <w:vAlign w:val="center"/>
            <w:hideMark/>
          </w:tcPr>
          <w:p w:rsidR="009F450C" w:rsidRPr="00A029B5" w:rsidRDefault="009F450C" w:rsidP="009F450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257</w:t>
            </w:r>
          </w:p>
        </w:tc>
        <w:tc>
          <w:tcPr>
            <w:tcW w:w="814" w:type="dxa"/>
            <w:shd w:val="clear" w:color="auto" w:fill="auto"/>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6.8</w:t>
            </w:r>
          </w:p>
        </w:tc>
        <w:tc>
          <w:tcPr>
            <w:tcW w:w="813"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22</w:t>
            </w:r>
          </w:p>
        </w:tc>
        <w:tc>
          <w:tcPr>
            <w:tcW w:w="814"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7.2</w:t>
            </w:r>
          </w:p>
        </w:tc>
      </w:tr>
      <w:tr w:rsidR="009F450C" w:rsidRPr="00A029B5" w:rsidTr="00D95AB5">
        <w:tc>
          <w:tcPr>
            <w:tcW w:w="2410" w:type="dxa"/>
            <w:vMerge/>
            <w:shd w:val="clear" w:color="auto" w:fill="auto"/>
            <w:noWrap/>
            <w:vAlign w:val="center"/>
            <w:hideMark/>
          </w:tcPr>
          <w:p w:rsidR="009F450C" w:rsidRPr="00A029B5" w:rsidRDefault="009F450C" w:rsidP="009F450C">
            <w:pPr>
              <w:spacing w:after="20"/>
              <w:jc w:val="center"/>
              <w:rPr>
                <w:color w:val="000000"/>
                <w:sz w:val="18"/>
                <w:szCs w:val="18"/>
                <w:lang w:eastAsia="en-NZ"/>
              </w:rPr>
            </w:pPr>
          </w:p>
        </w:tc>
        <w:tc>
          <w:tcPr>
            <w:tcW w:w="2835" w:type="dxa"/>
            <w:shd w:val="clear" w:color="auto" w:fill="auto"/>
            <w:noWrap/>
            <w:vAlign w:val="center"/>
            <w:hideMark/>
          </w:tcPr>
          <w:p w:rsidR="009F450C" w:rsidRPr="00A029B5" w:rsidRDefault="009F450C" w:rsidP="009F450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81</w:t>
            </w:r>
          </w:p>
        </w:tc>
        <w:tc>
          <w:tcPr>
            <w:tcW w:w="814" w:type="dxa"/>
            <w:shd w:val="clear" w:color="auto" w:fill="auto"/>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2.1</w:t>
            </w:r>
          </w:p>
        </w:tc>
        <w:tc>
          <w:tcPr>
            <w:tcW w:w="813"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sidRPr="00E60818">
              <w:rPr>
                <w:color w:val="000000"/>
                <w:sz w:val="18"/>
                <w:szCs w:val="18"/>
                <w:lang w:eastAsia="en-NZ"/>
              </w:rPr>
              <w:t>8</w:t>
            </w:r>
          </w:p>
        </w:tc>
        <w:tc>
          <w:tcPr>
            <w:tcW w:w="814"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2.6</w:t>
            </w:r>
          </w:p>
        </w:tc>
      </w:tr>
      <w:tr w:rsidR="009F450C" w:rsidRPr="00A029B5" w:rsidTr="00D95AB5">
        <w:tc>
          <w:tcPr>
            <w:tcW w:w="2410" w:type="dxa"/>
            <w:vMerge/>
            <w:shd w:val="clear" w:color="auto" w:fill="auto"/>
            <w:noWrap/>
            <w:vAlign w:val="center"/>
            <w:hideMark/>
          </w:tcPr>
          <w:p w:rsidR="009F450C" w:rsidRPr="00A029B5" w:rsidRDefault="009F450C" w:rsidP="009F450C">
            <w:pPr>
              <w:spacing w:after="20"/>
              <w:jc w:val="center"/>
              <w:rPr>
                <w:color w:val="000000"/>
                <w:sz w:val="18"/>
                <w:szCs w:val="18"/>
                <w:lang w:eastAsia="en-NZ"/>
              </w:rPr>
            </w:pPr>
          </w:p>
        </w:tc>
        <w:tc>
          <w:tcPr>
            <w:tcW w:w="2835" w:type="dxa"/>
            <w:shd w:val="clear" w:color="auto" w:fill="auto"/>
            <w:noWrap/>
            <w:vAlign w:val="center"/>
            <w:hideMark/>
          </w:tcPr>
          <w:p w:rsidR="009F450C" w:rsidRPr="00A029B5" w:rsidRDefault="009F450C" w:rsidP="009F450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610" w:type="dxa"/>
            <w:shd w:val="clear" w:color="auto" w:fill="auto"/>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35</w:t>
            </w:r>
          </w:p>
        </w:tc>
        <w:tc>
          <w:tcPr>
            <w:tcW w:w="814" w:type="dxa"/>
            <w:shd w:val="clear" w:color="auto" w:fill="auto"/>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0.9</w:t>
            </w:r>
          </w:p>
        </w:tc>
        <w:tc>
          <w:tcPr>
            <w:tcW w:w="813"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1</w:t>
            </w:r>
          </w:p>
        </w:tc>
        <w:tc>
          <w:tcPr>
            <w:tcW w:w="814" w:type="dxa"/>
            <w:shd w:val="clear" w:color="auto" w:fill="D9D9D9" w:themeFill="background1" w:themeFillShade="D9"/>
            <w:noWrap/>
            <w:vAlign w:val="center"/>
          </w:tcPr>
          <w:p w:rsidR="009F450C" w:rsidRPr="00E60818" w:rsidRDefault="009F450C" w:rsidP="009F450C">
            <w:pPr>
              <w:spacing w:after="20"/>
              <w:jc w:val="right"/>
              <w:rPr>
                <w:color w:val="000000"/>
                <w:sz w:val="18"/>
                <w:szCs w:val="18"/>
                <w:lang w:eastAsia="en-NZ"/>
              </w:rPr>
            </w:pPr>
            <w:r>
              <w:rPr>
                <w:color w:val="000000"/>
                <w:sz w:val="18"/>
                <w:szCs w:val="18"/>
                <w:lang w:eastAsia="en-NZ"/>
              </w:rPr>
              <w:t>0.4</w:t>
            </w:r>
          </w:p>
        </w:tc>
      </w:tr>
      <w:tr w:rsidR="009F450C" w:rsidRPr="002851D7" w:rsidTr="00D95AB5">
        <w:tc>
          <w:tcPr>
            <w:tcW w:w="5245" w:type="dxa"/>
            <w:gridSpan w:val="2"/>
            <w:tcBorders>
              <w:bottom w:val="single" w:sz="4" w:space="0" w:color="auto"/>
            </w:tcBorders>
            <w:shd w:val="clear" w:color="auto" w:fill="auto"/>
            <w:noWrap/>
            <w:vAlign w:val="center"/>
            <w:hideMark/>
          </w:tcPr>
          <w:p w:rsidR="009F450C" w:rsidRPr="002851D7" w:rsidRDefault="009F450C" w:rsidP="009F450C">
            <w:pPr>
              <w:spacing w:after="20"/>
              <w:rPr>
                <w:i/>
                <w:color w:val="000000"/>
                <w:sz w:val="18"/>
                <w:szCs w:val="18"/>
                <w:lang w:eastAsia="en-NZ"/>
              </w:rPr>
            </w:pPr>
            <w:r w:rsidRPr="002851D7">
              <w:rPr>
                <w:i/>
                <w:color w:val="000000"/>
                <w:sz w:val="18"/>
                <w:szCs w:val="18"/>
                <w:lang w:eastAsia="en-NZ"/>
              </w:rPr>
              <w:t>Total</w:t>
            </w:r>
          </w:p>
        </w:tc>
        <w:tc>
          <w:tcPr>
            <w:tcW w:w="610" w:type="dxa"/>
            <w:tcBorders>
              <w:bottom w:val="single" w:sz="4" w:space="0" w:color="auto"/>
            </w:tcBorders>
            <w:shd w:val="clear" w:color="auto" w:fill="auto"/>
            <w:noWrap/>
            <w:vAlign w:val="center"/>
          </w:tcPr>
          <w:p w:rsidR="009F450C" w:rsidRPr="00E60818" w:rsidRDefault="009F450C" w:rsidP="009F450C">
            <w:pPr>
              <w:spacing w:after="20"/>
              <w:jc w:val="right"/>
              <w:rPr>
                <w:i/>
                <w:color w:val="000000"/>
                <w:sz w:val="18"/>
                <w:szCs w:val="18"/>
                <w:lang w:eastAsia="en-NZ"/>
              </w:rPr>
            </w:pPr>
            <w:r w:rsidRPr="00E60818">
              <w:rPr>
                <w:i/>
                <w:color w:val="000000"/>
                <w:sz w:val="18"/>
                <w:szCs w:val="18"/>
                <w:lang w:eastAsia="en-NZ"/>
              </w:rPr>
              <w:t>3804</w:t>
            </w:r>
          </w:p>
        </w:tc>
        <w:tc>
          <w:tcPr>
            <w:tcW w:w="814" w:type="dxa"/>
            <w:tcBorders>
              <w:bottom w:val="single" w:sz="4" w:space="0" w:color="auto"/>
            </w:tcBorders>
            <w:shd w:val="clear" w:color="auto" w:fill="auto"/>
            <w:noWrap/>
            <w:vAlign w:val="center"/>
          </w:tcPr>
          <w:p w:rsidR="009F450C" w:rsidRPr="00E60818" w:rsidRDefault="009F450C" w:rsidP="009F450C">
            <w:pPr>
              <w:spacing w:after="20"/>
              <w:jc w:val="right"/>
              <w:rPr>
                <w:i/>
                <w:color w:val="000000"/>
                <w:sz w:val="18"/>
                <w:szCs w:val="18"/>
                <w:lang w:eastAsia="en-NZ"/>
              </w:rPr>
            </w:pPr>
            <w:r>
              <w:rPr>
                <w:i/>
                <w:color w:val="000000"/>
                <w:sz w:val="18"/>
                <w:szCs w:val="18"/>
                <w:lang w:eastAsia="en-NZ"/>
              </w:rPr>
              <w:t>100.0</w:t>
            </w:r>
          </w:p>
        </w:tc>
        <w:tc>
          <w:tcPr>
            <w:tcW w:w="813" w:type="dxa"/>
            <w:tcBorders>
              <w:bottom w:val="single" w:sz="4" w:space="0" w:color="auto"/>
            </w:tcBorders>
            <w:shd w:val="clear" w:color="auto" w:fill="D9D9D9" w:themeFill="background1" w:themeFillShade="D9"/>
            <w:noWrap/>
            <w:vAlign w:val="center"/>
          </w:tcPr>
          <w:p w:rsidR="009F450C" w:rsidRPr="00E60818" w:rsidRDefault="009F450C" w:rsidP="009F450C">
            <w:pPr>
              <w:spacing w:after="20"/>
              <w:jc w:val="right"/>
              <w:rPr>
                <w:i/>
                <w:color w:val="000000"/>
                <w:sz w:val="18"/>
                <w:szCs w:val="18"/>
                <w:lang w:eastAsia="en-NZ"/>
              </w:rPr>
            </w:pPr>
            <w:r w:rsidRPr="00E60818">
              <w:rPr>
                <w:i/>
                <w:color w:val="000000"/>
                <w:sz w:val="18"/>
                <w:szCs w:val="18"/>
                <w:lang w:eastAsia="en-NZ"/>
              </w:rPr>
              <w:t>305</w:t>
            </w:r>
          </w:p>
        </w:tc>
        <w:tc>
          <w:tcPr>
            <w:tcW w:w="814" w:type="dxa"/>
            <w:tcBorders>
              <w:bottom w:val="single" w:sz="4" w:space="0" w:color="auto"/>
            </w:tcBorders>
            <w:shd w:val="clear" w:color="auto" w:fill="D9D9D9" w:themeFill="background1" w:themeFillShade="D9"/>
            <w:noWrap/>
            <w:vAlign w:val="center"/>
          </w:tcPr>
          <w:p w:rsidR="009F450C" w:rsidRPr="00E60818" w:rsidRDefault="009F450C" w:rsidP="009F450C">
            <w:pPr>
              <w:spacing w:after="20"/>
              <w:jc w:val="right"/>
              <w:rPr>
                <w:i/>
                <w:color w:val="000000"/>
                <w:sz w:val="18"/>
                <w:szCs w:val="18"/>
                <w:lang w:eastAsia="en-NZ"/>
              </w:rPr>
            </w:pPr>
            <w:r>
              <w:rPr>
                <w:i/>
                <w:color w:val="000000"/>
                <w:sz w:val="18"/>
                <w:szCs w:val="18"/>
                <w:lang w:eastAsia="en-NZ"/>
              </w:rPr>
              <w:t>100.0</w:t>
            </w:r>
          </w:p>
        </w:tc>
      </w:tr>
    </w:tbl>
    <w:p w:rsidR="00011DD0" w:rsidRPr="00F66EC6" w:rsidRDefault="00011DD0" w:rsidP="00011DD0">
      <w:pPr>
        <w:pStyle w:val="RepNormal"/>
        <w:rPr>
          <w:sz w:val="18"/>
        </w:rPr>
      </w:pPr>
      <w:r>
        <w:rPr>
          <w:sz w:val="18"/>
        </w:rPr>
        <w:t>Data weighted for 2013 Census data and sampling weights</w:t>
      </w:r>
    </w:p>
    <w:p w:rsidR="00011DD0" w:rsidRPr="00A029B5" w:rsidRDefault="00011DD0" w:rsidP="00011DD0">
      <w:pPr>
        <w:pStyle w:val="RepNormal"/>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Pr="00A029B5" w:rsidRDefault="00011DD0" w:rsidP="00011DD0">
      <w:pPr>
        <w:pStyle w:val="RepNormal"/>
        <w:rPr>
          <w:b/>
        </w:rPr>
      </w:pPr>
      <w:r>
        <w:rPr>
          <w:b/>
        </w:rPr>
        <w:t>Keno</w:t>
      </w:r>
    </w:p>
    <w:tbl>
      <w:tblPr>
        <w:tblW w:w="0" w:type="auto"/>
        <w:tblLayout w:type="fixed"/>
        <w:tblLook w:val="04A0" w:firstRow="1" w:lastRow="0" w:firstColumn="1" w:lastColumn="0" w:noHBand="0" w:noVBand="1"/>
      </w:tblPr>
      <w:tblGrid>
        <w:gridCol w:w="2410"/>
        <w:gridCol w:w="2835"/>
        <w:gridCol w:w="610"/>
        <w:gridCol w:w="814"/>
        <w:gridCol w:w="813"/>
        <w:gridCol w:w="814"/>
      </w:tblGrid>
      <w:tr w:rsidR="00011DD0" w:rsidRPr="00A029B5" w:rsidTr="00D95AB5">
        <w:tc>
          <w:tcPr>
            <w:tcW w:w="5245"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424" w:type="dxa"/>
            <w:gridSpan w:val="2"/>
            <w:tcBorders>
              <w:top w:val="single" w:sz="4" w:space="0" w:color="auto"/>
              <w:bottom w:val="single" w:sz="4" w:space="0" w:color="auto"/>
            </w:tcBorders>
            <w:shd w:val="clear" w:color="auto" w:fill="auto"/>
            <w:noWrap/>
            <w:vAlign w:val="center"/>
            <w:hideMark/>
          </w:tcPr>
          <w:p w:rsidR="00011DD0" w:rsidRPr="00A029B5" w:rsidRDefault="00011DD0" w:rsidP="00742B7C">
            <w:pPr>
              <w:spacing w:after="20"/>
              <w:jc w:val="center"/>
              <w:rPr>
                <w:b/>
                <w:color w:val="000000"/>
                <w:sz w:val="18"/>
                <w:szCs w:val="18"/>
                <w:lang w:eastAsia="en-NZ"/>
              </w:rPr>
            </w:pPr>
            <w:r w:rsidRPr="00A029B5">
              <w:rPr>
                <w:b/>
                <w:color w:val="000000"/>
                <w:sz w:val="18"/>
                <w:szCs w:val="18"/>
                <w:lang w:eastAsia="en-NZ"/>
              </w:rPr>
              <w:t>In-venue</w:t>
            </w:r>
          </w:p>
        </w:tc>
        <w:tc>
          <w:tcPr>
            <w:tcW w:w="1627" w:type="dxa"/>
            <w:gridSpan w:val="2"/>
            <w:tcBorders>
              <w:top w:val="single" w:sz="4" w:space="0" w:color="auto"/>
              <w:bottom w:val="single" w:sz="4" w:space="0" w:color="auto"/>
            </w:tcBorders>
            <w:shd w:val="clear" w:color="auto" w:fill="D9D9D9" w:themeFill="background1" w:themeFillShade="D9"/>
            <w:noWrap/>
            <w:vAlign w:val="center"/>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NZ online</w:t>
            </w:r>
          </w:p>
        </w:tc>
      </w:tr>
      <w:tr w:rsidR="00011DD0" w:rsidRPr="00A029B5" w:rsidTr="00D95AB5">
        <w:tc>
          <w:tcPr>
            <w:tcW w:w="5245"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610"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813" w:type="dxa"/>
            <w:tcBorders>
              <w:top w:val="single" w:sz="4" w:space="0" w:color="auto"/>
              <w:bottom w:val="single" w:sz="4" w:space="0" w:color="auto"/>
            </w:tcBorders>
            <w:shd w:val="clear" w:color="auto" w:fill="D9D9D9" w:themeFill="background1" w:themeFillShade="D9"/>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2410"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2835"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610" w:type="dxa"/>
            <w:tcBorders>
              <w:top w:val="single" w:sz="4" w:space="0" w:color="auto"/>
            </w:tcBorders>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72</w:t>
            </w:r>
          </w:p>
        </w:tc>
        <w:tc>
          <w:tcPr>
            <w:tcW w:w="814" w:type="dxa"/>
            <w:tcBorders>
              <w:top w:val="single" w:sz="4" w:space="0" w:color="auto"/>
            </w:tcBorders>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49.6</w:t>
            </w:r>
          </w:p>
        </w:tc>
        <w:tc>
          <w:tcPr>
            <w:tcW w:w="813" w:type="dxa"/>
            <w:tcBorders>
              <w:top w:val="single" w:sz="4" w:space="0" w:color="auto"/>
            </w:tcBorders>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23</w:t>
            </w:r>
          </w:p>
        </w:tc>
        <w:tc>
          <w:tcPr>
            <w:tcW w:w="814" w:type="dxa"/>
            <w:tcBorders>
              <w:top w:val="single" w:sz="4" w:space="0" w:color="auto"/>
            </w:tcBorders>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54.6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73</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50.4</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19</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45.4</w:t>
            </w:r>
          </w:p>
        </w:tc>
      </w:tr>
      <w:tr w:rsidR="00011DD0" w:rsidRPr="00A029B5" w:rsidTr="00D95AB5">
        <w:tc>
          <w:tcPr>
            <w:tcW w:w="2410"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9</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6.4</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6</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13.3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25</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17.2</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9</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20.9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29</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20.2</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14</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33.7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28</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19.0</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8</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18.2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28</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19.2</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5.8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26</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18.0</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8.0</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37</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25.7</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5</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12.5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21</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14.4</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6.4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16</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11.3</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7</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16.0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70</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48.6</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25</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58.7</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70</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48.3</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30</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69.7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22</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15.1</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5</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12.3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24</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16.3</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7.7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12</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8.5</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13</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9.2</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1.6</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0.9</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4.2</w:t>
            </w:r>
          </w:p>
        </w:tc>
      </w:tr>
      <w:tr w:rsidR="00011DD0" w:rsidRPr="00A029B5" w:rsidTr="00D95AB5">
        <w:tc>
          <w:tcPr>
            <w:tcW w:w="2410"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2835" w:type="dxa"/>
            <w:shd w:val="clear" w:color="auto" w:fill="auto"/>
            <w:noWrap/>
            <w:vAlign w:val="center"/>
          </w:tcPr>
          <w:p w:rsidR="00011DD0" w:rsidRPr="00A029B5" w:rsidRDefault="00011DD0" w:rsidP="00742B7C">
            <w:pPr>
              <w:spacing w:after="20"/>
              <w:rPr>
                <w:color w:val="000000"/>
                <w:sz w:val="18"/>
                <w:szCs w:val="18"/>
                <w:lang w:eastAsia="en-NZ"/>
              </w:rPr>
            </w:pP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0.5</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0</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8</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5.3</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0</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21</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14.8</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10</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24.5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78</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53.9</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17</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41.0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30</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20.6</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10</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23.1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7</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4.9</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4</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10.3</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55</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38.0</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19</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43.6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53</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36.4</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15</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35.9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37</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25.6</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9</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20.6</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90</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62.0</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24</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56.4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35</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24.3</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17</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39.2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frequently than monthly</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20</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13.7</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4.3</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1.9</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$11-$20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11</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7.4</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0</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$21-$30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15</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10.3</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4</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8.3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$31-$50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20</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13.6</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5</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11.9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$51-$100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36</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25.0</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9</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22.2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$101-$500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44</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30.7</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18</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42.2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&gt;$500</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16</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11.2</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5</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12.5</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PGSI</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111</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77.0</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33</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78.3</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19</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13.3</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5</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12.7</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10</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6.8</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3</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7.6</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610" w:type="dxa"/>
            <w:shd w:val="clear" w:color="auto" w:fill="auto"/>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4</w:t>
            </w:r>
          </w:p>
        </w:tc>
        <w:tc>
          <w:tcPr>
            <w:tcW w:w="814" w:type="dxa"/>
            <w:shd w:val="clear" w:color="auto" w:fill="auto"/>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2.9</w:t>
            </w:r>
          </w:p>
        </w:tc>
        <w:tc>
          <w:tcPr>
            <w:tcW w:w="813"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sidRPr="007D0966">
              <w:rPr>
                <w:color w:val="000000"/>
                <w:sz w:val="18"/>
                <w:szCs w:val="18"/>
                <w:lang w:eastAsia="en-NZ"/>
              </w:rPr>
              <w:t>1</w:t>
            </w:r>
          </w:p>
        </w:tc>
        <w:tc>
          <w:tcPr>
            <w:tcW w:w="814" w:type="dxa"/>
            <w:shd w:val="clear" w:color="auto" w:fill="D9D9D9" w:themeFill="background1" w:themeFillShade="D9"/>
            <w:noWrap/>
            <w:vAlign w:val="center"/>
          </w:tcPr>
          <w:p w:rsidR="00011DD0" w:rsidRPr="007D0966" w:rsidRDefault="00011DD0" w:rsidP="00742B7C">
            <w:pPr>
              <w:spacing w:after="20"/>
              <w:jc w:val="right"/>
              <w:rPr>
                <w:color w:val="000000"/>
                <w:sz w:val="18"/>
                <w:szCs w:val="18"/>
                <w:lang w:eastAsia="en-NZ"/>
              </w:rPr>
            </w:pPr>
            <w:r>
              <w:rPr>
                <w:color w:val="000000"/>
                <w:sz w:val="18"/>
                <w:szCs w:val="18"/>
                <w:lang w:eastAsia="en-NZ"/>
              </w:rPr>
              <w:t>1.4</w:t>
            </w:r>
          </w:p>
        </w:tc>
      </w:tr>
      <w:tr w:rsidR="00011DD0" w:rsidRPr="002851D7" w:rsidTr="00D95AB5">
        <w:tc>
          <w:tcPr>
            <w:tcW w:w="5245" w:type="dxa"/>
            <w:gridSpan w:val="2"/>
            <w:tcBorders>
              <w:bottom w:val="single" w:sz="4" w:space="0" w:color="auto"/>
            </w:tcBorders>
            <w:shd w:val="clear" w:color="auto" w:fill="auto"/>
            <w:noWrap/>
            <w:vAlign w:val="center"/>
            <w:hideMark/>
          </w:tcPr>
          <w:p w:rsidR="00011DD0" w:rsidRPr="002851D7" w:rsidRDefault="00011DD0" w:rsidP="00742B7C">
            <w:pPr>
              <w:spacing w:after="20"/>
              <w:rPr>
                <w:i/>
                <w:color w:val="000000"/>
                <w:sz w:val="18"/>
                <w:szCs w:val="18"/>
                <w:lang w:eastAsia="en-NZ"/>
              </w:rPr>
            </w:pPr>
            <w:r w:rsidRPr="002851D7">
              <w:rPr>
                <w:i/>
                <w:color w:val="000000"/>
                <w:sz w:val="18"/>
                <w:szCs w:val="18"/>
                <w:lang w:eastAsia="en-NZ"/>
              </w:rPr>
              <w:t>Total</w:t>
            </w:r>
          </w:p>
        </w:tc>
        <w:tc>
          <w:tcPr>
            <w:tcW w:w="610" w:type="dxa"/>
            <w:tcBorders>
              <w:bottom w:val="single" w:sz="4" w:space="0" w:color="auto"/>
            </w:tcBorders>
            <w:shd w:val="clear" w:color="auto" w:fill="auto"/>
            <w:noWrap/>
            <w:vAlign w:val="center"/>
          </w:tcPr>
          <w:p w:rsidR="00011DD0" w:rsidRPr="002F62BC" w:rsidRDefault="00011DD0" w:rsidP="00742B7C">
            <w:pPr>
              <w:spacing w:after="20"/>
              <w:jc w:val="right"/>
              <w:rPr>
                <w:i/>
                <w:color w:val="000000"/>
                <w:sz w:val="18"/>
                <w:szCs w:val="18"/>
                <w:lang w:eastAsia="en-NZ"/>
              </w:rPr>
            </w:pPr>
            <w:r w:rsidRPr="002F62BC">
              <w:rPr>
                <w:i/>
                <w:color w:val="000000"/>
                <w:sz w:val="18"/>
                <w:szCs w:val="18"/>
                <w:lang w:eastAsia="en-NZ"/>
              </w:rPr>
              <w:t>145</w:t>
            </w:r>
          </w:p>
        </w:tc>
        <w:tc>
          <w:tcPr>
            <w:tcW w:w="814" w:type="dxa"/>
            <w:tcBorders>
              <w:bottom w:val="single" w:sz="4" w:space="0" w:color="auto"/>
            </w:tcBorders>
            <w:shd w:val="clear" w:color="auto" w:fill="auto"/>
            <w:noWrap/>
            <w:vAlign w:val="center"/>
          </w:tcPr>
          <w:p w:rsidR="00011DD0" w:rsidRPr="002F62BC" w:rsidRDefault="00011DD0" w:rsidP="00742B7C">
            <w:pPr>
              <w:spacing w:after="20"/>
              <w:jc w:val="right"/>
              <w:rPr>
                <w:i/>
                <w:color w:val="000000"/>
                <w:sz w:val="18"/>
                <w:szCs w:val="18"/>
                <w:lang w:eastAsia="en-NZ"/>
              </w:rPr>
            </w:pPr>
            <w:r w:rsidRPr="002F62BC">
              <w:rPr>
                <w:i/>
                <w:color w:val="000000"/>
                <w:sz w:val="18"/>
                <w:szCs w:val="18"/>
                <w:lang w:eastAsia="en-NZ"/>
              </w:rPr>
              <w:t>100.0</w:t>
            </w:r>
          </w:p>
        </w:tc>
        <w:tc>
          <w:tcPr>
            <w:tcW w:w="813" w:type="dxa"/>
            <w:tcBorders>
              <w:bottom w:val="single" w:sz="4" w:space="0" w:color="auto"/>
            </w:tcBorders>
            <w:shd w:val="clear" w:color="auto" w:fill="D9D9D9" w:themeFill="background1" w:themeFillShade="D9"/>
            <w:noWrap/>
            <w:vAlign w:val="center"/>
          </w:tcPr>
          <w:p w:rsidR="00011DD0" w:rsidRPr="002F62BC" w:rsidRDefault="00011DD0" w:rsidP="00742B7C">
            <w:pPr>
              <w:spacing w:after="20"/>
              <w:jc w:val="right"/>
              <w:rPr>
                <w:i/>
                <w:color w:val="000000"/>
                <w:sz w:val="18"/>
                <w:szCs w:val="18"/>
                <w:lang w:eastAsia="en-NZ"/>
              </w:rPr>
            </w:pPr>
            <w:r w:rsidRPr="002F62BC">
              <w:rPr>
                <w:i/>
                <w:color w:val="000000"/>
                <w:sz w:val="18"/>
                <w:szCs w:val="18"/>
                <w:lang w:eastAsia="en-NZ"/>
              </w:rPr>
              <w:t>43</w:t>
            </w:r>
          </w:p>
        </w:tc>
        <w:tc>
          <w:tcPr>
            <w:tcW w:w="814" w:type="dxa"/>
            <w:tcBorders>
              <w:bottom w:val="single" w:sz="4" w:space="0" w:color="auto"/>
            </w:tcBorders>
            <w:shd w:val="clear" w:color="auto" w:fill="D9D9D9" w:themeFill="background1" w:themeFillShade="D9"/>
            <w:noWrap/>
            <w:vAlign w:val="center"/>
          </w:tcPr>
          <w:p w:rsidR="00011DD0" w:rsidRPr="002F62BC" w:rsidRDefault="00011DD0" w:rsidP="00742B7C">
            <w:pPr>
              <w:spacing w:after="20"/>
              <w:jc w:val="right"/>
              <w:rPr>
                <w:i/>
                <w:color w:val="000000"/>
                <w:sz w:val="18"/>
                <w:szCs w:val="18"/>
                <w:lang w:eastAsia="en-NZ"/>
              </w:rPr>
            </w:pPr>
            <w:r w:rsidRPr="002F62BC">
              <w:rPr>
                <w:i/>
                <w:color w:val="000000"/>
                <w:sz w:val="18"/>
                <w:szCs w:val="18"/>
                <w:lang w:eastAsia="en-NZ"/>
              </w:rPr>
              <w:t>100.0</w:t>
            </w:r>
          </w:p>
        </w:tc>
      </w:tr>
    </w:tbl>
    <w:p w:rsidR="00011DD0" w:rsidRPr="00F66EC6" w:rsidRDefault="00011DD0" w:rsidP="00011DD0">
      <w:pPr>
        <w:pStyle w:val="RepNormal"/>
        <w:rPr>
          <w:sz w:val="18"/>
        </w:rPr>
      </w:pPr>
      <w:r>
        <w:rPr>
          <w:sz w:val="18"/>
        </w:rPr>
        <w:t>Data weighted for 2013 Census data and sampling weights</w:t>
      </w:r>
    </w:p>
    <w:p w:rsidR="00011DD0" w:rsidRPr="00A029B5" w:rsidRDefault="00011DD0" w:rsidP="00011DD0">
      <w:pPr>
        <w:pStyle w:val="RepNormal"/>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Pr="00A029B5" w:rsidRDefault="00011DD0" w:rsidP="00011DD0">
      <w:pPr>
        <w:pStyle w:val="RepNormal"/>
        <w:rPr>
          <w:b/>
        </w:rPr>
      </w:pPr>
      <w:r>
        <w:rPr>
          <w:b/>
        </w:rPr>
        <w:t>Casino</w:t>
      </w:r>
    </w:p>
    <w:tbl>
      <w:tblPr>
        <w:tblW w:w="0" w:type="auto"/>
        <w:tblLayout w:type="fixed"/>
        <w:tblLook w:val="04A0" w:firstRow="1" w:lastRow="0" w:firstColumn="1" w:lastColumn="0" w:noHBand="0" w:noVBand="1"/>
      </w:tblPr>
      <w:tblGrid>
        <w:gridCol w:w="2410"/>
        <w:gridCol w:w="2835"/>
        <w:gridCol w:w="610"/>
        <w:gridCol w:w="814"/>
        <w:gridCol w:w="813"/>
        <w:gridCol w:w="814"/>
      </w:tblGrid>
      <w:tr w:rsidR="00011DD0" w:rsidRPr="00A029B5" w:rsidTr="00D95AB5">
        <w:tc>
          <w:tcPr>
            <w:tcW w:w="5245"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424" w:type="dxa"/>
            <w:gridSpan w:val="2"/>
            <w:tcBorders>
              <w:top w:val="single" w:sz="4" w:space="0" w:color="auto"/>
              <w:bottom w:val="single" w:sz="4" w:space="0" w:color="auto"/>
            </w:tcBorders>
            <w:shd w:val="clear" w:color="auto" w:fill="auto"/>
            <w:noWrap/>
            <w:vAlign w:val="center"/>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NZ in-venue</w:t>
            </w:r>
          </w:p>
        </w:tc>
        <w:tc>
          <w:tcPr>
            <w:tcW w:w="1627" w:type="dxa"/>
            <w:gridSpan w:val="2"/>
            <w:tcBorders>
              <w:top w:val="single" w:sz="4" w:space="0" w:color="auto"/>
              <w:bottom w:val="single" w:sz="4" w:space="0" w:color="auto"/>
            </w:tcBorders>
            <w:shd w:val="clear" w:color="auto" w:fill="D9D9D9" w:themeFill="background1" w:themeFillShade="D9"/>
            <w:noWrap/>
            <w:vAlign w:val="center"/>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Offshore in-venue</w:t>
            </w:r>
          </w:p>
        </w:tc>
      </w:tr>
      <w:tr w:rsidR="00011DD0" w:rsidRPr="00A029B5" w:rsidTr="00D95AB5">
        <w:tc>
          <w:tcPr>
            <w:tcW w:w="5245"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610"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813" w:type="dxa"/>
            <w:tcBorders>
              <w:top w:val="single" w:sz="4" w:space="0" w:color="auto"/>
              <w:bottom w:val="single" w:sz="4" w:space="0" w:color="auto"/>
            </w:tcBorders>
            <w:shd w:val="clear" w:color="auto" w:fill="D9D9D9" w:themeFill="background1" w:themeFillShade="D9"/>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814"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2410"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2835"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610" w:type="dxa"/>
            <w:tcBorders>
              <w:top w:val="single" w:sz="4" w:space="0" w:color="auto"/>
            </w:tcBorders>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329</w:t>
            </w:r>
          </w:p>
        </w:tc>
        <w:tc>
          <w:tcPr>
            <w:tcW w:w="814" w:type="dxa"/>
            <w:tcBorders>
              <w:top w:val="single" w:sz="4" w:space="0" w:color="auto"/>
            </w:tcBorders>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55.8</w:t>
            </w:r>
          </w:p>
        </w:tc>
        <w:tc>
          <w:tcPr>
            <w:tcW w:w="813" w:type="dxa"/>
            <w:tcBorders>
              <w:top w:val="single" w:sz="4" w:space="0" w:color="auto"/>
            </w:tcBorders>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112</w:t>
            </w:r>
          </w:p>
        </w:tc>
        <w:tc>
          <w:tcPr>
            <w:tcW w:w="814" w:type="dxa"/>
            <w:tcBorders>
              <w:top w:val="single" w:sz="4" w:space="0" w:color="auto"/>
            </w:tcBorders>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49.3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261</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44.2</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116</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50.7</w:t>
            </w:r>
          </w:p>
        </w:tc>
      </w:tr>
      <w:tr w:rsidR="00011DD0" w:rsidRPr="00A029B5" w:rsidTr="00D95AB5">
        <w:tc>
          <w:tcPr>
            <w:tcW w:w="2410"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116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19.6</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37</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16.2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156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26.5</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57</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24.8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84</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14.2</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37</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16.2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88</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15.0</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34</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15.1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76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12.9</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32</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14.1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70</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11.8</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31</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13.7</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54</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9.2</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17</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7.3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41</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7.0</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73</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12.3</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18</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8.0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416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70.5</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184</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80.5</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317</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53.8</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134</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58.7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142</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24.0</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69</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30.1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64</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10.8</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13</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5.7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32</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5.4</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18</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3.1</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7</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1.3</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0.4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9</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1.5</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0.6</w:t>
            </w:r>
          </w:p>
        </w:tc>
      </w:tr>
      <w:tr w:rsidR="00011DD0" w:rsidRPr="00A029B5" w:rsidTr="00D95AB5">
        <w:tc>
          <w:tcPr>
            <w:tcW w:w="2410"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2835" w:type="dxa"/>
            <w:shd w:val="clear" w:color="auto" w:fill="auto"/>
            <w:noWrap/>
            <w:vAlign w:val="center"/>
          </w:tcPr>
          <w:p w:rsidR="00011DD0" w:rsidRPr="00A029B5" w:rsidRDefault="00011DD0" w:rsidP="00742B7C">
            <w:pPr>
              <w:spacing w:after="20"/>
              <w:rPr>
                <w:color w:val="000000"/>
                <w:sz w:val="18"/>
                <w:szCs w:val="18"/>
                <w:lang w:eastAsia="en-NZ"/>
              </w:rPr>
            </w:pPr>
          </w:p>
        </w:tc>
        <w:tc>
          <w:tcPr>
            <w:tcW w:w="610"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814"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813"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p>
        </w:tc>
        <w:tc>
          <w:tcPr>
            <w:tcW w:w="814" w:type="dxa"/>
            <w:shd w:val="clear" w:color="auto" w:fill="D9D9D9" w:themeFill="background1" w:themeFillShade="D9"/>
            <w:noWrap/>
            <w:vAlign w:val="center"/>
          </w:tcPr>
          <w:p w:rsidR="00011DD0" w:rsidRPr="00E60818" w:rsidRDefault="00011DD0" w:rsidP="00742B7C">
            <w:pPr>
              <w:spacing w:after="20"/>
              <w:jc w:val="right"/>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27</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4.6</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4</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1.9</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52</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8.9</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13</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5.5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85</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14.4</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35</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15.4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276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46.8</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94</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41.3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125</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21.3</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62</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27.1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23</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3.9</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20</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8.8</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396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67.1</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161</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70.8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97</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16.4</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37</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16.1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97</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16.5</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30</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13.1</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206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34.9</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68</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29.8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188</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31.9</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83</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36.4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frequently than monthly</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196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33.2</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77</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33.8</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2.6</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$11-$20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39</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6.6</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15</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6.5</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$21-$30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25</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4.2</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$31-$50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76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13.0</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26</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11.2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$51-$100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125</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21.3</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49</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21.3</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$101-$500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251</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42.5</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98</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43.1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&gt;$500</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56</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9.5</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30</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12.9</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PGSI</w:t>
            </w: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440</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74.7</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182</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79.8</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86</w:t>
            </w:r>
          </w:p>
        </w:tc>
        <w:tc>
          <w:tcPr>
            <w:tcW w:w="814" w:type="dxa"/>
            <w:shd w:val="clear" w:color="auto" w:fill="auto"/>
            <w:noWrap/>
            <w:vAlign w:val="center"/>
          </w:tcPr>
          <w:p w:rsidR="00011DD0" w:rsidRPr="00A45E4B" w:rsidRDefault="00BC4671" w:rsidP="00742B7C">
            <w:pPr>
              <w:spacing w:after="20"/>
              <w:jc w:val="right"/>
              <w:rPr>
                <w:color w:val="000000"/>
                <w:sz w:val="18"/>
                <w:szCs w:val="18"/>
                <w:lang w:eastAsia="en-NZ"/>
              </w:rPr>
            </w:pPr>
            <w:r>
              <w:rPr>
                <w:color w:val="000000"/>
                <w:sz w:val="18"/>
                <w:szCs w:val="18"/>
                <w:lang w:eastAsia="en-NZ"/>
              </w:rPr>
              <w:t>14.6</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32</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14.2</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50</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8.4</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8</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3.7</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283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610" w:type="dxa"/>
            <w:shd w:val="clear" w:color="auto" w:fill="auto"/>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14</w:t>
            </w:r>
          </w:p>
        </w:tc>
        <w:tc>
          <w:tcPr>
            <w:tcW w:w="814" w:type="dxa"/>
            <w:shd w:val="clear" w:color="auto" w:fill="auto"/>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2.4</w:t>
            </w:r>
          </w:p>
        </w:tc>
        <w:tc>
          <w:tcPr>
            <w:tcW w:w="813"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sidRPr="00A45E4B">
              <w:rPr>
                <w:color w:val="000000"/>
                <w:sz w:val="18"/>
                <w:szCs w:val="18"/>
                <w:lang w:eastAsia="en-NZ"/>
              </w:rPr>
              <w:t>5</w:t>
            </w:r>
          </w:p>
        </w:tc>
        <w:tc>
          <w:tcPr>
            <w:tcW w:w="814" w:type="dxa"/>
            <w:shd w:val="clear" w:color="auto" w:fill="D9D9D9" w:themeFill="background1" w:themeFillShade="D9"/>
            <w:noWrap/>
            <w:vAlign w:val="center"/>
          </w:tcPr>
          <w:p w:rsidR="00011DD0" w:rsidRPr="00A45E4B" w:rsidRDefault="00011DD0" w:rsidP="00742B7C">
            <w:pPr>
              <w:spacing w:after="20"/>
              <w:jc w:val="right"/>
              <w:rPr>
                <w:color w:val="000000"/>
                <w:sz w:val="18"/>
                <w:szCs w:val="18"/>
                <w:lang w:eastAsia="en-NZ"/>
              </w:rPr>
            </w:pPr>
            <w:r>
              <w:rPr>
                <w:color w:val="000000"/>
                <w:sz w:val="18"/>
                <w:szCs w:val="18"/>
                <w:lang w:eastAsia="en-NZ"/>
              </w:rPr>
              <w:t>2.3</w:t>
            </w:r>
          </w:p>
        </w:tc>
      </w:tr>
      <w:tr w:rsidR="00011DD0" w:rsidRPr="002851D7" w:rsidTr="00D95AB5">
        <w:tc>
          <w:tcPr>
            <w:tcW w:w="5245" w:type="dxa"/>
            <w:gridSpan w:val="2"/>
            <w:tcBorders>
              <w:bottom w:val="single" w:sz="4" w:space="0" w:color="auto"/>
            </w:tcBorders>
            <w:shd w:val="clear" w:color="auto" w:fill="auto"/>
            <w:noWrap/>
            <w:vAlign w:val="center"/>
            <w:hideMark/>
          </w:tcPr>
          <w:p w:rsidR="00011DD0" w:rsidRPr="002851D7" w:rsidRDefault="00011DD0" w:rsidP="00742B7C">
            <w:pPr>
              <w:spacing w:after="20"/>
              <w:rPr>
                <w:i/>
                <w:color w:val="000000"/>
                <w:sz w:val="18"/>
                <w:szCs w:val="18"/>
                <w:lang w:eastAsia="en-NZ"/>
              </w:rPr>
            </w:pPr>
            <w:r w:rsidRPr="002851D7">
              <w:rPr>
                <w:i/>
                <w:color w:val="000000"/>
                <w:sz w:val="18"/>
                <w:szCs w:val="18"/>
                <w:lang w:eastAsia="en-NZ"/>
              </w:rPr>
              <w:t>Total</w:t>
            </w:r>
          </w:p>
        </w:tc>
        <w:tc>
          <w:tcPr>
            <w:tcW w:w="610" w:type="dxa"/>
            <w:tcBorders>
              <w:bottom w:val="single" w:sz="4" w:space="0" w:color="auto"/>
            </w:tcBorders>
            <w:shd w:val="clear" w:color="auto" w:fill="auto"/>
            <w:noWrap/>
            <w:vAlign w:val="center"/>
          </w:tcPr>
          <w:p w:rsidR="00011DD0" w:rsidRPr="00A45E4B" w:rsidRDefault="00011DD0" w:rsidP="00742B7C">
            <w:pPr>
              <w:spacing w:after="20"/>
              <w:jc w:val="right"/>
              <w:rPr>
                <w:i/>
                <w:color w:val="000000"/>
                <w:sz w:val="18"/>
                <w:szCs w:val="18"/>
                <w:lang w:eastAsia="en-NZ"/>
              </w:rPr>
            </w:pPr>
            <w:r w:rsidRPr="00A45E4B">
              <w:rPr>
                <w:i/>
                <w:color w:val="000000"/>
                <w:sz w:val="18"/>
                <w:szCs w:val="18"/>
                <w:lang w:eastAsia="en-NZ"/>
              </w:rPr>
              <w:t>590</w:t>
            </w:r>
          </w:p>
        </w:tc>
        <w:tc>
          <w:tcPr>
            <w:tcW w:w="814" w:type="dxa"/>
            <w:tcBorders>
              <w:bottom w:val="single" w:sz="4" w:space="0" w:color="auto"/>
            </w:tcBorders>
            <w:shd w:val="clear" w:color="auto" w:fill="auto"/>
            <w:noWrap/>
            <w:vAlign w:val="center"/>
          </w:tcPr>
          <w:p w:rsidR="00011DD0" w:rsidRPr="00A45E4B" w:rsidRDefault="00011DD0" w:rsidP="00742B7C">
            <w:pPr>
              <w:spacing w:after="20"/>
              <w:jc w:val="right"/>
              <w:rPr>
                <w:i/>
                <w:color w:val="000000"/>
                <w:sz w:val="18"/>
                <w:szCs w:val="18"/>
                <w:lang w:eastAsia="en-NZ"/>
              </w:rPr>
            </w:pPr>
            <w:r>
              <w:rPr>
                <w:i/>
                <w:color w:val="000000"/>
                <w:sz w:val="18"/>
                <w:szCs w:val="18"/>
                <w:lang w:eastAsia="en-NZ"/>
              </w:rPr>
              <w:t>100.0</w:t>
            </w:r>
          </w:p>
        </w:tc>
        <w:tc>
          <w:tcPr>
            <w:tcW w:w="813" w:type="dxa"/>
            <w:tcBorders>
              <w:bottom w:val="single" w:sz="4" w:space="0" w:color="auto"/>
            </w:tcBorders>
            <w:shd w:val="clear" w:color="auto" w:fill="D9D9D9" w:themeFill="background1" w:themeFillShade="D9"/>
            <w:noWrap/>
            <w:vAlign w:val="center"/>
          </w:tcPr>
          <w:p w:rsidR="00011DD0" w:rsidRPr="00A45E4B" w:rsidRDefault="00011DD0" w:rsidP="00742B7C">
            <w:pPr>
              <w:spacing w:after="20"/>
              <w:jc w:val="right"/>
              <w:rPr>
                <w:i/>
                <w:color w:val="000000"/>
                <w:sz w:val="18"/>
                <w:szCs w:val="18"/>
                <w:lang w:eastAsia="en-NZ"/>
              </w:rPr>
            </w:pPr>
            <w:r w:rsidRPr="00A45E4B">
              <w:rPr>
                <w:i/>
                <w:color w:val="000000"/>
                <w:sz w:val="18"/>
                <w:szCs w:val="18"/>
                <w:lang w:eastAsia="en-NZ"/>
              </w:rPr>
              <w:t>228</w:t>
            </w:r>
          </w:p>
        </w:tc>
        <w:tc>
          <w:tcPr>
            <w:tcW w:w="814" w:type="dxa"/>
            <w:tcBorders>
              <w:bottom w:val="single" w:sz="4" w:space="0" w:color="auto"/>
            </w:tcBorders>
            <w:shd w:val="clear" w:color="auto" w:fill="D9D9D9" w:themeFill="background1" w:themeFillShade="D9"/>
            <w:noWrap/>
            <w:vAlign w:val="center"/>
          </w:tcPr>
          <w:p w:rsidR="00011DD0" w:rsidRPr="00A45E4B" w:rsidRDefault="00011DD0" w:rsidP="00742B7C">
            <w:pPr>
              <w:spacing w:after="20"/>
              <w:jc w:val="right"/>
              <w:rPr>
                <w:i/>
                <w:color w:val="000000"/>
                <w:sz w:val="18"/>
                <w:szCs w:val="18"/>
                <w:lang w:eastAsia="en-NZ"/>
              </w:rPr>
            </w:pPr>
            <w:r>
              <w:rPr>
                <w:i/>
                <w:color w:val="000000"/>
                <w:sz w:val="18"/>
                <w:szCs w:val="18"/>
                <w:lang w:eastAsia="en-NZ"/>
              </w:rPr>
              <w:t>100.0</w:t>
            </w:r>
          </w:p>
        </w:tc>
      </w:tr>
    </w:tbl>
    <w:p w:rsidR="00011DD0" w:rsidRPr="00F66EC6" w:rsidRDefault="00011DD0" w:rsidP="00011DD0">
      <w:pPr>
        <w:pStyle w:val="RepNormal"/>
        <w:rPr>
          <w:sz w:val="18"/>
        </w:rPr>
      </w:pPr>
      <w:r>
        <w:rPr>
          <w:sz w:val="18"/>
        </w:rPr>
        <w:t>Data weighted for 2013 Census data and sampling weights</w:t>
      </w:r>
    </w:p>
    <w:p w:rsidR="00011DD0" w:rsidRPr="00A029B5" w:rsidRDefault="00011DD0" w:rsidP="00011DD0">
      <w:pPr>
        <w:pStyle w:val="RepNormal"/>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r>
        <w:rPr>
          <w:rFonts w:eastAsiaTheme="minorHAnsi" w:cstheme="minorBidi"/>
          <w:b/>
          <w:sz w:val="22"/>
          <w:szCs w:val="22"/>
          <w:lang w:eastAsia="en-US"/>
        </w:rPr>
        <w:br w:type="page"/>
      </w:r>
    </w:p>
    <w:p w:rsidR="00011DD0" w:rsidRPr="00A029B5" w:rsidRDefault="00011DD0" w:rsidP="00011DD0">
      <w:pPr>
        <w:pStyle w:val="RepNormal"/>
        <w:rPr>
          <w:b/>
        </w:rPr>
      </w:pPr>
      <w:r>
        <w:rPr>
          <w:b/>
        </w:rPr>
        <w:t xml:space="preserve">Other offshore online </w:t>
      </w:r>
    </w:p>
    <w:tbl>
      <w:tblPr>
        <w:tblW w:w="0" w:type="auto"/>
        <w:tblLayout w:type="fixed"/>
        <w:tblLook w:val="04A0" w:firstRow="1" w:lastRow="0" w:firstColumn="1" w:lastColumn="0" w:noHBand="0" w:noVBand="1"/>
      </w:tblPr>
      <w:tblGrid>
        <w:gridCol w:w="2410"/>
        <w:gridCol w:w="4253"/>
        <w:gridCol w:w="850"/>
        <w:gridCol w:w="709"/>
      </w:tblGrid>
      <w:tr w:rsidR="00011DD0" w:rsidRPr="00A029B5" w:rsidTr="00D95AB5">
        <w:tc>
          <w:tcPr>
            <w:tcW w:w="6663"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559" w:type="dxa"/>
            <w:gridSpan w:val="2"/>
            <w:tcBorders>
              <w:top w:val="single" w:sz="4" w:space="0" w:color="auto"/>
              <w:bottom w:val="single" w:sz="4" w:space="0" w:color="auto"/>
            </w:tcBorders>
            <w:shd w:val="clear" w:color="auto" w:fill="D9D9D9" w:themeFill="background1" w:themeFillShade="D9"/>
            <w:noWrap/>
            <w:vAlign w:val="center"/>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Other offshore online</w:t>
            </w:r>
          </w:p>
        </w:tc>
      </w:tr>
      <w:tr w:rsidR="00011DD0" w:rsidRPr="00A029B5" w:rsidTr="00D95AB5">
        <w:tc>
          <w:tcPr>
            <w:tcW w:w="6663"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850" w:type="dxa"/>
            <w:tcBorders>
              <w:top w:val="single" w:sz="4" w:space="0" w:color="auto"/>
              <w:bottom w:val="single" w:sz="4" w:space="0" w:color="auto"/>
            </w:tcBorders>
            <w:shd w:val="clear" w:color="auto" w:fill="D9D9D9" w:themeFill="background1" w:themeFillShade="D9"/>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709"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2410"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4253"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850" w:type="dxa"/>
            <w:tcBorders>
              <w:top w:val="single" w:sz="4" w:space="0" w:color="auto"/>
            </w:tcBorders>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21</w:t>
            </w:r>
          </w:p>
        </w:tc>
        <w:tc>
          <w:tcPr>
            <w:tcW w:w="709" w:type="dxa"/>
            <w:tcBorders>
              <w:top w:val="single" w:sz="4" w:space="0" w:color="auto"/>
            </w:tcBorders>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53.4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18</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46.6</w:t>
            </w:r>
          </w:p>
        </w:tc>
      </w:tr>
      <w:tr w:rsidR="00011DD0" w:rsidRPr="00A029B5" w:rsidTr="00D95AB5">
        <w:tc>
          <w:tcPr>
            <w:tcW w:w="2410"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8</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20.5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19</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49.0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8</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20.1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4.4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6.0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8</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20.9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3.7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4</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9.2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26</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66.2</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16</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42.2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8</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21.4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8</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20.7</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3</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7.8</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5.0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0</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0.6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2.2</w:t>
            </w:r>
          </w:p>
        </w:tc>
      </w:tr>
      <w:tr w:rsidR="00011DD0" w:rsidRPr="00A029B5" w:rsidTr="00D95AB5">
        <w:tc>
          <w:tcPr>
            <w:tcW w:w="2410"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4253" w:type="dxa"/>
            <w:shd w:val="clear" w:color="auto" w:fill="auto"/>
            <w:noWrap/>
            <w:vAlign w:val="center"/>
          </w:tcPr>
          <w:p w:rsidR="00011DD0" w:rsidRPr="00A029B5" w:rsidRDefault="00011DD0" w:rsidP="00742B7C">
            <w:pPr>
              <w:spacing w:after="20"/>
              <w:rPr>
                <w:color w:val="000000"/>
                <w:sz w:val="18"/>
                <w:szCs w:val="18"/>
                <w:lang w:eastAsia="en-NZ"/>
              </w:rPr>
            </w:pP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5</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11.6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3</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7.5</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12</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30.6</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17</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43.4</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3</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7.0</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26</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68.0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4</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9.0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9</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22.9</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12</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32.0</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17</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42.9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frequently than monthly</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10</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25.1</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0</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1.2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$11-$20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1.6</w:t>
            </w:r>
          </w:p>
        </w:tc>
      </w:tr>
      <w:tr w:rsidR="00011DD0" w:rsidRPr="00A029B5" w:rsidTr="00D95AB5">
        <w:tc>
          <w:tcPr>
            <w:tcW w:w="2410" w:type="dxa"/>
            <w:vMerge/>
            <w:shd w:val="clear" w:color="auto" w:fill="auto"/>
            <w:noWrap/>
            <w:hideMark/>
          </w:tcPr>
          <w:p w:rsidR="00011DD0" w:rsidRPr="00A029B5" w:rsidRDefault="00011DD0" w:rsidP="00742B7C">
            <w:pPr>
              <w:spacing w:after="20"/>
              <w:rPr>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$21-$30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5.9</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$31-$50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3</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8.1</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$51-$100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7</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19.2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$101-$500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19</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49.2</w:t>
            </w:r>
          </w:p>
        </w:tc>
      </w:tr>
      <w:tr w:rsidR="00011DD0" w:rsidRPr="00A029B5" w:rsidTr="00D95AB5">
        <w:tc>
          <w:tcPr>
            <w:tcW w:w="2410" w:type="dxa"/>
            <w:vMerge/>
            <w:shd w:val="clear" w:color="auto" w:fill="auto"/>
            <w:noWrap/>
            <w:hideMark/>
          </w:tcPr>
          <w:p w:rsidR="00011DD0" w:rsidRPr="00A029B5" w:rsidRDefault="00011DD0" w:rsidP="00742B7C">
            <w:pPr>
              <w:spacing w:after="20"/>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&gt;$500</w:t>
            </w:r>
          </w:p>
        </w:tc>
        <w:tc>
          <w:tcPr>
            <w:tcW w:w="850"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6</w:t>
            </w:r>
          </w:p>
        </w:tc>
        <w:tc>
          <w:tcPr>
            <w:tcW w:w="709" w:type="dxa"/>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14.7</w:t>
            </w:r>
          </w:p>
        </w:tc>
      </w:tr>
      <w:tr w:rsidR="00011DD0" w:rsidRPr="00A029B5" w:rsidTr="00D95AB5">
        <w:tc>
          <w:tcPr>
            <w:tcW w:w="2410"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PGSI</w:t>
            </w: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850"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28</w:t>
            </w:r>
          </w:p>
        </w:tc>
        <w:tc>
          <w:tcPr>
            <w:tcW w:w="709"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Pr>
                <w:color w:val="000000"/>
                <w:sz w:val="18"/>
                <w:szCs w:val="18"/>
                <w:lang w:eastAsia="en-NZ"/>
              </w:rPr>
              <w:t>72.7</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850"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4</w:t>
            </w:r>
          </w:p>
        </w:tc>
        <w:tc>
          <w:tcPr>
            <w:tcW w:w="709"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Pr>
                <w:color w:val="000000"/>
                <w:sz w:val="18"/>
                <w:szCs w:val="18"/>
                <w:lang w:eastAsia="en-NZ"/>
              </w:rPr>
              <w:t>10.9</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850"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2</w:t>
            </w:r>
          </w:p>
        </w:tc>
        <w:tc>
          <w:tcPr>
            <w:tcW w:w="709"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Pr>
                <w:color w:val="000000"/>
                <w:sz w:val="18"/>
                <w:szCs w:val="18"/>
                <w:lang w:eastAsia="en-NZ"/>
              </w:rPr>
              <w:t>4.5</w:t>
            </w:r>
          </w:p>
        </w:tc>
      </w:tr>
      <w:tr w:rsidR="00011DD0" w:rsidRPr="00A029B5" w:rsidTr="00D95AB5">
        <w:tc>
          <w:tcPr>
            <w:tcW w:w="2410"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4253"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850"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sidRPr="00355CF1">
              <w:rPr>
                <w:color w:val="000000"/>
                <w:sz w:val="18"/>
                <w:szCs w:val="18"/>
                <w:lang w:eastAsia="en-NZ"/>
              </w:rPr>
              <w:t>5</w:t>
            </w:r>
          </w:p>
        </w:tc>
        <w:tc>
          <w:tcPr>
            <w:tcW w:w="709" w:type="dxa"/>
            <w:shd w:val="clear" w:color="auto" w:fill="D9D9D9" w:themeFill="background1" w:themeFillShade="D9"/>
            <w:noWrap/>
            <w:vAlign w:val="bottom"/>
          </w:tcPr>
          <w:p w:rsidR="00011DD0" w:rsidRPr="00355CF1" w:rsidRDefault="00011DD0" w:rsidP="00742B7C">
            <w:pPr>
              <w:spacing w:after="20"/>
              <w:jc w:val="right"/>
              <w:rPr>
                <w:color w:val="000000"/>
                <w:sz w:val="18"/>
                <w:szCs w:val="18"/>
                <w:lang w:eastAsia="en-NZ"/>
              </w:rPr>
            </w:pPr>
            <w:r>
              <w:rPr>
                <w:color w:val="000000"/>
                <w:sz w:val="18"/>
                <w:szCs w:val="18"/>
                <w:lang w:eastAsia="en-NZ"/>
              </w:rPr>
              <w:t>11.9</w:t>
            </w:r>
          </w:p>
        </w:tc>
      </w:tr>
      <w:tr w:rsidR="00011DD0" w:rsidRPr="002851D7" w:rsidTr="00D95AB5">
        <w:tc>
          <w:tcPr>
            <w:tcW w:w="6663" w:type="dxa"/>
            <w:gridSpan w:val="2"/>
            <w:tcBorders>
              <w:bottom w:val="single" w:sz="4" w:space="0" w:color="auto"/>
            </w:tcBorders>
            <w:shd w:val="clear" w:color="auto" w:fill="auto"/>
            <w:noWrap/>
            <w:vAlign w:val="center"/>
            <w:hideMark/>
          </w:tcPr>
          <w:p w:rsidR="00011DD0" w:rsidRPr="002851D7" w:rsidRDefault="00011DD0" w:rsidP="00742B7C">
            <w:pPr>
              <w:spacing w:after="20"/>
              <w:rPr>
                <w:i/>
                <w:color w:val="000000"/>
                <w:sz w:val="18"/>
                <w:szCs w:val="18"/>
                <w:lang w:eastAsia="en-NZ"/>
              </w:rPr>
            </w:pPr>
            <w:r w:rsidRPr="002851D7">
              <w:rPr>
                <w:i/>
                <w:color w:val="000000"/>
                <w:sz w:val="18"/>
                <w:szCs w:val="18"/>
                <w:lang w:eastAsia="en-NZ"/>
              </w:rPr>
              <w:t>Total</w:t>
            </w:r>
          </w:p>
        </w:tc>
        <w:tc>
          <w:tcPr>
            <w:tcW w:w="850" w:type="dxa"/>
            <w:tcBorders>
              <w:bottom w:val="single" w:sz="4" w:space="0" w:color="auto"/>
            </w:tcBorders>
            <w:shd w:val="clear" w:color="auto" w:fill="D9D9D9" w:themeFill="background1" w:themeFillShade="D9"/>
            <w:noWrap/>
            <w:vAlign w:val="center"/>
          </w:tcPr>
          <w:p w:rsidR="00011DD0" w:rsidRPr="00355CF1" w:rsidRDefault="00011DD0" w:rsidP="00742B7C">
            <w:pPr>
              <w:spacing w:after="20"/>
              <w:jc w:val="right"/>
              <w:rPr>
                <w:color w:val="000000"/>
                <w:sz w:val="18"/>
                <w:szCs w:val="18"/>
                <w:lang w:eastAsia="en-NZ"/>
              </w:rPr>
            </w:pPr>
            <w:r>
              <w:rPr>
                <w:color w:val="000000"/>
                <w:sz w:val="18"/>
                <w:szCs w:val="18"/>
                <w:lang w:eastAsia="en-NZ"/>
              </w:rPr>
              <w:t>39</w:t>
            </w:r>
          </w:p>
        </w:tc>
        <w:tc>
          <w:tcPr>
            <w:tcW w:w="709" w:type="dxa"/>
            <w:tcBorders>
              <w:bottom w:val="single" w:sz="4" w:space="0" w:color="auto"/>
            </w:tcBorders>
            <w:shd w:val="clear" w:color="auto" w:fill="D9D9D9" w:themeFill="background1" w:themeFillShade="D9"/>
            <w:noWrap/>
            <w:vAlign w:val="bottom"/>
          </w:tcPr>
          <w:p w:rsidR="00011DD0" w:rsidRPr="00355CF1" w:rsidRDefault="00011DD0" w:rsidP="00742B7C">
            <w:pPr>
              <w:jc w:val="right"/>
              <w:rPr>
                <w:color w:val="000000"/>
                <w:sz w:val="18"/>
                <w:szCs w:val="18"/>
                <w:lang w:eastAsia="en-NZ"/>
              </w:rPr>
            </w:pPr>
            <w:r>
              <w:rPr>
                <w:color w:val="000000"/>
                <w:sz w:val="18"/>
                <w:szCs w:val="18"/>
                <w:lang w:eastAsia="en-NZ"/>
              </w:rPr>
              <w:t>100</w:t>
            </w:r>
          </w:p>
        </w:tc>
      </w:tr>
    </w:tbl>
    <w:p w:rsidR="00011DD0" w:rsidRPr="00F66EC6" w:rsidRDefault="00011DD0" w:rsidP="00011DD0">
      <w:pPr>
        <w:pStyle w:val="RepNormal"/>
        <w:rPr>
          <w:sz w:val="18"/>
        </w:rPr>
      </w:pPr>
      <w:r>
        <w:rPr>
          <w:sz w:val="18"/>
        </w:rPr>
        <w:t>Data weighted for 2013 Census data and sampling weights</w:t>
      </w:r>
    </w:p>
    <w:p w:rsidR="00011DD0" w:rsidRPr="00A029B5" w:rsidRDefault="00011DD0" w:rsidP="00011DD0">
      <w:pPr>
        <w:pStyle w:val="RepNormal"/>
      </w:pP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ajorEastAsia" w:cstheme="majorBidi"/>
          <w:b/>
          <w:bCs/>
          <w:caps/>
          <w:sz w:val="22"/>
          <w:szCs w:val="28"/>
          <w:lang w:eastAsia="en-US"/>
        </w:rPr>
      </w:pPr>
      <w:r>
        <w:br w:type="page"/>
      </w:r>
    </w:p>
    <w:p w:rsidR="00011DD0" w:rsidRDefault="00011DD0" w:rsidP="00011DD0">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55" w:name="_Toc429752800"/>
      <w:r>
        <w:t>APPENDIX 3:</w:t>
      </w:r>
      <w:r>
        <w:br/>
      </w:r>
      <w:r>
        <w:rPr>
          <w:caps w:val="0"/>
        </w:rPr>
        <w:t>P</w:t>
      </w:r>
      <w:r w:rsidRPr="00124BA1">
        <w:rPr>
          <w:caps w:val="0"/>
        </w:rPr>
        <w:t>revalence of gambling in New Zealand and offshore</w:t>
      </w:r>
      <w:r>
        <w:rPr>
          <w:caps w:val="0"/>
        </w:rPr>
        <w:t xml:space="preserve"> </w:t>
      </w:r>
      <w:r w:rsidR="00227FC5" w:rsidRPr="00227FC5">
        <w:rPr>
          <w:caps w:val="0"/>
        </w:rPr>
        <w:t xml:space="preserve">horse/dog race and sports </w:t>
      </w:r>
      <w:r>
        <w:rPr>
          <w:caps w:val="0"/>
        </w:rPr>
        <w:t>gambling by socio-demographic variables and gambling behaviour</w:t>
      </w:r>
      <w:bookmarkEnd w:id="155"/>
    </w:p>
    <w:p w:rsidR="00011DD0" w:rsidRPr="00F91FB0" w:rsidRDefault="00011DD0" w:rsidP="00011DD0">
      <w:pPr>
        <w:pStyle w:val="RepNormal"/>
      </w:pPr>
    </w:p>
    <w:p w:rsidR="00011DD0" w:rsidRPr="00A029B5" w:rsidRDefault="00011DD0" w:rsidP="00011DD0">
      <w:pPr>
        <w:pStyle w:val="RepNormal"/>
        <w:rPr>
          <w:b/>
        </w:rPr>
      </w:pPr>
      <w:r>
        <w:rPr>
          <w:b/>
        </w:rPr>
        <w:t>Horse/dog race betting</w:t>
      </w:r>
    </w:p>
    <w:tbl>
      <w:tblPr>
        <w:tblW w:w="8789" w:type="dxa"/>
        <w:tblLayout w:type="fixed"/>
        <w:tblLook w:val="04A0" w:firstRow="1" w:lastRow="0" w:firstColumn="1" w:lastColumn="0" w:noHBand="0" w:noVBand="1"/>
      </w:tblPr>
      <w:tblGrid>
        <w:gridCol w:w="1843"/>
        <w:gridCol w:w="1985"/>
        <w:gridCol w:w="576"/>
        <w:gridCol w:w="699"/>
        <w:gridCol w:w="576"/>
        <w:gridCol w:w="700"/>
        <w:gridCol w:w="576"/>
        <w:gridCol w:w="700"/>
        <w:gridCol w:w="486"/>
        <w:gridCol w:w="648"/>
      </w:tblGrid>
      <w:tr w:rsidR="00011DD0" w:rsidRPr="00A029B5" w:rsidTr="00D95AB5">
        <w:tc>
          <w:tcPr>
            <w:tcW w:w="3828"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275" w:type="dxa"/>
            <w:gridSpan w:val="2"/>
            <w:tcBorders>
              <w:top w:val="single" w:sz="4" w:space="0" w:color="auto"/>
              <w:bottom w:val="single" w:sz="4" w:space="0" w:color="auto"/>
            </w:tcBorders>
            <w:shd w:val="clear" w:color="auto" w:fill="auto"/>
            <w:noWrap/>
            <w:vAlign w:val="bottom"/>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NZ venue on-site</w:t>
            </w:r>
          </w:p>
        </w:tc>
        <w:tc>
          <w:tcPr>
            <w:tcW w:w="1276" w:type="dxa"/>
            <w:gridSpan w:val="2"/>
            <w:tcBorders>
              <w:top w:val="single" w:sz="4" w:space="0" w:color="auto"/>
              <w:bottom w:val="single" w:sz="4" w:space="0" w:color="auto"/>
            </w:tcBorders>
            <w:shd w:val="clear" w:color="auto" w:fill="auto"/>
            <w:noWrap/>
            <w:vAlign w:val="bottom"/>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NZ TAB</w:t>
            </w:r>
          </w:p>
        </w:tc>
        <w:tc>
          <w:tcPr>
            <w:tcW w:w="1276" w:type="dxa"/>
            <w:gridSpan w:val="2"/>
            <w:tcBorders>
              <w:top w:val="single" w:sz="4" w:space="0" w:color="auto"/>
              <w:bottom w:val="single" w:sz="4" w:space="0" w:color="auto"/>
            </w:tcBorders>
            <w:shd w:val="clear" w:color="auto" w:fill="D9D9D9" w:themeFill="background1" w:themeFillShade="D9"/>
            <w:vAlign w:val="bottom"/>
          </w:tcPr>
          <w:p w:rsidR="00011DD0" w:rsidRDefault="00011DD0" w:rsidP="00742B7C">
            <w:pPr>
              <w:spacing w:after="20"/>
              <w:jc w:val="center"/>
              <w:rPr>
                <w:b/>
                <w:color w:val="000000"/>
                <w:sz w:val="18"/>
                <w:szCs w:val="18"/>
                <w:lang w:eastAsia="en-NZ"/>
              </w:rPr>
            </w:pPr>
            <w:r>
              <w:rPr>
                <w:b/>
                <w:color w:val="000000"/>
                <w:sz w:val="18"/>
                <w:szCs w:val="18"/>
                <w:lang w:eastAsia="en-NZ"/>
              </w:rPr>
              <w:t>NZ TAB Online/ Remote</w:t>
            </w:r>
          </w:p>
        </w:tc>
        <w:tc>
          <w:tcPr>
            <w:tcW w:w="1134" w:type="dxa"/>
            <w:gridSpan w:val="2"/>
            <w:tcBorders>
              <w:top w:val="single" w:sz="4" w:space="0" w:color="auto"/>
              <w:bottom w:val="single" w:sz="4" w:space="0" w:color="auto"/>
            </w:tcBorders>
            <w:shd w:val="clear" w:color="auto" w:fill="D9D9D9" w:themeFill="background1" w:themeFillShade="D9"/>
            <w:vAlign w:val="bottom"/>
          </w:tcPr>
          <w:p w:rsidR="00011DD0" w:rsidRDefault="00011DD0" w:rsidP="00742B7C">
            <w:pPr>
              <w:spacing w:after="20"/>
              <w:jc w:val="center"/>
              <w:rPr>
                <w:b/>
                <w:color w:val="000000"/>
                <w:sz w:val="18"/>
                <w:szCs w:val="18"/>
                <w:lang w:eastAsia="en-NZ"/>
              </w:rPr>
            </w:pPr>
            <w:r>
              <w:rPr>
                <w:b/>
                <w:color w:val="000000"/>
                <w:sz w:val="18"/>
                <w:szCs w:val="18"/>
                <w:lang w:eastAsia="en-NZ"/>
              </w:rPr>
              <w:t>Offshore Online/ Remote</w:t>
            </w:r>
          </w:p>
        </w:tc>
      </w:tr>
      <w:tr w:rsidR="00011DD0" w:rsidRPr="00A029B5" w:rsidTr="00D95AB5">
        <w:tc>
          <w:tcPr>
            <w:tcW w:w="3828"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576"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699"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576"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700"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576"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700"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486"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648"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1843"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1985"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576" w:type="dxa"/>
            <w:tcBorders>
              <w:top w:val="single" w:sz="4" w:space="0" w:color="auto"/>
            </w:tcBorders>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261</w:t>
            </w:r>
          </w:p>
        </w:tc>
        <w:tc>
          <w:tcPr>
            <w:tcW w:w="699" w:type="dxa"/>
            <w:tcBorders>
              <w:top w:val="single" w:sz="4" w:space="0" w:color="auto"/>
            </w:tcBorders>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52.3</w:t>
            </w:r>
          </w:p>
        </w:tc>
        <w:tc>
          <w:tcPr>
            <w:tcW w:w="576" w:type="dxa"/>
            <w:tcBorders>
              <w:top w:val="single" w:sz="4" w:space="0" w:color="auto"/>
            </w:tcBorders>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288</w:t>
            </w:r>
          </w:p>
        </w:tc>
        <w:tc>
          <w:tcPr>
            <w:tcW w:w="700" w:type="dxa"/>
            <w:tcBorders>
              <w:top w:val="single" w:sz="4" w:space="0" w:color="auto"/>
            </w:tcBorders>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59.9</w:t>
            </w:r>
          </w:p>
        </w:tc>
        <w:tc>
          <w:tcPr>
            <w:tcW w:w="576" w:type="dxa"/>
            <w:tcBorders>
              <w:top w:val="single" w:sz="4" w:space="0" w:color="auto"/>
            </w:tcBorders>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128</w:t>
            </w:r>
          </w:p>
        </w:tc>
        <w:tc>
          <w:tcPr>
            <w:tcW w:w="700" w:type="dxa"/>
            <w:tcBorders>
              <w:top w:val="single" w:sz="4" w:space="0" w:color="auto"/>
            </w:tcBorders>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70.3</w:t>
            </w:r>
          </w:p>
        </w:tc>
        <w:tc>
          <w:tcPr>
            <w:tcW w:w="486" w:type="dxa"/>
            <w:tcBorders>
              <w:top w:val="single" w:sz="4" w:space="0" w:color="auto"/>
            </w:tcBorders>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14</w:t>
            </w:r>
          </w:p>
        </w:tc>
        <w:tc>
          <w:tcPr>
            <w:tcW w:w="648" w:type="dxa"/>
            <w:tcBorders>
              <w:top w:val="single" w:sz="4" w:space="0" w:color="auto"/>
            </w:tcBorders>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53.3</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239</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47.7</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193</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40.1</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54</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29.7</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46.7</w:t>
            </w:r>
          </w:p>
        </w:tc>
      </w:tr>
      <w:tr w:rsidR="00011DD0" w:rsidRPr="00A029B5" w:rsidTr="00D95AB5">
        <w:tc>
          <w:tcPr>
            <w:tcW w:w="1843"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64</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12.8</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52</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10.8</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33</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18.2</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16.0</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20.0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68</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14.2</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41</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22.4</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8.4</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20.0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98</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20.3</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26</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14.3</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2.1</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78</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15.6</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95</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19.7</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22</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12.3</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24.6</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85</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17.1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85</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17.7</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34</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18.5</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36.0</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71</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14.3</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84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17.4</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25</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13.5</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12.9</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48</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9.7</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66</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13.6</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25</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13.5</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8.4</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11</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18</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3.8</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2.8</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5.5</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11</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2.4</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1.6</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427</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85.4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384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79.9</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149</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82.0</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86.1</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314</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62.7</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290</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60.3</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116</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63.9</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18</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67.9</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107</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21.3</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92</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19.1</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36</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19.6</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18.0</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47</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9.4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11.2</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11</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6.1</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7.1</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12</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2.3</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19</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4.0</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8</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4.4</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4.9</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13</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2.5</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2.8</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1.8</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0.6</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1.9</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2.7</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2.1</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0.8</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1.5</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0</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0.0</w:t>
            </w:r>
          </w:p>
        </w:tc>
      </w:tr>
      <w:tr w:rsidR="00011DD0" w:rsidRPr="00A029B5" w:rsidTr="00D95AB5">
        <w:tc>
          <w:tcPr>
            <w:tcW w:w="1843"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1985" w:type="dxa"/>
            <w:shd w:val="clear" w:color="auto" w:fill="auto"/>
            <w:noWrap/>
            <w:vAlign w:val="center"/>
          </w:tcPr>
          <w:p w:rsidR="00011DD0" w:rsidRPr="00A029B5" w:rsidRDefault="00011DD0" w:rsidP="00742B7C">
            <w:pPr>
              <w:spacing w:after="20"/>
              <w:rPr>
                <w:color w:val="000000"/>
                <w:sz w:val="18"/>
                <w:szCs w:val="18"/>
                <w:lang w:eastAsia="en-NZ"/>
              </w:rPr>
            </w:pPr>
          </w:p>
        </w:tc>
        <w:tc>
          <w:tcPr>
            <w:tcW w:w="576"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699" w:type="dxa"/>
            <w:shd w:val="clear" w:color="auto" w:fill="auto"/>
            <w:noWrap/>
            <w:vAlign w:val="center"/>
          </w:tcPr>
          <w:p w:rsidR="00011DD0" w:rsidRPr="00E60818" w:rsidRDefault="00011DD0" w:rsidP="00742B7C">
            <w:pPr>
              <w:spacing w:after="20"/>
              <w:jc w:val="center"/>
              <w:rPr>
                <w:color w:val="000000"/>
                <w:sz w:val="18"/>
                <w:szCs w:val="18"/>
                <w:lang w:eastAsia="en-NZ"/>
              </w:rPr>
            </w:pPr>
          </w:p>
        </w:tc>
        <w:tc>
          <w:tcPr>
            <w:tcW w:w="576"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700" w:type="dxa"/>
            <w:shd w:val="clear" w:color="auto" w:fill="auto"/>
            <w:noWrap/>
            <w:vAlign w:val="center"/>
          </w:tcPr>
          <w:p w:rsidR="00011DD0" w:rsidRPr="00E60818" w:rsidRDefault="00011DD0" w:rsidP="00742B7C">
            <w:pPr>
              <w:spacing w:after="20"/>
              <w:jc w:val="center"/>
              <w:rPr>
                <w:color w:val="000000"/>
                <w:sz w:val="18"/>
                <w:szCs w:val="18"/>
                <w:lang w:eastAsia="en-NZ"/>
              </w:rPr>
            </w:pPr>
          </w:p>
        </w:tc>
        <w:tc>
          <w:tcPr>
            <w:tcW w:w="576" w:type="dxa"/>
            <w:shd w:val="clear" w:color="auto" w:fill="D9D9D9" w:themeFill="background1" w:themeFillShade="D9"/>
          </w:tcPr>
          <w:p w:rsidR="00011DD0" w:rsidRPr="00E60818" w:rsidRDefault="00011DD0" w:rsidP="00742B7C">
            <w:pPr>
              <w:spacing w:after="20"/>
              <w:jc w:val="right"/>
              <w:rPr>
                <w:color w:val="000000"/>
                <w:sz w:val="18"/>
                <w:szCs w:val="18"/>
                <w:lang w:eastAsia="en-NZ"/>
              </w:rPr>
            </w:pPr>
          </w:p>
        </w:tc>
        <w:tc>
          <w:tcPr>
            <w:tcW w:w="700" w:type="dxa"/>
            <w:shd w:val="clear" w:color="auto" w:fill="D9D9D9" w:themeFill="background1" w:themeFillShade="D9"/>
          </w:tcPr>
          <w:p w:rsidR="00011DD0" w:rsidRPr="00E60818" w:rsidRDefault="00011DD0" w:rsidP="00742B7C">
            <w:pPr>
              <w:spacing w:after="20"/>
              <w:jc w:val="right"/>
              <w:rPr>
                <w:color w:val="000000"/>
                <w:sz w:val="18"/>
                <w:szCs w:val="18"/>
                <w:lang w:eastAsia="en-NZ"/>
              </w:rPr>
            </w:pPr>
          </w:p>
        </w:tc>
        <w:tc>
          <w:tcPr>
            <w:tcW w:w="486" w:type="dxa"/>
            <w:shd w:val="clear" w:color="auto" w:fill="D9D9D9" w:themeFill="background1" w:themeFillShade="D9"/>
          </w:tcPr>
          <w:p w:rsidR="00011DD0" w:rsidRPr="00E60818" w:rsidRDefault="00011DD0" w:rsidP="00742B7C">
            <w:pPr>
              <w:spacing w:after="20"/>
              <w:jc w:val="right"/>
              <w:rPr>
                <w:color w:val="000000"/>
                <w:sz w:val="18"/>
                <w:szCs w:val="18"/>
                <w:lang w:eastAsia="en-NZ"/>
              </w:rPr>
            </w:pPr>
          </w:p>
        </w:tc>
        <w:tc>
          <w:tcPr>
            <w:tcW w:w="648" w:type="dxa"/>
            <w:shd w:val="clear" w:color="auto" w:fill="D9D9D9" w:themeFill="background1" w:themeFillShade="D9"/>
          </w:tcPr>
          <w:p w:rsidR="00011DD0" w:rsidRPr="00E60818" w:rsidRDefault="00011DD0" w:rsidP="00742B7C">
            <w:pPr>
              <w:spacing w:after="20"/>
              <w:jc w:val="right"/>
              <w:rPr>
                <w:color w:val="000000"/>
                <w:sz w:val="18"/>
                <w:szCs w:val="18"/>
                <w:lang w:eastAsia="en-NZ"/>
              </w:rPr>
            </w:pP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0.6</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1.4</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44</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8.8</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43</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9.0</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7</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4.0</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5.0</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68</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13.5</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11.7</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21</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11.3</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24.2</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250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49.9</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249</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51.9</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82</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45.1</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23.7</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101</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20.2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22.1</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57</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31.2</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45.0</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18</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3.7</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22</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4.7</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13</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7.1</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2.1</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300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60.1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237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49.3</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86</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47.4</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38.9</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107</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21.3</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127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26.4</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30</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16.7</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24.7</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93</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18.6</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117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24.3</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65</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35.9</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36.4</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203</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40.5</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254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52.7</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101</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55.6</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16</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61.1</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157</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31.4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130</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26.9</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57</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31.5</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7</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25.7</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than monthly</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140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28.1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98</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20.4</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23</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12.9</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13.3</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20</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4.1</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0.8</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$11-$20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31</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2.9</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2.2</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8.0</w:t>
            </w:r>
          </w:p>
        </w:tc>
      </w:tr>
      <w:tr w:rsidR="00011DD0" w:rsidRPr="00A029B5" w:rsidTr="00D95AB5">
        <w:tc>
          <w:tcPr>
            <w:tcW w:w="1843" w:type="dxa"/>
            <w:vMerge/>
            <w:shd w:val="clear" w:color="auto" w:fill="auto"/>
            <w:noWrap/>
            <w:hideMark/>
          </w:tcPr>
          <w:p w:rsidR="00011DD0" w:rsidRPr="00A029B5" w:rsidRDefault="00011DD0" w:rsidP="00742B7C">
            <w:pPr>
              <w:spacing w:after="20"/>
              <w:rPr>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$21-$30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29</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5.7</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18</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3.8</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2.0</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$31-$50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52</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10.4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53</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11.1</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8</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4.5</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$51-$100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116</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23.2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115</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24.0</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29</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15.9</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12.5</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$101-$500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204</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40.8</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227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47.2</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108</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59.4</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45.5</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&gt;$500</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46</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9.2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44</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9.1</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28</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15.2</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7</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26.0</w:t>
            </w:r>
          </w:p>
        </w:tc>
      </w:tr>
      <w:tr w:rsidR="00011DD0" w:rsidRPr="00A029B5" w:rsidTr="00D95AB5">
        <w:tc>
          <w:tcPr>
            <w:tcW w:w="1843" w:type="dxa"/>
            <w:vMerge/>
            <w:shd w:val="clear" w:color="auto" w:fill="auto"/>
            <w:noWrap/>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tcPr>
          <w:p w:rsidR="00011DD0" w:rsidRPr="00A029B5" w:rsidRDefault="00011DD0" w:rsidP="00742B7C">
            <w:pPr>
              <w:spacing w:after="60"/>
              <w:rPr>
                <w:color w:val="000000"/>
                <w:sz w:val="18"/>
                <w:szCs w:val="18"/>
                <w:lang w:eastAsia="en-NZ"/>
              </w:rPr>
            </w:pPr>
            <w:r>
              <w:rPr>
                <w:color w:val="000000"/>
                <w:sz w:val="18"/>
                <w:szCs w:val="18"/>
                <w:lang w:eastAsia="en-NZ"/>
              </w:rPr>
              <w:t>Not reported</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0.4</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0.4</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7.9</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PGSI</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419</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83.7</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387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80.5</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136</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74.8</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85.6</w:t>
            </w:r>
          </w:p>
        </w:tc>
      </w:tr>
      <w:tr w:rsidR="00011DD0" w:rsidRPr="00A029B5" w:rsidTr="00D95AB5">
        <w:tc>
          <w:tcPr>
            <w:tcW w:w="1843"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56</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11.2</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67</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13.9</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30</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16.2</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7.9</w:t>
            </w:r>
          </w:p>
        </w:tc>
      </w:tr>
      <w:tr w:rsidR="00011DD0" w:rsidRPr="00A029B5" w:rsidTr="00D95AB5">
        <w:tc>
          <w:tcPr>
            <w:tcW w:w="1843"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23</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4.6</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22</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4.6</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14</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7.7</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6.5</w:t>
            </w:r>
          </w:p>
        </w:tc>
      </w:tr>
      <w:tr w:rsidR="00011DD0" w:rsidRPr="00A029B5" w:rsidTr="00D95AB5">
        <w:tc>
          <w:tcPr>
            <w:tcW w:w="1843"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3</w:t>
            </w:r>
          </w:p>
        </w:tc>
        <w:tc>
          <w:tcPr>
            <w:tcW w:w="699"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0.5</w:t>
            </w:r>
          </w:p>
        </w:tc>
        <w:tc>
          <w:tcPr>
            <w:tcW w:w="576" w:type="dxa"/>
            <w:shd w:val="clear" w:color="auto" w:fill="auto"/>
            <w:noWrap/>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5</w:t>
            </w:r>
          </w:p>
        </w:tc>
        <w:tc>
          <w:tcPr>
            <w:tcW w:w="700" w:type="dxa"/>
            <w:shd w:val="clear" w:color="auto" w:fill="auto"/>
            <w:noWrap/>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1.0</w:t>
            </w:r>
          </w:p>
        </w:tc>
        <w:tc>
          <w:tcPr>
            <w:tcW w:w="57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2</w:t>
            </w:r>
          </w:p>
        </w:tc>
        <w:tc>
          <w:tcPr>
            <w:tcW w:w="700"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Pr>
                <w:color w:val="000000"/>
                <w:sz w:val="18"/>
                <w:szCs w:val="18"/>
                <w:lang w:eastAsia="en-NZ"/>
              </w:rPr>
              <w:t>1.3</w:t>
            </w:r>
          </w:p>
        </w:tc>
        <w:tc>
          <w:tcPr>
            <w:tcW w:w="486"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r w:rsidRPr="007570A4">
              <w:rPr>
                <w:color w:val="000000"/>
                <w:sz w:val="18"/>
                <w:szCs w:val="18"/>
                <w:lang w:eastAsia="en-NZ"/>
              </w:rPr>
              <w:t>-</w:t>
            </w:r>
          </w:p>
        </w:tc>
        <w:tc>
          <w:tcPr>
            <w:tcW w:w="648" w:type="dxa"/>
            <w:shd w:val="clear" w:color="auto" w:fill="D9D9D9" w:themeFill="background1" w:themeFillShade="D9"/>
            <w:vAlign w:val="center"/>
          </w:tcPr>
          <w:p w:rsidR="00011DD0" w:rsidRPr="007570A4" w:rsidRDefault="00011DD0" w:rsidP="00742B7C">
            <w:pPr>
              <w:spacing w:after="20"/>
              <w:jc w:val="right"/>
              <w:rPr>
                <w:color w:val="000000"/>
                <w:sz w:val="18"/>
                <w:szCs w:val="18"/>
                <w:lang w:eastAsia="en-NZ"/>
              </w:rPr>
            </w:pPr>
          </w:p>
        </w:tc>
      </w:tr>
      <w:tr w:rsidR="00011DD0" w:rsidRPr="002851D7" w:rsidTr="00D95AB5">
        <w:tc>
          <w:tcPr>
            <w:tcW w:w="3828" w:type="dxa"/>
            <w:gridSpan w:val="2"/>
            <w:tcBorders>
              <w:bottom w:val="single" w:sz="4" w:space="0" w:color="auto"/>
            </w:tcBorders>
            <w:shd w:val="clear" w:color="auto" w:fill="auto"/>
            <w:noWrap/>
            <w:vAlign w:val="center"/>
            <w:hideMark/>
          </w:tcPr>
          <w:p w:rsidR="00011DD0" w:rsidRPr="002851D7" w:rsidRDefault="00011DD0" w:rsidP="00742B7C">
            <w:pPr>
              <w:spacing w:after="20"/>
              <w:rPr>
                <w:i/>
                <w:color w:val="000000"/>
                <w:sz w:val="18"/>
                <w:szCs w:val="18"/>
                <w:lang w:eastAsia="en-NZ"/>
              </w:rPr>
            </w:pPr>
            <w:r w:rsidRPr="002851D7">
              <w:rPr>
                <w:i/>
                <w:color w:val="000000"/>
                <w:sz w:val="18"/>
                <w:szCs w:val="18"/>
                <w:lang w:eastAsia="en-NZ"/>
              </w:rPr>
              <w:t>Total</w:t>
            </w:r>
          </w:p>
        </w:tc>
        <w:tc>
          <w:tcPr>
            <w:tcW w:w="576" w:type="dxa"/>
            <w:tcBorders>
              <w:bottom w:val="single" w:sz="4" w:space="0" w:color="auto"/>
            </w:tcBorders>
            <w:shd w:val="clear" w:color="auto" w:fill="auto"/>
            <w:noWrap/>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500</w:t>
            </w:r>
          </w:p>
        </w:tc>
        <w:tc>
          <w:tcPr>
            <w:tcW w:w="699" w:type="dxa"/>
            <w:tcBorders>
              <w:bottom w:val="single" w:sz="4" w:space="0" w:color="auto"/>
            </w:tcBorders>
            <w:shd w:val="clear" w:color="auto" w:fill="auto"/>
            <w:noWrap/>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100.0</w:t>
            </w:r>
          </w:p>
        </w:tc>
        <w:tc>
          <w:tcPr>
            <w:tcW w:w="576" w:type="dxa"/>
            <w:tcBorders>
              <w:bottom w:val="single" w:sz="4" w:space="0" w:color="auto"/>
            </w:tcBorders>
            <w:shd w:val="clear" w:color="auto" w:fill="auto"/>
            <w:noWrap/>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481</w:t>
            </w:r>
          </w:p>
        </w:tc>
        <w:tc>
          <w:tcPr>
            <w:tcW w:w="700" w:type="dxa"/>
            <w:tcBorders>
              <w:bottom w:val="single" w:sz="4" w:space="0" w:color="auto"/>
            </w:tcBorders>
            <w:shd w:val="clear" w:color="auto" w:fill="auto"/>
            <w:noWrap/>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100.0</w:t>
            </w:r>
          </w:p>
        </w:tc>
        <w:tc>
          <w:tcPr>
            <w:tcW w:w="576"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182</w:t>
            </w:r>
          </w:p>
        </w:tc>
        <w:tc>
          <w:tcPr>
            <w:tcW w:w="700"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100.0</w:t>
            </w:r>
          </w:p>
        </w:tc>
        <w:tc>
          <w:tcPr>
            <w:tcW w:w="486"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26</w:t>
            </w:r>
          </w:p>
        </w:tc>
        <w:tc>
          <w:tcPr>
            <w:tcW w:w="648"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i/>
                <w:color w:val="000000"/>
                <w:sz w:val="18"/>
                <w:szCs w:val="18"/>
                <w:lang w:eastAsia="en-NZ"/>
              </w:rPr>
            </w:pPr>
            <w:r w:rsidRPr="00E106BC">
              <w:rPr>
                <w:i/>
                <w:color w:val="000000"/>
                <w:sz w:val="18"/>
                <w:szCs w:val="18"/>
                <w:lang w:eastAsia="en-NZ"/>
              </w:rPr>
              <w:t>100.0</w:t>
            </w:r>
          </w:p>
        </w:tc>
      </w:tr>
    </w:tbl>
    <w:p w:rsidR="00011DD0" w:rsidRPr="00F66EC6" w:rsidRDefault="00011DD0" w:rsidP="00011DD0">
      <w:pPr>
        <w:pStyle w:val="RepNormal"/>
        <w:rPr>
          <w:sz w:val="18"/>
        </w:rPr>
      </w:pPr>
      <w:r>
        <w:rPr>
          <w:sz w:val="18"/>
        </w:rPr>
        <w:t>Data weighted for 2013 Census data and sampling weights</w:t>
      </w:r>
    </w:p>
    <w:p w:rsidR="00011DD0" w:rsidRDefault="00011DD0" w:rsidP="00011DD0">
      <w:pPr>
        <w:spacing w:after="200" w:line="276" w:lineRule="auto"/>
        <w:rPr>
          <w:rFonts w:eastAsiaTheme="minorHAnsi" w:cstheme="minorBidi"/>
          <w:b/>
          <w:sz w:val="22"/>
          <w:szCs w:val="22"/>
          <w:lang w:eastAsia="en-US"/>
        </w:rPr>
      </w:pPr>
    </w:p>
    <w:p w:rsidR="00011DD0" w:rsidRDefault="00011DD0" w:rsidP="00011DD0">
      <w:pPr>
        <w:spacing w:after="200" w:line="276" w:lineRule="auto"/>
        <w:rPr>
          <w:rFonts w:eastAsiaTheme="minorHAnsi" w:cstheme="minorBidi"/>
          <w:b/>
          <w:sz w:val="22"/>
          <w:szCs w:val="22"/>
          <w:lang w:eastAsia="en-US"/>
        </w:rPr>
      </w:pPr>
    </w:p>
    <w:p w:rsidR="00011DD0" w:rsidRPr="00A029B5" w:rsidRDefault="00011DD0" w:rsidP="00011DD0">
      <w:pPr>
        <w:pStyle w:val="RepNormal"/>
        <w:rPr>
          <w:b/>
        </w:rPr>
      </w:pPr>
      <w:r>
        <w:rPr>
          <w:b/>
        </w:rPr>
        <w:t>Sports betting</w:t>
      </w:r>
    </w:p>
    <w:tbl>
      <w:tblPr>
        <w:tblW w:w="8789" w:type="dxa"/>
        <w:tblLayout w:type="fixed"/>
        <w:tblLook w:val="04A0" w:firstRow="1" w:lastRow="0" w:firstColumn="1" w:lastColumn="0" w:noHBand="0" w:noVBand="1"/>
      </w:tblPr>
      <w:tblGrid>
        <w:gridCol w:w="1843"/>
        <w:gridCol w:w="1985"/>
        <w:gridCol w:w="576"/>
        <w:gridCol w:w="699"/>
        <w:gridCol w:w="576"/>
        <w:gridCol w:w="700"/>
        <w:gridCol w:w="576"/>
        <w:gridCol w:w="700"/>
        <w:gridCol w:w="486"/>
        <w:gridCol w:w="648"/>
      </w:tblGrid>
      <w:tr w:rsidR="00011DD0" w:rsidRPr="00A029B5" w:rsidTr="00D95AB5">
        <w:tc>
          <w:tcPr>
            <w:tcW w:w="3828" w:type="dxa"/>
            <w:gridSpan w:val="2"/>
            <w:tcBorders>
              <w:top w:val="single" w:sz="4" w:space="0" w:color="auto"/>
            </w:tcBorders>
            <w:shd w:val="clear" w:color="auto" w:fill="auto"/>
            <w:noWrap/>
            <w:vAlign w:val="bottom"/>
            <w:hideMark/>
          </w:tcPr>
          <w:p w:rsidR="00011DD0" w:rsidRPr="00A029B5" w:rsidRDefault="00011DD0" w:rsidP="00742B7C">
            <w:pPr>
              <w:spacing w:after="20"/>
              <w:rPr>
                <w:b/>
                <w:sz w:val="18"/>
                <w:szCs w:val="18"/>
                <w:lang w:eastAsia="en-NZ"/>
              </w:rPr>
            </w:pPr>
          </w:p>
        </w:tc>
        <w:tc>
          <w:tcPr>
            <w:tcW w:w="1275" w:type="dxa"/>
            <w:gridSpan w:val="2"/>
            <w:tcBorders>
              <w:top w:val="single" w:sz="4" w:space="0" w:color="auto"/>
              <w:bottom w:val="single" w:sz="4" w:space="0" w:color="auto"/>
            </w:tcBorders>
            <w:shd w:val="clear" w:color="auto" w:fill="auto"/>
            <w:noWrap/>
            <w:vAlign w:val="bottom"/>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NZ venue on-site</w:t>
            </w:r>
          </w:p>
        </w:tc>
        <w:tc>
          <w:tcPr>
            <w:tcW w:w="1276" w:type="dxa"/>
            <w:gridSpan w:val="2"/>
            <w:tcBorders>
              <w:top w:val="single" w:sz="4" w:space="0" w:color="auto"/>
              <w:bottom w:val="single" w:sz="4" w:space="0" w:color="auto"/>
            </w:tcBorders>
            <w:shd w:val="clear" w:color="auto" w:fill="auto"/>
            <w:noWrap/>
            <w:vAlign w:val="bottom"/>
            <w:hideMark/>
          </w:tcPr>
          <w:p w:rsidR="00011DD0" w:rsidRPr="00A029B5" w:rsidRDefault="00011DD0" w:rsidP="00742B7C">
            <w:pPr>
              <w:spacing w:after="20"/>
              <w:jc w:val="center"/>
              <w:rPr>
                <w:b/>
                <w:color w:val="000000"/>
                <w:sz w:val="18"/>
                <w:szCs w:val="18"/>
                <w:lang w:eastAsia="en-NZ"/>
              </w:rPr>
            </w:pPr>
            <w:r>
              <w:rPr>
                <w:b/>
                <w:color w:val="000000"/>
                <w:sz w:val="18"/>
                <w:szCs w:val="18"/>
                <w:lang w:eastAsia="en-NZ"/>
              </w:rPr>
              <w:t>NZ TAB</w:t>
            </w:r>
          </w:p>
        </w:tc>
        <w:tc>
          <w:tcPr>
            <w:tcW w:w="1276" w:type="dxa"/>
            <w:gridSpan w:val="2"/>
            <w:tcBorders>
              <w:top w:val="single" w:sz="4" w:space="0" w:color="auto"/>
              <w:bottom w:val="single" w:sz="4" w:space="0" w:color="auto"/>
            </w:tcBorders>
            <w:shd w:val="clear" w:color="auto" w:fill="D9D9D9" w:themeFill="background1" w:themeFillShade="D9"/>
            <w:vAlign w:val="bottom"/>
          </w:tcPr>
          <w:p w:rsidR="00011DD0" w:rsidRDefault="00011DD0" w:rsidP="00742B7C">
            <w:pPr>
              <w:spacing w:after="20"/>
              <w:jc w:val="center"/>
              <w:rPr>
                <w:b/>
                <w:color w:val="000000"/>
                <w:sz w:val="18"/>
                <w:szCs w:val="18"/>
                <w:lang w:eastAsia="en-NZ"/>
              </w:rPr>
            </w:pPr>
            <w:r>
              <w:rPr>
                <w:b/>
                <w:color w:val="000000"/>
                <w:sz w:val="18"/>
                <w:szCs w:val="18"/>
                <w:lang w:eastAsia="en-NZ"/>
              </w:rPr>
              <w:t>NZ TAB Online/ Remote</w:t>
            </w:r>
          </w:p>
        </w:tc>
        <w:tc>
          <w:tcPr>
            <w:tcW w:w="1134" w:type="dxa"/>
            <w:gridSpan w:val="2"/>
            <w:tcBorders>
              <w:top w:val="single" w:sz="4" w:space="0" w:color="auto"/>
              <w:bottom w:val="single" w:sz="4" w:space="0" w:color="auto"/>
            </w:tcBorders>
            <w:shd w:val="clear" w:color="auto" w:fill="D9D9D9" w:themeFill="background1" w:themeFillShade="D9"/>
            <w:vAlign w:val="bottom"/>
          </w:tcPr>
          <w:p w:rsidR="00011DD0" w:rsidRDefault="00011DD0" w:rsidP="00742B7C">
            <w:pPr>
              <w:spacing w:after="20"/>
              <w:jc w:val="center"/>
              <w:rPr>
                <w:b/>
                <w:color w:val="000000"/>
                <w:sz w:val="18"/>
                <w:szCs w:val="18"/>
                <w:lang w:eastAsia="en-NZ"/>
              </w:rPr>
            </w:pPr>
            <w:r>
              <w:rPr>
                <w:b/>
                <w:color w:val="000000"/>
                <w:sz w:val="18"/>
                <w:szCs w:val="18"/>
                <w:lang w:eastAsia="en-NZ"/>
              </w:rPr>
              <w:t>Offshore Online/ Remote</w:t>
            </w:r>
          </w:p>
        </w:tc>
      </w:tr>
      <w:tr w:rsidR="00011DD0" w:rsidRPr="00A029B5" w:rsidTr="00D95AB5">
        <w:tc>
          <w:tcPr>
            <w:tcW w:w="3828" w:type="dxa"/>
            <w:gridSpan w:val="2"/>
            <w:tcBorders>
              <w:bottom w:val="single" w:sz="4" w:space="0" w:color="auto"/>
            </w:tcBorders>
            <w:shd w:val="clear" w:color="auto" w:fill="auto"/>
            <w:noWrap/>
            <w:vAlign w:val="bottom"/>
          </w:tcPr>
          <w:p w:rsidR="00011DD0" w:rsidRDefault="00011DD0" w:rsidP="00742B7C">
            <w:pPr>
              <w:spacing w:after="20"/>
              <w:rPr>
                <w:b/>
                <w:sz w:val="18"/>
                <w:szCs w:val="18"/>
                <w:lang w:eastAsia="en-NZ"/>
              </w:rPr>
            </w:pPr>
            <w:r>
              <w:rPr>
                <w:b/>
                <w:sz w:val="18"/>
                <w:szCs w:val="18"/>
                <w:lang w:eastAsia="en-NZ"/>
              </w:rPr>
              <w:t>Socio-demographic variable</w:t>
            </w:r>
          </w:p>
        </w:tc>
        <w:tc>
          <w:tcPr>
            <w:tcW w:w="576"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699"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576" w:type="dxa"/>
            <w:tcBorders>
              <w:top w:val="single" w:sz="4" w:space="0" w:color="auto"/>
              <w:bottom w:val="single" w:sz="4" w:space="0" w:color="auto"/>
            </w:tcBorders>
            <w:shd w:val="clear" w:color="auto" w:fill="auto"/>
            <w:noWrap/>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700" w:type="dxa"/>
            <w:tcBorders>
              <w:top w:val="single" w:sz="4" w:space="0" w:color="auto"/>
              <w:bottom w:val="single" w:sz="4" w:space="0" w:color="auto"/>
            </w:tcBorders>
            <w:shd w:val="clear" w:color="auto" w:fill="auto"/>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576"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700"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c>
          <w:tcPr>
            <w:tcW w:w="486"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n</w:t>
            </w:r>
          </w:p>
        </w:tc>
        <w:tc>
          <w:tcPr>
            <w:tcW w:w="648" w:type="dxa"/>
            <w:tcBorders>
              <w:top w:val="single" w:sz="4" w:space="0" w:color="auto"/>
              <w:bottom w:val="single" w:sz="4" w:space="0" w:color="auto"/>
            </w:tcBorders>
            <w:shd w:val="clear" w:color="auto" w:fill="D9D9D9" w:themeFill="background1" w:themeFillShade="D9"/>
            <w:vAlign w:val="center"/>
          </w:tcPr>
          <w:p w:rsidR="00011DD0" w:rsidRPr="00A029B5" w:rsidRDefault="00011DD0" w:rsidP="00742B7C">
            <w:pPr>
              <w:spacing w:after="20"/>
              <w:jc w:val="right"/>
              <w:rPr>
                <w:b/>
                <w:color w:val="000000"/>
                <w:sz w:val="18"/>
                <w:szCs w:val="18"/>
                <w:lang w:eastAsia="en-NZ"/>
              </w:rPr>
            </w:pPr>
            <w:r>
              <w:rPr>
                <w:b/>
                <w:color w:val="000000"/>
                <w:sz w:val="18"/>
                <w:szCs w:val="18"/>
                <w:lang w:eastAsia="en-NZ"/>
              </w:rPr>
              <w:t>%</w:t>
            </w:r>
          </w:p>
        </w:tc>
      </w:tr>
      <w:tr w:rsidR="00011DD0" w:rsidRPr="00A029B5" w:rsidTr="00D95AB5">
        <w:tc>
          <w:tcPr>
            <w:tcW w:w="1843" w:type="dxa"/>
            <w:vMerge w:val="restart"/>
            <w:tcBorders>
              <w:top w:val="single" w:sz="4" w:space="0" w:color="auto"/>
            </w:tcBorders>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Gender</w:t>
            </w:r>
          </w:p>
        </w:tc>
        <w:tc>
          <w:tcPr>
            <w:tcW w:w="1985" w:type="dxa"/>
            <w:tcBorders>
              <w:top w:val="single" w:sz="4" w:space="0" w:color="auto"/>
            </w:tcBorders>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Male</w:t>
            </w:r>
          </w:p>
        </w:tc>
        <w:tc>
          <w:tcPr>
            <w:tcW w:w="576" w:type="dxa"/>
            <w:tcBorders>
              <w:top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137</w:t>
            </w:r>
          </w:p>
        </w:tc>
        <w:tc>
          <w:tcPr>
            <w:tcW w:w="699" w:type="dxa"/>
            <w:tcBorders>
              <w:top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78.3</w:t>
            </w:r>
          </w:p>
        </w:tc>
        <w:tc>
          <w:tcPr>
            <w:tcW w:w="576" w:type="dxa"/>
            <w:tcBorders>
              <w:top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151</w:t>
            </w:r>
          </w:p>
        </w:tc>
        <w:tc>
          <w:tcPr>
            <w:tcW w:w="700" w:type="dxa"/>
            <w:tcBorders>
              <w:top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84.6</w:t>
            </w:r>
          </w:p>
        </w:tc>
        <w:tc>
          <w:tcPr>
            <w:tcW w:w="576" w:type="dxa"/>
            <w:tcBorders>
              <w:top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88</w:t>
            </w:r>
          </w:p>
        </w:tc>
        <w:tc>
          <w:tcPr>
            <w:tcW w:w="700" w:type="dxa"/>
            <w:tcBorders>
              <w:top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76.2</w:t>
            </w:r>
          </w:p>
        </w:tc>
        <w:tc>
          <w:tcPr>
            <w:tcW w:w="486" w:type="dxa"/>
            <w:tcBorders>
              <w:top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16</w:t>
            </w:r>
          </w:p>
        </w:tc>
        <w:tc>
          <w:tcPr>
            <w:tcW w:w="648" w:type="dxa"/>
            <w:tcBorders>
              <w:top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71.9</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Female</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38</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21.7</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28</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15.4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28</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23.8</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28.1</w:t>
            </w:r>
          </w:p>
        </w:tc>
      </w:tr>
      <w:tr w:rsidR="00011DD0" w:rsidRPr="00A029B5" w:rsidTr="00D95AB5">
        <w:tc>
          <w:tcPr>
            <w:tcW w:w="1843" w:type="dxa"/>
            <w:vMerge w:val="restart"/>
            <w:shd w:val="clear" w:color="auto" w:fill="auto"/>
            <w:noWrap/>
            <w:hideMark/>
          </w:tcPr>
          <w:p w:rsidR="00011DD0" w:rsidRDefault="00011DD0" w:rsidP="00742B7C">
            <w:pPr>
              <w:spacing w:after="20"/>
              <w:rPr>
                <w:color w:val="000000"/>
                <w:sz w:val="18"/>
                <w:szCs w:val="18"/>
                <w:lang w:eastAsia="en-NZ"/>
              </w:rPr>
            </w:pPr>
            <w:r>
              <w:rPr>
                <w:color w:val="000000"/>
                <w:sz w:val="18"/>
                <w:szCs w:val="18"/>
                <w:lang w:eastAsia="en-NZ"/>
              </w:rPr>
              <w:t>Age g</w:t>
            </w:r>
            <w:r w:rsidRPr="00A029B5">
              <w:rPr>
                <w:color w:val="000000"/>
                <w:sz w:val="18"/>
                <w:szCs w:val="18"/>
                <w:lang w:eastAsia="en-NZ"/>
              </w:rPr>
              <w:t>roup</w:t>
            </w:r>
          </w:p>
          <w:p w:rsidR="00011DD0" w:rsidRPr="00A029B5" w:rsidRDefault="00011DD0" w:rsidP="00742B7C">
            <w:pPr>
              <w:spacing w:after="20"/>
              <w:rPr>
                <w:color w:val="000000"/>
                <w:sz w:val="18"/>
                <w:szCs w:val="18"/>
                <w:lang w:eastAsia="en-NZ"/>
              </w:rPr>
            </w:pPr>
            <w:r>
              <w:rPr>
                <w:color w:val="000000"/>
                <w:sz w:val="18"/>
                <w:szCs w:val="18"/>
                <w:lang w:eastAsia="en-NZ"/>
              </w:rPr>
              <w:t>(years)</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18-24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39</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22.0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52</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28.9</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38</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32.7</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17.9</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25-34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63</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r>
              <w:rPr>
                <w:color w:val="000000"/>
                <w:sz w:val="18"/>
                <w:szCs w:val="18"/>
                <w:lang w:eastAsia="en-NZ"/>
              </w:rPr>
              <w:t>6.2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55</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30.5</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37</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31.8</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37.3</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35-44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31</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18.0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26</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14.4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20</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17.0</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17.2</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45-54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w:t>
            </w:r>
            <w:r>
              <w:rPr>
                <w:color w:val="000000"/>
                <w:sz w:val="18"/>
                <w:szCs w:val="18"/>
                <w:lang w:eastAsia="en-NZ"/>
              </w:rPr>
              <w:t>.7</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24</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13.4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8.0</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16.1</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55-64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16</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7.5</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5.1</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11.6</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65+</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10</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5.3</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5.3</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Ethnicity</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Māori</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25</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14.2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28</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15.5</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18</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15.7</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9.7</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Pacific</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11</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4.7</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4.0</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5.6</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Asian</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15</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8.7</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12</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6.6</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5.1</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13.3</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European/Other</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123</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70.3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131</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73.2</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86</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74.4</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16</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71.4</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NZ</w:t>
            </w:r>
            <w:r>
              <w:rPr>
                <w:color w:val="000000"/>
                <w:sz w:val="18"/>
                <w:szCs w:val="18"/>
                <w:lang w:eastAsia="en-NZ"/>
              </w:rPr>
              <w:t xml:space="preserve"> Individual Deprivation Index</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98</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55.8</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95</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52.9</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68</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58.6</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11</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49.8</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47</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26.5</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53</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29.4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27</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23.7</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10</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45.5</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9.6</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18</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10.3</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11.6</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5.1</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3.3</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3.6</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4.1</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1.5</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2.6</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0.9</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0</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0.6</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1.5</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1.1</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1.4</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6+</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0</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0.1</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0.5</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0</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0.2</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0</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0.0</w:t>
            </w:r>
          </w:p>
        </w:tc>
      </w:tr>
      <w:tr w:rsidR="00011DD0" w:rsidRPr="00A029B5" w:rsidTr="00D95AB5">
        <w:tc>
          <w:tcPr>
            <w:tcW w:w="1843" w:type="dxa"/>
            <w:shd w:val="clear" w:color="auto" w:fill="auto"/>
            <w:noWrap/>
          </w:tcPr>
          <w:p w:rsidR="00011DD0" w:rsidRPr="00A029B5" w:rsidRDefault="00011DD0" w:rsidP="00742B7C">
            <w:pPr>
              <w:spacing w:after="20"/>
              <w:rPr>
                <w:b/>
                <w:color w:val="000000"/>
                <w:sz w:val="18"/>
                <w:szCs w:val="18"/>
                <w:lang w:eastAsia="en-NZ"/>
              </w:rPr>
            </w:pPr>
            <w:r w:rsidRPr="00A029B5">
              <w:rPr>
                <w:b/>
                <w:color w:val="000000"/>
                <w:sz w:val="18"/>
                <w:szCs w:val="18"/>
                <w:lang w:eastAsia="en-NZ"/>
              </w:rPr>
              <w:t>Gambling behaviour</w:t>
            </w:r>
          </w:p>
        </w:tc>
        <w:tc>
          <w:tcPr>
            <w:tcW w:w="1985" w:type="dxa"/>
            <w:shd w:val="clear" w:color="auto" w:fill="auto"/>
            <w:noWrap/>
            <w:vAlign w:val="center"/>
          </w:tcPr>
          <w:p w:rsidR="00011DD0" w:rsidRPr="00A029B5" w:rsidRDefault="00011DD0" w:rsidP="00742B7C">
            <w:pPr>
              <w:spacing w:after="20"/>
              <w:rPr>
                <w:color w:val="000000"/>
                <w:sz w:val="18"/>
                <w:szCs w:val="18"/>
                <w:lang w:eastAsia="en-NZ"/>
              </w:rPr>
            </w:pPr>
          </w:p>
        </w:tc>
        <w:tc>
          <w:tcPr>
            <w:tcW w:w="576"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699" w:type="dxa"/>
            <w:shd w:val="clear" w:color="auto" w:fill="auto"/>
            <w:noWrap/>
            <w:vAlign w:val="center"/>
          </w:tcPr>
          <w:p w:rsidR="00011DD0" w:rsidRPr="00E60818" w:rsidRDefault="00011DD0" w:rsidP="00742B7C">
            <w:pPr>
              <w:spacing w:after="20"/>
              <w:jc w:val="center"/>
              <w:rPr>
                <w:color w:val="000000"/>
                <w:sz w:val="18"/>
                <w:szCs w:val="18"/>
                <w:lang w:eastAsia="en-NZ"/>
              </w:rPr>
            </w:pPr>
          </w:p>
        </w:tc>
        <w:tc>
          <w:tcPr>
            <w:tcW w:w="576" w:type="dxa"/>
            <w:shd w:val="clear" w:color="auto" w:fill="auto"/>
            <w:noWrap/>
            <w:vAlign w:val="center"/>
          </w:tcPr>
          <w:p w:rsidR="00011DD0" w:rsidRPr="00E60818" w:rsidRDefault="00011DD0" w:rsidP="00742B7C">
            <w:pPr>
              <w:spacing w:after="20"/>
              <w:jc w:val="right"/>
              <w:rPr>
                <w:color w:val="000000"/>
                <w:sz w:val="18"/>
                <w:szCs w:val="18"/>
                <w:lang w:eastAsia="en-NZ"/>
              </w:rPr>
            </w:pPr>
          </w:p>
        </w:tc>
        <w:tc>
          <w:tcPr>
            <w:tcW w:w="700" w:type="dxa"/>
            <w:shd w:val="clear" w:color="auto" w:fill="auto"/>
            <w:noWrap/>
            <w:vAlign w:val="center"/>
          </w:tcPr>
          <w:p w:rsidR="00011DD0" w:rsidRPr="00E60818" w:rsidRDefault="00011DD0" w:rsidP="00742B7C">
            <w:pPr>
              <w:spacing w:after="20"/>
              <w:rPr>
                <w:color w:val="000000"/>
                <w:sz w:val="18"/>
                <w:szCs w:val="18"/>
                <w:lang w:eastAsia="en-NZ"/>
              </w:rPr>
            </w:pPr>
          </w:p>
        </w:tc>
        <w:tc>
          <w:tcPr>
            <w:tcW w:w="576" w:type="dxa"/>
            <w:shd w:val="clear" w:color="auto" w:fill="D9D9D9" w:themeFill="background1" w:themeFillShade="D9"/>
          </w:tcPr>
          <w:p w:rsidR="00011DD0" w:rsidRPr="00E60818" w:rsidRDefault="00011DD0" w:rsidP="00742B7C">
            <w:pPr>
              <w:spacing w:after="20"/>
              <w:jc w:val="right"/>
              <w:rPr>
                <w:color w:val="000000"/>
                <w:sz w:val="18"/>
                <w:szCs w:val="18"/>
                <w:lang w:eastAsia="en-NZ"/>
              </w:rPr>
            </w:pPr>
          </w:p>
        </w:tc>
        <w:tc>
          <w:tcPr>
            <w:tcW w:w="700" w:type="dxa"/>
            <w:shd w:val="clear" w:color="auto" w:fill="D9D9D9" w:themeFill="background1" w:themeFillShade="D9"/>
          </w:tcPr>
          <w:p w:rsidR="00011DD0" w:rsidRPr="00E60818" w:rsidRDefault="00011DD0" w:rsidP="00742B7C">
            <w:pPr>
              <w:spacing w:after="20"/>
              <w:jc w:val="center"/>
              <w:rPr>
                <w:color w:val="000000"/>
                <w:sz w:val="18"/>
                <w:szCs w:val="18"/>
                <w:lang w:eastAsia="en-NZ"/>
              </w:rPr>
            </w:pPr>
          </w:p>
        </w:tc>
        <w:tc>
          <w:tcPr>
            <w:tcW w:w="486" w:type="dxa"/>
            <w:shd w:val="clear" w:color="auto" w:fill="D9D9D9" w:themeFill="background1" w:themeFillShade="D9"/>
          </w:tcPr>
          <w:p w:rsidR="00011DD0" w:rsidRPr="00E60818" w:rsidRDefault="00011DD0" w:rsidP="00742B7C">
            <w:pPr>
              <w:spacing w:after="20"/>
              <w:jc w:val="right"/>
              <w:rPr>
                <w:color w:val="000000"/>
                <w:sz w:val="18"/>
                <w:szCs w:val="18"/>
                <w:lang w:eastAsia="en-NZ"/>
              </w:rPr>
            </w:pPr>
          </w:p>
        </w:tc>
        <w:tc>
          <w:tcPr>
            <w:tcW w:w="648" w:type="dxa"/>
            <w:shd w:val="clear" w:color="auto" w:fill="D9D9D9" w:themeFill="background1" w:themeFillShade="D9"/>
          </w:tcPr>
          <w:p w:rsidR="00011DD0" w:rsidRPr="00E60818" w:rsidRDefault="00011DD0" w:rsidP="00742B7C">
            <w:pPr>
              <w:spacing w:after="20"/>
              <w:jc w:val="right"/>
              <w:rPr>
                <w:color w:val="000000"/>
                <w:sz w:val="18"/>
                <w:szCs w:val="18"/>
                <w:lang w:eastAsia="en-NZ"/>
              </w:rPr>
            </w:pP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Number of gambling a</w:t>
            </w:r>
            <w:r w:rsidRPr="00A029B5">
              <w:rPr>
                <w:color w:val="000000"/>
                <w:sz w:val="18"/>
                <w:szCs w:val="18"/>
                <w:lang w:eastAsia="en-NZ"/>
              </w:rPr>
              <w:t>ctivities</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3.7</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4.5</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r>
              <w:rPr>
                <w:color w:val="000000"/>
                <w:sz w:val="18"/>
                <w:szCs w:val="18"/>
                <w:lang w:eastAsia="en-NZ"/>
              </w:rPr>
              <w:t>4</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6.6</w:t>
            </w:r>
          </w:p>
        </w:tc>
      </w:tr>
      <w:tr w:rsidR="00011DD0" w:rsidRPr="00A029B5" w:rsidTr="00D95AB5">
        <w:tc>
          <w:tcPr>
            <w:tcW w:w="1843" w:type="dxa"/>
            <w:vMerge/>
            <w:shd w:val="clear" w:color="auto" w:fill="auto"/>
            <w:noWrap/>
            <w:hideMark/>
          </w:tcPr>
          <w:p w:rsidR="00011DD0" w:rsidRPr="00A029B5" w:rsidRDefault="00011DD0" w:rsidP="00742B7C">
            <w:pPr>
              <w:spacing w:after="20"/>
              <w:rPr>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2.1</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0.7</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9.6</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9.6</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13.5</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4-6</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79</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45.2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79</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44.4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44.3</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40.9</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7-9</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60</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34.4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54</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30.0</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35.8</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33.0</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10+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4.9</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9.6</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6.2</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6.1</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s</w:t>
            </w:r>
            <w:r w:rsidRPr="00A029B5">
              <w:rPr>
                <w:color w:val="000000"/>
                <w:sz w:val="18"/>
                <w:szCs w:val="18"/>
                <w:lang w:eastAsia="en-NZ"/>
              </w:rPr>
              <w:t>tatus</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Infrequent</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106</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60.6</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112</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62.7</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75</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64.6</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58.3</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Regular non-continuous</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29</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16.4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29</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16.0</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15.0</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14.1</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Regular continuous</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40</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23.0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38</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21.3</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24</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20.3</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27.5</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Pr>
                <w:color w:val="000000"/>
                <w:sz w:val="18"/>
                <w:szCs w:val="18"/>
                <w:lang w:eastAsia="en-NZ"/>
              </w:rPr>
              <w:t>Gambling f</w:t>
            </w:r>
            <w:r w:rsidRPr="00A029B5">
              <w:rPr>
                <w:color w:val="000000"/>
                <w:sz w:val="18"/>
                <w:szCs w:val="18"/>
                <w:lang w:eastAsia="en-NZ"/>
              </w:rPr>
              <w:t>requency</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weekly</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72</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41.3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71</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39.5</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43</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37.1</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10</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47.7</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At least monthly</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62</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35.3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67</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37.6</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44.4</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41.5</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Less than monthly</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41</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23.4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41</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22.9</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18.5</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10.7</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 xml:space="preserve">Total </w:t>
            </w:r>
            <w:r>
              <w:rPr>
                <w:color w:val="000000"/>
                <w:sz w:val="18"/>
                <w:szCs w:val="18"/>
                <w:lang w:eastAsia="en-NZ"/>
              </w:rPr>
              <w:t>monthly gambling e</w:t>
            </w:r>
            <w:r w:rsidRPr="00A029B5">
              <w:rPr>
                <w:color w:val="000000"/>
                <w:sz w:val="18"/>
                <w:szCs w:val="18"/>
                <w:lang w:eastAsia="en-NZ"/>
              </w:rPr>
              <w:t>xpenditure</w:t>
            </w:r>
            <w:r>
              <w:rPr>
                <w:color w:val="000000"/>
                <w:sz w:val="18"/>
                <w:szCs w:val="18"/>
                <w:lang w:eastAsia="en-NZ"/>
              </w:rPr>
              <w:t xml:space="preserve"> ($)</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0.9</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2.8</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0.6</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$11-$20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2.8</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$21-$30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2.8</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2.2</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0.9</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$31-$50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4.5</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7.0</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4.2</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6.6</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$51-$100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42</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24.2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43</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24.1</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30</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26.3</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36.6</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$101-$500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92</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52.4</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92</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51.4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64</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54.9</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8</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34.3</w:t>
            </w:r>
          </w:p>
        </w:tc>
      </w:tr>
      <w:tr w:rsidR="00011DD0" w:rsidRPr="00A029B5" w:rsidTr="00D95AB5">
        <w:tc>
          <w:tcPr>
            <w:tcW w:w="1843" w:type="dxa"/>
            <w:vMerge/>
            <w:shd w:val="clear" w:color="auto" w:fill="auto"/>
            <w:noWrap/>
            <w:hideMark/>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&gt;$500</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20</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11.3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20</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11.1</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12</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10.4</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3</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13.2</w:t>
            </w:r>
          </w:p>
        </w:tc>
      </w:tr>
      <w:tr w:rsidR="00011DD0" w:rsidRPr="00A029B5" w:rsidTr="00D95AB5">
        <w:tc>
          <w:tcPr>
            <w:tcW w:w="1843" w:type="dxa"/>
            <w:vMerge/>
            <w:shd w:val="clear" w:color="auto" w:fill="auto"/>
            <w:noWrap/>
          </w:tcPr>
          <w:p w:rsidR="00011DD0" w:rsidRPr="00A029B5" w:rsidRDefault="00011DD0" w:rsidP="00742B7C">
            <w:pPr>
              <w:spacing w:after="20"/>
              <w:rPr>
                <w:color w:val="000000"/>
                <w:sz w:val="18"/>
                <w:szCs w:val="18"/>
                <w:lang w:eastAsia="en-NZ"/>
              </w:rPr>
            </w:pPr>
          </w:p>
        </w:tc>
        <w:tc>
          <w:tcPr>
            <w:tcW w:w="1985" w:type="dxa"/>
            <w:shd w:val="clear" w:color="auto" w:fill="auto"/>
            <w:noWrap/>
            <w:vAlign w:val="center"/>
          </w:tcPr>
          <w:p w:rsidR="00011DD0" w:rsidRPr="00A029B5" w:rsidRDefault="00011DD0" w:rsidP="00742B7C">
            <w:pPr>
              <w:spacing w:after="60"/>
              <w:rPr>
                <w:color w:val="000000"/>
                <w:sz w:val="18"/>
                <w:szCs w:val="18"/>
                <w:lang w:eastAsia="en-NZ"/>
              </w:rPr>
            </w:pPr>
            <w:r>
              <w:rPr>
                <w:color w:val="000000"/>
                <w:sz w:val="18"/>
                <w:szCs w:val="18"/>
                <w:lang w:eastAsia="en-NZ"/>
              </w:rPr>
              <w:t>Not reported</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700" w:type="dxa"/>
            <w:shd w:val="clear" w:color="auto" w:fill="auto"/>
            <w:noWrap/>
            <w:vAlign w:val="center"/>
          </w:tcPr>
          <w:p w:rsidR="00011DD0" w:rsidRPr="00E106BC" w:rsidRDefault="00011DD0" w:rsidP="00742B7C">
            <w:pPr>
              <w:spacing w:after="20"/>
              <w:jc w:val="center"/>
              <w:rPr>
                <w:color w:val="000000"/>
                <w:sz w:val="18"/>
                <w:szCs w:val="18"/>
                <w:lang w:eastAsia="en-NZ"/>
              </w:rPr>
            </w:pP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700" w:type="dxa"/>
            <w:shd w:val="clear" w:color="auto" w:fill="D9D9D9" w:themeFill="background1" w:themeFillShade="D9"/>
            <w:vAlign w:val="center"/>
          </w:tcPr>
          <w:p w:rsidR="00011DD0" w:rsidRPr="00E106BC" w:rsidRDefault="00011DD0" w:rsidP="00742B7C">
            <w:pPr>
              <w:spacing w:after="20"/>
              <w:jc w:val="center"/>
              <w:rPr>
                <w:color w:val="000000"/>
                <w:sz w:val="18"/>
                <w:szCs w:val="18"/>
                <w:lang w:eastAsia="en-NZ"/>
              </w:rPr>
            </w:pP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9.3</w:t>
            </w:r>
          </w:p>
        </w:tc>
      </w:tr>
      <w:tr w:rsidR="00011DD0" w:rsidRPr="00A029B5" w:rsidTr="00D95AB5">
        <w:tc>
          <w:tcPr>
            <w:tcW w:w="1843" w:type="dxa"/>
            <w:vMerge w:val="restart"/>
            <w:shd w:val="clear" w:color="auto" w:fill="auto"/>
            <w:noWrap/>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PGSI</w:t>
            </w: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No</w:t>
            </w:r>
            <w:r>
              <w:rPr>
                <w:color w:val="000000"/>
                <w:sz w:val="18"/>
                <w:szCs w:val="18"/>
                <w:lang w:eastAsia="en-NZ"/>
              </w:rPr>
              <w:t>n-problem gambler</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136</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77.8</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136</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75.7</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93</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80.1</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11</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51.4</w:t>
            </w:r>
          </w:p>
        </w:tc>
      </w:tr>
      <w:tr w:rsidR="00011DD0" w:rsidRPr="00A029B5" w:rsidTr="00D95AB5">
        <w:tc>
          <w:tcPr>
            <w:tcW w:w="1843"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Pr>
                <w:color w:val="000000"/>
                <w:sz w:val="18"/>
                <w:szCs w:val="18"/>
                <w:lang w:eastAsia="en-NZ"/>
              </w:rPr>
              <w:t>Low-r</w:t>
            </w:r>
            <w:r w:rsidRPr="00A029B5">
              <w:rPr>
                <w:color w:val="000000"/>
                <w:sz w:val="18"/>
                <w:szCs w:val="18"/>
                <w:lang w:eastAsia="en-NZ"/>
              </w:rPr>
              <w:t>isk</w:t>
            </w:r>
            <w:r>
              <w:rPr>
                <w:color w:val="000000"/>
                <w:sz w:val="18"/>
                <w:szCs w:val="18"/>
                <w:lang w:eastAsia="en-NZ"/>
              </w:rPr>
              <w:t xml:space="preserve"> gambler</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21</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12.2</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26</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14.6</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14</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11.8</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5</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20.8</w:t>
            </w:r>
          </w:p>
        </w:tc>
      </w:tr>
      <w:tr w:rsidR="00011DD0" w:rsidRPr="00A029B5" w:rsidTr="00D95AB5">
        <w:tc>
          <w:tcPr>
            <w:tcW w:w="1843"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20"/>
              <w:rPr>
                <w:color w:val="000000"/>
                <w:sz w:val="18"/>
                <w:szCs w:val="18"/>
                <w:lang w:eastAsia="en-NZ"/>
              </w:rPr>
            </w:pPr>
            <w:r w:rsidRPr="00A029B5">
              <w:rPr>
                <w:color w:val="000000"/>
                <w:sz w:val="18"/>
                <w:szCs w:val="18"/>
                <w:lang w:eastAsia="en-NZ"/>
              </w:rPr>
              <w:t>Moderate</w:t>
            </w:r>
            <w:r>
              <w:rPr>
                <w:color w:val="000000"/>
                <w:sz w:val="18"/>
                <w:szCs w:val="18"/>
                <w:lang w:eastAsia="en-NZ"/>
              </w:rPr>
              <w:t>-r</w:t>
            </w:r>
            <w:r w:rsidRPr="00A029B5">
              <w:rPr>
                <w:color w:val="000000"/>
                <w:sz w:val="18"/>
                <w:szCs w:val="18"/>
                <w:lang w:eastAsia="en-NZ"/>
              </w:rPr>
              <w:t>isk</w:t>
            </w:r>
            <w:r>
              <w:rPr>
                <w:color w:val="000000"/>
                <w:sz w:val="18"/>
                <w:szCs w:val="18"/>
                <w:lang w:eastAsia="en-NZ"/>
              </w:rPr>
              <w:t xml:space="preserve"> gambler</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16</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9.3</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15</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8.4</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7</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6.0</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6</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27.9</w:t>
            </w:r>
          </w:p>
        </w:tc>
      </w:tr>
      <w:tr w:rsidR="00011DD0" w:rsidRPr="00A029B5" w:rsidTr="00D95AB5">
        <w:tc>
          <w:tcPr>
            <w:tcW w:w="1843" w:type="dxa"/>
            <w:vMerge/>
            <w:shd w:val="clear" w:color="auto" w:fill="auto"/>
            <w:noWrap/>
            <w:vAlign w:val="center"/>
            <w:hideMark/>
          </w:tcPr>
          <w:p w:rsidR="00011DD0" w:rsidRPr="00A029B5" w:rsidRDefault="00011DD0" w:rsidP="00742B7C">
            <w:pPr>
              <w:spacing w:after="20"/>
              <w:jc w:val="center"/>
              <w:rPr>
                <w:color w:val="000000"/>
                <w:sz w:val="18"/>
                <w:szCs w:val="18"/>
                <w:lang w:eastAsia="en-NZ"/>
              </w:rPr>
            </w:pPr>
          </w:p>
        </w:tc>
        <w:tc>
          <w:tcPr>
            <w:tcW w:w="1985" w:type="dxa"/>
            <w:shd w:val="clear" w:color="auto" w:fill="auto"/>
            <w:noWrap/>
            <w:vAlign w:val="center"/>
            <w:hideMark/>
          </w:tcPr>
          <w:p w:rsidR="00011DD0" w:rsidRPr="00A029B5" w:rsidRDefault="00011DD0" w:rsidP="00742B7C">
            <w:pPr>
              <w:spacing w:after="60"/>
              <w:rPr>
                <w:color w:val="000000"/>
                <w:sz w:val="18"/>
                <w:szCs w:val="18"/>
                <w:lang w:eastAsia="en-NZ"/>
              </w:rPr>
            </w:pPr>
            <w:r w:rsidRPr="00A029B5">
              <w:rPr>
                <w:color w:val="000000"/>
                <w:sz w:val="18"/>
                <w:szCs w:val="18"/>
                <w:lang w:eastAsia="en-NZ"/>
              </w:rPr>
              <w:t xml:space="preserve">Problem </w:t>
            </w:r>
            <w:r>
              <w:rPr>
                <w:color w:val="000000"/>
                <w:sz w:val="18"/>
                <w:szCs w:val="18"/>
                <w:lang w:eastAsia="en-NZ"/>
              </w:rPr>
              <w:t>g</w:t>
            </w:r>
            <w:r w:rsidRPr="00A029B5">
              <w:rPr>
                <w:color w:val="000000"/>
                <w:sz w:val="18"/>
                <w:szCs w:val="18"/>
                <w:lang w:eastAsia="en-NZ"/>
              </w:rPr>
              <w:t>ambler</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w:t>
            </w:r>
          </w:p>
        </w:tc>
        <w:tc>
          <w:tcPr>
            <w:tcW w:w="699"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0.7</w:t>
            </w:r>
          </w:p>
        </w:tc>
        <w:tc>
          <w:tcPr>
            <w:tcW w:w="576" w:type="dxa"/>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700" w:type="dxa"/>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1.2</w:t>
            </w:r>
          </w:p>
        </w:tc>
        <w:tc>
          <w:tcPr>
            <w:tcW w:w="57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w:t>
            </w:r>
          </w:p>
        </w:tc>
        <w:tc>
          <w:tcPr>
            <w:tcW w:w="700"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2.1</w:t>
            </w:r>
          </w:p>
        </w:tc>
        <w:tc>
          <w:tcPr>
            <w:tcW w:w="486"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w:t>
            </w:r>
          </w:p>
        </w:tc>
        <w:tc>
          <w:tcPr>
            <w:tcW w:w="648" w:type="dxa"/>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p>
        </w:tc>
      </w:tr>
      <w:tr w:rsidR="00011DD0" w:rsidRPr="002851D7" w:rsidTr="00D95AB5">
        <w:tc>
          <w:tcPr>
            <w:tcW w:w="3828" w:type="dxa"/>
            <w:gridSpan w:val="2"/>
            <w:tcBorders>
              <w:bottom w:val="single" w:sz="4" w:space="0" w:color="auto"/>
            </w:tcBorders>
            <w:shd w:val="clear" w:color="auto" w:fill="auto"/>
            <w:noWrap/>
            <w:vAlign w:val="center"/>
            <w:hideMark/>
          </w:tcPr>
          <w:p w:rsidR="00011DD0" w:rsidRPr="002851D7" w:rsidRDefault="00011DD0" w:rsidP="00742B7C">
            <w:pPr>
              <w:spacing w:after="20"/>
              <w:rPr>
                <w:i/>
                <w:color w:val="000000"/>
                <w:sz w:val="18"/>
                <w:szCs w:val="18"/>
                <w:lang w:eastAsia="en-NZ"/>
              </w:rPr>
            </w:pPr>
            <w:r w:rsidRPr="002851D7">
              <w:rPr>
                <w:i/>
                <w:color w:val="000000"/>
                <w:sz w:val="18"/>
                <w:szCs w:val="18"/>
                <w:lang w:eastAsia="en-NZ"/>
              </w:rPr>
              <w:t>Total</w:t>
            </w:r>
          </w:p>
        </w:tc>
        <w:tc>
          <w:tcPr>
            <w:tcW w:w="576" w:type="dxa"/>
            <w:tcBorders>
              <w:bottom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175</w:t>
            </w:r>
          </w:p>
        </w:tc>
        <w:tc>
          <w:tcPr>
            <w:tcW w:w="699" w:type="dxa"/>
            <w:tcBorders>
              <w:bottom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100.0</w:t>
            </w:r>
          </w:p>
        </w:tc>
        <w:tc>
          <w:tcPr>
            <w:tcW w:w="576" w:type="dxa"/>
            <w:tcBorders>
              <w:bottom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179</w:t>
            </w:r>
          </w:p>
        </w:tc>
        <w:tc>
          <w:tcPr>
            <w:tcW w:w="700" w:type="dxa"/>
            <w:tcBorders>
              <w:bottom w:val="single" w:sz="4" w:space="0" w:color="auto"/>
            </w:tcBorders>
            <w:shd w:val="clear" w:color="auto" w:fill="auto"/>
            <w:noWrap/>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100.0</w:t>
            </w:r>
          </w:p>
        </w:tc>
        <w:tc>
          <w:tcPr>
            <w:tcW w:w="576"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116</w:t>
            </w:r>
          </w:p>
        </w:tc>
        <w:tc>
          <w:tcPr>
            <w:tcW w:w="700"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100.0</w:t>
            </w:r>
          </w:p>
        </w:tc>
        <w:tc>
          <w:tcPr>
            <w:tcW w:w="486"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sidRPr="00E106BC">
              <w:rPr>
                <w:color w:val="000000"/>
                <w:sz w:val="18"/>
                <w:szCs w:val="18"/>
                <w:lang w:eastAsia="en-NZ"/>
              </w:rPr>
              <w:t>22</w:t>
            </w:r>
          </w:p>
        </w:tc>
        <w:tc>
          <w:tcPr>
            <w:tcW w:w="648" w:type="dxa"/>
            <w:tcBorders>
              <w:bottom w:val="single" w:sz="4" w:space="0" w:color="auto"/>
            </w:tcBorders>
            <w:shd w:val="clear" w:color="auto" w:fill="D9D9D9" w:themeFill="background1" w:themeFillShade="D9"/>
            <w:vAlign w:val="center"/>
          </w:tcPr>
          <w:p w:rsidR="00011DD0" w:rsidRPr="00E106BC" w:rsidRDefault="00011DD0" w:rsidP="00742B7C">
            <w:pPr>
              <w:spacing w:after="20"/>
              <w:jc w:val="right"/>
              <w:rPr>
                <w:color w:val="000000"/>
                <w:sz w:val="18"/>
                <w:szCs w:val="18"/>
                <w:lang w:eastAsia="en-NZ"/>
              </w:rPr>
            </w:pPr>
            <w:r>
              <w:rPr>
                <w:color w:val="000000"/>
                <w:sz w:val="18"/>
                <w:szCs w:val="18"/>
                <w:lang w:eastAsia="en-NZ"/>
              </w:rPr>
              <w:t>100.0</w:t>
            </w:r>
          </w:p>
        </w:tc>
      </w:tr>
    </w:tbl>
    <w:p w:rsidR="00011DD0" w:rsidRPr="00F66EC6" w:rsidRDefault="00011DD0" w:rsidP="00011DD0">
      <w:pPr>
        <w:pStyle w:val="RepNormal"/>
        <w:rPr>
          <w:sz w:val="18"/>
        </w:rPr>
      </w:pPr>
      <w:r>
        <w:rPr>
          <w:sz w:val="18"/>
        </w:rPr>
        <w:t>Data weighted for 2013 Census data and sampling weights</w:t>
      </w:r>
    </w:p>
    <w:p w:rsidR="00011DD0" w:rsidRDefault="00011DD0" w:rsidP="00011DD0">
      <w:pPr>
        <w:spacing w:after="200" w:line="276" w:lineRule="auto"/>
        <w:rPr>
          <w:rFonts w:eastAsiaTheme="minorHAnsi" w:cstheme="minorBidi"/>
          <w:b/>
          <w:sz w:val="22"/>
          <w:szCs w:val="22"/>
          <w:lang w:eastAsia="en-US"/>
        </w:rPr>
      </w:pPr>
    </w:p>
    <w:p w:rsidR="00A33DD9" w:rsidRDefault="00A33DD9" w:rsidP="00A33DD9">
      <w:pPr>
        <w:pStyle w:val="RepNormal"/>
      </w:pPr>
    </w:p>
    <w:p w:rsidR="00011DD0" w:rsidRDefault="00011DD0">
      <w:pPr>
        <w:spacing w:after="200" w:line="276" w:lineRule="auto"/>
      </w:pPr>
    </w:p>
    <w:p w:rsidR="00011DD0" w:rsidRDefault="00011DD0">
      <w:pPr>
        <w:spacing w:after="200" w:line="276" w:lineRule="auto"/>
        <w:sectPr w:rsidR="00011DD0" w:rsidSect="00011DD0">
          <w:pgSz w:w="11906" w:h="16838"/>
          <w:pgMar w:top="1440" w:right="1800" w:bottom="1440" w:left="1800" w:header="708" w:footer="708" w:gutter="0"/>
          <w:cols w:space="708"/>
          <w:docGrid w:linePitch="360"/>
        </w:sectPr>
      </w:pPr>
    </w:p>
    <w:p w:rsidR="00770FA0" w:rsidRDefault="00770FA0" w:rsidP="00770FA0">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56" w:name="_Toc429752801"/>
      <w:r>
        <w:t xml:space="preserve">APPENDIX </w:t>
      </w:r>
      <w:r w:rsidR="00011DD0">
        <w:t>4</w:t>
      </w:r>
      <w:r>
        <w:t>:</w:t>
      </w:r>
      <w:r>
        <w:br/>
      </w:r>
      <w:r w:rsidR="00AA3DF0">
        <w:rPr>
          <w:caps w:val="0"/>
        </w:rPr>
        <w:t>Median</w:t>
      </w:r>
      <w:r w:rsidRPr="00AA3DF0">
        <w:rPr>
          <w:caps w:val="0"/>
        </w:rPr>
        <w:t xml:space="preserve"> monthly expenditure for gambling in New Zealand and offshore excluding </w:t>
      </w:r>
      <w:r w:rsidR="00227FC5" w:rsidRPr="00AA3DF0">
        <w:rPr>
          <w:caps w:val="0"/>
        </w:rPr>
        <w:t xml:space="preserve">horse/dog race and sports </w:t>
      </w:r>
      <w:r w:rsidRPr="00AA3DF0">
        <w:rPr>
          <w:caps w:val="0"/>
        </w:rPr>
        <w:t>gambling</w:t>
      </w:r>
      <w:bookmarkEnd w:id="156"/>
    </w:p>
    <w:p w:rsidR="00FE1B93" w:rsidRDefault="00FE1B93" w:rsidP="0056276D">
      <w:pPr>
        <w:pStyle w:val="RepNormal"/>
      </w:pPr>
    </w:p>
    <w:p w:rsidR="00770FA0" w:rsidRPr="00A33DD9" w:rsidRDefault="00770FA0" w:rsidP="00770FA0">
      <w:pPr>
        <w:pStyle w:val="RepNormal"/>
        <w:rPr>
          <w:b/>
          <w:sz w:val="24"/>
        </w:rPr>
      </w:pPr>
      <w:r w:rsidRPr="00A33DD9">
        <w:rPr>
          <w:b/>
        </w:rPr>
        <w:t xml:space="preserve">Wave 1 </w:t>
      </w:r>
    </w:p>
    <w:tbl>
      <w:tblPr>
        <w:tblStyle w:val="TableGrid"/>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5"/>
        <w:gridCol w:w="2046"/>
        <w:gridCol w:w="850"/>
        <w:gridCol w:w="1134"/>
        <w:gridCol w:w="851"/>
        <w:gridCol w:w="1134"/>
        <w:gridCol w:w="850"/>
        <w:gridCol w:w="1134"/>
        <w:gridCol w:w="851"/>
        <w:gridCol w:w="1134"/>
        <w:gridCol w:w="850"/>
        <w:gridCol w:w="992"/>
      </w:tblGrid>
      <w:tr w:rsidR="00B65C2C" w:rsidRPr="003900F3" w:rsidTr="00B65C2C">
        <w:tc>
          <w:tcPr>
            <w:tcW w:w="3261" w:type="dxa"/>
            <w:gridSpan w:val="2"/>
            <w:tcBorders>
              <w:top w:val="single" w:sz="4" w:space="0" w:color="auto"/>
            </w:tcBorders>
            <w:vAlign w:val="bottom"/>
          </w:tcPr>
          <w:p w:rsidR="00B65C2C" w:rsidRDefault="00B65C2C" w:rsidP="00C765EA">
            <w:pPr>
              <w:rPr>
                <w:b/>
                <w:sz w:val="18"/>
                <w:szCs w:val="18"/>
              </w:rPr>
            </w:pPr>
          </w:p>
        </w:tc>
        <w:tc>
          <w:tcPr>
            <w:tcW w:w="7938" w:type="dxa"/>
            <w:gridSpan w:val="8"/>
            <w:tcBorders>
              <w:top w:val="single" w:sz="4" w:space="0" w:color="auto"/>
              <w:bottom w:val="single" w:sz="4" w:space="0" w:color="auto"/>
            </w:tcBorders>
            <w:vAlign w:val="center"/>
          </w:tcPr>
          <w:p w:rsidR="00B65C2C" w:rsidRPr="003900F3" w:rsidRDefault="00B65C2C" w:rsidP="00C765EA">
            <w:pPr>
              <w:jc w:val="center"/>
              <w:rPr>
                <w:b/>
                <w:sz w:val="18"/>
                <w:szCs w:val="18"/>
              </w:rPr>
            </w:pPr>
            <w:r>
              <w:rPr>
                <w:b/>
                <w:sz w:val="18"/>
                <w:szCs w:val="18"/>
              </w:rPr>
              <w:t>Wave 1 (2012, baseline) N=6,251</w:t>
            </w:r>
          </w:p>
        </w:tc>
        <w:tc>
          <w:tcPr>
            <w:tcW w:w="1842" w:type="dxa"/>
            <w:gridSpan w:val="2"/>
            <w:tcBorders>
              <w:top w:val="single" w:sz="4" w:space="0" w:color="auto"/>
            </w:tcBorders>
            <w:vAlign w:val="bottom"/>
          </w:tcPr>
          <w:p w:rsidR="00B65C2C" w:rsidRPr="003900F3" w:rsidRDefault="00B65C2C" w:rsidP="00C765EA">
            <w:pPr>
              <w:jc w:val="center"/>
              <w:rPr>
                <w:b/>
                <w:sz w:val="18"/>
                <w:szCs w:val="18"/>
              </w:rPr>
            </w:pPr>
          </w:p>
        </w:tc>
      </w:tr>
      <w:tr w:rsidR="00B65C2C" w:rsidRPr="003900F3" w:rsidTr="00B65C2C">
        <w:tc>
          <w:tcPr>
            <w:tcW w:w="3261" w:type="dxa"/>
            <w:gridSpan w:val="2"/>
            <w:vMerge w:val="restart"/>
            <w:vAlign w:val="bottom"/>
          </w:tcPr>
          <w:p w:rsidR="00B65C2C" w:rsidRPr="003900F3" w:rsidRDefault="00B65C2C" w:rsidP="00C765EA">
            <w:pPr>
              <w:rPr>
                <w:b/>
                <w:sz w:val="18"/>
                <w:szCs w:val="18"/>
              </w:rPr>
            </w:pPr>
            <w:r>
              <w:rPr>
                <w:b/>
                <w:sz w:val="18"/>
                <w:szCs w:val="18"/>
              </w:rPr>
              <w:t>Gambling activity</w:t>
            </w:r>
          </w:p>
        </w:tc>
        <w:tc>
          <w:tcPr>
            <w:tcW w:w="3969" w:type="dxa"/>
            <w:gridSpan w:val="4"/>
            <w:tcBorders>
              <w:top w:val="single" w:sz="4" w:space="0" w:color="auto"/>
              <w:bottom w:val="single" w:sz="4" w:space="0" w:color="auto"/>
              <w:right w:val="single" w:sz="4" w:space="0" w:color="auto"/>
            </w:tcBorders>
            <w:vAlign w:val="center"/>
          </w:tcPr>
          <w:p w:rsidR="00B65C2C" w:rsidRPr="003900F3" w:rsidRDefault="00B65C2C" w:rsidP="00C765EA">
            <w:pPr>
              <w:jc w:val="center"/>
              <w:rPr>
                <w:b/>
                <w:sz w:val="18"/>
                <w:szCs w:val="18"/>
              </w:rPr>
            </w:pPr>
            <w:r w:rsidRPr="003900F3">
              <w:rPr>
                <w:b/>
                <w:sz w:val="18"/>
                <w:szCs w:val="18"/>
              </w:rPr>
              <w:t>N</w:t>
            </w:r>
            <w:r>
              <w:rPr>
                <w:b/>
                <w:sz w:val="18"/>
                <w:szCs w:val="18"/>
              </w:rPr>
              <w:t xml:space="preserve">ew </w:t>
            </w:r>
            <w:r w:rsidRPr="003900F3">
              <w:rPr>
                <w:b/>
                <w:sz w:val="18"/>
                <w:szCs w:val="18"/>
              </w:rPr>
              <w:t>Z</w:t>
            </w:r>
            <w:r>
              <w:rPr>
                <w:b/>
                <w:sz w:val="18"/>
                <w:szCs w:val="18"/>
              </w:rPr>
              <w:t>ealand</w:t>
            </w:r>
          </w:p>
        </w:tc>
        <w:tc>
          <w:tcPr>
            <w:tcW w:w="3969" w:type="dxa"/>
            <w:gridSpan w:val="4"/>
            <w:tcBorders>
              <w:top w:val="single" w:sz="4" w:space="0" w:color="auto"/>
              <w:left w:val="single" w:sz="4" w:space="0" w:color="auto"/>
              <w:bottom w:val="single" w:sz="4" w:space="0" w:color="auto"/>
            </w:tcBorders>
            <w:vAlign w:val="center"/>
          </w:tcPr>
          <w:p w:rsidR="00B65C2C" w:rsidRPr="003900F3" w:rsidRDefault="00B65C2C" w:rsidP="00C765EA">
            <w:pPr>
              <w:jc w:val="center"/>
              <w:rPr>
                <w:b/>
                <w:sz w:val="18"/>
                <w:szCs w:val="18"/>
              </w:rPr>
            </w:pPr>
            <w:r w:rsidRPr="003900F3">
              <w:rPr>
                <w:b/>
                <w:sz w:val="18"/>
                <w:szCs w:val="18"/>
              </w:rPr>
              <w:t>Offshore</w:t>
            </w:r>
          </w:p>
        </w:tc>
        <w:tc>
          <w:tcPr>
            <w:tcW w:w="1842" w:type="dxa"/>
            <w:gridSpan w:val="2"/>
            <w:vMerge w:val="restart"/>
            <w:vAlign w:val="bottom"/>
          </w:tcPr>
          <w:p w:rsidR="00B65C2C" w:rsidRPr="003900F3" w:rsidRDefault="00B65C2C" w:rsidP="00C765EA">
            <w:pPr>
              <w:jc w:val="center"/>
              <w:rPr>
                <w:b/>
                <w:i/>
                <w:sz w:val="18"/>
                <w:szCs w:val="18"/>
              </w:rPr>
            </w:pPr>
            <w:r w:rsidRPr="003900F3">
              <w:rPr>
                <w:b/>
                <w:i/>
                <w:sz w:val="18"/>
                <w:szCs w:val="18"/>
              </w:rPr>
              <w:t>Total</w:t>
            </w:r>
          </w:p>
        </w:tc>
      </w:tr>
      <w:tr w:rsidR="00B65C2C" w:rsidRPr="003900F3" w:rsidTr="00B65C2C">
        <w:tc>
          <w:tcPr>
            <w:tcW w:w="3261" w:type="dxa"/>
            <w:gridSpan w:val="2"/>
            <w:vMerge/>
          </w:tcPr>
          <w:p w:rsidR="00B65C2C" w:rsidRPr="003900F3" w:rsidRDefault="00B65C2C" w:rsidP="00C765EA">
            <w:pPr>
              <w:jc w:val="both"/>
              <w:rPr>
                <w:sz w:val="18"/>
                <w:szCs w:val="18"/>
              </w:rPr>
            </w:pPr>
          </w:p>
        </w:tc>
        <w:tc>
          <w:tcPr>
            <w:tcW w:w="1984" w:type="dxa"/>
            <w:gridSpan w:val="2"/>
            <w:tcBorders>
              <w:top w:val="single" w:sz="4" w:space="0" w:color="auto"/>
            </w:tcBorders>
            <w:vAlign w:val="center"/>
          </w:tcPr>
          <w:p w:rsidR="00B65C2C" w:rsidRPr="003900F3" w:rsidRDefault="00B65C2C" w:rsidP="00C765EA">
            <w:pPr>
              <w:jc w:val="center"/>
              <w:rPr>
                <w:b/>
                <w:sz w:val="18"/>
                <w:szCs w:val="18"/>
              </w:rPr>
            </w:pPr>
            <w:r w:rsidRPr="003900F3">
              <w:rPr>
                <w:b/>
                <w:sz w:val="18"/>
                <w:szCs w:val="18"/>
              </w:rPr>
              <w:t>On-site</w:t>
            </w:r>
          </w:p>
        </w:tc>
        <w:tc>
          <w:tcPr>
            <w:tcW w:w="1985" w:type="dxa"/>
            <w:gridSpan w:val="2"/>
            <w:tcBorders>
              <w:top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b/>
                <w:sz w:val="18"/>
                <w:szCs w:val="18"/>
              </w:rPr>
            </w:pPr>
            <w:r w:rsidRPr="003900F3">
              <w:rPr>
                <w:b/>
                <w:sz w:val="18"/>
                <w:szCs w:val="18"/>
              </w:rPr>
              <w:t>Online/Remote</w:t>
            </w:r>
          </w:p>
        </w:tc>
        <w:tc>
          <w:tcPr>
            <w:tcW w:w="1984" w:type="dxa"/>
            <w:gridSpan w:val="2"/>
            <w:tcBorders>
              <w:top w:val="single" w:sz="4" w:space="0" w:color="auto"/>
              <w:left w:val="single" w:sz="4" w:space="0" w:color="auto"/>
            </w:tcBorders>
            <w:vAlign w:val="center"/>
          </w:tcPr>
          <w:p w:rsidR="00B65C2C" w:rsidRPr="003900F3" w:rsidRDefault="00B65C2C" w:rsidP="00C765EA">
            <w:pPr>
              <w:jc w:val="center"/>
              <w:rPr>
                <w:b/>
                <w:sz w:val="18"/>
                <w:szCs w:val="18"/>
              </w:rPr>
            </w:pPr>
            <w:r w:rsidRPr="003900F3">
              <w:rPr>
                <w:b/>
                <w:sz w:val="18"/>
                <w:szCs w:val="18"/>
              </w:rPr>
              <w:t>On-site</w:t>
            </w:r>
          </w:p>
        </w:tc>
        <w:tc>
          <w:tcPr>
            <w:tcW w:w="1985" w:type="dxa"/>
            <w:gridSpan w:val="2"/>
            <w:tcBorders>
              <w:top w:val="single" w:sz="4" w:space="0" w:color="auto"/>
            </w:tcBorders>
            <w:shd w:val="clear" w:color="auto" w:fill="D9D9D9" w:themeFill="background1" w:themeFillShade="D9"/>
            <w:vAlign w:val="center"/>
          </w:tcPr>
          <w:p w:rsidR="00B65C2C" w:rsidRPr="003900F3" w:rsidRDefault="00B65C2C" w:rsidP="00C765EA">
            <w:pPr>
              <w:jc w:val="center"/>
              <w:rPr>
                <w:b/>
                <w:sz w:val="18"/>
                <w:szCs w:val="18"/>
              </w:rPr>
            </w:pPr>
            <w:r>
              <w:rPr>
                <w:b/>
                <w:sz w:val="18"/>
                <w:szCs w:val="18"/>
              </w:rPr>
              <w:t>On</w:t>
            </w:r>
            <w:r w:rsidRPr="003900F3">
              <w:rPr>
                <w:b/>
                <w:sz w:val="18"/>
                <w:szCs w:val="18"/>
              </w:rPr>
              <w:t>line/Remote</w:t>
            </w:r>
          </w:p>
        </w:tc>
        <w:tc>
          <w:tcPr>
            <w:tcW w:w="1842" w:type="dxa"/>
            <w:gridSpan w:val="2"/>
            <w:vMerge/>
          </w:tcPr>
          <w:p w:rsidR="00B65C2C" w:rsidRPr="003900F3" w:rsidRDefault="00B65C2C" w:rsidP="00C765EA">
            <w:pPr>
              <w:jc w:val="both"/>
              <w:rPr>
                <w:i/>
                <w:sz w:val="18"/>
                <w:szCs w:val="18"/>
              </w:rPr>
            </w:pPr>
          </w:p>
        </w:tc>
      </w:tr>
      <w:tr w:rsidR="00B65C2C" w:rsidRPr="003900F3" w:rsidTr="00B65C2C">
        <w:tc>
          <w:tcPr>
            <w:tcW w:w="3261" w:type="dxa"/>
            <w:gridSpan w:val="2"/>
            <w:vMerge/>
            <w:tcBorders>
              <w:bottom w:val="single" w:sz="4" w:space="0" w:color="auto"/>
            </w:tcBorders>
          </w:tcPr>
          <w:p w:rsidR="00B65C2C" w:rsidRPr="003900F3" w:rsidRDefault="00B65C2C" w:rsidP="00C765EA">
            <w:pPr>
              <w:jc w:val="both"/>
              <w:rPr>
                <w:sz w:val="18"/>
                <w:szCs w:val="18"/>
              </w:rPr>
            </w:pPr>
          </w:p>
        </w:tc>
        <w:tc>
          <w:tcPr>
            <w:tcW w:w="850" w:type="dxa"/>
            <w:tcBorders>
              <w:bottom w:val="single" w:sz="4" w:space="0" w:color="auto"/>
            </w:tcBorders>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vAlign w:val="center"/>
          </w:tcPr>
          <w:p w:rsidR="00B65C2C" w:rsidRPr="003900F3" w:rsidRDefault="00B65C2C" w:rsidP="00C765EA">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right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(Standard Error)</w:t>
            </w:r>
          </w:p>
        </w:tc>
        <w:tc>
          <w:tcPr>
            <w:tcW w:w="850" w:type="dxa"/>
            <w:tcBorders>
              <w:left w:val="single" w:sz="4" w:space="0" w:color="auto"/>
              <w:bottom w:val="single" w:sz="4" w:space="0" w:color="auto"/>
            </w:tcBorders>
            <w:shd w:val="clear" w:color="auto" w:fill="FFFFFF"/>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shd w:val="clear" w:color="auto" w:fill="FFFFFF"/>
            <w:vAlign w:val="center"/>
          </w:tcPr>
          <w:p w:rsidR="00B65C2C" w:rsidRPr="003900F3" w:rsidRDefault="00B65C2C" w:rsidP="00C765EA">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(Standard Error)</w:t>
            </w:r>
          </w:p>
        </w:tc>
        <w:tc>
          <w:tcPr>
            <w:tcW w:w="850" w:type="dxa"/>
            <w:tcBorders>
              <w:bottom w:val="single" w:sz="4" w:space="0" w:color="auto"/>
            </w:tcBorders>
            <w:vAlign w:val="center"/>
          </w:tcPr>
          <w:p w:rsidR="00B65C2C" w:rsidRDefault="00B65C2C" w:rsidP="00C765EA">
            <w:pPr>
              <w:jc w:val="right"/>
              <w:rPr>
                <w:b/>
                <w:i/>
                <w:sz w:val="18"/>
                <w:szCs w:val="18"/>
              </w:rPr>
            </w:pPr>
            <w:r w:rsidRPr="00026903">
              <w:rPr>
                <w:b/>
                <w:i/>
                <w:sz w:val="18"/>
                <w:szCs w:val="18"/>
              </w:rPr>
              <w:t>Me</w:t>
            </w:r>
            <w:r>
              <w:rPr>
                <w:b/>
                <w:i/>
                <w:sz w:val="18"/>
                <w:szCs w:val="18"/>
              </w:rPr>
              <w:t>di</w:t>
            </w:r>
            <w:r w:rsidRPr="00026903">
              <w:rPr>
                <w:b/>
                <w:i/>
                <w:sz w:val="18"/>
                <w:szCs w:val="18"/>
              </w:rPr>
              <w:t xml:space="preserve">an </w:t>
            </w:r>
          </w:p>
          <w:p w:rsidR="00B65C2C" w:rsidRPr="00026903" w:rsidRDefault="00B65C2C" w:rsidP="00C765EA">
            <w:pPr>
              <w:jc w:val="right"/>
              <w:rPr>
                <w:b/>
                <w:i/>
                <w:sz w:val="18"/>
                <w:szCs w:val="18"/>
              </w:rPr>
            </w:pPr>
            <w:r w:rsidRPr="00026903">
              <w:rPr>
                <w:b/>
                <w:i/>
                <w:sz w:val="18"/>
                <w:szCs w:val="18"/>
              </w:rPr>
              <w:t>$</w:t>
            </w:r>
          </w:p>
        </w:tc>
        <w:tc>
          <w:tcPr>
            <w:tcW w:w="992" w:type="dxa"/>
            <w:tcBorders>
              <w:bottom w:val="single" w:sz="4" w:space="0" w:color="auto"/>
            </w:tcBorders>
            <w:vAlign w:val="center"/>
          </w:tcPr>
          <w:p w:rsidR="00B65C2C" w:rsidRPr="00026903" w:rsidRDefault="00B65C2C" w:rsidP="00C765EA">
            <w:pPr>
              <w:jc w:val="right"/>
              <w:rPr>
                <w:b/>
                <w:i/>
                <w:sz w:val="18"/>
                <w:szCs w:val="18"/>
              </w:rPr>
            </w:pPr>
            <w:r w:rsidRPr="00026903">
              <w:rPr>
                <w:b/>
                <w:i/>
                <w:sz w:val="18"/>
                <w:szCs w:val="18"/>
              </w:rPr>
              <w:t>(Standard Error)</w:t>
            </w:r>
          </w:p>
        </w:tc>
      </w:tr>
      <w:tr w:rsidR="00B65C2C" w:rsidRPr="003900F3" w:rsidTr="00B65C2C">
        <w:tc>
          <w:tcPr>
            <w:tcW w:w="1215" w:type="dxa"/>
            <w:vMerge w:val="restart"/>
            <w:tcBorders>
              <w:top w:val="single" w:sz="4" w:space="0" w:color="auto"/>
            </w:tcBorders>
          </w:tcPr>
          <w:p w:rsidR="00B65C2C" w:rsidRPr="003900F3" w:rsidRDefault="00B65C2C" w:rsidP="00C765EA">
            <w:pPr>
              <w:jc w:val="both"/>
              <w:rPr>
                <w:sz w:val="18"/>
                <w:szCs w:val="18"/>
              </w:rPr>
            </w:pPr>
            <w:r w:rsidRPr="003900F3">
              <w:rPr>
                <w:sz w:val="18"/>
                <w:szCs w:val="18"/>
              </w:rPr>
              <w:t>Cards</w:t>
            </w:r>
          </w:p>
        </w:tc>
        <w:tc>
          <w:tcPr>
            <w:tcW w:w="2046" w:type="dxa"/>
            <w:tcBorders>
              <w:top w:val="single" w:sz="4" w:space="0" w:color="auto"/>
            </w:tcBorders>
          </w:tcPr>
          <w:p w:rsidR="00B65C2C" w:rsidRPr="003900F3" w:rsidRDefault="00B65C2C" w:rsidP="00C765EA">
            <w:pPr>
              <w:jc w:val="both"/>
              <w:rPr>
                <w:sz w:val="18"/>
                <w:szCs w:val="18"/>
              </w:rPr>
            </w:pPr>
            <w:r w:rsidRPr="003900F3">
              <w:rPr>
                <w:sz w:val="18"/>
                <w:szCs w:val="18"/>
              </w:rPr>
              <w:t>Poker: private residence</w:t>
            </w:r>
          </w:p>
        </w:tc>
        <w:tc>
          <w:tcPr>
            <w:tcW w:w="850" w:type="dxa"/>
            <w:tcBorders>
              <w:top w:val="single" w:sz="4" w:space="0" w:color="auto"/>
            </w:tcBorders>
            <w:vAlign w:val="bottom"/>
          </w:tcPr>
          <w:p w:rsidR="00B65C2C" w:rsidRDefault="00B65C2C" w:rsidP="00C765EA">
            <w:pPr>
              <w:jc w:val="right"/>
              <w:rPr>
                <w:color w:val="000000"/>
                <w:sz w:val="18"/>
                <w:szCs w:val="18"/>
                <w:lang w:eastAsia="en-NZ"/>
              </w:rPr>
            </w:pPr>
            <w:r>
              <w:rPr>
                <w:color w:val="000000"/>
                <w:sz w:val="18"/>
                <w:szCs w:val="18"/>
              </w:rPr>
              <w:t>9.78</w:t>
            </w:r>
          </w:p>
        </w:tc>
        <w:tc>
          <w:tcPr>
            <w:tcW w:w="1134" w:type="dxa"/>
            <w:tcBorders>
              <w:top w:val="single" w:sz="4" w:space="0" w:color="auto"/>
            </w:tcBorders>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1.25)</w:t>
            </w:r>
          </w:p>
        </w:tc>
        <w:tc>
          <w:tcPr>
            <w:tcW w:w="1985" w:type="dxa"/>
            <w:gridSpan w:val="2"/>
            <w:tcBorders>
              <w:top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top w:val="single" w:sz="4" w:space="0" w:color="auto"/>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tcBorders>
              <w:top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0" w:type="dxa"/>
            <w:tcBorders>
              <w:top w:val="single" w:sz="4" w:space="0" w:color="auto"/>
            </w:tcBorders>
            <w:vAlign w:val="bottom"/>
          </w:tcPr>
          <w:p w:rsidR="00B65C2C" w:rsidRPr="009B56FE" w:rsidRDefault="00B65C2C" w:rsidP="00C765EA">
            <w:pPr>
              <w:jc w:val="right"/>
              <w:rPr>
                <w:i/>
                <w:color w:val="000000"/>
                <w:sz w:val="18"/>
                <w:szCs w:val="18"/>
                <w:lang w:eastAsia="en-NZ"/>
              </w:rPr>
            </w:pPr>
            <w:r w:rsidRPr="009B56FE">
              <w:rPr>
                <w:i/>
                <w:color w:val="000000"/>
                <w:sz w:val="18"/>
                <w:szCs w:val="18"/>
              </w:rPr>
              <w:t>9.78</w:t>
            </w:r>
          </w:p>
        </w:tc>
        <w:tc>
          <w:tcPr>
            <w:tcW w:w="992" w:type="dxa"/>
            <w:tcBorders>
              <w:top w:val="single" w:sz="4" w:space="0" w:color="auto"/>
            </w:tcBorders>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1.25</w:t>
            </w:r>
            <w:r>
              <w:rPr>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Poker: commercial</w:t>
            </w:r>
          </w:p>
        </w:tc>
        <w:tc>
          <w:tcPr>
            <w:tcW w:w="850" w:type="dxa"/>
            <w:vAlign w:val="bottom"/>
          </w:tcPr>
          <w:p w:rsidR="00B65C2C" w:rsidRDefault="00B65C2C" w:rsidP="00C765EA">
            <w:pPr>
              <w:jc w:val="right"/>
              <w:rPr>
                <w:color w:val="000000"/>
                <w:sz w:val="18"/>
                <w:szCs w:val="18"/>
              </w:rPr>
            </w:pPr>
            <w:r>
              <w:rPr>
                <w:color w:val="000000"/>
                <w:sz w:val="18"/>
                <w:szCs w:val="18"/>
              </w:rPr>
              <w:t>17.04</w:t>
            </w:r>
          </w:p>
        </w:tc>
        <w:tc>
          <w:tcPr>
            <w:tcW w:w="1134" w:type="dxa"/>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2.48)</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11.74</w:t>
            </w:r>
          </w:p>
        </w:tc>
        <w:tc>
          <w:tcPr>
            <w:tcW w:w="1134" w:type="dxa"/>
            <w:shd w:val="clear" w:color="auto" w:fill="D9D9D9" w:themeFill="background1" w:themeFillShade="D9"/>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5.82)</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17.85</w:t>
            </w:r>
          </w:p>
        </w:tc>
        <w:tc>
          <w:tcPr>
            <w:tcW w:w="992"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2.80</w:t>
            </w:r>
            <w:r>
              <w:rPr>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Other cards not poker</w:t>
            </w:r>
          </w:p>
        </w:tc>
        <w:tc>
          <w:tcPr>
            <w:tcW w:w="1984" w:type="dxa"/>
            <w:gridSpan w:val="2"/>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Pr>
                <w:sz w:val="18"/>
                <w:szCs w:val="18"/>
              </w:rPr>
              <w:t>#</w:t>
            </w:r>
          </w:p>
        </w:tc>
        <w:tc>
          <w:tcPr>
            <w:tcW w:w="1842" w:type="dxa"/>
            <w:gridSpan w:val="2"/>
            <w:vAlign w:val="center"/>
          </w:tcPr>
          <w:p w:rsidR="00B65C2C" w:rsidRPr="009B56FE" w:rsidRDefault="00B65C2C" w:rsidP="00C765EA">
            <w:pPr>
              <w:jc w:val="center"/>
              <w:rPr>
                <w:i/>
                <w:sz w:val="18"/>
                <w:szCs w:val="18"/>
              </w:rPr>
            </w:pPr>
            <w:r w:rsidRPr="009B56FE">
              <w:rPr>
                <w:i/>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i/>
                <w:sz w:val="18"/>
                <w:szCs w:val="18"/>
              </w:rPr>
            </w:pPr>
            <w:r w:rsidRPr="0097502E">
              <w:rPr>
                <w:i/>
                <w:sz w:val="18"/>
                <w:szCs w:val="18"/>
              </w:rPr>
              <w:t>Any c</w:t>
            </w:r>
            <w:r w:rsidRPr="003900F3">
              <w:rPr>
                <w:i/>
                <w:sz w:val="18"/>
                <w:szCs w:val="18"/>
              </w:rPr>
              <w:t>ards</w:t>
            </w:r>
          </w:p>
        </w:tc>
        <w:tc>
          <w:tcPr>
            <w:tcW w:w="1984" w:type="dxa"/>
            <w:gridSpan w:val="2"/>
            <w:shd w:val="clear" w:color="auto" w:fill="auto"/>
            <w:vAlign w:val="center"/>
          </w:tcPr>
          <w:p w:rsidR="00B65C2C" w:rsidRPr="003900F3" w:rsidRDefault="00B65C2C" w:rsidP="00C765EA">
            <w:pPr>
              <w:jc w:val="center"/>
              <w:rPr>
                <w:i/>
                <w:sz w:val="18"/>
                <w:szCs w:val="18"/>
              </w:rPr>
            </w:pPr>
            <w:r w:rsidRPr="0097502E">
              <w:rPr>
                <w:i/>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i/>
                <w:sz w:val="18"/>
                <w:szCs w:val="18"/>
              </w:rPr>
            </w:pPr>
            <w:r w:rsidRPr="003900F3">
              <w:rPr>
                <w:i/>
                <w:sz w:val="18"/>
                <w:szCs w:val="18"/>
              </w:rPr>
              <w:t>N/A</w:t>
            </w:r>
          </w:p>
        </w:tc>
        <w:tc>
          <w:tcPr>
            <w:tcW w:w="1984" w:type="dxa"/>
            <w:gridSpan w:val="2"/>
            <w:tcBorders>
              <w:left w:val="single" w:sz="4" w:space="0" w:color="auto"/>
            </w:tcBorders>
            <w:shd w:val="clear" w:color="auto" w:fill="auto"/>
            <w:vAlign w:val="center"/>
          </w:tcPr>
          <w:p w:rsidR="00B65C2C" w:rsidRPr="003900F3" w:rsidRDefault="00B65C2C" w:rsidP="00C765EA">
            <w:pPr>
              <w:jc w:val="center"/>
              <w:rPr>
                <w:i/>
                <w:sz w:val="18"/>
                <w:szCs w:val="18"/>
              </w:rPr>
            </w:pPr>
            <w:r w:rsidRPr="0097502E">
              <w:rPr>
                <w:i/>
                <w:sz w:val="18"/>
                <w:szCs w:val="18"/>
              </w:rPr>
              <w:t>#</w:t>
            </w:r>
          </w:p>
        </w:tc>
        <w:tc>
          <w:tcPr>
            <w:tcW w:w="1985" w:type="dxa"/>
            <w:gridSpan w:val="2"/>
            <w:shd w:val="clear" w:color="auto" w:fill="D9D9D9" w:themeFill="background1" w:themeFillShade="D9"/>
            <w:vAlign w:val="center"/>
          </w:tcPr>
          <w:p w:rsidR="00B65C2C" w:rsidRPr="003900F3" w:rsidRDefault="00B65C2C" w:rsidP="00C765EA">
            <w:pPr>
              <w:jc w:val="center"/>
              <w:rPr>
                <w:i/>
                <w:sz w:val="18"/>
                <w:szCs w:val="18"/>
              </w:rPr>
            </w:pPr>
            <w:r w:rsidRPr="0097502E">
              <w:rPr>
                <w:i/>
                <w:sz w:val="18"/>
                <w:szCs w:val="18"/>
              </w:rPr>
              <w:t>#</w:t>
            </w:r>
          </w:p>
        </w:tc>
        <w:tc>
          <w:tcPr>
            <w:tcW w:w="1842" w:type="dxa"/>
            <w:gridSpan w:val="2"/>
            <w:vAlign w:val="center"/>
          </w:tcPr>
          <w:p w:rsidR="00B65C2C" w:rsidRPr="009B56FE" w:rsidRDefault="00B65C2C" w:rsidP="00C765EA">
            <w:pPr>
              <w:jc w:val="center"/>
              <w:rPr>
                <w:i/>
                <w:sz w:val="18"/>
                <w:szCs w:val="18"/>
              </w:rPr>
            </w:pPr>
            <w:r w:rsidRPr="009B56FE">
              <w:rPr>
                <w:i/>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046" w:type="dxa"/>
          </w:tcPr>
          <w:p w:rsidR="00B65C2C" w:rsidRPr="003900F3" w:rsidRDefault="00B65C2C" w:rsidP="00C765EA">
            <w:pPr>
              <w:jc w:val="both"/>
              <w:rPr>
                <w:sz w:val="10"/>
                <w:szCs w:val="10"/>
              </w:rPr>
            </w:pPr>
          </w:p>
        </w:tc>
        <w:tc>
          <w:tcPr>
            <w:tcW w:w="850" w:type="dxa"/>
            <w:vAlign w:val="center"/>
          </w:tcPr>
          <w:p w:rsidR="00B65C2C" w:rsidRPr="003900F3" w:rsidRDefault="00B65C2C" w:rsidP="00C765EA">
            <w:pPr>
              <w:jc w:val="right"/>
              <w:rPr>
                <w:sz w:val="10"/>
                <w:szCs w:val="10"/>
              </w:rPr>
            </w:pPr>
          </w:p>
        </w:tc>
        <w:tc>
          <w:tcPr>
            <w:tcW w:w="1134" w:type="dxa"/>
            <w:vAlign w:val="center"/>
          </w:tcPr>
          <w:p w:rsidR="00B65C2C" w:rsidRPr="003900F3" w:rsidRDefault="00B65C2C" w:rsidP="00C765EA">
            <w:pPr>
              <w:jc w:val="center"/>
              <w:rPr>
                <w:sz w:val="10"/>
                <w:szCs w:val="10"/>
              </w:rPr>
            </w:pPr>
          </w:p>
        </w:tc>
        <w:tc>
          <w:tcPr>
            <w:tcW w:w="851" w:type="dxa"/>
            <w:shd w:val="clear" w:color="auto" w:fill="auto"/>
            <w:vAlign w:val="center"/>
          </w:tcPr>
          <w:p w:rsidR="00B65C2C" w:rsidRPr="003900F3" w:rsidRDefault="00B65C2C" w:rsidP="00C765EA">
            <w:pPr>
              <w:jc w:val="center"/>
              <w:rPr>
                <w:sz w:val="10"/>
                <w:szCs w:val="10"/>
              </w:rPr>
            </w:pPr>
          </w:p>
        </w:tc>
        <w:tc>
          <w:tcPr>
            <w:tcW w:w="1134" w:type="dxa"/>
            <w:tcBorders>
              <w:right w:val="single" w:sz="4" w:space="0" w:color="auto"/>
            </w:tcBorders>
            <w:shd w:val="clear" w:color="auto" w:fill="auto"/>
            <w:vAlign w:val="center"/>
          </w:tcPr>
          <w:p w:rsidR="00B65C2C" w:rsidRPr="003900F3" w:rsidRDefault="00B65C2C" w:rsidP="00C765EA">
            <w:pPr>
              <w:jc w:val="center"/>
              <w:rPr>
                <w:sz w:val="10"/>
                <w:szCs w:val="10"/>
              </w:rPr>
            </w:pPr>
          </w:p>
        </w:tc>
        <w:tc>
          <w:tcPr>
            <w:tcW w:w="850" w:type="dxa"/>
            <w:tcBorders>
              <w:left w:val="single" w:sz="4" w:space="0" w:color="auto"/>
            </w:tcBorders>
          </w:tcPr>
          <w:p w:rsidR="00B65C2C" w:rsidRPr="003900F3" w:rsidRDefault="00B65C2C" w:rsidP="00C765EA">
            <w:pPr>
              <w:jc w:val="both"/>
              <w:rPr>
                <w:sz w:val="10"/>
                <w:szCs w:val="10"/>
              </w:rPr>
            </w:pPr>
          </w:p>
        </w:tc>
        <w:tc>
          <w:tcPr>
            <w:tcW w:w="1134" w:type="dxa"/>
          </w:tcPr>
          <w:p w:rsidR="00B65C2C" w:rsidRPr="003900F3" w:rsidRDefault="00B65C2C" w:rsidP="00C765EA">
            <w:pPr>
              <w:jc w:val="both"/>
              <w:rPr>
                <w:sz w:val="10"/>
                <w:szCs w:val="10"/>
              </w:rPr>
            </w:pPr>
          </w:p>
        </w:tc>
        <w:tc>
          <w:tcPr>
            <w:tcW w:w="851" w:type="dxa"/>
            <w:shd w:val="clear" w:color="auto" w:fill="auto"/>
          </w:tcPr>
          <w:p w:rsidR="00B65C2C" w:rsidRPr="003900F3" w:rsidRDefault="00B65C2C" w:rsidP="00C765EA">
            <w:pPr>
              <w:jc w:val="both"/>
              <w:rPr>
                <w:sz w:val="10"/>
                <w:szCs w:val="10"/>
              </w:rPr>
            </w:pPr>
          </w:p>
        </w:tc>
        <w:tc>
          <w:tcPr>
            <w:tcW w:w="1134" w:type="dxa"/>
            <w:shd w:val="clear" w:color="auto" w:fill="auto"/>
          </w:tcPr>
          <w:p w:rsidR="00B65C2C" w:rsidRPr="003900F3" w:rsidRDefault="00B65C2C" w:rsidP="00C765EA">
            <w:pPr>
              <w:jc w:val="both"/>
              <w:rPr>
                <w:sz w:val="10"/>
                <w:szCs w:val="10"/>
              </w:rPr>
            </w:pPr>
          </w:p>
        </w:tc>
        <w:tc>
          <w:tcPr>
            <w:tcW w:w="850" w:type="dxa"/>
            <w:vAlign w:val="center"/>
          </w:tcPr>
          <w:p w:rsidR="00B65C2C" w:rsidRPr="009B56FE" w:rsidRDefault="00B65C2C" w:rsidP="00C765EA">
            <w:pPr>
              <w:jc w:val="right"/>
              <w:rPr>
                <w:i/>
                <w:sz w:val="10"/>
                <w:szCs w:val="10"/>
              </w:rPr>
            </w:pPr>
          </w:p>
        </w:tc>
        <w:tc>
          <w:tcPr>
            <w:tcW w:w="992" w:type="dxa"/>
            <w:vAlign w:val="center"/>
          </w:tcPr>
          <w:p w:rsidR="00B65C2C" w:rsidRPr="009B56FE"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Pr>
                <w:sz w:val="18"/>
                <w:szCs w:val="18"/>
              </w:rPr>
              <w:t>Lotteries, raffles, keno</w:t>
            </w:r>
          </w:p>
        </w:tc>
        <w:tc>
          <w:tcPr>
            <w:tcW w:w="2046" w:type="dxa"/>
          </w:tcPr>
          <w:p w:rsidR="00B65C2C" w:rsidRPr="003900F3" w:rsidRDefault="00B65C2C" w:rsidP="00C765EA">
            <w:pPr>
              <w:jc w:val="both"/>
              <w:rPr>
                <w:sz w:val="18"/>
                <w:szCs w:val="18"/>
              </w:rPr>
            </w:pPr>
            <w:r>
              <w:rPr>
                <w:sz w:val="18"/>
                <w:szCs w:val="18"/>
              </w:rPr>
              <w:t>Raffle/l</w:t>
            </w:r>
            <w:r w:rsidRPr="003900F3">
              <w:rPr>
                <w:sz w:val="18"/>
                <w:szCs w:val="18"/>
              </w:rPr>
              <w:t>ottery</w:t>
            </w:r>
          </w:p>
        </w:tc>
        <w:tc>
          <w:tcPr>
            <w:tcW w:w="850" w:type="dxa"/>
            <w:vAlign w:val="bottom"/>
          </w:tcPr>
          <w:p w:rsidR="00B65C2C" w:rsidRDefault="00B65C2C" w:rsidP="00C765EA">
            <w:pPr>
              <w:jc w:val="right"/>
              <w:rPr>
                <w:color w:val="000000"/>
                <w:sz w:val="18"/>
                <w:szCs w:val="18"/>
                <w:lang w:eastAsia="en-NZ"/>
              </w:rPr>
            </w:pPr>
            <w:r>
              <w:rPr>
                <w:color w:val="000000"/>
                <w:sz w:val="18"/>
                <w:szCs w:val="18"/>
              </w:rPr>
              <w:t>4.47</w:t>
            </w:r>
          </w:p>
        </w:tc>
        <w:tc>
          <w:tcPr>
            <w:tcW w:w="1134" w:type="dxa"/>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0.08)</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3969" w:type="dxa"/>
            <w:gridSpan w:val="4"/>
            <w:tcBorders>
              <w:left w:val="single" w:sz="4" w:space="0" w:color="auto"/>
            </w:tcBorders>
            <w:shd w:val="clear" w:color="auto" w:fill="auto"/>
            <w:vAlign w:val="center"/>
          </w:tcPr>
          <w:p w:rsidR="00B65C2C" w:rsidRPr="003900F3" w:rsidRDefault="00B65C2C" w:rsidP="00C765EA">
            <w:pPr>
              <w:jc w:val="center"/>
              <w:rPr>
                <w:sz w:val="18"/>
                <w:szCs w:val="18"/>
              </w:rPr>
            </w:pPr>
            <w:r w:rsidRPr="0097502E">
              <w:rPr>
                <w:i/>
                <w:sz w:val="18"/>
                <w:szCs w:val="18"/>
              </w:rPr>
              <w:t>#</w:t>
            </w:r>
          </w:p>
        </w:tc>
        <w:tc>
          <w:tcPr>
            <w:tcW w:w="1842" w:type="dxa"/>
            <w:gridSpan w:val="2"/>
            <w:vAlign w:val="center"/>
          </w:tcPr>
          <w:p w:rsidR="00B65C2C" w:rsidRPr="009B56FE" w:rsidRDefault="00B65C2C" w:rsidP="00C765EA">
            <w:pPr>
              <w:jc w:val="center"/>
              <w:rPr>
                <w:i/>
                <w:sz w:val="18"/>
                <w:szCs w:val="18"/>
              </w:rPr>
            </w:pPr>
            <w:r w:rsidRPr="009B56FE">
              <w:rPr>
                <w:i/>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Lotto</w:t>
            </w:r>
          </w:p>
        </w:tc>
        <w:tc>
          <w:tcPr>
            <w:tcW w:w="850" w:type="dxa"/>
            <w:vAlign w:val="bottom"/>
          </w:tcPr>
          <w:p w:rsidR="00B65C2C" w:rsidRDefault="00B65C2C" w:rsidP="00C765EA">
            <w:pPr>
              <w:jc w:val="right"/>
              <w:rPr>
                <w:color w:val="000000"/>
                <w:sz w:val="18"/>
                <w:szCs w:val="18"/>
                <w:lang w:eastAsia="en-NZ"/>
              </w:rPr>
            </w:pPr>
            <w:r>
              <w:rPr>
                <w:color w:val="000000"/>
                <w:sz w:val="18"/>
                <w:szCs w:val="18"/>
              </w:rPr>
              <w:t>15.26</w:t>
            </w:r>
          </w:p>
        </w:tc>
        <w:tc>
          <w:tcPr>
            <w:tcW w:w="1134" w:type="dxa"/>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0.17)</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15.48</w:t>
            </w:r>
          </w:p>
        </w:tc>
        <w:tc>
          <w:tcPr>
            <w:tcW w:w="1134" w:type="dxa"/>
            <w:tcBorders>
              <w:right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1.48)</w:t>
            </w: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15.58</w:t>
            </w:r>
          </w:p>
        </w:tc>
        <w:tc>
          <w:tcPr>
            <w:tcW w:w="992"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0.17</w:t>
            </w:r>
            <w:r>
              <w:rPr>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Keno</w:t>
            </w:r>
          </w:p>
        </w:tc>
        <w:tc>
          <w:tcPr>
            <w:tcW w:w="850" w:type="dxa"/>
            <w:vAlign w:val="bottom"/>
          </w:tcPr>
          <w:p w:rsidR="00B65C2C" w:rsidRDefault="00B65C2C" w:rsidP="00C765EA">
            <w:pPr>
              <w:jc w:val="right"/>
              <w:rPr>
                <w:color w:val="000000"/>
                <w:sz w:val="18"/>
                <w:szCs w:val="18"/>
                <w:lang w:eastAsia="en-NZ"/>
              </w:rPr>
            </w:pPr>
            <w:r>
              <w:rPr>
                <w:color w:val="000000"/>
                <w:sz w:val="18"/>
                <w:szCs w:val="18"/>
              </w:rPr>
              <w:t>5.65</w:t>
            </w:r>
          </w:p>
        </w:tc>
        <w:tc>
          <w:tcPr>
            <w:tcW w:w="1134" w:type="dxa"/>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0.56)</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7.21</w:t>
            </w:r>
          </w:p>
        </w:tc>
        <w:tc>
          <w:tcPr>
            <w:tcW w:w="1134" w:type="dxa"/>
            <w:tcBorders>
              <w:right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1.21)</w:t>
            </w: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5.91</w:t>
            </w:r>
          </w:p>
        </w:tc>
        <w:tc>
          <w:tcPr>
            <w:tcW w:w="992"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0.49</w:t>
            </w:r>
            <w:r>
              <w:rPr>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i/>
                <w:sz w:val="18"/>
                <w:szCs w:val="18"/>
              </w:rPr>
            </w:pPr>
            <w:r w:rsidRPr="0097502E">
              <w:rPr>
                <w:i/>
                <w:sz w:val="18"/>
                <w:szCs w:val="18"/>
              </w:rPr>
              <w:t>Any raffles/l</w:t>
            </w:r>
            <w:r w:rsidRPr="003900F3">
              <w:rPr>
                <w:i/>
                <w:sz w:val="18"/>
                <w:szCs w:val="18"/>
              </w:rPr>
              <w:t xml:space="preserve">otteries </w:t>
            </w:r>
          </w:p>
        </w:tc>
        <w:tc>
          <w:tcPr>
            <w:tcW w:w="850" w:type="dxa"/>
            <w:shd w:val="clear" w:color="auto" w:fill="FFFFFF"/>
            <w:vAlign w:val="bottom"/>
          </w:tcPr>
          <w:p w:rsidR="00B65C2C" w:rsidRPr="009B56FE" w:rsidRDefault="00B65C2C" w:rsidP="00C765EA">
            <w:pPr>
              <w:jc w:val="right"/>
              <w:rPr>
                <w:i/>
                <w:color w:val="000000"/>
                <w:sz w:val="18"/>
                <w:szCs w:val="18"/>
                <w:lang w:eastAsia="en-NZ"/>
              </w:rPr>
            </w:pPr>
            <w:r w:rsidRPr="009B56FE">
              <w:rPr>
                <w:i/>
                <w:color w:val="000000"/>
                <w:sz w:val="18"/>
                <w:szCs w:val="18"/>
              </w:rPr>
              <w:t>15.34</w:t>
            </w:r>
          </w:p>
        </w:tc>
        <w:tc>
          <w:tcPr>
            <w:tcW w:w="1134" w:type="dxa"/>
            <w:shd w:val="clear" w:color="auto" w:fill="FFFFFF"/>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0.17</w:t>
            </w:r>
            <w:r>
              <w:rPr>
                <w:color w:val="000000"/>
                <w:sz w:val="18"/>
                <w:szCs w:val="18"/>
              </w:rPr>
              <w:t>)</w:t>
            </w:r>
          </w:p>
        </w:tc>
        <w:tc>
          <w:tcPr>
            <w:tcW w:w="851" w:type="dxa"/>
            <w:shd w:val="clear" w:color="auto" w:fill="D9D9D9" w:themeFill="background1" w:themeFillShade="D9"/>
            <w:vAlign w:val="bottom"/>
          </w:tcPr>
          <w:p w:rsidR="00B65C2C" w:rsidRPr="009B56FE" w:rsidRDefault="00B65C2C" w:rsidP="00C765EA">
            <w:pPr>
              <w:jc w:val="right"/>
              <w:rPr>
                <w:i/>
                <w:color w:val="000000"/>
                <w:sz w:val="18"/>
                <w:szCs w:val="18"/>
                <w:lang w:eastAsia="en-NZ"/>
              </w:rPr>
            </w:pPr>
            <w:r w:rsidRPr="009B56FE">
              <w:rPr>
                <w:i/>
                <w:color w:val="000000"/>
                <w:sz w:val="18"/>
                <w:szCs w:val="18"/>
              </w:rPr>
              <w:t>15.97</w:t>
            </w:r>
          </w:p>
        </w:tc>
        <w:tc>
          <w:tcPr>
            <w:tcW w:w="1134" w:type="dxa"/>
            <w:tcBorders>
              <w:right w:val="single" w:sz="4" w:space="0" w:color="auto"/>
            </w:tcBorders>
            <w:shd w:val="clear" w:color="auto" w:fill="D9D9D9" w:themeFill="background1" w:themeFillShade="D9"/>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1.37</w:t>
            </w:r>
            <w:r>
              <w:rPr>
                <w:color w:val="000000"/>
                <w:sz w:val="18"/>
                <w:szCs w:val="18"/>
              </w:rPr>
              <w:t>)</w:t>
            </w:r>
          </w:p>
        </w:tc>
        <w:tc>
          <w:tcPr>
            <w:tcW w:w="3969" w:type="dxa"/>
            <w:gridSpan w:val="4"/>
            <w:tcBorders>
              <w:left w:val="single" w:sz="4" w:space="0" w:color="auto"/>
            </w:tcBorders>
            <w:shd w:val="clear" w:color="auto" w:fill="auto"/>
            <w:vAlign w:val="center"/>
          </w:tcPr>
          <w:p w:rsidR="00B65C2C" w:rsidRPr="003900F3" w:rsidRDefault="00B65C2C" w:rsidP="00C765EA">
            <w:pPr>
              <w:jc w:val="center"/>
              <w:rPr>
                <w:i/>
                <w:sz w:val="18"/>
                <w:szCs w:val="18"/>
              </w:rPr>
            </w:pPr>
            <w:r w:rsidRPr="0097502E">
              <w:rPr>
                <w:i/>
                <w:sz w:val="18"/>
                <w:szCs w:val="18"/>
              </w:rPr>
              <w:t>#</w:t>
            </w:r>
          </w:p>
        </w:tc>
        <w:tc>
          <w:tcPr>
            <w:tcW w:w="1842" w:type="dxa"/>
            <w:gridSpan w:val="2"/>
            <w:vAlign w:val="center"/>
          </w:tcPr>
          <w:p w:rsidR="00B65C2C" w:rsidRPr="009B56FE" w:rsidRDefault="00B65C2C" w:rsidP="00C765EA">
            <w:pPr>
              <w:jc w:val="center"/>
              <w:rPr>
                <w:i/>
                <w:sz w:val="18"/>
                <w:szCs w:val="18"/>
              </w:rPr>
            </w:pPr>
            <w:r w:rsidRPr="009B56FE">
              <w:rPr>
                <w:i/>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046" w:type="dxa"/>
            <w:shd w:val="clear" w:color="auto" w:fill="FFFFFF"/>
          </w:tcPr>
          <w:p w:rsidR="00B65C2C" w:rsidRPr="003900F3" w:rsidRDefault="00B65C2C" w:rsidP="00C765EA">
            <w:pPr>
              <w:jc w:val="both"/>
              <w:rPr>
                <w:sz w:val="10"/>
                <w:szCs w:val="10"/>
              </w:rPr>
            </w:pPr>
          </w:p>
        </w:tc>
        <w:tc>
          <w:tcPr>
            <w:tcW w:w="1984" w:type="dxa"/>
            <w:gridSpan w:val="2"/>
            <w:shd w:val="clear" w:color="auto" w:fill="FFFFFF"/>
            <w:vAlign w:val="center"/>
          </w:tcPr>
          <w:p w:rsidR="00B65C2C" w:rsidRPr="0077378B" w:rsidRDefault="00B65C2C" w:rsidP="00C765EA">
            <w:pPr>
              <w:jc w:val="right"/>
              <w:rPr>
                <w:sz w:val="10"/>
                <w:szCs w:val="10"/>
              </w:rPr>
            </w:pPr>
          </w:p>
        </w:tc>
        <w:tc>
          <w:tcPr>
            <w:tcW w:w="1985" w:type="dxa"/>
            <w:gridSpan w:val="2"/>
            <w:tcBorders>
              <w:right w:val="single" w:sz="4" w:space="0" w:color="auto"/>
            </w:tcBorders>
            <w:shd w:val="clear" w:color="auto" w:fill="auto"/>
          </w:tcPr>
          <w:p w:rsidR="00B65C2C" w:rsidRPr="003900F3" w:rsidRDefault="00B65C2C" w:rsidP="00C765EA">
            <w:pPr>
              <w:jc w:val="center"/>
              <w:rPr>
                <w:sz w:val="10"/>
                <w:szCs w:val="10"/>
              </w:rPr>
            </w:pP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0"/>
                <w:szCs w:val="10"/>
              </w:rPr>
            </w:pPr>
          </w:p>
        </w:tc>
        <w:tc>
          <w:tcPr>
            <w:tcW w:w="1985" w:type="dxa"/>
            <w:gridSpan w:val="2"/>
            <w:shd w:val="clear" w:color="auto" w:fill="auto"/>
            <w:vAlign w:val="center"/>
          </w:tcPr>
          <w:p w:rsidR="00B65C2C" w:rsidRPr="003900F3" w:rsidRDefault="00B65C2C" w:rsidP="00C765EA">
            <w:pPr>
              <w:jc w:val="center"/>
              <w:rPr>
                <w:sz w:val="10"/>
                <w:szCs w:val="10"/>
              </w:rPr>
            </w:pPr>
          </w:p>
        </w:tc>
        <w:tc>
          <w:tcPr>
            <w:tcW w:w="850" w:type="dxa"/>
            <w:shd w:val="clear" w:color="auto" w:fill="FFFFFF"/>
            <w:vAlign w:val="center"/>
          </w:tcPr>
          <w:p w:rsidR="00B65C2C" w:rsidRPr="009B56FE" w:rsidRDefault="00B65C2C" w:rsidP="00C765EA">
            <w:pPr>
              <w:jc w:val="right"/>
              <w:rPr>
                <w:i/>
                <w:sz w:val="10"/>
                <w:szCs w:val="10"/>
              </w:rPr>
            </w:pPr>
          </w:p>
        </w:tc>
        <w:tc>
          <w:tcPr>
            <w:tcW w:w="992" w:type="dxa"/>
            <w:vAlign w:val="center"/>
          </w:tcPr>
          <w:p w:rsidR="00B65C2C" w:rsidRPr="009B56FE"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sidRPr="003900F3">
              <w:rPr>
                <w:sz w:val="18"/>
                <w:szCs w:val="18"/>
              </w:rPr>
              <w:t>Casino/EGM</w:t>
            </w:r>
          </w:p>
        </w:tc>
        <w:tc>
          <w:tcPr>
            <w:tcW w:w="2046" w:type="dxa"/>
          </w:tcPr>
          <w:p w:rsidR="00B65C2C" w:rsidRPr="003900F3" w:rsidRDefault="00B65C2C" w:rsidP="00C765EA">
            <w:pPr>
              <w:jc w:val="both"/>
              <w:rPr>
                <w:sz w:val="18"/>
                <w:szCs w:val="18"/>
              </w:rPr>
            </w:pPr>
            <w:r w:rsidRPr="003900F3">
              <w:rPr>
                <w:sz w:val="18"/>
                <w:szCs w:val="18"/>
              </w:rPr>
              <w:t>Casino (Table/EGM)</w:t>
            </w:r>
          </w:p>
        </w:tc>
        <w:tc>
          <w:tcPr>
            <w:tcW w:w="850" w:type="dxa"/>
            <w:vAlign w:val="bottom"/>
          </w:tcPr>
          <w:p w:rsidR="00B65C2C" w:rsidRDefault="00B65C2C" w:rsidP="00C765EA">
            <w:pPr>
              <w:jc w:val="right"/>
              <w:rPr>
                <w:color w:val="000000"/>
                <w:sz w:val="18"/>
                <w:szCs w:val="18"/>
                <w:lang w:eastAsia="en-NZ"/>
              </w:rPr>
            </w:pPr>
            <w:r>
              <w:rPr>
                <w:color w:val="000000"/>
                <w:sz w:val="18"/>
                <w:szCs w:val="18"/>
              </w:rPr>
              <w:t>26.93</w:t>
            </w:r>
          </w:p>
        </w:tc>
        <w:tc>
          <w:tcPr>
            <w:tcW w:w="1134" w:type="dxa"/>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4.16)</w:t>
            </w:r>
          </w:p>
        </w:tc>
        <w:tc>
          <w:tcPr>
            <w:tcW w:w="1985" w:type="dxa"/>
            <w:gridSpan w:val="2"/>
            <w:tcBorders>
              <w:right w:val="single" w:sz="4" w:space="0" w:color="auto"/>
            </w:tcBorders>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0" w:type="dxa"/>
            <w:tcBorders>
              <w:left w:val="single" w:sz="4" w:space="0" w:color="auto"/>
            </w:tcBorders>
            <w:shd w:val="clear" w:color="auto" w:fill="FFFFFF"/>
            <w:vAlign w:val="bottom"/>
          </w:tcPr>
          <w:p w:rsidR="00B65C2C" w:rsidRDefault="00B65C2C" w:rsidP="00C765EA">
            <w:pPr>
              <w:jc w:val="right"/>
              <w:rPr>
                <w:color w:val="000000"/>
                <w:sz w:val="18"/>
                <w:szCs w:val="18"/>
                <w:lang w:eastAsia="en-NZ"/>
              </w:rPr>
            </w:pPr>
            <w:r>
              <w:rPr>
                <w:color w:val="000000"/>
                <w:sz w:val="18"/>
                <w:szCs w:val="18"/>
              </w:rPr>
              <w:t>17.72</w:t>
            </w:r>
          </w:p>
        </w:tc>
        <w:tc>
          <w:tcPr>
            <w:tcW w:w="1134" w:type="dxa"/>
            <w:shd w:val="clear" w:color="auto" w:fill="FFFFFF"/>
            <w:vAlign w:val="bottom"/>
          </w:tcPr>
          <w:p w:rsidR="00B65C2C" w:rsidRDefault="00B65C2C" w:rsidP="00C765EA">
            <w:pPr>
              <w:jc w:val="right"/>
              <w:rPr>
                <w:color w:val="000000"/>
                <w:sz w:val="18"/>
                <w:szCs w:val="18"/>
              </w:rPr>
            </w:pPr>
            <w:r>
              <w:rPr>
                <w:color w:val="000000"/>
                <w:sz w:val="18"/>
                <w:szCs w:val="18"/>
              </w:rPr>
              <w:t>(1.29)</w:t>
            </w:r>
          </w:p>
        </w:tc>
        <w:tc>
          <w:tcPr>
            <w:tcW w:w="1985" w:type="dxa"/>
            <w:gridSpan w:val="2"/>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28.13</w:t>
            </w:r>
          </w:p>
        </w:tc>
        <w:tc>
          <w:tcPr>
            <w:tcW w:w="992"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4.17</w:t>
            </w:r>
            <w:r>
              <w:rPr>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EGMs (Pub/Club)</w:t>
            </w:r>
          </w:p>
        </w:tc>
        <w:tc>
          <w:tcPr>
            <w:tcW w:w="850" w:type="dxa"/>
            <w:vAlign w:val="bottom"/>
          </w:tcPr>
          <w:p w:rsidR="00B65C2C" w:rsidRDefault="00B65C2C" w:rsidP="00C765EA">
            <w:pPr>
              <w:jc w:val="right"/>
              <w:rPr>
                <w:color w:val="000000"/>
                <w:sz w:val="18"/>
                <w:szCs w:val="18"/>
                <w:lang w:eastAsia="en-NZ"/>
              </w:rPr>
            </w:pPr>
            <w:r>
              <w:rPr>
                <w:color w:val="000000"/>
                <w:sz w:val="18"/>
                <w:szCs w:val="18"/>
              </w:rPr>
              <w:t>17.93</w:t>
            </w:r>
          </w:p>
        </w:tc>
        <w:tc>
          <w:tcPr>
            <w:tcW w:w="1134" w:type="dxa"/>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1.73)</w:t>
            </w:r>
          </w:p>
        </w:tc>
        <w:tc>
          <w:tcPr>
            <w:tcW w:w="1985" w:type="dxa"/>
            <w:gridSpan w:val="2"/>
            <w:tcBorders>
              <w:right w:val="single" w:sz="4" w:space="0" w:color="auto"/>
            </w:tcBorders>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FFFFFF"/>
          </w:tcPr>
          <w:p w:rsidR="00B65C2C" w:rsidRPr="003900F3" w:rsidRDefault="00B65C2C" w:rsidP="00C765EA">
            <w:pPr>
              <w:jc w:val="center"/>
              <w:rPr>
                <w:sz w:val="18"/>
                <w:szCs w:val="18"/>
              </w:rPr>
            </w:pPr>
            <w:r w:rsidRPr="003900F3">
              <w:rPr>
                <w:sz w:val="18"/>
                <w:szCs w:val="18"/>
              </w:rPr>
              <w:t>N/A</w:t>
            </w:r>
            <w:r>
              <w:rPr>
                <w:color w:val="000000"/>
                <w:sz w:val="18"/>
                <w:szCs w:val="18"/>
              </w:rPr>
              <w:t>)</w:t>
            </w:r>
          </w:p>
        </w:tc>
        <w:tc>
          <w:tcPr>
            <w:tcW w:w="1985" w:type="dxa"/>
            <w:gridSpan w:val="2"/>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17.93</w:t>
            </w:r>
          </w:p>
        </w:tc>
        <w:tc>
          <w:tcPr>
            <w:tcW w:w="992"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1.73</w:t>
            </w:r>
            <w:r>
              <w:rPr>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i/>
                <w:sz w:val="18"/>
                <w:szCs w:val="18"/>
              </w:rPr>
            </w:pPr>
            <w:r w:rsidRPr="0097502E">
              <w:rPr>
                <w:i/>
                <w:sz w:val="18"/>
                <w:szCs w:val="18"/>
              </w:rPr>
              <w:t>Any c</w:t>
            </w:r>
            <w:r w:rsidRPr="003900F3">
              <w:rPr>
                <w:i/>
                <w:sz w:val="18"/>
                <w:szCs w:val="18"/>
              </w:rPr>
              <w:t>asino or EGMs</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19.84</w:t>
            </w:r>
          </w:p>
        </w:tc>
        <w:tc>
          <w:tcPr>
            <w:tcW w:w="1134"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2.13</w:t>
            </w:r>
            <w:r>
              <w:rPr>
                <w:color w:val="000000"/>
                <w:sz w:val="18"/>
                <w:szCs w:val="18"/>
              </w:rPr>
              <w:t>)</w:t>
            </w:r>
          </w:p>
        </w:tc>
        <w:tc>
          <w:tcPr>
            <w:tcW w:w="1985" w:type="dxa"/>
            <w:gridSpan w:val="2"/>
            <w:tcBorders>
              <w:right w:val="single" w:sz="4" w:space="0" w:color="auto"/>
            </w:tcBorders>
            <w:shd w:val="clear" w:color="auto" w:fill="D9D9D9" w:themeFill="background1" w:themeFillShade="D9"/>
          </w:tcPr>
          <w:p w:rsidR="00B65C2C" w:rsidRPr="009B56FE" w:rsidRDefault="00B65C2C" w:rsidP="00C765EA">
            <w:pPr>
              <w:jc w:val="center"/>
              <w:rPr>
                <w:i/>
                <w:sz w:val="18"/>
                <w:szCs w:val="18"/>
              </w:rPr>
            </w:pPr>
            <w:r w:rsidRPr="009B56FE">
              <w:rPr>
                <w:i/>
                <w:sz w:val="18"/>
                <w:szCs w:val="18"/>
              </w:rPr>
              <w:t>N/A</w:t>
            </w:r>
          </w:p>
        </w:tc>
        <w:tc>
          <w:tcPr>
            <w:tcW w:w="850" w:type="dxa"/>
            <w:tcBorders>
              <w:left w:val="single" w:sz="4" w:space="0" w:color="auto"/>
            </w:tcBorders>
            <w:shd w:val="clear" w:color="auto" w:fill="FFFFFF"/>
            <w:vAlign w:val="bottom"/>
          </w:tcPr>
          <w:p w:rsidR="00B65C2C" w:rsidRPr="009B56FE" w:rsidRDefault="00B65C2C" w:rsidP="00C765EA">
            <w:pPr>
              <w:jc w:val="right"/>
              <w:rPr>
                <w:i/>
                <w:color w:val="000000"/>
                <w:sz w:val="18"/>
                <w:szCs w:val="18"/>
                <w:lang w:eastAsia="en-NZ"/>
              </w:rPr>
            </w:pPr>
            <w:r w:rsidRPr="009B56FE">
              <w:rPr>
                <w:i/>
                <w:color w:val="000000"/>
                <w:sz w:val="18"/>
                <w:szCs w:val="18"/>
              </w:rPr>
              <w:t>17.72</w:t>
            </w:r>
          </w:p>
        </w:tc>
        <w:tc>
          <w:tcPr>
            <w:tcW w:w="1134" w:type="dxa"/>
            <w:shd w:val="clear" w:color="auto" w:fill="FFFFFF"/>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1.29</w:t>
            </w:r>
            <w:r>
              <w:rPr>
                <w:color w:val="000000"/>
                <w:sz w:val="18"/>
                <w:szCs w:val="18"/>
              </w:rPr>
              <w:t>)</w:t>
            </w:r>
          </w:p>
        </w:tc>
        <w:tc>
          <w:tcPr>
            <w:tcW w:w="1985" w:type="dxa"/>
            <w:gridSpan w:val="2"/>
            <w:shd w:val="clear" w:color="auto" w:fill="D9D9D9" w:themeFill="background1" w:themeFillShade="D9"/>
          </w:tcPr>
          <w:p w:rsidR="00B65C2C" w:rsidRPr="009B56FE" w:rsidRDefault="00B65C2C" w:rsidP="00C765EA">
            <w:pPr>
              <w:jc w:val="center"/>
              <w:rPr>
                <w:i/>
                <w:sz w:val="18"/>
                <w:szCs w:val="18"/>
              </w:rPr>
            </w:pPr>
            <w:r w:rsidRPr="009B56FE">
              <w:rPr>
                <w:i/>
                <w:sz w:val="18"/>
                <w:szCs w:val="18"/>
              </w:rPr>
              <w:t>N/A</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23.41</w:t>
            </w:r>
          </w:p>
        </w:tc>
        <w:tc>
          <w:tcPr>
            <w:tcW w:w="992"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2.47</w:t>
            </w:r>
            <w:r>
              <w:rPr>
                <w:color w:val="000000"/>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046" w:type="dxa"/>
          </w:tcPr>
          <w:p w:rsidR="00B65C2C" w:rsidRPr="003900F3" w:rsidRDefault="00B65C2C" w:rsidP="00C765EA">
            <w:pPr>
              <w:jc w:val="both"/>
              <w:rPr>
                <w:sz w:val="10"/>
                <w:szCs w:val="10"/>
              </w:rPr>
            </w:pPr>
          </w:p>
        </w:tc>
        <w:tc>
          <w:tcPr>
            <w:tcW w:w="850" w:type="dxa"/>
            <w:vAlign w:val="center"/>
          </w:tcPr>
          <w:p w:rsidR="00B65C2C" w:rsidRPr="003900F3" w:rsidRDefault="00B65C2C" w:rsidP="00C765EA">
            <w:pPr>
              <w:jc w:val="right"/>
              <w:rPr>
                <w:sz w:val="10"/>
                <w:szCs w:val="10"/>
              </w:rPr>
            </w:pPr>
          </w:p>
        </w:tc>
        <w:tc>
          <w:tcPr>
            <w:tcW w:w="1134" w:type="dxa"/>
            <w:vAlign w:val="center"/>
          </w:tcPr>
          <w:p w:rsidR="00B65C2C" w:rsidRPr="003900F3" w:rsidRDefault="00B65C2C" w:rsidP="00C765EA">
            <w:pPr>
              <w:jc w:val="center"/>
              <w:rPr>
                <w:sz w:val="10"/>
                <w:szCs w:val="10"/>
              </w:rPr>
            </w:pPr>
          </w:p>
        </w:tc>
        <w:tc>
          <w:tcPr>
            <w:tcW w:w="851" w:type="dxa"/>
            <w:shd w:val="clear" w:color="auto" w:fill="auto"/>
          </w:tcPr>
          <w:p w:rsidR="00B65C2C" w:rsidRPr="003900F3" w:rsidRDefault="00B65C2C" w:rsidP="00C765EA">
            <w:pPr>
              <w:jc w:val="both"/>
              <w:rPr>
                <w:sz w:val="10"/>
                <w:szCs w:val="10"/>
              </w:rPr>
            </w:pPr>
          </w:p>
        </w:tc>
        <w:tc>
          <w:tcPr>
            <w:tcW w:w="1134" w:type="dxa"/>
            <w:tcBorders>
              <w:right w:val="single" w:sz="4" w:space="0" w:color="auto"/>
            </w:tcBorders>
            <w:shd w:val="clear" w:color="auto" w:fill="auto"/>
          </w:tcPr>
          <w:p w:rsidR="00B65C2C" w:rsidRPr="003900F3" w:rsidRDefault="00B65C2C" w:rsidP="00C765EA">
            <w:pPr>
              <w:jc w:val="both"/>
              <w:rPr>
                <w:sz w:val="10"/>
                <w:szCs w:val="10"/>
              </w:rPr>
            </w:pPr>
          </w:p>
        </w:tc>
        <w:tc>
          <w:tcPr>
            <w:tcW w:w="850" w:type="dxa"/>
            <w:tcBorders>
              <w:left w:val="single" w:sz="4" w:space="0" w:color="auto"/>
            </w:tcBorders>
          </w:tcPr>
          <w:p w:rsidR="00B65C2C" w:rsidRPr="003900F3" w:rsidRDefault="00B65C2C" w:rsidP="00C765EA">
            <w:pPr>
              <w:jc w:val="both"/>
              <w:rPr>
                <w:sz w:val="10"/>
                <w:szCs w:val="10"/>
              </w:rPr>
            </w:pPr>
          </w:p>
        </w:tc>
        <w:tc>
          <w:tcPr>
            <w:tcW w:w="1134" w:type="dxa"/>
          </w:tcPr>
          <w:p w:rsidR="00B65C2C" w:rsidRPr="003900F3" w:rsidRDefault="00B65C2C" w:rsidP="00C765EA">
            <w:pPr>
              <w:jc w:val="both"/>
              <w:rPr>
                <w:sz w:val="10"/>
                <w:szCs w:val="10"/>
              </w:rPr>
            </w:pPr>
          </w:p>
        </w:tc>
        <w:tc>
          <w:tcPr>
            <w:tcW w:w="851" w:type="dxa"/>
            <w:shd w:val="clear" w:color="auto" w:fill="auto"/>
          </w:tcPr>
          <w:p w:rsidR="00B65C2C" w:rsidRPr="003900F3" w:rsidRDefault="00B65C2C" w:rsidP="00C765EA">
            <w:pPr>
              <w:jc w:val="both"/>
              <w:rPr>
                <w:sz w:val="10"/>
                <w:szCs w:val="10"/>
              </w:rPr>
            </w:pPr>
          </w:p>
        </w:tc>
        <w:tc>
          <w:tcPr>
            <w:tcW w:w="1134" w:type="dxa"/>
            <w:shd w:val="clear" w:color="auto" w:fill="auto"/>
          </w:tcPr>
          <w:p w:rsidR="00B65C2C" w:rsidRPr="003900F3" w:rsidRDefault="00B65C2C" w:rsidP="00C765EA">
            <w:pPr>
              <w:jc w:val="both"/>
              <w:rPr>
                <w:sz w:val="10"/>
                <w:szCs w:val="10"/>
              </w:rPr>
            </w:pPr>
          </w:p>
        </w:tc>
        <w:tc>
          <w:tcPr>
            <w:tcW w:w="850" w:type="dxa"/>
            <w:vAlign w:val="center"/>
          </w:tcPr>
          <w:p w:rsidR="00B65C2C" w:rsidRPr="009B56FE" w:rsidRDefault="00B65C2C" w:rsidP="00C765EA">
            <w:pPr>
              <w:jc w:val="right"/>
              <w:rPr>
                <w:i/>
                <w:sz w:val="10"/>
                <w:szCs w:val="10"/>
              </w:rPr>
            </w:pPr>
          </w:p>
        </w:tc>
        <w:tc>
          <w:tcPr>
            <w:tcW w:w="992" w:type="dxa"/>
            <w:vAlign w:val="center"/>
          </w:tcPr>
          <w:p w:rsidR="00B65C2C" w:rsidRPr="009B56FE"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sidRPr="003900F3">
              <w:rPr>
                <w:sz w:val="18"/>
                <w:szCs w:val="18"/>
              </w:rPr>
              <w:t>Other</w:t>
            </w:r>
          </w:p>
        </w:tc>
        <w:tc>
          <w:tcPr>
            <w:tcW w:w="2046" w:type="dxa"/>
          </w:tcPr>
          <w:p w:rsidR="00B65C2C" w:rsidRPr="003900F3" w:rsidRDefault="00B65C2C" w:rsidP="00C765EA">
            <w:pPr>
              <w:jc w:val="both"/>
              <w:rPr>
                <w:sz w:val="18"/>
                <w:szCs w:val="18"/>
              </w:rPr>
            </w:pPr>
            <w:r>
              <w:rPr>
                <w:sz w:val="18"/>
                <w:szCs w:val="18"/>
              </w:rPr>
              <w:t>Housie/b</w:t>
            </w:r>
            <w:r w:rsidRPr="003900F3">
              <w:rPr>
                <w:sz w:val="18"/>
                <w:szCs w:val="18"/>
              </w:rPr>
              <w:t>ingo</w:t>
            </w:r>
          </w:p>
        </w:tc>
        <w:tc>
          <w:tcPr>
            <w:tcW w:w="1984" w:type="dxa"/>
            <w:gridSpan w:val="2"/>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Pr>
                <w:sz w:val="18"/>
                <w:szCs w:val="18"/>
              </w:rPr>
              <w:t>#</w:t>
            </w:r>
          </w:p>
        </w:tc>
        <w:tc>
          <w:tcPr>
            <w:tcW w:w="850" w:type="dxa"/>
            <w:vAlign w:val="bottom"/>
          </w:tcPr>
          <w:p w:rsidR="00B65C2C" w:rsidRPr="009B56FE" w:rsidRDefault="00B65C2C" w:rsidP="00C765EA">
            <w:pPr>
              <w:jc w:val="right"/>
              <w:rPr>
                <w:i/>
                <w:color w:val="000000"/>
                <w:sz w:val="18"/>
                <w:szCs w:val="18"/>
                <w:lang w:eastAsia="en-NZ"/>
              </w:rPr>
            </w:pPr>
            <w:r w:rsidRPr="009B56FE">
              <w:rPr>
                <w:i/>
                <w:color w:val="000000"/>
                <w:sz w:val="18"/>
                <w:szCs w:val="18"/>
              </w:rPr>
              <w:t>19.24</w:t>
            </w:r>
          </w:p>
        </w:tc>
        <w:tc>
          <w:tcPr>
            <w:tcW w:w="992" w:type="dxa"/>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2.35</w:t>
            </w:r>
            <w:r>
              <w:rPr>
                <w:color w:val="000000"/>
                <w:sz w:val="18"/>
                <w:szCs w:val="18"/>
              </w:rPr>
              <w:t>)</w:t>
            </w:r>
          </w:p>
        </w:tc>
      </w:tr>
      <w:tr w:rsidR="00B65C2C" w:rsidRPr="003900F3" w:rsidTr="00B65C2C">
        <w:tc>
          <w:tcPr>
            <w:tcW w:w="1215" w:type="dxa"/>
            <w:vMerge/>
            <w:tcBorders>
              <w:bottom w:val="single" w:sz="4" w:space="0" w:color="auto"/>
            </w:tcBorders>
          </w:tcPr>
          <w:p w:rsidR="00B65C2C" w:rsidRPr="003900F3" w:rsidRDefault="00B65C2C" w:rsidP="00C765EA">
            <w:pPr>
              <w:jc w:val="both"/>
              <w:rPr>
                <w:sz w:val="18"/>
                <w:szCs w:val="18"/>
              </w:rPr>
            </w:pPr>
          </w:p>
        </w:tc>
        <w:tc>
          <w:tcPr>
            <w:tcW w:w="2046" w:type="dxa"/>
            <w:tcBorders>
              <w:bottom w:val="single" w:sz="4" w:space="0" w:color="auto"/>
            </w:tcBorders>
          </w:tcPr>
          <w:p w:rsidR="00B65C2C" w:rsidRPr="003900F3" w:rsidRDefault="00B65C2C" w:rsidP="00C765EA">
            <w:pPr>
              <w:rPr>
                <w:sz w:val="18"/>
                <w:szCs w:val="18"/>
              </w:rPr>
            </w:pPr>
            <w:r w:rsidRPr="003900F3">
              <w:rPr>
                <w:sz w:val="18"/>
                <w:szCs w:val="18"/>
              </w:rPr>
              <w:t xml:space="preserve">Other </w:t>
            </w:r>
            <w:r w:rsidR="00C765EA">
              <w:rPr>
                <w:sz w:val="18"/>
                <w:szCs w:val="18"/>
              </w:rPr>
              <w:t>offshore online</w:t>
            </w:r>
            <w:r>
              <w:rPr>
                <w:sz w:val="18"/>
                <w:szCs w:val="18"/>
              </w:rPr>
              <w:t xml:space="preserve"> gambling</w:t>
            </w:r>
            <w:r w:rsidRPr="0097502E">
              <w:rPr>
                <w:sz w:val="18"/>
                <w:szCs w:val="18"/>
                <w:vertAlign w:val="superscript"/>
              </w:rPr>
              <w:t>†</w:t>
            </w:r>
          </w:p>
        </w:tc>
        <w:tc>
          <w:tcPr>
            <w:tcW w:w="1984" w:type="dxa"/>
            <w:gridSpan w:val="2"/>
            <w:tcBorders>
              <w:bottom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tcBorders>
              <w:bottom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bottom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851" w:type="dxa"/>
            <w:tcBorders>
              <w:bottom w:val="single" w:sz="4" w:space="0" w:color="auto"/>
            </w:tcBorders>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19.31</w:t>
            </w:r>
          </w:p>
        </w:tc>
        <w:tc>
          <w:tcPr>
            <w:tcW w:w="1134" w:type="dxa"/>
            <w:tcBorders>
              <w:bottom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i/>
                <w:color w:val="000000"/>
                <w:sz w:val="18"/>
                <w:szCs w:val="18"/>
              </w:rPr>
              <w:t>(</w:t>
            </w:r>
            <w:r>
              <w:rPr>
                <w:color w:val="000000"/>
                <w:sz w:val="18"/>
                <w:szCs w:val="18"/>
              </w:rPr>
              <w:t>3.44)</w:t>
            </w:r>
          </w:p>
        </w:tc>
        <w:tc>
          <w:tcPr>
            <w:tcW w:w="850" w:type="dxa"/>
            <w:tcBorders>
              <w:bottom w:val="single" w:sz="4" w:space="0" w:color="auto"/>
            </w:tcBorders>
            <w:vAlign w:val="bottom"/>
          </w:tcPr>
          <w:p w:rsidR="00B65C2C" w:rsidRPr="009B56FE" w:rsidRDefault="00B65C2C" w:rsidP="00C765EA">
            <w:pPr>
              <w:jc w:val="right"/>
              <w:rPr>
                <w:i/>
                <w:color w:val="000000"/>
                <w:sz w:val="18"/>
                <w:szCs w:val="18"/>
                <w:lang w:eastAsia="en-NZ"/>
              </w:rPr>
            </w:pPr>
            <w:r w:rsidRPr="009B56FE">
              <w:rPr>
                <w:i/>
                <w:color w:val="000000"/>
                <w:sz w:val="18"/>
                <w:szCs w:val="18"/>
              </w:rPr>
              <w:t>19.31</w:t>
            </w:r>
          </w:p>
        </w:tc>
        <w:tc>
          <w:tcPr>
            <w:tcW w:w="992" w:type="dxa"/>
            <w:tcBorders>
              <w:bottom w:val="single" w:sz="4" w:space="0" w:color="auto"/>
            </w:tcBorders>
            <w:vAlign w:val="bottom"/>
          </w:tcPr>
          <w:p w:rsidR="00B65C2C" w:rsidRPr="009B56FE" w:rsidRDefault="00B65C2C" w:rsidP="00C765EA">
            <w:pPr>
              <w:jc w:val="right"/>
              <w:rPr>
                <w:i/>
                <w:color w:val="000000"/>
                <w:sz w:val="18"/>
                <w:szCs w:val="18"/>
              </w:rPr>
            </w:pPr>
            <w:r>
              <w:rPr>
                <w:i/>
                <w:color w:val="000000"/>
                <w:sz w:val="18"/>
                <w:szCs w:val="18"/>
              </w:rPr>
              <w:t>(</w:t>
            </w:r>
            <w:r w:rsidRPr="009B56FE">
              <w:rPr>
                <w:i/>
                <w:color w:val="000000"/>
                <w:sz w:val="18"/>
                <w:szCs w:val="18"/>
              </w:rPr>
              <w:t>3.44</w:t>
            </w:r>
            <w:r>
              <w:rPr>
                <w:color w:val="000000"/>
                <w:sz w:val="18"/>
                <w:szCs w:val="18"/>
              </w:rPr>
              <w:t>)</w:t>
            </w:r>
          </w:p>
        </w:tc>
      </w:tr>
    </w:tbl>
    <w:p w:rsidR="00770FA0" w:rsidRDefault="00770FA0" w:rsidP="00770FA0">
      <w:pPr>
        <w:pStyle w:val="RepNormal"/>
      </w:pPr>
      <w:r w:rsidRPr="0097502E">
        <w:rPr>
          <w:sz w:val="18"/>
        </w:rPr>
        <w:t>#</w:t>
      </w:r>
      <w:r>
        <w:t xml:space="preserve"> </w:t>
      </w:r>
      <w:r>
        <w:rPr>
          <w:sz w:val="18"/>
          <w:szCs w:val="18"/>
        </w:rPr>
        <w:t>Unknown as not specifically asked in survey</w:t>
      </w:r>
    </w:p>
    <w:p w:rsidR="00770FA0" w:rsidRPr="0097502E" w:rsidRDefault="00770FA0" w:rsidP="00770FA0">
      <w:pPr>
        <w:pStyle w:val="RepNormal"/>
        <w:ind w:right="1342"/>
      </w:pPr>
      <w:r w:rsidRPr="0097502E">
        <w:rPr>
          <w:sz w:val="18"/>
          <w:szCs w:val="18"/>
          <w:vertAlign w:val="superscript"/>
        </w:rPr>
        <w:t>†</w:t>
      </w:r>
      <w:r>
        <w:rPr>
          <w:sz w:val="18"/>
          <w:szCs w:val="18"/>
        </w:rPr>
        <w:t xml:space="preserve"> Includes: Internet casino games and EGMs - not cards, internet bingo, event betting, skill games, virtual sport, raffle/lottery and </w:t>
      </w:r>
      <w:r w:rsidRPr="009E4CF7">
        <w:rPr>
          <w:sz w:val="18"/>
          <w:szCs w:val="18"/>
        </w:rPr>
        <w:t xml:space="preserve">non-specified </w:t>
      </w:r>
      <w:r>
        <w:rPr>
          <w:sz w:val="18"/>
          <w:szCs w:val="18"/>
        </w:rPr>
        <w:t xml:space="preserve">gambling </w:t>
      </w:r>
    </w:p>
    <w:p w:rsidR="00770FA0" w:rsidRPr="00F66EC6" w:rsidRDefault="00770FA0" w:rsidP="00770FA0">
      <w:pPr>
        <w:pStyle w:val="RepNormal"/>
        <w:rPr>
          <w:sz w:val="18"/>
        </w:rPr>
      </w:pPr>
      <w:r>
        <w:rPr>
          <w:sz w:val="18"/>
        </w:rPr>
        <w:t>Data weighted for 2013 Census data and sampling weights</w:t>
      </w:r>
    </w:p>
    <w:p w:rsidR="00770FA0" w:rsidRPr="00F66EC6" w:rsidRDefault="00770FA0" w:rsidP="00770FA0">
      <w:pPr>
        <w:pStyle w:val="RepNormal"/>
        <w:rPr>
          <w:sz w:val="18"/>
        </w:rPr>
      </w:pPr>
      <w:r>
        <w:rPr>
          <w:sz w:val="18"/>
        </w:rPr>
        <w:t>N/A = Not applicable</w:t>
      </w:r>
    </w:p>
    <w:p w:rsidR="00770FA0" w:rsidRDefault="00770FA0" w:rsidP="00770FA0">
      <w:pPr>
        <w:pStyle w:val="RepNormal"/>
      </w:pPr>
    </w:p>
    <w:p w:rsidR="00026903" w:rsidRDefault="00026903">
      <w:pPr>
        <w:spacing w:after="200" w:line="276" w:lineRule="auto"/>
        <w:rPr>
          <w:rFonts w:eastAsiaTheme="minorHAnsi" w:cstheme="minorBidi"/>
          <w:b/>
          <w:sz w:val="22"/>
          <w:szCs w:val="22"/>
          <w:lang w:eastAsia="en-US"/>
        </w:rPr>
      </w:pPr>
      <w:r>
        <w:rPr>
          <w:b/>
        </w:rPr>
        <w:br w:type="page"/>
      </w:r>
    </w:p>
    <w:p w:rsidR="00026903" w:rsidRPr="00A33DD9" w:rsidRDefault="00026903" w:rsidP="00026903">
      <w:pPr>
        <w:pStyle w:val="RepNormal"/>
        <w:rPr>
          <w:b/>
          <w:sz w:val="24"/>
        </w:rPr>
      </w:pPr>
      <w:r>
        <w:rPr>
          <w:b/>
        </w:rPr>
        <w:t>Wave 2</w:t>
      </w:r>
    </w:p>
    <w:tbl>
      <w:tblPr>
        <w:tblStyle w:val="TableGrid"/>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5"/>
        <w:gridCol w:w="2046"/>
        <w:gridCol w:w="850"/>
        <w:gridCol w:w="1134"/>
        <w:gridCol w:w="851"/>
        <w:gridCol w:w="1134"/>
        <w:gridCol w:w="850"/>
        <w:gridCol w:w="1134"/>
        <w:gridCol w:w="851"/>
        <w:gridCol w:w="1134"/>
        <w:gridCol w:w="850"/>
        <w:gridCol w:w="992"/>
      </w:tblGrid>
      <w:tr w:rsidR="00B65C2C" w:rsidRPr="003900F3" w:rsidTr="00B65C2C">
        <w:tc>
          <w:tcPr>
            <w:tcW w:w="3261" w:type="dxa"/>
            <w:gridSpan w:val="2"/>
            <w:tcBorders>
              <w:top w:val="single" w:sz="4" w:space="0" w:color="auto"/>
            </w:tcBorders>
            <w:vAlign w:val="bottom"/>
          </w:tcPr>
          <w:p w:rsidR="00B65C2C" w:rsidRDefault="00B65C2C" w:rsidP="00C765EA">
            <w:pPr>
              <w:rPr>
                <w:b/>
                <w:sz w:val="18"/>
                <w:szCs w:val="18"/>
              </w:rPr>
            </w:pPr>
          </w:p>
        </w:tc>
        <w:tc>
          <w:tcPr>
            <w:tcW w:w="7938" w:type="dxa"/>
            <w:gridSpan w:val="8"/>
            <w:tcBorders>
              <w:top w:val="single" w:sz="4" w:space="0" w:color="auto"/>
              <w:bottom w:val="single" w:sz="4" w:space="0" w:color="auto"/>
            </w:tcBorders>
            <w:vAlign w:val="center"/>
          </w:tcPr>
          <w:p w:rsidR="00B65C2C" w:rsidRPr="003900F3" w:rsidRDefault="00B65C2C" w:rsidP="00C765EA">
            <w:pPr>
              <w:jc w:val="center"/>
              <w:rPr>
                <w:b/>
                <w:sz w:val="18"/>
                <w:szCs w:val="18"/>
              </w:rPr>
            </w:pPr>
            <w:r>
              <w:rPr>
                <w:b/>
                <w:sz w:val="18"/>
                <w:szCs w:val="18"/>
              </w:rPr>
              <w:t>Wave 2 (2013) N=3,745</w:t>
            </w:r>
          </w:p>
        </w:tc>
        <w:tc>
          <w:tcPr>
            <w:tcW w:w="1842" w:type="dxa"/>
            <w:gridSpan w:val="2"/>
            <w:tcBorders>
              <w:top w:val="single" w:sz="4" w:space="0" w:color="auto"/>
            </w:tcBorders>
            <w:vAlign w:val="bottom"/>
          </w:tcPr>
          <w:p w:rsidR="00B65C2C" w:rsidRPr="003900F3" w:rsidRDefault="00B65C2C" w:rsidP="00C765EA">
            <w:pPr>
              <w:jc w:val="center"/>
              <w:rPr>
                <w:b/>
                <w:sz w:val="18"/>
                <w:szCs w:val="18"/>
              </w:rPr>
            </w:pPr>
          </w:p>
        </w:tc>
      </w:tr>
      <w:tr w:rsidR="00B65C2C" w:rsidRPr="003900F3" w:rsidTr="00B65C2C">
        <w:tc>
          <w:tcPr>
            <w:tcW w:w="3261" w:type="dxa"/>
            <w:gridSpan w:val="2"/>
            <w:vMerge w:val="restart"/>
            <w:vAlign w:val="bottom"/>
          </w:tcPr>
          <w:p w:rsidR="00B65C2C" w:rsidRPr="003900F3" w:rsidRDefault="00B65C2C" w:rsidP="00C765EA">
            <w:pPr>
              <w:rPr>
                <w:b/>
                <w:sz w:val="18"/>
                <w:szCs w:val="18"/>
              </w:rPr>
            </w:pPr>
            <w:r>
              <w:rPr>
                <w:b/>
                <w:sz w:val="18"/>
                <w:szCs w:val="18"/>
              </w:rPr>
              <w:t>Gambling activity</w:t>
            </w:r>
          </w:p>
        </w:tc>
        <w:tc>
          <w:tcPr>
            <w:tcW w:w="3969" w:type="dxa"/>
            <w:gridSpan w:val="4"/>
            <w:tcBorders>
              <w:top w:val="single" w:sz="4" w:space="0" w:color="auto"/>
              <w:bottom w:val="single" w:sz="4" w:space="0" w:color="auto"/>
              <w:right w:val="single" w:sz="4" w:space="0" w:color="auto"/>
            </w:tcBorders>
            <w:vAlign w:val="center"/>
          </w:tcPr>
          <w:p w:rsidR="00B65C2C" w:rsidRPr="003900F3" w:rsidRDefault="00B65C2C" w:rsidP="00C765EA">
            <w:pPr>
              <w:jc w:val="center"/>
              <w:rPr>
                <w:b/>
                <w:sz w:val="18"/>
                <w:szCs w:val="18"/>
              </w:rPr>
            </w:pPr>
            <w:r w:rsidRPr="003900F3">
              <w:rPr>
                <w:b/>
                <w:sz w:val="18"/>
                <w:szCs w:val="18"/>
              </w:rPr>
              <w:t>N</w:t>
            </w:r>
            <w:r>
              <w:rPr>
                <w:b/>
                <w:sz w:val="18"/>
                <w:szCs w:val="18"/>
              </w:rPr>
              <w:t xml:space="preserve">ew </w:t>
            </w:r>
            <w:r w:rsidRPr="003900F3">
              <w:rPr>
                <w:b/>
                <w:sz w:val="18"/>
                <w:szCs w:val="18"/>
              </w:rPr>
              <w:t>Z</w:t>
            </w:r>
            <w:r>
              <w:rPr>
                <w:b/>
                <w:sz w:val="18"/>
                <w:szCs w:val="18"/>
              </w:rPr>
              <w:t>ealand</w:t>
            </w:r>
          </w:p>
        </w:tc>
        <w:tc>
          <w:tcPr>
            <w:tcW w:w="3969" w:type="dxa"/>
            <w:gridSpan w:val="4"/>
            <w:tcBorders>
              <w:top w:val="single" w:sz="4" w:space="0" w:color="auto"/>
              <w:left w:val="single" w:sz="4" w:space="0" w:color="auto"/>
              <w:bottom w:val="single" w:sz="4" w:space="0" w:color="auto"/>
            </w:tcBorders>
            <w:vAlign w:val="center"/>
          </w:tcPr>
          <w:p w:rsidR="00B65C2C" w:rsidRPr="003900F3" w:rsidRDefault="00B65C2C" w:rsidP="00C765EA">
            <w:pPr>
              <w:jc w:val="center"/>
              <w:rPr>
                <w:b/>
                <w:sz w:val="18"/>
                <w:szCs w:val="18"/>
              </w:rPr>
            </w:pPr>
            <w:r w:rsidRPr="003900F3">
              <w:rPr>
                <w:b/>
                <w:sz w:val="18"/>
                <w:szCs w:val="18"/>
              </w:rPr>
              <w:t>Offshore</w:t>
            </w:r>
          </w:p>
        </w:tc>
        <w:tc>
          <w:tcPr>
            <w:tcW w:w="1842" w:type="dxa"/>
            <w:gridSpan w:val="2"/>
            <w:vMerge w:val="restart"/>
            <w:vAlign w:val="bottom"/>
          </w:tcPr>
          <w:p w:rsidR="00B65C2C" w:rsidRPr="003900F3" w:rsidRDefault="00B65C2C" w:rsidP="00C765EA">
            <w:pPr>
              <w:jc w:val="center"/>
              <w:rPr>
                <w:b/>
                <w:i/>
                <w:sz w:val="18"/>
                <w:szCs w:val="18"/>
              </w:rPr>
            </w:pPr>
            <w:r w:rsidRPr="003900F3">
              <w:rPr>
                <w:b/>
                <w:i/>
                <w:sz w:val="18"/>
                <w:szCs w:val="18"/>
              </w:rPr>
              <w:t>Total</w:t>
            </w:r>
          </w:p>
        </w:tc>
      </w:tr>
      <w:tr w:rsidR="00B65C2C" w:rsidRPr="003900F3" w:rsidTr="00B65C2C">
        <w:tc>
          <w:tcPr>
            <w:tcW w:w="3261" w:type="dxa"/>
            <w:gridSpan w:val="2"/>
            <w:vMerge/>
          </w:tcPr>
          <w:p w:rsidR="00B65C2C" w:rsidRPr="003900F3" w:rsidRDefault="00B65C2C" w:rsidP="00C765EA">
            <w:pPr>
              <w:jc w:val="both"/>
              <w:rPr>
                <w:sz w:val="18"/>
                <w:szCs w:val="18"/>
              </w:rPr>
            </w:pPr>
          </w:p>
        </w:tc>
        <w:tc>
          <w:tcPr>
            <w:tcW w:w="1984" w:type="dxa"/>
            <w:gridSpan w:val="2"/>
            <w:tcBorders>
              <w:top w:val="single" w:sz="4" w:space="0" w:color="auto"/>
            </w:tcBorders>
            <w:vAlign w:val="center"/>
          </w:tcPr>
          <w:p w:rsidR="00B65C2C" w:rsidRPr="003900F3" w:rsidRDefault="00B65C2C" w:rsidP="00C765EA">
            <w:pPr>
              <w:jc w:val="center"/>
              <w:rPr>
                <w:b/>
                <w:sz w:val="18"/>
                <w:szCs w:val="18"/>
              </w:rPr>
            </w:pPr>
            <w:r w:rsidRPr="003900F3">
              <w:rPr>
                <w:b/>
                <w:sz w:val="18"/>
                <w:szCs w:val="18"/>
              </w:rPr>
              <w:t>On-site</w:t>
            </w:r>
          </w:p>
        </w:tc>
        <w:tc>
          <w:tcPr>
            <w:tcW w:w="1985" w:type="dxa"/>
            <w:gridSpan w:val="2"/>
            <w:tcBorders>
              <w:top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b/>
                <w:sz w:val="18"/>
                <w:szCs w:val="18"/>
              </w:rPr>
            </w:pPr>
            <w:r w:rsidRPr="003900F3">
              <w:rPr>
                <w:b/>
                <w:sz w:val="18"/>
                <w:szCs w:val="18"/>
              </w:rPr>
              <w:t>Online/Remote</w:t>
            </w:r>
          </w:p>
        </w:tc>
        <w:tc>
          <w:tcPr>
            <w:tcW w:w="1984" w:type="dxa"/>
            <w:gridSpan w:val="2"/>
            <w:tcBorders>
              <w:top w:val="single" w:sz="4" w:space="0" w:color="auto"/>
              <w:left w:val="single" w:sz="4" w:space="0" w:color="auto"/>
            </w:tcBorders>
            <w:vAlign w:val="center"/>
          </w:tcPr>
          <w:p w:rsidR="00B65C2C" w:rsidRPr="003900F3" w:rsidRDefault="00B65C2C" w:rsidP="00C765EA">
            <w:pPr>
              <w:jc w:val="center"/>
              <w:rPr>
                <w:b/>
                <w:sz w:val="18"/>
                <w:szCs w:val="18"/>
              </w:rPr>
            </w:pPr>
            <w:r w:rsidRPr="003900F3">
              <w:rPr>
                <w:b/>
                <w:sz w:val="18"/>
                <w:szCs w:val="18"/>
              </w:rPr>
              <w:t>On-site</w:t>
            </w:r>
          </w:p>
        </w:tc>
        <w:tc>
          <w:tcPr>
            <w:tcW w:w="1985" w:type="dxa"/>
            <w:gridSpan w:val="2"/>
            <w:tcBorders>
              <w:top w:val="single" w:sz="4" w:space="0" w:color="auto"/>
            </w:tcBorders>
            <w:shd w:val="clear" w:color="auto" w:fill="D9D9D9" w:themeFill="background1" w:themeFillShade="D9"/>
            <w:vAlign w:val="center"/>
          </w:tcPr>
          <w:p w:rsidR="00B65C2C" w:rsidRPr="003900F3" w:rsidRDefault="00B65C2C" w:rsidP="00C765EA">
            <w:pPr>
              <w:jc w:val="center"/>
              <w:rPr>
                <w:b/>
                <w:sz w:val="18"/>
                <w:szCs w:val="18"/>
              </w:rPr>
            </w:pPr>
            <w:r>
              <w:rPr>
                <w:b/>
                <w:sz w:val="18"/>
                <w:szCs w:val="18"/>
              </w:rPr>
              <w:t>On</w:t>
            </w:r>
            <w:r w:rsidRPr="003900F3">
              <w:rPr>
                <w:b/>
                <w:sz w:val="18"/>
                <w:szCs w:val="18"/>
              </w:rPr>
              <w:t>line/Remote</w:t>
            </w:r>
          </w:p>
        </w:tc>
        <w:tc>
          <w:tcPr>
            <w:tcW w:w="1842" w:type="dxa"/>
            <w:gridSpan w:val="2"/>
            <w:vMerge/>
          </w:tcPr>
          <w:p w:rsidR="00B65C2C" w:rsidRPr="003900F3" w:rsidRDefault="00B65C2C" w:rsidP="00C765EA">
            <w:pPr>
              <w:jc w:val="both"/>
              <w:rPr>
                <w:i/>
                <w:sz w:val="18"/>
                <w:szCs w:val="18"/>
              </w:rPr>
            </w:pPr>
          </w:p>
        </w:tc>
      </w:tr>
      <w:tr w:rsidR="00B65C2C" w:rsidRPr="003900F3" w:rsidTr="00B65C2C">
        <w:tc>
          <w:tcPr>
            <w:tcW w:w="3261" w:type="dxa"/>
            <w:gridSpan w:val="2"/>
            <w:vMerge/>
            <w:tcBorders>
              <w:bottom w:val="single" w:sz="4" w:space="0" w:color="auto"/>
            </w:tcBorders>
          </w:tcPr>
          <w:p w:rsidR="00B65C2C" w:rsidRPr="003900F3" w:rsidRDefault="00B65C2C" w:rsidP="00C765EA">
            <w:pPr>
              <w:jc w:val="both"/>
              <w:rPr>
                <w:sz w:val="18"/>
                <w:szCs w:val="18"/>
              </w:rPr>
            </w:pPr>
          </w:p>
        </w:tc>
        <w:tc>
          <w:tcPr>
            <w:tcW w:w="850" w:type="dxa"/>
            <w:tcBorders>
              <w:bottom w:val="single" w:sz="4" w:space="0" w:color="auto"/>
            </w:tcBorders>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vAlign w:val="center"/>
          </w:tcPr>
          <w:p w:rsidR="00B65C2C" w:rsidRPr="003900F3" w:rsidRDefault="00B65C2C" w:rsidP="00C765EA">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right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(Standard Error)</w:t>
            </w:r>
          </w:p>
        </w:tc>
        <w:tc>
          <w:tcPr>
            <w:tcW w:w="850" w:type="dxa"/>
            <w:tcBorders>
              <w:left w:val="single" w:sz="4" w:space="0" w:color="auto"/>
              <w:bottom w:val="single" w:sz="4" w:space="0" w:color="auto"/>
            </w:tcBorders>
            <w:shd w:val="clear" w:color="auto" w:fill="FFFFFF"/>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shd w:val="clear" w:color="auto" w:fill="FFFFFF"/>
            <w:vAlign w:val="center"/>
          </w:tcPr>
          <w:p w:rsidR="00B65C2C" w:rsidRPr="003900F3" w:rsidRDefault="00B65C2C" w:rsidP="00C765EA">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(Standard Error)</w:t>
            </w:r>
          </w:p>
        </w:tc>
        <w:tc>
          <w:tcPr>
            <w:tcW w:w="850" w:type="dxa"/>
            <w:tcBorders>
              <w:bottom w:val="single" w:sz="4" w:space="0" w:color="auto"/>
            </w:tcBorders>
            <w:vAlign w:val="center"/>
          </w:tcPr>
          <w:p w:rsidR="00B65C2C" w:rsidRPr="00026903" w:rsidRDefault="00B65C2C" w:rsidP="00C765EA">
            <w:pPr>
              <w:jc w:val="right"/>
              <w:rPr>
                <w:b/>
                <w:i/>
                <w:sz w:val="18"/>
                <w:szCs w:val="18"/>
              </w:rPr>
            </w:pPr>
            <w:r w:rsidRPr="00026903">
              <w:rPr>
                <w:b/>
                <w:i/>
                <w:sz w:val="18"/>
                <w:szCs w:val="18"/>
              </w:rPr>
              <w:t>Me</w:t>
            </w:r>
            <w:r>
              <w:rPr>
                <w:b/>
                <w:i/>
                <w:sz w:val="18"/>
                <w:szCs w:val="18"/>
              </w:rPr>
              <w:t>di</w:t>
            </w:r>
            <w:r w:rsidRPr="00026903">
              <w:rPr>
                <w:b/>
                <w:i/>
                <w:sz w:val="18"/>
                <w:szCs w:val="18"/>
              </w:rPr>
              <w:t>an $</w:t>
            </w:r>
          </w:p>
        </w:tc>
        <w:tc>
          <w:tcPr>
            <w:tcW w:w="992" w:type="dxa"/>
            <w:tcBorders>
              <w:bottom w:val="single" w:sz="4" w:space="0" w:color="auto"/>
            </w:tcBorders>
            <w:vAlign w:val="center"/>
          </w:tcPr>
          <w:p w:rsidR="00B65C2C" w:rsidRPr="00026903" w:rsidRDefault="00B65C2C" w:rsidP="00C765EA">
            <w:pPr>
              <w:jc w:val="right"/>
              <w:rPr>
                <w:b/>
                <w:i/>
                <w:sz w:val="18"/>
                <w:szCs w:val="18"/>
              </w:rPr>
            </w:pPr>
            <w:r w:rsidRPr="00026903">
              <w:rPr>
                <w:b/>
                <w:i/>
                <w:sz w:val="18"/>
                <w:szCs w:val="18"/>
              </w:rPr>
              <w:t>(Standard Error)</w:t>
            </w:r>
          </w:p>
        </w:tc>
      </w:tr>
      <w:tr w:rsidR="00B65C2C" w:rsidRPr="003900F3" w:rsidTr="00B65C2C">
        <w:tc>
          <w:tcPr>
            <w:tcW w:w="1215" w:type="dxa"/>
            <w:vMerge w:val="restart"/>
            <w:tcBorders>
              <w:top w:val="single" w:sz="4" w:space="0" w:color="auto"/>
            </w:tcBorders>
          </w:tcPr>
          <w:p w:rsidR="00B65C2C" w:rsidRPr="003900F3" w:rsidRDefault="00B65C2C" w:rsidP="00C765EA">
            <w:pPr>
              <w:jc w:val="both"/>
              <w:rPr>
                <w:sz w:val="18"/>
                <w:szCs w:val="18"/>
              </w:rPr>
            </w:pPr>
            <w:r w:rsidRPr="003900F3">
              <w:rPr>
                <w:sz w:val="18"/>
                <w:szCs w:val="18"/>
              </w:rPr>
              <w:t>Cards</w:t>
            </w:r>
          </w:p>
        </w:tc>
        <w:tc>
          <w:tcPr>
            <w:tcW w:w="2046" w:type="dxa"/>
            <w:tcBorders>
              <w:top w:val="single" w:sz="4" w:space="0" w:color="auto"/>
            </w:tcBorders>
          </w:tcPr>
          <w:p w:rsidR="00B65C2C" w:rsidRPr="003900F3" w:rsidRDefault="00B65C2C" w:rsidP="00C765EA">
            <w:pPr>
              <w:jc w:val="both"/>
              <w:rPr>
                <w:sz w:val="18"/>
                <w:szCs w:val="18"/>
              </w:rPr>
            </w:pPr>
            <w:r w:rsidRPr="003900F3">
              <w:rPr>
                <w:sz w:val="18"/>
                <w:szCs w:val="18"/>
              </w:rPr>
              <w:t>Poker: private residence</w:t>
            </w:r>
          </w:p>
        </w:tc>
        <w:tc>
          <w:tcPr>
            <w:tcW w:w="850" w:type="dxa"/>
            <w:tcBorders>
              <w:top w:val="single" w:sz="4" w:space="0" w:color="auto"/>
            </w:tcBorders>
            <w:vAlign w:val="bottom"/>
          </w:tcPr>
          <w:p w:rsidR="00B65C2C" w:rsidRDefault="00B65C2C" w:rsidP="00C765EA">
            <w:pPr>
              <w:jc w:val="right"/>
              <w:rPr>
                <w:color w:val="000000"/>
                <w:sz w:val="18"/>
                <w:szCs w:val="18"/>
                <w:lang w:eastAsia="en-NZ"/>
              </w:rPr>
            </w:pPr>
            <w:r>
              <w:rPr>
                <w:color w:val="000000"/>
                <w:sz w:val="18"/>
                <w:szCs w:val="18"/>
              </w:rPr>
              <w:t>14.23</w:t>
            </w:r>
          </w:p>
        </w:tc>
        <w:tc>
          <w:tcPr>
            <w:tcW w:w="1134" w:type="dxa"/>
            <w:tcBorders>
              <w:top w:val="single" w:sz="4" w:space="0" w:color="auto"/>
            </w:tcBorders>
            <w:vAlign w:val="bottom"/>
          </w:tcPr>
          <w:p w:rsidR="00B65C2C" w:rsidRDefault="00B65C2C" w:rsidP="00C765EA">
            <w:pPr>
              <w:jc w:val="right"/>
              <w:rPr>
                <w:color w:val="000000"/>
                <w:sz w:val="18"/>
                <w:szCs w:val="18"/>
              </w:rPr>
            </w:pPr>
            <w:r>
              <w:rPr>
                <w:color w:val="000000"/>
                <w:sz w:val="18"/>
                <w:szCs w:val="18"/>
              </w:rPr>
              <w:t>(2.66)</w:t>
            </w:r>
          </w:p>
        </w:tc>
        <w:tc>
          <w:tcPr>
            <w:tcW w:w="1985" w:type="dxa"/>
            <w:gridSpan w:val="2"/>
            <w:tcBorders>
              <w:top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top w:val="single" w:sz="4" w:space="0" w:color="auto"/>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tcBorders>
              <w:top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0" w:type="dxa"/>
            <w:tcBorders>
              <w:top w:val="single" w:sz="4" w:space="0" w:color="auto"/>
            </w:tcBorders>
            <w:vAlign w:val="bottom"/>
          </w:tcPr>
          <w:p w:rsidR="00B65C2C" w:rsidRPr="00012BEF" w:rsidRDefault="00B65C2C" w:rsidP="00C765EA">
            <w:pPr>
              <w:jc w:val="right"/>
              <w:rPr>
                <w:i/>
                <w:color w:val="000000"/>
                <w:sz w:val="18"/>
                <w:szCs w:val="18"/>
                <w:lang w:eastAsia="en-NZ"/>
              </w:rPr>
            </w:pPr>
            <w:r w:rsidRPr="00012BEF">
              <w:rPr>
                <w:i/>
                <w:color w:val="000000"/>
                <w:sz w:val="18"/>
                <w:szCs w:val="18"/>
              </w:rPr>
              <w:t>14.23</w:t>
            </w:r>
          </w:p>
        </w:tc>
        <w:tc>
          <w:tcPr>
            <w:tcW w:w="992" w:type="dxa"/>
            <w:tcBorders>
              <w:top w:val="single" w:sz="4" w:space="0" w:color="auto"/>
            </w:tcBorders>
            <w:vAlign w:val="bottom"/>
          </w:tcPr>
          <w:p w:rsidR="00B65C2C" w:rsidRPr="00012BEF" w:rsidRDefault="00B65C2C" w:rsidP="00C765EA">
            <w:pPr>
              <w:jc w:val="right"/>
              <w:rPr>
                <w:i/>
                <w:color w:val="000000"/>
                <w:sz w:val="18"/>
                <w:szCs w:val="18"/>
              </w:rPr>
            </w:pPr>
            <w:r w:rsidRPr="00012BEF">
              <w:rPr>
                <w:i/>
                <w:color w:val="000000"/>
                <w:sz w:val="18"/>
                <w:szCs w:val="18"/>
              </w:rPr>
              <w:t>(2.66)</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Poker: commercial</w:t>
            </w:r>
          </w:p>
        </w:tc>
        <w:tc>
          <w:tcPr>
            <w:tcW w:w="850" w:type="dxa"/>
            <w:vAlign w:val="bottom"/>
          </w:tcPr>
          <w:p w:rsidR="00B65C2C" w:rsidRDefault="00B65C2C" w:rsidP="00C765EA">
            <w:pPr>
              <w:jc w:val="right"/>
              <w:rPr>
                <w:color w:val="000000"/>
                <w:sz w:val="18"/>
                <w:szCs w:val="18"/>
              </w:rPr>
            </w:pPr>
            <w:r>
              <w:rPr>
                <w:color w:val="000000"/>
                <w:sz w:val="18"/>
                <w:szCs w:val="18"/>
              </w:rPr>
              <w:t>30.96</w:t>
            </w:r>
          </w:p>
        </w:tc>
        <w:tc>
          <w:tcPr>
            <w:tcW w:w="1134" w:type="dxa"/>
            <w:vAlign w:val="bottom"/>
          </w:tcPr>
          <w:p w:rsidR="00B65C2C" w:rsidRDefault="00B65C2C" w:rsidP="00C765EA">
            <w:pPr>
              <w:jc w:val="right"/>
              <w:rPr>
                <w:color w:val="000000"/>
                <w:sz w:val="18"/>
                <w:szCs w:val="18"/>
              </w:rPr>
            </w:pPr>
            <w:r>
              <w:rPr>
                <w:color w:val="000000"/>
                <w:sz w:val="18"/>
                <w:szCs w:val="18"/>
              </w:rPr>
              <w:t>(15.17)</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6.56</w:t>
            </w:r>
          </w:p>
        </w:tc>
        <w:tc>
          <w:tcPr>
            <w:tcW w:w="1134" w:type="dxa"/>
            <w:shd w:val="clear" w:color="auto" w:fill="D9D9D9" w:themeFill="background1" w:themeFillShade="D9"/>
            <w:vAlign w:val="bottom"/>
          </w:tcPr>
          <w:p w:rsidR="00B65C2C" w:rsidRDefault="00B65C2C" w:rsidP="00C765EA">
            <w:pPr>
              <w:jc w:val="right"/>
              <w:rPr>
                <w:color w:val="000000"/>
                <w:sz w:val="18"/>
                <w:szCs w:val="18"/>
              </w:rPr>
            </w:pPr>
            <w:r>
              <w:rPr>
                <w:color w:val="000000"/>
                <w:sz w:val="18"/>
                <w:szCs w:val="18"/>
              </w:rPr>
              <w:t>(2.00)</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22.01</w:t>
            </w:r>
          </w:p>
        </w:tc>
        <w:tc>
          <w:tcPr>
            <w:tcW w:w="992" w:type="dxa"/>
            <w:vAlign w:val="bottom"/>
          </w:tcPr>
          <w:p w:rsidR="00B65C2C" w:rsidRPr="00012BEF" w:rsidRDefault="00B65C2C" w:rsidP="00C765EA">
            <w:pPr>
              <w:jc w:val="right"/>
              <w:rPr>
                <w:i/>
                <w:color w:val="000000"/>
                <w:sz w:val="18"/>
                <w:szCs w:val="18"/>
              </w:rPr>
            </w:pPr>
            <w:r w:rsidRPr="00012BEF">
              <w:rPr>
                <w:i/>
                <w:color w:val="000000"/>
                <w:sz w:val="18"/>
                <w:szCs w:val="18"/>
              </w:rPr>
              <w:t>(15.49)</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Other cards not poker</w:t>
            </w:r>
          </w:p>
        </w:tc>
        <w:tc>
          <w:tcPr>
            <w:tcW w:w="1984" w:type="dxa"/>
            <w:gridSpan w:val="2"/>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Pr>
                <w:sz w:val="18"/>
                <w:szCs w:val="18"/>
              </w:rPr>
              <w:t>#</w:t>
            </w:r>
          </w:p>
        </w:tc>
        <w:tc>
          <w:tcPr>
            <w:tcW w:w="1842"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i/>
                <w:sz w:val="18"/>
                <w:szCs w:val="18"/>
              </w:rPr>
            </w:pPr>
            <w:r w:rsidRPr="0097502E">
              <w:rPr>
                <w:i/>
                <w:sz w:val="18"/>
                <w:szCs w:val="18"/>
              </w:rPr>
              <w:t>Any c</w:t>
            </w:r>
            <w:r w:rsidRPr="003900F3">
              <w:rPr>
                <w:i/>
                <w:sz w:val="18"/>
                <w:szCs w:val="18"/>
              </w:rPr>
              <w:t>ards</w:t>
            </w:r>
          </w:p>
        </w:tc>
        <w:tc>
          <w:tcPr>
            <w:tcW w:w="1984" w:type="dxa"/>
            <w:gridSpan w:val="2"/>
            <w:shd w:val="clear" w:color="auto" w:fill="auto"/>
            <w:vAlign w:val="center"/>
          </w:tcPr>
          <w:p w:rsidR="00B65C2C" w:rsidRPr="003900F3" w:rsidRDefault="00B65C2C" w:rsidP="00C765EA">
            <w:pPr>
              <w:jc w:val="center"/>
              <w:rPr>
                <w:i/>
                <w:sz w:val="18"/>
                <w:szCs w:val="18"/>
              </w:rPr>
            </w:pPr>
            <w:r w:rsidRPr="0097502E">
              <w:rPr>
                <w:i/>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i/>
                <w:sz w:val="18"/>
                <w:szCs w:val="18"/>
              </w:rPr>
            </w:pPr>
            <w:r w:rsidRPr="003900F3">
              <w:rPr>
                <w:i/>
                <w:sz w:val="18"/>
                <w:szCs w:val="18"/>
              </w:rPr>
              <w:t>N/A</w:t>
            </w:r>
          </w:p>
        </w:tc>
        <w:tc>
          <w:tcPr>
            <w:tcW w:w="1984" w:type="dxa"/>
            <w:gridSpan w:val="2"/>
            <w:tcBorders>
              <w:left w:val="single" w:sz="4" w:space="0" w:color="auto"/>
            </w:tcBorders>
            <w:shd w:val="clear" w:color="auto" w:fill="auto"/>
            <w:vAlign w:val="center"/>
          </w:tcPr>
          <w:p w:rsidR="00B65C2C" w:rsidRPr="003900F3" w:rsidRDefault="00B65C2C" w:rsidP="00C765EA">
            <w:pPr>
              <w:jc w:val="center"/>
              <w:rPr>
                <w:i/>
                <w:sz w:val="18"/>
                <w:szCs w:val="18"/>
              </w:rPr>
            </w:pPr>
            <w:r w:rsidRPr="0097502E">
              <w:rPr>
                <w:i/>
                <w:sz w:val="18"/>
                <w:szCs w:val="18"/>
              </w:rPr>
              <w:t>#</w:t>
            </w:r>
          </w:p>
        </w:tc>
        <w:tc>
          <w:tcPr>
            <w:tcW w:w="1985" w:type="dxa"/>
            <w:gridSpan w:val="2"/>
            <w:shd w:val="clear" w:color="auto" w:fill="D9D9D9" w:themeFill="background1" w:themeFillShade="D9"/>
            <w:vAlign w:val="center"/>
          </w:tcPr>
          <w:p w:rsidR="00B65C2C" w:rsidRPr="003900F3" w:rsidRDefault="00B65C2C" w:rsidP="00C765EA">
            <w:pPr>
              <w:jc w:val="center"/>
              <w:rPr>
                <w:i/>
                <w:sz w:val="18"/>
                <w:szCs w:val="18"/>
              </w:rPr>
            </w:pPr>
            <w:r w:rsidRPr="0097502E">
              <w:rPr>
                <w:i/>
                <w:sz w:val="18"/>
                <w:szCs w:val="18"/>
              </w:rPr>
              <w:t>#</w:t>
            </w:r>
          </w:p>
        </w:tc>
        <w:tc>
          <w:tcPr>
            <w:tcW w:w="1842"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046" w:type="dxa"/>
          </w:tcPr>
          <w:p w:rsidR="00B65C2C" w:rsidRPr="003900F3" w:rsidRDefault="00B65C2C" w:rsidP="00C765EA">
            <w:pPr>
              <w:jc w:val="both"/>
              <w:rPr>
                <w:sz w:val="10"/>
                <w:szCs w:val="10"/>
              </w:rPr>
            </w:pPr>
          </w:p>
        </w:tc>
        <w:tc>
          <w:tcPr>
            <w:tcW w:w="850" w:type="dxa"/>
            <w:vAlign w:val="center"/>
          </w:tcPr>
          <w:p w:rsidR="00B65C2C" w:rsidRPr="003900F3" w:rsidRDefault="00B65C2C" w:rsidP="00C765EA">
            <w:pPr>
              <w:jc w:val="right"/>
              <w:rPr>
                <w:sz w:val="10"/>
                <w:szCs w:val="10"/>
              </w:rPr>
            </w:pPr>
          </w:p>
        </w:tc>
        <w:tc>
          <w:tcPr>
            <w:tcW w:w="1134" w:type="dxa"/>
            <w:vAlign w:val="center"/>
          </w:tcPr>
          <w:p w:rsidR="00B65C2C" w:rsidRPr="003900F3" w:rsidRDefault="00B65C2C" w:rsidP="00C765EA">
            <w:pPr>
              <w:jc w:val="center"/>
              <w:rPr>
                <w:sz w:val="10"/>
                <w:szCs w:val="10"/>
              </w:rPr>
            </w:pPr>
          </w:p>
        </w:tc>
        <w:tc>
          <w:tcPr>
            <w:tcW w:w="851" w:type="dxa"/>
            <w:shd w:val="clear" w:color="auto" w:fill="auto"/>
            <w:vAlign w:val="center"/>
          </w:tcPr>
          <w:p w:rsidR="00B65C2C" w:rsidRPr="003900F3" w:rsidRDefault="00B65C2C" w:rsidP="00C765EA">
            <w:pPr>
              <w:jc w:val="center"/>
              <w:rPr>
                <w:sz w:val="10"/>
                <w:szCs w:val="10"/>
              </w:rPr>
            </w:pPr>
          </w:p>
        </w:tc>
        <w:tc>
          <w:tcPr>
            <w:tcW w:w="1134" w:type="dxa"/>
            <w:tcBorders>
              <w:right w:val="single" w:sz="4" w:space="0" w:color="auto"/>
            </w:tcBorders>
            <w:shd w:val="clear" w:color="auto" w:fill="auto"/>
            <w:vAlign w:val="center"/>
          </w:tcPr>
          <w:p w:rsidR="00B65C2C" w:rsidRPr="003900F3" w:rsidRDefault="00B65C2C" w:rsidP="00C765EA">
            <w:pPr>
              <w:jc w:val="center"/>
              <w:rPr>
                <w:sz w:val="10"/>
                <w:szCs w:val="10"/>
              </w:rPr>
            </w:pPr>
          </w:p>
        </w:tc>
        <w:tc>
          <w:tcPr>
            <w:tcW w:w="850" w:type="dxa"/>
            <w:tcBorders>
              <w:left w:val="single" w:sz="4" w:space="0" w:color="auto"/>
            </w:tcBorders>
          </w:tcPr>
          <w:p w:rsidR="00B65C2C" w:rsidRPr="003900F3" w:rsidRDefault="00B65C2C" w:rsidP="00C765EA">
            <w:pPr>
              <w:jc w:val="both"/>
              <w:rPr>
                <w:sz w:val="10"/>
                <w:szCs w:val="10"/>
              </w:rPr>
            </w:pPr>
          </w:p>
        </w:tc>
        <w:tc>
          <w:tcPr>
            <w:tcW w:w="1134" w:type="dxa"/>
          </w:tcPr>
          <w:p w:rsidR="00B65C2C" w:rsidRPr="003900F3" w:rsidRDefault="00B65C2C" w:rsidP="00C765EA">
            <w:pPr>
              <w:jc w:val="both"/>
              <w:rPr>
                <w:sz w:val="10"/>
                <w:szCs w:val="10"/>
              </w:rPr>
            </w:pPr>
          </w:p>
        </w:tc>
        <w:tc>
          <w:tcPr>
            <w:tcW w:w="851" w:type="dxa"/>
            <w:shd w:val="clear" w:color="auto" w:fill="auto"/>
          </w:tcPr>
          <w:p w:rsidR="00B65C2C" w:rsidRPr="003900F3" w:rsidRDefault="00B65C2C" w:rsidP="00C765EA">
            <w:pPr>
              <w:jc w:val="both"/>
              <w:rPr>
                <w:sz w:val="10"/>
                <w:szCs w:val="10"/>
              </w:rPr>
            </w:pPr>
          </w:p>
        </w:tc>
        <w:tc>
          <w:tcPr>
            <w:tcW w:w="1134" w:type="dxa"/>
            <w:shd w:val="clear" w:color="auto" w:fill="auto"/>
          </w:tcPr>
          <w:p w:rsidR="00B65C2C" w:rsidRPr="003900F3" w:rsidRDefault="00B65C2C" w:rsidP="00C765EA">
            <w:pPr>
              <w:jc w:val="both"/>
              <w:rPr>
                <w:sz w:val="10"/>
                <w:szCs w:val="10"/>
              </w:rPr>
            </w:pPr>
          </w:p>
        </w:tc>
        <w:tc>
          <w:tcPr>
            <w:tcW w:w="850" w:type="dxa"/>
            <w:vAlign w:val="center"/>
          </w:tcPr>
          <w:p w:rsidR="00B65C2C" w:rsidRPr="00012BEF" w:rsidRDefault="00B65C2C" w:rsidP="00C765EA">
            <w:pPr>
              <w:jc w:val="right"/>
              <w:rPr>
                <w:i/>
                <w:sz w:val="10"/>
                <w:szCs w:val="10"/>
              </w:rPr>
            </w:pPr>
          </w:p>
        </w:tc>
        <w:tc>
          <w:tcPr>
            <w:tcW w:w="992" w:type="dxa"/>
            <w:vAlign w:val="center"/>
          </w:tcPr>
          <w:p w:rsidR="00B65C2C" w:rsidRPr="00012BEF"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Pr>
                <w:sz w:val="18"/>
                <w:szCs w:val="18"/>
              </w:rPr>
              <w:t>Lotteries, raffles, keno</w:t>
            </w:r>
          </w:p>
        </w:tc>
        <w:tc>
          <w:tcPr>
            <w:tcW w:w="2046" w:type="dxa"/>
          </w:tcPr>
          <w:p w:rsidR="00B65C2C" w:rsidRPr="003900F3" w:rsidRDefault="00B65C2C" w:rsidP="00C765EA">
            <w:pPr>
              <w:jc w:val="both"/>
              <w:rPr>
                <w:sz w:val="18"/>
                <w:szCs w:val="18"/>
              </w:rPr>
            </w:pPr>
            <w:r>
              <w:rPr>
                <w:sz w:val="18"/>
                <w:szCs w:val="18"/>
              </w:rPr>
              <w:t>Raffle/l</w:t>
            </w:r>
            <w:r w:rsidRPr="003900F3">
              <w:rPr>
                <w:sz w:val="18"/>
                <w:szCs w:val="18"/>
              </w:rPr>
              <w:t>ottery</w:t>
            </w:r>
          </w:p>
        </w:tc>
        <w:tc>
          <w:tcPr>
            <w:tcW w:w="850" w:type="dxa"/>
            <w:vAlign w:val="bottom"/>
          </w:tcPr>
          <w:p w:rsidR="00B65C2C" w:rsidRDefault="00B65C2C" w:rsidP="00C765EA">
            <w:pPr>
              <w:jc w:val="right"/>
              <w:rPr>
                <w:color w:val="000000"/>
                <w:sz w:val="18"/>
                <w:szCs w:val="18"/>
                <w:lang w:eastAsia="en-NZ"/>
              </w:rPr>
            </w:pPr>
            <w:r>
              <w:rPr>
                <w:color w:val="000000"/>
                <w:sz w:val="18"/>
                <w:szCs w:val="18"/>
              </w:rPr>
              <w:t>4.45</w:t>
            </w:r>
          </w:p>
        </w:tc>
        <w:tc>
          <w:tcPr>
            <w:tcW w:w="1134" w:type="dxa"/>
            <w:vAlign w:val="bottom"/>
          </w:tcPr>
          <w:p w:rsidR="00B65C2C" w:rsidRDefault="00B65C2C" w:rsidP="00C765EA">
            <w:pPr>
              <w:jc w:val="right"/>
              <w:rPr>
                <w:color w:val="000000"/>
                <w:sz w:val="18"/>
                <w:szCs w:val="18"/>
              </w:rPr>
            </w:pPr>
            <w:r>
              <w:rPr>
                <w:color w:val="000000"/>
                <w:sz w:val="18"/>
                <w:szCs w:val="18"/>
              </w:rPr>
              <w:t>(0.12)</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3969" w:type="dxa"/>
            <w:gridSpan w:val="4"/>
            <w:tcBorders>
              <w:left w:val="single" w:sz="4" w:space="0" w:color="auto"/>
            </w:tcBorders>
            <w:shd w:val="clear" w:color="auto" w:fill="auto"/>
            <w:vAlign w:val="center"/>
          </w:tcPr>
          <w:p w:rsidR="00B65C2C" w:rsidRPr="003900F3" w:rsidRDefault="00B65C2C" w:rsidP="00C765EA">
            <w:pPr>
              <w:jc w:val="center"/>
              <w:rPr>
                <w:sz w:val="18"/>
                <w:szCs w:val="18"/>
              </w:rPr>
            </w:pPr>
            <w:r w:rsidRPr="0097502E">
              <w:rPr>
                <w:i/>
                <w:sz w:val="18"/>
                <w:szCs w:val="18"/>
              </w:rPr>
              <w:t>#</w:t>
            </w:r>
          </w:p>
        </w:tc>
        <w:tc>
          <w:tcPr>
            <w:tcW w:w="1842"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Lotto</w:t>
            </w:r>
          </w:p>
        </w:tc>
        <w:tc>
          <w:tcPr>
            <w:tcW w:w="850" w:type="dxa"/>
            <w:vAlign w:val="bottom"/>
          </w:tcPr>
          <w:p w:rsidR="00B65C2C" w:rsidRDefault="00B65C2C" w:rsidP="00C765EA">
            <w:pPr>
              <w:jc w:val="right"/>
              <w:rPr>
                <w:color w:val="000000"/>
                <w:sz w:val="18"/>
                <w:szCs w:val="18"/>
                <w:lang w:eastAsia="en-NZ"/>
              </w:rPr>
            </w:pPr>
            <w:r>
              <w:rPr>
                <w:color w:val="000000"/>
                <w:sz w:val="18"/>
                <w:szCs w:val="18"/>
              </w:rPr>
              <w:t>15.09</w:t>
            </w:r>
          </w:p>
        </w:tc>
        <w:tc>
          <w:tcPr>
            <w:tcW w:w="1134" w:type="dxa"/>
            <w:vAlign w:val="bottom"/>
          </w:tcPr>
          <w:p w:rsidR="00B65C2C" w:rsidRDefault="00B65C2C" w:rsidP="00C765EA">
            <w:pPr>
              <w:jc w:val="right"/>
              <w:rPr>
                <w:color w:val="000000"/>
                <w:sz w:val="18"/>
                <w:szCs w:val="18"/>
              </w:rPr>
            </w:pPr>
            <w:r>
              <w:rPr>
                <w:color w:val="000000"/>
                <w:sz w:val="18"/>
                <w:szCs w:val="18"/>
              </w:rPr>
              <w:t>(0.16)</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15.36</w:t>
            </w:r>
          </w:p>
        </w:tc>
        <w:tc>
          <w:tcPr>
            <w:tcW w:w="1134" w:type="dxa"/>
            <w:tcBorders>
              <w:right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color w:val="000000"/>
                <w:sz w:val="18"/>
                <w:szCs w:val="18"/>
              </w:rPr>
              <w:t>(1.40)</w:t>
            </w: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15.48</w:t>
            </w:r>
          </w:p>
        </w:tc>
        <w:tc>
          <w:tcPr>
            <w:tcW w:w="992" w:type="dxa"/>
            <w:vAlign w:val="bottom"/>
          </w:tcPr>
          <w:p w:rsidR="00B65C2C" w:rsidRPr="00012BEF" w:rsidRDefault="00B65C2C" w:rsidP="00C765EA">
            <w:pPr>
              <w:jc w:val="right"/>
              <w:rPr>
                <w:i/>
                <w:color w:val="000000"/>
                <w:sz w:val="18"/>
                <w:szCs w:val="18"/>
              </w:rPr>
            </w:pPr>
            <w:r w:rsidRPr="00012BEF">
              <w:rPr>
                <w:i/>
                <w:color w:val="000000"/>
                <w:sz w:val="18"/>
                <w:szCs w:val="18"/>
              </w:rPr>
              <w:t>(0.17)</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Keno</w:t>
            </w:r>
          </w:p>
        </w:tc>
        <w:tc>
          <w:tcPr>
            <w:tcW w:w="850" w:type="dxa"/>
            <w:vAlign w:val="bottom"/>
          </w:tcPr>
          <w:p w:rsidR="00B65C2C" w:rsidRDefault="00B65C2C" w:rsidP="00C765EA">
            <w:pPr>
              <w:jc w:val="right"/>
              <w:rPr>
                <w:color w:val="000000"/>
                <w:sz w:val="18"/>
                <w:szCs w:val="18"/>
                <w:lang w:eastAsia="en-NZ"/>
              </w:rPr>
            </w:pPr>
            <w:r>
              <w:rPr>
                <w:color w:val="000000"/>
                <w:sz w:val="18"/>
                <w:szCs w:val="18"/>
              </w:rPr>
              <w:t>4.58</w:t>
            </w:r>
          </w:p>
        </w:tc>
        <w:tc>
          <w:tcPr>
            <w:tcW w:w="1134" w:type="dxa"/>
            <w:vAlign w:val="bottom"/>
          </w:tcPr>
          <w:p w:rsidR="00B65C2C" w:rsidRDefault="00B65C2C" w:rsidP="00C765EA">
            <w:pPr>
              <w:jc w:val="right"/>
              <w:rPr>
                <w:color w:val="000000"/>
                <w:sz w:val="18"/>
                <w:szCs w:val="18"/>
              </w:rPr>
            </w:pPr>
            <w:r>
              <w:rPr>
                <w:color w:val="000000"/>
                <w:sz w:val="18"/>
                <w:szCs w:val="18"/>
              </w:rPr>
              <w:t>(0.95)</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5.33</w:t>
            </w:r>
          </w:p>
        </w:tc>
        <w:tc>
          <w:tcPr>
            <w:tcW w:w="1134" w:type="dxa"/>
            <w:tcBorders>
              <w:right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color w:val="000000"/>
                <w:sz w:val="18"/>
                <w:szCs w:val="18"/>
              </w:rPr>
              <w:t>(0.92)</w:t>
            </w: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5.12</w:t>
            </w:r>
          </w:p>
        </w:tc>
        <w:tc>
          <w:tcPr>
            <w:tcW w:w="992" w:type="dxa"/>
            <w:vAlign w:val="bottom"/>
          </w:tcPr>
          <w:p w:rsidR="00B65C2C" w:rsidRPr="00012BEF" w:rsidRDefault="00B65C2C" w:rsidP="00C765EA">
            <w:pPr>
              <w:jc w:val="right"/>
              <w:rPr>
                <w:i/>
                <w:color w:val="000000"/>
                <w:sz w:val="18"/>
                <w:szCs w:val="18"/>
              </w:rPr>
            </w:pPr>
            <w:r w:rsidRPr="00012BEF">
              <w:rPr>
                <w:i/>
                <w:color w:val="000000"/>
                <w:sz w:val="18"/>
                <w:szCs w:val="18"/>
              </w:rPr>
              <w:t>(1.07)</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i/>
                <w:sz w:val="18"/>
                <w:szCs w:val="18"/>
              </w:rPr>
            </w:pPr>
            <w:r w:rsidRPr="0097502E">
              <w:rPr>
                <w:i/>
                <w:sz w:val="18"/>
                <w:szCs w:val="18"/>
              </w:rPr>
              <w:t>Any raffles/l</w:t>
            </w:r>
            <w:r w:rsidRPr="003900F3">
              <w:rPr>
                <w:i/>
                <w:sz w:val="18"/>
                <w:szCs w:val="18"/>
              </w:rPr>
              <w:t xml:space="preserve">otteries </w:t>
            </w:r>
          </w:p>
        </w:tc>
        <w:tc>
          <w:tcPr>
            <w:tcW w:w="850" w:type="dxa"/>
            <w:shd w:val="clear" w:color="auto" w:fill="FFFFFF"/>
            <w:vAlign w:val="bottom"/>
          </w:tcPr>
          <w:p w:rsidR="00B65C2C" w:rsidRPr="00012BEF" w:rsidRDefault="00B65C2C" w:rsidP="00C765EA">
            <w:pPr>
              <w:jc w:val="right"/>
              <w:rPr>
                <w:i/>
                <w:color w:val="000000"/>
                <w:sz w:val="18"/>
                <w:szCs w:val="18"/>
                <w:lang w:eastAsia="en-NZ"/>
              </w:rPr>
            </w:pPr>
            <w:r w:rsidRPr="00012BEF">
              <w:rPr>
                <w:i/>
                <w:color w:val="000000"/>
                <w:sz w:val="18"/>
                <w:szCs w:val="18"/>
              </w:rPr>
              <w:t>15.13</w:t>
            </w:r>
          </w:p>
        </w:tc>
        <w:tc>
          <w:tcPr>
            <w:tcW w:w="1134" w:type="dxa"/>
            <w:shd w:val="clear" w:color="auto" w:fill="FFFFFF"/>
            <w:vAlign w:val="bottom"/>
          </w:tcPr>
          <w:p w:rsidR="00B65C2C" w:rsidRPr="00012BEF" w:rsidRDefault="00B65C2C" w:rsidP="00C765EA">
            <w:pPr>
              <w:jc w:val="right"/>
              <w:rPr>
                <w:i/>
                <w:color w:val="000000"/>
                <w:sz w:val="18"/>
                <w:szCs w:val="18"/>
              </w:rPr>
            </w:pPr>
            <w:r w:rsidRPr="00012BEF">
              <w:rPr>
                <w:i/>
                <w:color w:val="000000"/>
                <w:sz w:val="18"/>
                <w:szCs w:val="18"/>
              </w:rPr>
              <w:t>(0.16)</w:t>
            </w:r>
          </w:p>
        </w:tc>
        <w:tc>
          <w:tcPr>
            <w:tcW w:w="851" w:type="dxa"/>
            <w:shd w:val="clear" w:color="auto" w:fill="D9D9D9" w:themeFill="background1" w:themeFillShade="D9"/>
            <w:vAlign w:val="bottom"/>
          </w:tcPr>
          <w:p w:rsidR="00B65C2C" w:rsidRPr="00012BEF" w:rsidRDefault="00B65C2C" w:rsidP="00C765EA">
            <w:pPr>
              <w:jc w:val="right"/>
              <w:rPr>
                <w:i/>
                <w:color w:val="000000"/>
                <w:sz w:val="18"/>
                <w:szCs w:val="18"/>
                <w:lang w:eastAsia="en-NZ"/>
              </w:rPr>
            </w:pPr>
            <w:r w:rsidRPr="00012BEF">
              <w:rPr>
                <w:i/>
                <w:color w:val="000000"/>
                <w:sz w:val="18"/>
                <w:szCs w:val="18"/>
              </w:rPr>
              <w:t>15.56</w:t>
            </w:r>
          </w:p>
        </w:tc>
        <w:tc>
          <w:tcPr>
            <w:tcW w:w="1134" w:type="dxa"/>
            <w:tcBorders>
              <w:right w:val="single" w:sz="4" w:space="0" w:color="auto"/>
            </w:tcBorders>
            <w:shd w:val="clear" w:color="auto" w:fill="D9D9D9" w:themeFill="background1" w:themeFillShade="D9"/>
            <w:vAlign w:val="bottom"/>
          </w:tcPr>
          <w:p w:rsidR="00B65C2C" w:rsidRPr="00012BEF" w:rsidRDefault="00B65C2C" w:rsidP="00C765EA">
            <w:pPr>
              <w:jc w:val="right"/>
              <w:rPr>
                <w:i/>
                <w:color w:val="000000"/>
                <w:sz w:val="18"/>
                <w:szCs w:val="18"/>
              </w:rPr>
            </w:pPr>
            <w:r w:rsidRPr="00012BEF">
              <w:rPr>
                <w:i/>
                <w:color w:val="000000"/>
                <w:sz w:val="18"/>
                <w:szCs w:val="18"/>
              </w:rPr>
              <w:t>(1.57)</w:t>
            </w:r>
          </w:p>
        </w:tc>
        <w:tc>
          <w:tcPr>
            <w:tcW w:w="3969" w:type="dxa"/>
            <w:gridSpan w:val="4"/>
            <w:tcBorders>
              <w:left w:val="single" w:sz="4" w:space="0" w:color="auto"/>
            </w:tcBorders>
            <w:shd w:val="clear" w:color="auto" w:fill="auto"/>
            <w:vAlign w:val="center"/>
          </w:tcPr>
          <w:p w:rsidR="00B65C2C" w:rsidRPr="00012BEF" w:rsidRDefault="00B65C2C" w:rsidP="00C765EA">
            <w:pPr>
              <w:jc w:val="center"/>
              <w:rPr>
                <w:i/>
                <w:sz w:val="18"/>
                <w:szCs w:val="18"/>
              </w:rPr>
            </w:pPr>
            <w:r w:rsidRPr="00012BEF">
              <w:rPr>
                <w:i/>
                <w:sz w:val="18"/>
                <w:szCs w:val="18"/>
              </w:rPr>
              <w:t>#</w:t>
            </w:r>
          </w:p>
        </w:tc>
        <w:tc>
          <w:tcPr>
            <w:tcW w:w="1842"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046" w:type="dxa"/>
            <w:shd w:val="clear" w:color="auto" w:fill="FFFFFF"/>
          </w:tcPr>
          <w:p w:rsidR="00B65C2C" w:rsidRPr="003900F3" w:rsidRDefault="00B65C2C" w:rsidP="00C765EA">
            <w:pPr>
              <w:jc w:val="both"/>
              <w:rPr>
                <w:sz w:val="10"/>
                <w:szCs w:val="10"/>
              </w:rPr>
            </w:pPr>
          </w:p>
        </w:tc>
        <w:tc>
          <w:tcPr>
            <w:tcW w:w="1984" w:type="dxa"/>
            <w:gridSpan w:val="2"/>
            <w:shd w:val="clear" w:color="auto" w:fill="FFFFFF"/>
            <w:vAlign w:val="center"/>
          </w:tcPr>
          <w:p w:rsidR="00B65C2C" w:rsidRPr="0077378B" w:rsidRDefault="00B65C2C" w:rsidP="00C765EA">
            <w:pPr>
              <w:jc w:val="right"/>
              <w:rPr>
                <w:sz w:val="10"/>
                <w:szCs w:val="10"/>
              </w:rPr>
            </w:pPr>
          </w:p>
        </w:tc>
        <w:tc>
          <w:tcPr>
            <w:tcW w:w="1985" w:type="dxa"/>
            <w:gridSpan w:val="2"/>
            <w:tcBorders>
              <w:right w:val="single" w:sz="4" w:space="0" w:color="auto"/>
            </w:tcBorders>
            <w:shd w:val="clear" w:color="auto" w:fill="auto"/>
          </w:tcPr>
          <w:p w:rsidR="00B65C2C" w:rsidRPr="003900F3" w:rsidRDefault="00B65C2C" w:rsidP="00C765EA">
            <w:pPr>
              <w:jc w:val="center"/>
              <w:rPr>
                <w:sz w:val="10"/>
                <w:szCs w:val="10"/>
              </w:rPr>
            </w:pPr>
          </w:p>
        </w:tc>
        <w:tc>
          <w:tcPr>
            <w:tcW w:w="1984" w:type="dxa"/>
            <w:gridSpan w:val="2"/>
            <w:tcBorders>
              <w:left w:val="single" w:sz="4" w:space="0" w:color="auto"/>
            </w:tcBorders>
            <w:shd w:val="clear" w:color="auto" w:fill="FFFFFF"/>
            <w:vAlign w:val="center"/>
          </w:tcPr>
          <w:p w:rsidR="00B65C2C" w:rsidRPr="003900F3" w:rsidRDefault="00B65C2C" w:rsidP="00C765EA">
            <w:pPr>
              <w:jc w:val="center"/>
              <w:rPr>
                <w:sz w:val="10"/>
                <w:szCs w:val="10"/>
              </w:rPr>
            </w:pPr>
          </w:p>
        </w:tc>
        <w:tc>
          <w:tcPr>
            <w:tcW w:w="1985" w:type="dxa"/>
            <w:gridSpan w:val="2"/>
            <w:shd w:val="clear" w:color="auto" w:fill="auto"/>
            <w:vAlign w:val="center"/>
          </w:tcPr>
          <w:p w:rsidR="00B65C2C" w:rsidRPr="003900F3" w:rsidRDefault="00B65C2C" w:rsidP="00C765EA">
            <w:pPr>
              <w:jc w:val="center"/>
              <w:rPr>
                <w:sz w:val="10"/>
                <w:szCs w:val="10"/>
              </w:rPr>
            </w:pPr>
          </w:p>
        </w:tc>
        <w:tc>
          <w:tcPr>
            <w:tcW w:w="850" w:type="dxa"/>
            <w:shd w:val="clear" w:color="auto" w:fill="FFFFFF"/>
            <w:vAlign w:val="center"/>
          </w:tcPr>
          <w:p w:rsidR="00B65C2C" w:rsidRPr="00012BEF" w:rsidRDefault="00B65C2C" w:rsidP="00C765EA">
            <w:pPr>
              <w:jc w:val="right"/>
              <w:rPr>
                <w:i/>
                <w:sz w:val="10"/>
                <w:szCs w:val="10"/>
              </w:rPr>
            </w:pPr>
          </w:p>
        </w:tc>
        <w:tc>
          <w:tcPr>
            <w:tcW w:w="992" w:type="dxa"/>
            <w:vAlign w:val="center"/>
          </w:tcPr>
          <w:p w:rsidR="00B65C2C" w:rsidRPr="00012BEF"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sidRPr="003900F3">
              <w:rPr>
                <w:sz w:val="18"/>
                <w:szCs w:val="18"/>
              </w:rPr>
              <w:t>Casino/EGM</w:t>
            </w:r>
          </w:p>
        </w:tc>
        <w:tc>
          <w:tcPr>
            <w:tcW w:w="2046" w:type="dxa"/>
          </w:tcPr>
          <w:p w:rsidR="00B65C2C" w:rsidRPr="003900F3" w:rsidRDefault="00B65C2C" w:rsidP="00C765EA">
            <w:pPr>
              <w:jc w:val="both"/>
              <w:rPr>
                <w:sz w:val="18"/>
                <w:szCs w:val="18"/>
              </w:rPr>
            </w:pPr>
            <w:r w:rsidRPr="003900F3">
              <w:rPr>
                <w:sz w:val="18"/>
                <w:szCs w:val="18"/>
              </w:rPr>
              <w:t>Casino (Table/EGM)</w:t>
            </w:r>
          </w:p>
        </w:tc>
        <w:tc>
          <w:tcPr>
            <w:tcW w:w="850" w:type="dxa"/>
            <w:vAlign w:val="bottom"/>
          </w:tcPr>
          <w:p w:rsidR="00B65C2C" w:rsidRDefault="00B65C2C" w:rsidP="00C765EA">
            <w:pPr>
              <w:jc w:val="right"/>
              <w:rPr>
                <w:color w:val="000000"/>
                <w:sz w:val="18"/>
                <w:szCs w:val="18"/>
                <w:lang w:eastAsia="en-NZ"/>
              </w:rPr>
            </w:pPr>
            <w:r>
              <w:rPr>
                <w:color w:val="000000"/>
                <w:sz w:val="18"/>
                <w:szCs w:val="18"/>
              </w:rPr>
              <w:t>27.47</w:t>
            </w:r>
          </w:p>
        </w:tc>
        <w:tc>
          <w:tcPr>
            <w:tcW w:w="1134" w:type="dxa"/>
            <w:vAlign w:val="bottom"/>
          </w:tcPr>
          <w:p w:rsidR="00B65C2C" w:rsidRDefault="00B65C2C" w:rsidP="00C765EA">
            <w:pPr>
              <w:jc w:val="right"/>
              <w:rPr>
                <w:color w:val="000000"/>
                <w:sz w:val="18"/>
                <w:szCs w:val="18"/>
              </w:rPr>
            </w:pPr>
            <w:r>
              <w:rPr>
                <w:color w:val="000000"/>
                <w:sz w:val="18"/>
                <w:szCs w:val="18"/>
              </w:rPr>
              <w:t>(4.14)</w:t>
            </w:r>
          </w:p>
        </w:tc>
        <w:tc>
          <w:tcPr>
            <w:tcW w:w="1985" w:type="dxa"/>
            <w:gridSpan w:val="2"/>
            <w:tcBorders>
              <w:right w:val="single" w:sz="4" w:space="0" w:color="auto"/>
            </w:tcBorders>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0" w:type="dxa"/>
            <w:tcBorders>
              <w:left w:val="single" w:sz="4" w:space="0" w:color="auto"/>
            </w:tcBorders>
            <w:shd w:val="clear" w:color="auto" w:fill="FFFFFF"/>
            <w:vAlign w:val="bottom"/>
          </w:tcPr>
          <w:p w:rsidR="00B65C2C" w:rsidRDefault="00B65C2C" w:rsidP="00C765EA">
            <w:pPr>
              <w:jc w:val="right"/>
              <w:rPr>
                <w:color w:val="000000"/>
                <w:sz w:val="18"/>
                <w:szCs w:val="18"/>
                <w:lang w:eastAsia="en-NZ"/>
              </w:rPr>
            </w:pPr>
            <w:r>
              <w:rPr>
                <w:color w:val="000000"/>
                <w:sz w:val="18"/>
                <w:szCs w:val="18"/>
              </w:rPr>
              <w:t>34.31</w:t>
            </w:r>
          </w:p>
        </w:tc>
        <w:tc>
          <w:tcPr>
            <w:tcW w:w="1134" w:type="dxa"/>
            <w:shd w:val="clear" w:color="auto" w:fill="FFFFFF"/>
            <w:vAlign w:val="bottom"/>
          </w:tcPr>
          <w:p w:rsidR="00B65C2C" w:rsidRDefault="00B65C2C" w:rsidP="00C765EA">
            <w:pPr>
              <w:jc w:val="right"/>
              <w:rPr>
                <w:color w:val="000000"/>
                <w:sz w:val="18"/>
                <w:szCs w:val="18"/>
              </w:rPr>
            </w:pPr>
            <w:r>
              <w:rPr>
                <w:color w:val="000000"/>
                <w:sz w:val="18"/>
                <w:szCs w:val="18"/>
              </w:rPr>
              <w:t>(6.43)</w:t>
            </w:r>
          </w:p>
        </w:tc>
        <w:tc>
          <w:tcPr>
            <w:tcW w:w="1985" w:type="dxa"/>
            <w:gridSpan w:val="2"/>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35.16</w:t>
            </w:r>
          </w:p>
        </w:tc>
        <w:tc>
          <w:tcPr>
            <w:tcW w:w="992" w:type="dxa"/>
            <w:vAlign w:val="bottom"/>
          </w:tcPr>
          <w:p w:rsidR="00B65C2C" w:rsidRPr="00012BEF" w:rsidRDefault="00B65C2C" w:rsidP="00C765EA">
            <w:pPr>
              <w:jc w:val="right"/>
              <w:rPr>
                <w:i/>
                <w:color w:val="000000"/>
                <w:sz w:val="18"/>
                <w:szCs w:val="18"/>
              </w:rPr>
            </w:pPr>
            <w:r w:rsidRPr="00012BEF">
              <w:rPr>
                <w:i/>
                <w:color w:val="000000"/>
                <w:sz w:val="18"/>
                <w:szCs w:val="18"/>
              </w:rPr>
              <w:t>(4.51)</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sz w:val="18"/>
                <w:szCs w:val="18"/>
              </w:rPr>
            </w:pPr>
            <w:r w:rsidRPr="003900F3">
              <w:rPr>
                <w:sz w:val="18"/>
                <w:szCs w:val="18"/>
              </w:rPr>
              <w:t>EGMs (Pub/Club)</w:t>
            </w:r>
          </w:p>
        </w:tc>
        <w:tc>
          <w:tcPr>
            <w:tcW w:w="850" w:type="dxa"/>
            <w:vAlign w:val="bottom"/>
          </w:tcPr>
          <w:p w:rsidR="00B65C2C" w:rsidRDefault="00B65C2C" w:rsidP="00C765EA">
            <w:pPr>
              <w:jc w:val="right"/>
              <w:rPr>
                <w:color w:val="000000"/>
                <w:sz w:val="18"/>
                <w:szCs w:val="18"/>
                <w:lang w:eastAsia="en-NZ"/>
              </w:rPr>
            </w:pPr>
            <w:r>
              <w:rPr>
                <w:color w:val="000000"/>
                <w:sz w:val="18"/>
                <w:szCs w:val="18"/>
              </w:rPr>
              <w:t>17.71</w:t>
            </w:r>
          </w:p>
        </w:tc>
        <w:tc>
          <w:tcPr>
            <w:tcW w:w="1134" w:type="dxa"/>
            <w:vAlign w:val="bottom"/>
          </w:tcPr>
          <w:p w:rsidR="00B65C2C" w:rsidRDefault="00B65C2C" w:rsidP="00C765EA">
            <w:pPr>
              <w:jc w:val="right"/>
              <w:rPr>
                <w:color w:val="000000"/>
                <w:sz w:val="18"/>
                <w:szCs w:val="18"/>
              </w:rPr>
            </w:pPr>
            <w:r>
              <w:rPr>
                <w:color w:val="000000"/>
                <w:sz w:val="18"/>
                <w:szCs w:val="18"/>
              </w:rPr>
              <w:t>(1.87)</w:t>
            </w:r>
          </w:p>
        </w:tc>
        <w:tc>
          <w:tcPr>
            <w:tcW w:w="1985" w:type="dxa"/>
            <w:gridSpan w:val="2"/>
            <w:tcBorders>
              <w:right w:val="single" w:sz="4" w:space="0" w:color="auto"/>
            </w:tcBorders>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FFFFFF"/>
          </w:tcPr>
          <w:p w:rsidR="00B65C2C" w:rsidRPr="003900F3" w:rsidRDefault="00B65C2C" w:rsidP="00C765EA">
            <w:pPr>
              <w:jc w:val="center"/>
              <w:rPr>
                <w:sz w:val="18"/>
                <w:szCs w:val="18"/>
              </w:rPr>
            </w:pPr>
            <w:r w:rsidRPr="003900F3">
              <w:rPr>
                <w:sz w:val="18"/>
                <w:szCs w:val="18"/>
              </w:rPr>
              <w:t>N/A</w:t>
            </w:r>
          </w:p>
        </w:tc>
        <w:tc>
          <w:tcPr>
            <w:tcW w:w="1985" w:type="dxa"/>
            <w:gridSpan w:val="2"/>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17.71</w:t>
            </w:r>
          </w:p>
        </w:tc>
        <w:tc>
          <w:tcPr>
            <w:tcW w:w="992" w:type="dxa"/>
            <w:vAlign w:val="bottom"/>
          </w:tcPr>
          <w:p w:rsidR="00B65C2C" w:rsidRPr="00012BEF" w:rsidRDefault="00B65C2C" w:rsidP="00C765EA">
            <w:pPr>
              <w:jc w:val="right"/>
              <w:rPr>
                <w:i/>
                <w:color w:val="000000"/>
                <w:sz w:val="18"/>
                <w:szCs w:val="18"/>
              </w:rPr>
            </w:pPr>
            <w:r w:rsidRPr="00012BEF">
              <w:rPr>
                <w:i/>
                <w:color w:val="000000"/>
                <w:sz w:val="18"/>
                <w:szCs w:val="18"/>
              </w:rPr>
              <w:t>(1.87)</w:t>
            </w:r>
          </w:p>
        </w:tc>
      </w:tr>
      <w:tr w:rsidR="00B65C2C" w:rsidRPr="003900F3" w:rsidTr="00B65C2C">
        <w:tc>
          <w:tcPr>
            <w:tcW w:w="1215" w:type="dxa"/>
            <w:vMerge/>
          </w:tcPr>
          <w:p w:rsidR="00B65C2C" w:rsidRPr="003900F3" w:rsidRDefault="00B65C2C" w:rsidP="00C765EA">
            <w:pPr>
              <w:jc w:val="both"/>
              <w:rPr>
                <w:sz w:val="18"/>
                <w:szCs w:val="18"/>
              </w:rPr>
            </w:pPr>
          </w:p>
        </w:tc>
        <w:tc>
          <w:tcPr>
            <w:tcW w:w="2046" w:type="dxa"/>
          </w:tcPr>
          <w:p w:rsidR="00B65C2C" w:rsidRPr="003900F3" w:rsidRDefault="00B65C2C" w:rsidP="00C765EA">
            <w:pPr>
              <w:jc w:val="both"/>
              <w:rPr>
                <w:i/>
                <w:sz w:val="18"/>
                <w:szCs w:val="18"/>
              </w:rPr>
            </w:pPr>
            <w:r w:rsidRPr="0097502E">
              <w:rPr>
                <w:i/>
                <w:sz w:val="18"/>
                <w:szCs w:val="18"/>
              </w:rPr>
              <w:t>Any c</w:t>
            </w:r>
            <w:r w:rsidRPr="003900F3">
              <w:rPr>
                <w:i/>
                <w:sz w:val="18"/>
                <w:szCs w:val="18"/>
              </w:rPr>
              <w:t>asino or EGMs</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19.91</w:t>
            </w:r>
          </w:p>
        </w:tc>
        <w:tc>
          <w:tcPr>
            <w:tcW w:w="1134" w:type="dxa"/>
            <w:vAlign w:val="bottom"/>
          </w:tcPr>
          <w:p w:rsidR="00B65C2C" w:rsidRPr="00012BEF" w:rsidRDefault="00B65C2C" w:rsidP="00C765EA">
            <w:pPr>
              <w:jc w:val="right"/>
              <w:rPr>
                <w:i/>
                <w:color w:val="000000"/>
                <w:sz w:val="18"/>
                <w:szCs w:val="18"/>
              </w:rPr>
            </w:pPr>
            <w:r w:rsidRPr="00012BEF">
              <w:rPr>
                <w:i/>
                <w:color w:val="000000"/>
                <w:sz w:val="18"/>
                <w:szCs w:val="18"/>
              </w:rPr>
              <w:t>(2.43)</w:t>
            </w:r>
          </w:p>
        </w:tc>
        <w:tc>
          <w:tcPr>
            <w:tcW w:w="1985" w:type="dxa"/>
            <w:gridSpan w:val="2"/>
            <w:tcBorders>
              <w:right w:val="single" w:sz="4" w:space="0" w:color="auto"/>
            </w:tcBorders>
            <w:shd w:val="clear" w:color="auto" w:fill="D9D9D9" w:themeFill="background1" w:themeFillShade="D9"/>
          </w:tcPr>
          <w:p w:rsidR="00B65C2C" w:rsidRPr="00012BEF" w:rsidRDefault="00B65C2C" w:rsidP="00C765EA">
            <w:pPr>
              <w:jc w:val="center"/>
              <w:rPr>
                <w:i/>
                <w:sz w:val="18"/>
                <w:szCs w:val="18"/>
              </w:rPr>
            </w:pPr>
            <w:r w:rsidRPr="00012BEF">
              <w:rPr>
                <w:i/>
                <w:sz w:val="18"/>
                <w:szCs w:val="18"/>
              </w:rPr>
              <w:t>N/A</w:t>
            </w:r>
          </w:p>
        </w:tc>
        <w:tc>
          <w:tcPr>
            <w:tcW w:w="850" w:type="dxa"/>
            <w:tcBorders>
              <w:left w:val="single" w:sz="4" w:space="0" w:color="auto"/>
            </w:tcBorders>
            <w:shd w:val="clear" w:color="auto" w:fill="FFFFFF"/>
            <w:vAlign w:val="bottom"/>
          </w:tcPr>
          <w:p w:rsidR="00B65C2C" w:rsidRPr="00012BEF" w:rsidRDefault="00B65C2C" w:rsidP="00C765EA">
            <w:pPr>
              <w:jc w:val="right"/>
              <w:rPr>
                <w:i/>
                <w:color w:val="000000"/>
                <w:sz w:val="18"/>
                <w:szCs w:val="18"/>
                <w:lang w:eastAsia="en-NZ"/>
              </w:rPr>
            </w:pPr>
            <w:r w:rsidRPr="00012BEF">
              <w:rPr>
                <w:i/>
                <w:color w:val="000000"/>
                <w:sz w:val="18"/>
                <w:szCs w:val="18"/>
              </w:rPr>
              <w:t>34.31</w:t>
            </w:r>
          </w:p>
        </w:tc>
        <w:tc>
          <w:tcPr>
            <w:tcW w:w="1134" w:type="dxa"/>
            <w:shd w:val="clear" w:color="auto" w:fill="FFFFFF"/>
            <w:vAlign w:val="bottom"/>
          </w:tcPr>
          <w:p w:rsidR="00B65C2C" w:rsidRPr="00012BEF" w:rsidRDefault="00B65C2C" w:rsidP="00C765EA">
            <w:pPr>
              <w:jc w:val="right"/>
              <w:rPr>
                <w:i/>
                <w:color w:val="000000"/>
                <w:sz w:val="18"/>
                <w:szCs w:val="18"/>
              </w:rPr>
            </w:pPr>
            <w:r w:rsidRPr="00012BEF">
              <w:rPr>
                <w:i/>
                <w:color w:val="000000"/>
                <w:sz w:val="18"/>
                <w:szCs w:val="18"/>
              </w:rPr>
              <w:t>(6.43)</w:t>
            </w:r>
          </w:p>
        </w:tc>
        <w:tc>
          <w:tcPr>
            <w:tcW w:w="1985" w:type="dxa"/>
            <w:gridSpan w:val="2"/>
            <w:shd w:val="clear" w:color="auto" w:fill="D9D9D9" w:themeFill="background1" w:themeFillShade="D9"/>
          </w:tcPr>
          <w:p w:rsidR="00B65C2C" w:rsidRPr="00012BEF" w:rsidRDefault="00B65C2C" w:rsidP="00C765EA">
            <w:pPr>
              <w:jc w:val="center"/>
              <w:rPr>
                <w:i/>
                <w:sz w:val="18"/>
                <w:szCs w:val="18"/>
              </w:rPr>
            </w:pPr>
            <w:r w:rsidRPr="00012BEF">
              <w:rPr>
                <w:i/>
                <w:sz w:val="18"/>
                <w:szCs w:val="18"/>
              </w:rPr>
              <w:t>N/A</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22.13</w:t>
            </w:r>
          </w:p>
        </w:tc>
        <w:tc>
          <w:tcPr>
            <w:tcW w:w="992" w:type="dxa"/>
            <w:vAlign w:val="bottom"/>
          </w:tcPr>
          <w:p w:rsidR="00B65C2C" w:rsidRPr="00012BEF" w:rsidRDefault="00B65C2C" w:rsidP="00C765EA">
            <w:pPr>
              <w:jc w:val="right"/>
              <w:rPr>
                <w:i/>
                <w:color w:val="000000"/>
                <w:sz w:val="18"/>
                <w:szCs w:val="18"/>
              </w:rPr>
            </w:pPr>
            <w:r w:rsidRPr="00012BEF">
              <w:rPr>
                <w:i/>
                <w:color w:val="000000"/>
                <w:sz w:val="18"/>
                <w:szCs w:val="18"/>
              </w:rPr>
              <w:t>(2.52)</w:t>
            </w:r>
          </w:p>
        </w:tc>
      </w:tr>
      <w:tr w:rsidR="00B65C2C" w:rsidRPr="003900F3" w:rsidTr="00B65C2C">
        <w:tc>
          <w:tcPr>
            <w:tcW w:w="1215" w:type="dxa"/>
          </w:tcPr>
          <w:p w:rsidR="00B65C2C" w:rsidRPr="003900F3" w:rsidRDefault="00B65C2C" w:rsidP="00C765EA">
            <w:pPr>
              <w:jc w:val="both"/>
              <w:rPr>
                <w:sz w:val="10"/>
                <w:szCs w:val="10"/>
              </w:rPr>
            </w:pPr>
          </w:p>
        </w:tc>
        <w:tc>
          <w:tcPr>
            <w:tcW w:w="2046" w:type="dxa"/>
          </w:tcPr>
          <w:p w:rsidR="00B65C2C" w:rsidRPr="003900F3" w:rsidRDefault="00B65C2C" w:rsidP="00C765EA">
            <w:pPr>
              <w:jc w:val="both"/>
              <w:rPr>
                <w:sz w:val="10"/>
                <w:szCs w:val="10"/>
              </w:rPr>
            </w:pPr>
          </w:p>
        </w:tc>
        <w:tc>
          <w:tcPr>
            <w:tcW w:w="850" w:type="dxa"/>
            <w:vAlign w:val="center"/>
          </w:tcPr>
          <w:p w:rsidR="00B65C2C" w:rsidRPr="003900F3" w:rsidRDefault="00B65C2C" w:rsidP="00C765EA">
            <w:pPr>
              <w:jc w:val="right"/>
              <w:rPr>
                <w:sz w:val="10"/>
                <w:szCs w:val="10"/>
              </w:rPr>
            </w:pPr>
          </w:p>
        </w:tc>
        <w:tc>
          <w:tcPr>
            <w:tcW w:w="1134" w:type="dxa"/>
            <w:vAlign w:val="center"/>
          </w:tcPr>
          <w:p w:rsidR="00B65C2C" w:rsidRPr="003900F3" w:rsidRDefault="00B65C2C" w:rsidP="00C765EA">
            <w:pPr>
              <w:jc w:val="center"/>
              <w:rPr>
                <w:sz w:val="10"/>
                <w:szCs w:val="10"/>
              </w:rPr>
            </w:pPr>
          </w:p>
        </w:tc>
        <w:tc>
          <w:tcPr>
            <w:tcW w:w="851" w:type="dxa"/>
            <w:shd w:val="clear" w:color="auto" w:fill="auto"/>
          </w:tcPr>
          <w:p w:rsidR="00B65C2C" w:rsidRPr="003900F3" w:rsidRDefault="00B65C2C" w:rsidP="00C765EA">
            <w:pPr>
              <w:jc w:val="both"/>
              <w:rPr>
                <w:sz w:val="10"/>
                <w:szCs w:val="10"/>
              </w:rPr>
            </w:pPr>
          </w:p>
        </w:tc>
        <w:tc>
          <w:tcPr>
            <w:tcW w:w="1134" w:type="dxa"/>
            <w:tcBorders>
              <w:right w:val="single" w:sz="4" w:space="0" w:color="auto"/>
            </w:tcBorders>
            <w:shd w:val="clear" w:color="auto" w:fill="auto"/>
          </w:tcPr>
          <w:p w:rsidR="00B65C2C" w:rsidRPr="003900F3" w:rsidRDefault="00B65C2C" w:rsidP="00C765EA">
            <w:pPr>
              <w:jc w:val="both"/>
              <w:rPr>
                <w:sz w:val="10"/>
                <w:szCs w:val="10"/>
              </w:rPr>
            </w:pPr>
          </w:p>
        </w:tc>
        <w:tc>
          <w:tcPr>
            <w:tcW w:w="850" w:type="dxa"/>
            <w:tcBorders>
              <w:left w:val="single" w:sz="4" w:space="0" w:color="auto"/>
            </w:tcBorders>
          </w:tcPr>
          <w:p w:rsidR="00B65C2C" w:rsidRPr="003900F3" w:rsidRDefault="00B65C2C" w:rsidP="00C765EA">
            <w:pPr>
              <w:jc w:val="both"/>
              <w:rPr>
                <w:sz w:val="10"/>
                <w:szCs w:val="10"/>
              </w:rPr>
            </w:pPr>
          </w:p>
        </w:tc>
        <w:tc>
          <w:tcPr>
            <w:tcW w:w="1134" w:type="dxa"/>
          </w:tcPr>
          <w:p w:rsidR="00B65C2C" w:rsidRPr="003900F3" w:rsidRDefault="00B65C2C" w:rsidP="00C765EA">
            <w:pPr>
              <w:jc w:val="both"/>
              <w:rPr>
                <w:sz w:val="10"/>
                <w:szCs w:val="10"/>
              </w:rPr>
            </w:pPr>
          </w:p>
        </w:tc>
        <w:tc>
          <w:tcPr>
            <w:tcW w:w="851" w:type="dxa"/>
            <w:shd w:val="clear" w:color="auto" w:fill="auto"/>
          </w:tcPr>
          <w:p w:rsidR="00B65C2C" w:rsidRPr="003900F3" w:rsidRDefault="00B65C2C" w:rsidP="00C765EA">
            <w:pPr>
              <w:jc w:val="both"/>
              <w:rPr>
                <w:sz w:val="10"/>
                <w:szCs w:val="10"/>
              </w:rPr>
            </w:pPr>
          </w:p>
        </w:tc>
        <w:tc>
          <w:tcPr>
            <w:tcW w:w="1134" w:type="dxa"/>
            <w:shd w:val="clear" w:color="auto" w:fill="auto"/>
          </w:tcPr>
          <w:p w:rsidR="00B65C2C" w:rsidRPr="003900F3" w:rsidRDefault="00B65C2C" w:rsidP="00C765EA">
            <w:pPr>
              <w:jc w:val="both"/>
              <w:rPr>
                <w:sz w:val="10"/>
                <w:szCs w:val="10"/>
              </w:rPr>
            </w:pPr>
          </w:p>
        </w:tc>
        <w:tc>
          <w:tcPr>
            <w:tcW w:w="850" w:type="dxa"/>
            <w:vAlign w:val="center"/>
          </w:tcPr>
          <w:p w:rsidR="00B65C2C" w:rsidRPr="00012BEF" w:rsidRDefault="00B65C2C" w:rsidP="00C765EA">
            <w:pPr>
              <w:jc w:val="right"/>
              <w:rPr>
                <w:i/>
                <w:sz w:val="10"/>
                <w:szCs w:val="10"/>
              </w:rPr>
            </w:pPr>
          </w:p>
        </w:tc>
        <w:tc>
          <w:tcPr>
            <w:tcW w:w="992" w:type="dxa"/>
            <w:vAlign w:val="center"/>
          </w:tcPr>
          <w:p w:rsidR="00B65C2C" w:rsidRPr="00012BEF"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sidRPr="003900F3">
              <w:rPr>
                <w:sz w:val="18"/>
                <w:szCs w:val="18"/>
              </w:rPr>
              <w:t>Other</w:t>
            </w:r>
          </w:p>
        </w:tc>
        <w:tc>
          <w:tcPr>
            <w:tcW w:w="2046" w:type="dxa"/>
          </w:tcPr>
          <w:p w:rsidR="00B65C2C" w:rsidRPr="003900F3" w:rsidRDefault="00B65C2C" w:rsidP="00C765EA">
            <w:pPr>
              <w:jc w:val="both"/>
              <w:rPr>
                <w:sz w:val="18"/>
                <w:szCs w:val="18"/>
              </w:rPr>
            </w:pPr>
            <w:r>
              <w:rPr>
                <w:sz w:val="18"/>
                <w:szCs w:val="18"/>
              </w:rPr>
              <w:t>Housie/b</w:t>
            </w:r>
            <w:r w:rsidRPr="003900F3">
              <w:rPr>
                <w:sz w:val="18"/>
                <w:szCs w:val="18"/>
              </w:rPr>
              <w:t>ingo</w:t>
            </w:r>
          </w:p>
        </w:tc>
        <w:tc>
          <w:tcPr>
            <w:tcW w:w="1984" w:type="dxa"/>
            <w:gridSpan w:val="2"/>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tcBorders>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shd w:val="clear" w:color="auto" w:fill="D9D9D9" w:themeFill="background1" w:themeFillShade="D9"/>
            <w:vAlign w:val="center"/>
          </w:tcPr>
          <w:p w:rsidR="00B65C2C" w:rsidRPr="003900F3" w:rsidRDefault="00B65C2C" w:rsidP="00C765EA">
            <w:pPr>
              <w:jc w:val="center"/>
              <w:rPr>
                <w:sz w:val="18"/>
                <w:szCs w:val="18"/>
              </w:rPr>
            </w:pPr>
            <w:r>
              <w:rPr>
                <w:sz w:val="18"/>
                <w:szCs w:val="18"/>
              </w:rPr>
              <w:t>#</w:t>
            </w:r>
          </w:p>
        </w:tc>
        <w:tc>
          <w:tcPr>
            <w:tcW w:w="850"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19.82</w:t>
            </w:r>
          </w:p>
        </w:tc>
        <w:tc>
          <w:tcPr>
            <w:tcW w:w="992" w:type="dxa"/>
            <w:vAlign w:val="bottom"/>
          </w:tcPr>
          <w:p w:rsidR="00B65C2C" w:rsidRPr="00012BEF" w:rsidRDefault="00B65C2C" w:rsidP="00C765EA">
            <w:pPr>
              <w:jc w:val="right"/>
              <w:rPr>
                <w:i/>
                <w:color w:val="000000"/>
                <w:sz w:val="18"/>
                <w:szCs w:val="18"/>
              </w:rPr>
            </w:pPr>
            <w:r w:rsidRPr="00012BEF">
              <w:rPr>
                <w:i/>
                <w:color w:val="000000"/>
                <w:sz w:val="18"/>
                <w:szCs w:val="18"/>
              </w:rPr>
              <w:t>(4.40)</w:t>
            </w:r>
          </w:p>
        </w:tc>
      </w:tr>
      <w:tr w:rsidR="00B65C2C" w:rsidRPr="003900F3" w:rsidTr="00B65C2C">
        <w:tc>
          <w:tcPr>
            <w:tcW w:w="1215" w:type="dxa"/>
            <w:vMerge/>
            <w:tcBorders>
              <w:bottom w:val="single" w:sz="4" w:space="0" w:color="auto"/>
            </w:tcBorders>
          </w:tcPr>
          <w:p w:rsidR="00B65C2C" w:rsidRPr="003900F3" w:rsidRDefault="00B65C2C" w:rsidP="00C765EA">
            <w:pPr>
              <w:jc w:val="both"/>
              <w:rPr>
                <w:sz w:val="18"/>
                <w:szCs w:val="18"/>
              </w:rPr>
            </w:pPr>
          </w:p>
        </w:tc>
        <w:tc>
          <w:tcPr>
            <w:tcW w:w="2046" w:type="dxa"/>
            <w:tcBorders>
              <w:bottom w:val="single" w:sz="4" w:space="0" w:color="auto"/>
            </w:tcBorders>
          </w:tcPr>
          <w:p w:rsidR="00B65C2C" w:rsidRPr="003900F3" w:rsidRDefault="00C765EA" w:rsidP="00C765EA">
            <w:pPr>
              <w:rPr>
                <w:sz w:val="18"/>
                <w:szCs w:val="18"/>
              </w:rPr>
            </w:pPr>
            <w:r w:rsidRPr="003900F3">
              <w:rPr>
                <w:sz w:val="18"/>
                <w:szCs w:val="18"/>
              </w:rPr>
              <w:t xml:space="preserve">Other </w:t>
            </w:r>
            <w:r>
              <w:rPr>
                <w:sz w:val="18"/>
                <w:szCs w:val="18"/>
              </w:rPr>
              <w:t>offshore online gambling</w:t>
            </w:r>
            <w:r w:rsidR="00B65C2C" w:rsidRPr="0097502E">
              <w:rPr>
                <w:sz w:val="18"/>
                <w:szCs w:val="18"/>
                <w:vertAlign w:val="superscript"/>
              </w:rPr>
              <w:t>†</w:t>
            </w:r>
          </w:p>
        </w:tc>
        <w:tc>
          <w:tcPr>
            <w:tcW w:w="1984" w:type="dxa"/>
            <w:gridSpan w:val="2"/>
            <w:tcBorders>
              <w:bottom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tcBorders>
              <w:bottom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left w:val="single" w:sz="4" w:space="0" w:color="auto"/>
              <w:bottom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851" w:type="dxa"/>
            <w:tcBorders>
              <w:bottom w:val="single" w:sz="4" w:space="0" w:color="auto"/>
            </w:tcBorders>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8.47</w:t>
            </w:r>
          </w:p>
        </w:tc>
        <w:tc>
          <w:tcPr>
            <w:tcW w:w="1134" w:type="dxa"/>
            <w:tcBorders>
              <w:bottom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color w:val="000000"/>
                <w:sz w:val="18"/>
                <w:szCs w:val="18"/>
              </w:rPr>
              <w:t>(2.92)</w:t>
            </w:r>
          </w:p>
        </w:tc>
        <w:tc>
          <w:tcPr>
            <w:tcW w:w="850" w:type="dxa"/>
            <w:tcBorders>
              <w:bottom w:val="single" w:sz="4" w:space="0" w:color="auto"/>
            </w:tcBorders>
            <w:vAlign w:val="bottom"/>
          </w:tcPr>
          <w:p w:rsidR="00B65C2C" w:rsidRPr="00012BEF" w:rsidRDefault="00B65C2C" w:rsidP="00C765EA">
            <w:pPr>
              <w:jc w:val="right"/>
              <w:rPr>
                <w:i/>
                <w:color w:val="000000"/>
                <w:sz w:val="18"/>
                <w:szCs w:val="18"/>
                <w:lang w:eastAsia="en-NZ"/>
              </w:rPr>
            </w:pPr>
            <w:r w:rsidRPr="00012BEF">
              <w:rPr>
                <w:i/>
                <w:color w:val="000000"/>
                <w:sz w:val="18"/>
                <w:szCs w:val="18"/>
              </w:rPr>
              <w:t>8.47</w:t>
            </w:r>
          </w:p>
        </w:tc>
        <w:tc>
          <w:tcPr>
            <w:tcW w:w="992" w:type="dxa"/>
            <w:tcBorders>
              <w:bottom w:val="single" w:sz="4" w:space="0" w:color="auto"/>
            </w:tcBorders>
            <w:vAlign w:val="bottom"/>
          </w:tcPr>
          <w:p w:rsidR="00B65C2C" w:rsidRPr="00012BEF" w:rsidRDefault="00B65C2C" w:rsidP="00C765EA">
            <w:pPr>
              <w:jc w:val="right"/>
              <w:rPr>
                <w:i/>
                <w:color w:val="000000"/>
                <w:sz w:val="18"/>
                <w:szCs w:val="18"/>
              </w:rPr>
            </w:pPr>
            <w:r w:rsidRPr="00012BEF">
              <w:rPr>
                <w:i/>
                <w:color w:val="000000"/>
                <w:sz w:val="18"/>
                <w:szCs w:val="18"/>
              </w:rPr>
              <w:t>(2.92)</w:t>
            </w:r>
          </w:p>
        </w:tc>
      </w:tr>
    </w:tbl>
    <w:p w:rsidR="00026903" w:rsidRDefault="00026903" w:rsidP="00026903">
      <w:pPr>
        <w:pStyle w:val="RepNormal"/>
      </w:pPr>
      <w:r w:rsidRPr="0097502E">
        <w:rPr>
          <w:sz w:val="18"/>
        </w:rPr>
        <w:t>#</w:t>
      </w:r>
      <w:r>
        <w:t xml:space="preserve"> </w:t>
      </w:r>
      <w:r>
        <w:rPr>
          <w:sz w:val="18"/>
          <w:szCs w:val="18"/>
        </w:rPr>
        <w:t>Unknown as not specifically asked in survey</w:t>
      </w:r>
    </w:p>
    <w:p w:rsidR="00026903" w:rsidRPr="0097502E" w:rsidRDefault="00026903" w:rsidP="00026903">
      <w:pPr>
        <w:pStyle w:val="RepNormal"/>
        <w:ind w:right="1342"/>
      </w:pPr>
      <w:r w:rsidRPr="0097502E">
        <w:rPr>
          <w:sz w:val="18"/>
          <w:szCs w:val="18"/>
          <w:vertAlign w:val="superscript"/>
        </w:rPr>
        <w:t>†</w:t>
      </w:r>
      <w:r>
        <w:rPr>
          <w:sz w:val="18"/>
          <w:szCs w:val="18"/>
        </w:rPr>
        <w:t xml:space="preserve"> Includes: Internet casino games and EGMs - not cards, internet bingo, event betting, skill games and virtual sport </w:t>
      </w:r>
    </w:p>
    <w:p w:rsidR="00026903" w:rsidRDefault="00026903" w:rsidP="00026903">
      <w:pPr>
        <w:pStyle w:val="RepNormal"/>
        <w:rPr>
          <w:sz w:val="18"/>
        </w:rPr>
      </w:pPr>
      <w:r>
        <w:rPr>
          <w:sz w:val="18"/>
        </w:rPr>
        <w:t>Data weighted for 2013 Census data, sampling weights and attrition by age, gender, ethnicity and PGSI category at Wave 1</w:t>
      </w:r>
    </w:p>
    <w:p w:rsidR="00026903" w:rsidRPr="00F66EC6" w:rsidRDefault="00026903" w:rsidP="00026903">
      <w:pPr>
        <w:pStyle w:val="RepNormal"/>
        <w:rPr>
          <w:sz w:val="18"/>
        </w:rPr>
      </w:pPr>
      <w:r>
        <w:rPr>
          <w:sz w:val="18"/>
        </w:rPr>
        <w:t>N/A = Not applicable</w:t>
      </w:r>
    </w:p>
    <w:p w:rsidR="00AC72A4" w:rsidRPr="00A33DD9" w:rsidRDefault="00770FA0" w:rsidP="00AC72A4">
      <w:pPr>
        <w:pStyle w:val="RepNormal"/>
        <w:rPr>
          <w:b/>
          <w:sz w:val="24"/>
        </w:rPr>
      </w:pPr>
      <w:r>
        <w:rPr>
          <w:b/>
        </w:rPr>
        <w:br w:type="page"/>
      </w:r>
      <w:r w:rsidR="00AC72A4">
        <w:rPr>
          <w:b/>
        </w:rPr>
        <w:t>Wave 3</w:t>
      </w:r>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5"/>
        <w:gridCol w:w="2100"/>
        <w:gridCol w:w="938"/>
        <w:gridCol w:w="1086"/>
        <w:gridCol w:w="851"/>
        <w:gridCol w:w="1134"/>
        <w:gridCol w:w="898"/>
        <w:gridCol w:w="1134"/>
        <w:gridCol w:w="850"/>
        <w:gridCol w:w="1134"/>
        <w:gridCol w:w="851"/>
        <w:gridCol w:w="992"/>
      </w:tblGrid>
      <w:tr w:rsidR="00B65C2C" w:rsidRPr="003900F3" w:rsidTr="00B65C2C">
        <w:tc>
          <w:tcPr>
            <w:tcW w:w="3315" w:type="dxa"/>
            <w:gridSpan w:val="2"/>
            <w:tcBorders>
              <w:top w:val="single" w:sz="4" w:space="0" w:color="auto"/>
            </w:tcBorders>
            <w:vAlign w:val="bottom"/>
          </w:tcPr>
          <w:p w:rsidR="00B65C2C" w:rsidRDefault="00B65C2C" w:rsidP="00C765EA">
            <w:pPr>
              <w:rPr>
                <w:b/>
                <w:sz w:val="18"/>
                <w:szCs w:val="18"/>
              </w:rPr>
            </w:pPr>
          </w:p>
        </w:tc>
        <w:tc>
          <w:tcPr>
            <w:tcW w:w="8025" w:type="dxa"/>
            <w:gridSpan w:val="8"/>
            <w:tcBorders>
              <w:top w:val="single" w:sz="4" w:space="0" w:color="auto"/>
              <w:bottom w:val="single" w:sz="4" w:space="0" w:color="auto"/>
            </w:tcBorders>
            <w:vAlign w:val="center"/>
          </w:tcPr>
          <w:p w:rsidR="00B65C2C" w:rsidRPr="003900F3" w:rsidRDefault="00B65C2C" w:rsidP="00C765EA">
            <w:pPr>
              <w:jc w:val="center"/>
              <w:rPr>
                <w:b/>
                <w:sz w:val="18"/>
                <w:szCs w:val="18"/>
              </w:rPr>
            </w:pPr>
            <w:r>
              <w:rPr>
                <w:b/>
                <w:sz w:val="18"/>
                <w:szCs w:val="18"/>
              </w:rPr>
              <w:t>Wave 3 (2014) N=3,115</w:t>
            </w:r>
          </w:p>
        </w:tc>
        <w:tc>
          <w:tcPr>
            <w:tcW w:w="1843" w:type="dxa"/>
            <w:gridSpan w:val="2"/>
            <w:tcBorders>
              <w:top w:val="single" w:sz="4" w:space="0" w:color="auto"/>
            </w:tcBorders>
            <w:vAlign w:val="bottom"/>
          </w:tcPr>
          <w:p w:rsidR="00B65C2C" w:rsidRPr="003900F3" w:rsidRDefault="00B65C2C" w:rsidP="00C765EA">
            <w:pPr>
              <w:jc w:val="center"/>
              <w:rPr>
                <w:b/>
                <w:sz w:val="18"/>
                <w:szCs w:val="18"/>
              </w:rPr>
            </w:pPr>
          </w:p>
        </w:tc>
      </w:tr>
      <w:tr w:rsidR="00B65C2C" w:rsidRPr="003900F3" w:rsidTr="00B65C2C">
        <w:tc>
          <w:tcPr>
            <w:tcW w:w="3315" w:type="dxa"/>
            <w:gridSpan w:val="2"/>
            <w:vMerge w:val="restart"/>
            <w:vAlign w:val="bottom"/>
          </w:tcPr>
          <w:p w:rsidR="00B65C2C" w:rsidRPr="003900F3" w:rsidRDefault="00B65C2C" w:rsidP="00C765EA">
            <w:pPr>
              <w:rPr>
                <w:b/>
                <w:sz w:val="18"/>
                <w:szCs w:val="18"/>
              </w:rPr>
            </w:pPr>
            <w:r>
              <w:rPr>
                <w:b/>
                <w:sz w:val="18"/>
                <w:szCs w:val="18"/>
              </w:rPr>
              <w:t>Gambling activity</w:t>
            </w:r>
          </w:p>
        </w:tc>
        <w:tc>
          <w:tcPr>
            <w:tcW w:w="4009" w:type="dxa"/>
            <w:gridSpan w:val="4"/>
            <w:tcBorders>
              <w:top w:val="single" w:sz="4" w:space="0" w:color="auto"/>
              <w:bottom w:val="single" w:sz="4" w:space="0" w:color="auto"/>
              <w:right w:val="single" w:sz="4" w:space="0" w:color="auto"/>
            </w:tcBorders>
            <w:vAlign w:val="center"/>
          </w:tcPr>
          <w:p w:rsidR="00B65C2C" w:rsidRPr="003900F3" w:rsidRDefault="00B65C2C" w:rsidP="00C765EA">
            <w:pPr>
              <w:jc w:val="center"/>
              <w:rPr>
                <w:b/>
                <w:sz w:val="18"/>
                <w:szCs w:val="18"/>
              </w:rPr>
            </w:pPr>
            <w:r w:rsidRPr="003900F3">
              <w:rPr>
                <w:b/>
                <w:sz w:val="18"/>
                <w:szCs w:val="18"/>
              </w:rPr>
              <w:t>N</w:t>
            </w:r>
            <w:r>
              <w:rPr>
                <w:b/>
                <w:sz w:val="18"/>
                <w:szCs w:val="18"/>
              </w:rPr>
              <w:t xml:space="preserve">ew </w:t>
            </w:r>
            <w:r w:rsidRPr="003900F3">
              <w:rPr>
                <w:b/>
                <w:sz w:val="18"/>
                <w:szCs w:val="18"/>
              </w:rPr>
              <w:t>Z</w:t>
            </w:r>
            <w:r>
              <w:rPr>
                <w:b/>
                <w:sz w:val="18"/>
                <w:szCs w:val="18"/>
              </w:rPr>
              <w:t>ealand</w:t>
            </w:r>
          </w:p>
        </w:tc>
        <w:tc>
          <w:tcPr>
            <w:tcW w:w="4016" w:type="dxa"/>
            <w:gridSpan w:val="4"/>
            <w:tcBorders>
              <w:top w:val="single" w:sz="4" w:space="0" w:color="auto"/>
              <w:left w:val="single" w:sz="4" w:space="0" w:color="auto"/>
              <w:bottom w:val="single" w:sz="4" w:space="0" w:color="auto"/>
            </w:tcBorders>
            <w:vAlign w:val="center"/>
          </w:tcPr>
          <w:p w:rsidR="00B65C2C" w:rsidRPr="003900F3" w:rsidRDefault="00B65C2C" w:rsidP="00C765EA">
            <w:pPr>
              <w:jc w:val="center"/>
              <w:rPr>
                <w:b/>
                <w:sz w:val="18"/>
                <w:szCs w:val="18"/>
              </w:rPr>
            </w:pPr>
            <w:r w:rsidRPr="003900F3">
              <w:rPr>
                <w:b/>
                <w:sz w:val="18"/>
                <w:szCs w:val="18"/>
              </w:rPr>
              <w:t>Offshore</w:t>
            </w:r>
          </w:p>
        </w:tc>
        <w:tc>
          <w:tcPr>
            <w:tcW w:w="1843" w:type="dxa"/>
            <w:gridSpan w:val="2"/>
            <w:vMerge w:val="restart"/>
            <w:vAlign w:val="bottom"/>
          </w:tcPr>
          <w:p w:rsidR="00B65C2C" w:rsidRPr="003900F3" w:rsidRDefault="00B65C2C" w:rsidP="00C765EA">
            <w:pPr>
              <w:jc w:val="center"/>
              <w:rPr>
                <w:b/>
                <w:i/>
                <w:sz w:val="18"/>
                <w:szCs w:val="18"/>
              </w:rPr>
            </w:pPr>
            <w:r w:rsidRPr="003900F3">
              <w:rPr>
                <w:b/>
                <w:i/>
                <w:sz w:val="18"/>
                <w:szCs w:val="18"/>
              </w:rPr>
              <w:t>Total</w:t>
            </w:r>
          </w:p>
        </w:tc>
      </w:tr>
      <w:tr w:rsidR="00B65C2C" w:rsidRPr="003900F3" w:rsidTr="00B65C2C">
        <w:tc>
          <w:tcPr>
            <w:tcW w:w="3315" w:type="dxa"/>
            <w:gridSpan w:val="2"/>
            <w:vMerge/>
          </w:tcPr>
          <w:p w:rsidR="00B65C2C" w:rsidRPr="003900F3" w:rsidRDefault="00B65C2C" w:rsidP="00C765EA">
            <w:pPr>
              <w:jc w:val="both"/>
              <w:rPr>
                <w:sz w:val="18"/>
                <w:szCs w:val="18"/>
              </w:rPr>
            </w:pPr>
          </w:p>
        </w:tc>
        <w:tc>
          <w:tcPr>
            <w:tcW w:w="2024" w:type="dxa"/>
            <w:gridSpan w:val="2"/>
            <w:tcBorders>
              <w:top w:val="single" w:sz="4" w:space="0" w:color="auto"/>
            </w:tcBorders>
            <w:vAlign w:val="center"/>
          </w:tcPr>
          <w:p w:rsidR="00B65C2C" w:rsidRPr="003900F3" w:rsidRDefault="00B65C2C" w:rsidP="00C765EA">
            <w:pPr>
              <w:jc w:val="center"/>
              <w:rPr>
                <w:b/>
                <w:sz w:val="18"/>
                <w:szCs w:val="18"/>
              </w:rPr>
            </w:pPr>
            <w:r w:rsidRPr="003900F3">
              <w:rPr>
                <w:b/>
                <w:sz w:val="18"/>
                <w:szCs w:val="18"/>
              </w:rPr>
              <w:t>On-site</w:t>
            </w:r>
          </w:p>
        </w:tc>
        <w:tc>
          <w:tcPr>
            <w:tcW w:w="1985" w:type="dxa"/>
            <w:gridSpan w:val="2"/>
            <w:tcBorders>
              <w:top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b/>
                <w:sz w:val="18"/>
                <w:szCs w:val="18"/>
              </w:rPr>
            </w:pPr>
            <w:r w:rsidRPr="003900F3">
              <w:rPr>
                <w:b/>
                <w:sz w:val="18"/>
                <w:szCs w:val="18"/>
              </w:rPr>
              <w:t>Online/Remote</w:t>
            </w:r>
          </w:p>
        </w:tc>
        <w:tc>
          <w:tcPr>
            <w:tcW w:w="2032" w:type="dxa"/>
            <w:gridSpan w:val="2"/>
            <w:tcBorders>
              <w:top w:val="single" w:sz="4" w:space="0" w:color="auto"/>
              <w:left w:val="single" w:sz="4" w:space="0" w:color="auto"/>
            </w:tcBorders>
            <w:vAlign w:val="center"/>
          </w:tcPr>
          <w:p w:rsidR="00B65C2C" w:rsidRPr="003900F3" w:rsidRDefault="00B65C2C" w:rsidP="00C765EA">
            <w:pPr>
              <w:jc w:val="center"/>
              <w:rPr>
                <w:b/>
                <w:sz w:val="18"/>
                <w:szCs w:val="18"/>
              </w:rPr>
            </w:pPr>
            <w:r w:rsidRPr="003900F3">
              <w:rPr>
                <w:b/>
                <w:sz w:val="18"/>
                <w:szCs w:val="18"/>
              </w:rPr>
              <w:t>On-site</w:t>
            </w:r>
          </w:p>
        </w:tc>
        <w:tc>
          <w:tcPr>
            <w:tcW w:w="1984" w:type="dxa"/>
            <w:gridSpan w:val="2"/>
            <w:tcBorders>
              <w:top w:val="single" w:sz="4" w:space="0" w:color="auto"/>
            </w:tcBorders>
            <w:shd w:val="clear" w:color="auto" w:fill="D9D9D9" w:themeFill="background1" w:themeFillShade="D9"/>
            <w:vAlign w:val="center"/>
          </w:tcPr>
          <w:p w:rsidR="00B65C2C" w:rsidRPr="003900F3" w:rsidRDefault="00B65C2C" w:rsidP="00C765EA">
            <w:pPr>
              <w:jc w:val="center"/>
              <w:rPr>
                <w:b/>
                <w:sz w:val="18"/>
                <w:szCs w:val="18"/>
              </w:rPr>
            </w:pPr>
            <w:r>
              <w:rPr>
                <w:b/>
                <w:sz w:val="18"/>
                <w:szCs w:val="18"/>
              </w:rPr>
              <w:t>On</w:t>
            </w:r>
            <w:r w:rsidRPr="003900F3">
              <w:rPr>
                <w:b/>
                <w:sz w:val="18"/>
                <w:szCs w:val="18"/>
              </w:rPr>
              <w:t>line/Remote</w:t>
            </w:r>
          </w:p>
        </w:tc>
        <w:tc>
          <w:tcPr>
            <w:tcW w:w="1843" w:type="dxa"/>
            <w:gridSpan w:val="2"/>
            <w:vMerge/>
          </w:tcPr>
          <w:p w:rsidR="00B65C2C" w:rsidRPr="003900F3" w:rsidRDefault="00B65C2C" w:rsidP="00C765EA">
            <w:pPr>
              <w:jc w:val="both"/>
              <w:rPr>
                <w:i/>
                <w:sz w:val="18"/>
                <w:szCs w:val="18"/>
              </w:rPr>
            </w:pPr>
          </w:p>
        </w:tc>
      </w:tr>
      <w:tr w:rsidR="00B65C2C" w:rsidRPr="003900F3" w:rsidTr="00B65C2C">
        <w:tc>
          <w:tcPr>
            <w:tcW w:w="3315" w:type="dxa"/>
            <w:gridSpan w:val="2"/>
            <w:vMerge/>
            <w:tcBorders>
              <w:bottom w:val="single" w:sz="4" w:space="0" w:color="auto"/>
            </w:tcBorders>
          </w:tcPr>
          <w:p w:rsidR="00B65C2C" w:rsidRPr="003900F3" w:rsidRDefault="00B65C2C" w:rsidP="00C765EA">
            <w:pPr>
              <w:jc w:val="both"/>
              <w:rPr>
                <w:sz w:val="18"/>
                <w:szCs w:val="18"/>
              </w:rPr>
            </w:pPr>
          </w:p>
        </w:tc>
        <w:tc>
          <w:tcPr>
            <w:tcW w:w="938" w:type="dxa"/>
            <w:tcBorders>
              <w:bottom w:val="single" w:sz="4" w:space="0" w:color="auto"/>
            </w:tcBorders>
            <w:vAlign w:val="center"/>
          </w:tcPr>
          <w:p w:rsidR="00B65C2C" w:rsidRPr="003900F3" w:rsidRDefault="00B65C2C" w:rsidP="00C765EA">
            <w:pPr>
              <w:jc w:val="right"/>
              <w:rPr>
                <w:b/>
                <w:sz w:val="18"/>
                <w:szCs w:val="18"/>
              </w:rPr>
            </w:pPr>
            <w:r>
              <w:rPr>
                <w:b/>
                <w:sz w:val="18"/>
                <w:szCs w:val="18"/>
              </w:rPr>
              <w:t>Median $</w:t>
            </w:r>
          </w:p>
        </w:tc>
        <w:tc>
          <w:tcPr>
            <w:tcW w:w="1086" w:type="dxa"/>
            <w:tcBorders>
              <w:bottom w:val="single" w:sz="4" w:space="0" w:color="auto"/>
            </w:tcBorders>
            <w:vAlign w:val="center"/>
          </w:tcPr>
          <w:p w:rsidR="00B65C2C" w:rsidRPr="003900F3" w:rsidRDefault="00B65C2C" w:rsidP="00C765EA">
            <w:pPr>
              <w:jc w:val="right"/>
              <w:rPr>
                <w:b/>
                <w:sz w:val="18"/>
                <w:szCs w:val="18"/>
              </w:rPr>
            </w:pPr>
            <w:r>
              <w:rPr>
                <w:b/>
                <w:sz w:val="18"/>
                <w:szCs w:val="18"/>
              </w:rPr>
              <w:t>(Standard Error)</w:t>
            </w:r>
          </w:p>
        </w:tc>
        <w:tc>
          <w:tcPr>
            <w:tcW w:w="851"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right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(Standard Error)</w:t>
            </w:r>
          </w:p>
        </w:tc>
        <w:tc>
          <w:tcPr>
            <w:tcW w:w="898" w:type="dxa"/>
            <w:tcBorders>
              <w:left w:val="single" w:sz="4" w:space="0" w:color="auto"/>
              <w:bottom w:val="single" w:sz="4" w:space="0" w:color="auto"/>
            </w:tcBorders>
            <w:shd w:val="clear" w:color="auto" w:fill="FFFFFF"/>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shd w:val="clear" w:color="auto" w:fill="FFFFFF"/>
            <w:vAlign w:val="center"/>
          </w:tcPr>
          <w:p w:rsidR="00B65C2C" w:rsidRPr="003900F3" w:rsidRDefault="00B65C2C" w:rsidP="00C765EA">
            <w:pPr>
              <w:jc w:val="right"/>
              <w:rPr>
                <w:b/>
                <w:sz w:val="18"/>
                <w:szCs w:val="18"/>
              </w:rPr>
            </w:pPr>
            <w:r>
              <w:rPr>
                <w:b/>
                <w:sz w:val="18"/>
                <w:szCs w:val="18"/>
              </w:rPr>
              <w:t>(Standard Error)</w:t>
            </w:r>
          </w:p>
        </w:tc>
        <w:tc>
          <w:tcPr>
            <w:tcW w:w="850"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Median $</w:t>
            </w:r>
          </w:p>
        </w:tc>
        <w:tc>
          <w:tcPr>
            <w:tcW w:w="1134" w:type="dxa"/>
            <w:tcBorders>
              <w:bottom w:val="single" w:sz="4" w:space="0" w:color="auto"/>
            </w:tcBorders>
            <w:shd w:val="clear" w:color="auto" w:fill="D9D9D9" w:themeFill="background1" w:themeFillShade="D9"/>
            <w:vAlign w:val="center"/>
          </w:tcPr>
          <w:p w:rsidR="00B65C2C" w:rsidRPr="003900F3" w:rsidRDefault="00B65C2C" w:rsidP="00C765EA">
            <w:pPr>
              <w:jc w:val="right"/>
              <w:rPr>
                <w:b/>
                <w:sz w:val="18"/>
                <w:szCs w:val="18"/>
              </w:rPr>
            </w:pPr>
            <w:r>
              <w:rPr>
                <w:b/>
                <w:sz w:val="18"/>
                <w:szCs w:val="18"/>
              </w:rPr>
              <w:t>(Standard Error)</w:t>
            </w:r>
          </w:p>
        </w:tc>
        <w:tc>
          <w:tcPr>
            <w:tcW w:w="851" w:type="dxa"/>
            <w:tcBorders>
              <w:bottom w:val="single" w:sz="4" w:space="0" w:color="auto"/>
            </w:tcBorders>
            <w:vAlign w:val="center"/>
          </w:tcPr>
          <w:p w:rsidR="00B65C2C" w:rsidRPr="00026903" w:rsidRDefault="00B65C2C" w:rsidP="00C765EA">
            <w:pPr>
              <w:jc w:val="right"/>
              <w:rPr>
                <w:b/>
                <w:i/>
                <w:sz w:val="18"/>
                <w:szCs w:val="18"/>
              </w:rPr>
            </w:pPr>
            <w:r w:rsidRPr="00026903">
              <w:rPr>
                <w:b/>
                <w:i/>
                <w:sz w:val="18"/>
                <w:szCs w:val="18"/>
              </w:rPr>
              <w:t>Me</w:t>
            </w:r>
            <w:r>
              <w:rPr>
                <w:b/>
                <w:i/>
                <w:sz w:val="18"/>
                <w:szCs w:val="18"/>
              </w:rPr>
              <w:t>di</w:t>
            </w:r>
            <w:r w:rsidRPr="00026903">
              <w:rPr>
                <w:b/>
                <w:i/>
                <w:sz w:val="18"/>
                <w:szCs w:val="18"/>
              </w:rPr>
              <w:t>an $</w:t>
            </w:r>
          </w:p>
        </w:tc>
        <w:tc>
          <w:tcPr>
            <w:tcW w:w="992" w:type="dxa"/>
            <w:tcBorders>
              <w:bottom w:val="single" w:sz="4" w:space="0" w:color="auto"/>
            </w:tcBorders>
            <w:vAlign w:val="center"/>
          </w:tcPr>
          <w:p w:rsidR="00B65C2C" w:rsidRPr="00026903" w:rsidRDefault="00B65C2C" w:rsidP="00C765EA">
            <w:pPr>
              <w:jc w:val="right"/>
              <w:rPr>
                <w:b/>
                <w:i/>
                <w:sz w:val="18"/>
                <w:szCs w:val="18"/>
              </w:rPr>
            </w:pPr>
            <w:r w:rsidRPr="00026903">
              <w:rPr>
                <w:b/>
                <w:i/>
                <w:sz w:val="18"/>
                <w:szCs w:val="18"/>
              </w:rPr>
              <w:t>(Standard Error)</w:t>
            </w:r>
          </w:p>
        </w:tc>
      </w:tr>
      <w:tr w:rsidR="00B65C2C" w:rsidRPr="003900F3" w:rsidTr="00B65C2C">
        <w:tc>
          <w:tcPr>
            <w:tcW w:w="1215" w:type="dxa"/>
            <w:vMerge w:val="restart"/>
            <w:tcBorders>
              <w:top w:val="single" w:sz="4" w:space="0" w:color="auto"/>
            </w:tcBorders>
          </w:tcPr>
          <w:p w:rsidR="00B65C2C" w:rsidRPr="003900F3" w:rsidRDefault="00B65C2C" w:rsidP="00C765EA">
            <w:pPr>
              <w:jc w:val="both"/>
              <w:rPr>
                <w:sz w:val="18"/>
                <w:szCs w:val="18"/>
              </w:rPr>
            </w:pPr>
            <w:r w:rsidRPr="003900F3">
              <w:rPr>
                <w:sz w:val="18"/>
                <w:szCs w:val="18"/>
              </w:rPr>
              <w:t>Cards</w:t>
            </w:r>
          </w:p>
        </w:tc>
        <w:tc>
          <w:tcPr>
            <w:tcW w:w="2100" w:type="dxa"/>
            <w:tcBorders>
              <w:top w:val="single" w:sz="4" w:space="0" w:color="auto"/>
            </w:tcBorders>
          </w:tcPr>
          <w:p w:rsidR="00B65C2C" w:rsidRPr="003900F3" w:rsidRDefault="00B65C2C" w:rsidP="00C765EA">
            <w:pPr>
              <w:jc w:val="both"/>
              <w:rPr>
                <w:sz w:val="18"/>
                <w:szCs w:val="18"/>
              </w:rPr>
            </w:pPr>
            <w:r w:rsidRPr="003900F3">
              <w:rPr>
                <w:sz w:val="18"/>
                <w:szCs w:val="18"/>
              </w:rPr>
              <w:t>Poker: private residence</w:t>
            </w:r>
          </w:p>
        </w:tc>
        <w:tc>
          <w:tcPr>
            <w:tcW w:w="938" w:type="dxa"/>
            <w:tcBorders>
              <w:top w:val="single" w:sz="4" w:space="0" w:color="auto"/>
            </w:tcBorders>
            <w:vAlign w:val="bottom"/>
          </w:tcPr>
          <w:p w:rsidR="00B65C2C" w:rsidRDefault="00B65C2C" w:rsidP="00C765EA">
            <w:pPr>
              <w:jc w:val="right"/>
              <w:rPr>
                <w:color w:val="000000"/>
                <w:sz w:val="18"/>
                <w:szCs w:val="18"/>
                <w:lang w:eastAsia="en-NZ"/>
              </w:rPr>
            </w:pPr>
            <w:r>
              <w:rPr>
                <w:color w:val="000000"/>
                <w:sz w:val="18"/>
                <w:szCs w:val="18"/>
              </w:rPr>
              <w:t>17.12</w:t>
            </w:r>
          </w:p>
        </w:tc>
        <w:tc>
          <w:tcPr>
            <w:tcW w:w="1086" w:type="dxa"/>
            <w:tcBorders>
              <w:top w:val="single" w:sz="4" w:space="0" w:color="auto"/>
            </w:tcBorders>
            <w:vAlign w:val="bottom"/>
          </w:tcPr>
          <w:p w:rsidR="00B65C2C" w:rsidRDefault="00B65C2C" w:rsidP="00C765EA">
            <w:pPr>
              <w:jc w:val="right"/>
              <w:rPr>
                <w:color w:val="000000"/>
                <w:sz w:val="18"/>
                <w:szCs w:val="18"/>
              </w:rPr>
            </w:pPr>
            <w:r>
              <w:rPr>
                <w:color w:val="000000"/>
                <w:sz w:val="18"/>
                <w:szCs w:val="18"/>
              </w:rPr>
              <w:t>(3.35</w:t>
            </w:r>
            <w:r>
              <w:rPr>
                <w:i/>
                <w:color w:val="000000"/>
                <w:sz w:val="18"/>
                <w:szCs w:val="18"/>
              </w:rPr>
              <w:t>)</w:t>
            </w:r>
          </w:p>
        </w:tc>
        <w:tc>
          <w:tcPr>
            <w:tcW w:w="1985" w:type="dxa"/>
            <w:gridSpan w:val="2"/>
            <w:tcBorders>
              <w:top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2032" w:type="dxa"/>
            <w:gridSpan w:val="2"/>
            <w:tcBorders>
              <w:top w:val="single" w:sz="4" w:space="0" w:color="auto"/>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4" w:type="dxa"/>
            <w:gridSpan w:val="2"/>
            <w:tcBorders>
              <w:top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1" w:type="dxa"/>
            <w:tcBorders>
              <w:top w:val="single" w:sz="4" w:space="0" w:color="auto"/>
            </w:tcBorders>
            <w:vAlign w:val="bottom"/>
          </w:tcPr>
          <w:p w:rsidR="00B65C2C" w:rsidRPr="00012BEF" w:rsidRDefault="00B65C2C" w:rsidP="00C765EA">
            <w:pPr>
              <w:jc w:val="right"/>
              <w:rPr>
                <w:i/>
                <w:color w:val="000000"/>
                <w:sz w:val="18"/>
                <w:szCs w:val="18"/>
                <w:lang w:eastAsia="en-NZ"/>
              </w:rPr>
            </w:pPr>
            <w:r w:rsidRPr="00012BEF">
              <w:rPr>
                <w:i/>
                <w:color w:val="000000"/>
                <w:sz w:val="18"/>
                <w:szCs w:val="18"/>
              </w:rPr>
              <w:t>17.12</w:t>
            </w:r>
          </w:p>
        </w:tc>
        <w:tc>
          <w:tcPr>
            <w:tcW w:w="992" w:type="dxa"/>
            <w:tcBorders>
              <w:top w:val="single" w:sz="4" w:space="0" w:color="auto"/>
            </w:tcBorders>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3.35</w:t>
            </w:r>
            <w:r>
              <w:rPr>
                <w:i/>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sz w:val="18"/>
                <w:szCs w:val="18"/>
              </w:rPr>
            </w:pPr>
            <w:r w:rsidRPr="003900F3">
              <w:rPr>
                <w:sz w:val="18"/>
                <w:szCs w:val="18"/>
              </w:rPr>
              <w:t>Poker: commercial</w:t>
            </w:r>
          </w:p>
        </w:tc>
        <w:tc>
          <w:tcPr>
            <w:tcW w:w="938" w:type="dxa"/>
            <w:vAlign w:val="bottom"/>
          </w:tcPr>
          <w:p w:rsidR="00B65C2C" w:rsidRDefault="00B65C2C" w:rsidP="00C765EA">
            <w:pPr>
              <w:jc w:val="right"/>
              <w:rPr>
                <w:color w:val="000000"/>
                <w:sz w:val="18"/>
                <w:szCs w:val="18"/>
                <w:lang w:eastAsia="en-NZ"/>
              </w:rPr>
            </w:pPr>
            <w:r>
              <w:rPr>
                <w:color w:val="000000"/>
                <w:sz w:val="18"/>
                <w:szCs w:val="18"/>
              </w:rPr>
              <w:t>16.73</w:t>
            </w:r>
          </w:p>
        </w:tc>
        <w:tc>
          <w:tcPr>
            <w:tcW w:w="1086" w:type="dxa"/>
            <w:vAlign w:val="bottom"/>
          </w:tcPr>
          <w:p w:rsidR="00B65C2C" w:rsidRDefault="00B65C2C" w:rsidP="00C765EA">
            <w:pPr>
              <w:jc w:val="right"/>
              <w:rPr>
                <w:color w:val="000000"/>
                <w:sz w:val="18"/>
                <w:szCs w:val="18"/>
              </w:rPr>
            </w:pPr>
            <w:r>
              <w:rPr>
                <w:color w:val="000000"/>
                <w:sz w:val="18"/>
                <w:szCs w:val="18"/>
              </w:rPr>
              <w:t>(7.00</w:t>
            </w:r>
            <w:r>
              <w:rPr>
                <w:i/>
                <w:color w:val="000000"/>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2032"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850" w:type="dxa"/>
            <w:shd w:val="clear" w:color="auto" w:fill="D9D9D9" w:themeFill="background1" w:themeFillShade="D9"/>
            <w:vAlign w:val="center"/>
          </w:tcPr>
          <w:p w:rsidR="00B65C2C" w:rsidRDefault="00B65C2C" w:rsidP="00C765EA">
            <w:pPr>
              <w:jc w:val="right"/>
              <w:rPr>
                <w:color w:val="000000"/>
                <w:sz w:val="18"/>
                <w:szCs w:val="18"/>
                <w:lang w:eastAsia="en-NZ"/>
              </w:rPr>
            </w:pPr>
            <w:r>
              <w:rPr>
                <w:color w:val="000000"/>
                <w:sz w:val="18"/>
                <w:szCs w:val="18"/>
              </w:rPr>
              <w:t>28.80</w:t>
            </w:r>
          </w:p>
        </w:tc>
        <w:tc>
          <w:tcPr>
            <w:tcW w:w="1134" w:type="dxa"/>
            <w:shd w:val="clear" w:color="auto" w:fill="D9D9D9" w:themeFill="background1" w:themeFillShade="D9"/>
            <w:vAlign w:val="center"/>
          </w:tcPr>
          <w:p w:rsidR="00B65C2C" w:rsidRDefault="00B65C2C" w:rsidP="00C765EA">
            <w:pPr>
              <w:jc w:val="right"/>
              <w:rPr>
                <w:color w:val="000000"/>
                <w:sz w:val="18"/>
                <w:szCs w:val="18"/>
              </w:rPr>
            </w:pPr>
            <w:r>
              <w:rPr>
                <w:color w:val="000000"/>
                <w:sz w:val="18"/>
                <w:szCs w:val="18"/>
              </w:rPr>
              <w:t xml:space="preserve">- </w:t>
            </w:r>
          </w:p>
        </w:tc>
        <w:tc>
          <w:tcPr>
            <w:tcW w:w="851"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18.14</w:t>
            </w:r>
          </w:p>
        </w:tc>
        <w:tc>
          <w:tcPr>
            <w:tcW w:w="992" w:type="dxa"/>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6.92</w:t>
            </w:r>
            <w:r>
              <w:rPr>
                <w:i/>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sz w:val="18"/>
                <w:szCs w:val="18"/>
              </w:rPr>
            </w:pPr>
            <w:r w:rsidRPr="003900F3">
              <w:rPr>
                <w:sz w:val="18"/>
                <w:szCs w:val="18"/>
              </w:rPr>
              <w:t>Other cards not poker</w:t>
            </w:r>
          </w:p>
        </w:tc>
        <w:tc>
          <w:tcPr>
            <w:tcW w:w="2024" w:type="dxa"/>
            <w:gridSpan w:val="2"/>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2032" w:type="dxa"/>
            <w:gridSpan w:val="2"/>
            <w:tcBorders>
              <w:left w:val="single" w:sz="4" w:space="0" w:color="auto"/>
            </w:tcBorders>
            <w:shd w:val="clear" w:color="auto" w:fill="auto"/>
            <w:vAlign w:val="center"/>
          </w:tcPr>
          <w:p w:rsidR="00B65C2C" w:rsidRPr="003900F3" w:rsidRDefault="00B65C2C" w:rsidP="00C765EA">
            <w:pPr>
              <w:jc w:val="center"/>
              <w:rPr>
                <w:sz w:val="18"/>
                <w:szCs w:val="18"/>
              </w:rPr>
            </w:pPr>
            <w:r>
              <w:rPr>
                <w:sz w:val="18"/>
                <w:szCs w:val="18"/>
              </w:rPr>
              <w:t>#</w:t>
            </w:r>
          </w:p>
        </w:tc>
        <w:tc>
          <w:tcPr>
            <w:tcW w:w="1984" w:type="dxa"/>
            <w:gridSpan w:val="2"/>
            <w:shd w:val="clear" w:color="auto" w:fill="D9D9D9" w:themeFill="background1" w:themeFillShade="D9"/>
            <w:vAlign w:val="center"/>
          </w:tcPr>
          <w:p w:rsidR="00B65C2C" w:rsidRPr="003900F3" w:rsidRDefault="00B65C2C" w:rsidP="00C765EA">
            <w:pPr>
              <w:jc w:val="center"/>
              <w:rPr>
                <w:sz w:val="18"/>
                <w:szCs w:val="18"/>
              </w:rPr>
            </w:pPr>
            <w:r>
              <w:rPr>
                <w:sz w:val="18"/>
                <w:szCs w:val="18"/>
              </w:rPr>
              <w:t>#</w:t>
            </w:r>
          </w:p>
        </w:tc>
        <w:tc>
          <w:tcPr>
            <w:tcW w:w="1843"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i/>
                <w:sz w:val="18"/>
                <w:szCs w:val="18"/>
              </w:rPr>
            </w:pPr>
            <w:r w:rsidRPr="0097502E">
              <w:rPr>
                <w:i/>
                <w:sz w:val="18"/>
                <w:szCs w:val="18"/>
              </w:rPr>
              <w:t>Any c</w:t>
            </w:r>
            <w:r w:rsidRPr="003900F3">
              <w:rPr>
                <w:i/>
                <w:sz w:val="18"/>
                <w:szCs w:val="18"/>
              </w:rPr>
              <w:t>ards</w:t>
            </w:r>
          </w:p>
        </w:tc>
        <w:tc>
          <w:tcPr>
            <w:tcW w:w="2024" w:type="dxa"/>
            <w:gridSpan w:val="2"/>
            <w:shd w:val="clear" w:color="auto" w:fill="auto"/>
            <w:vAlign w:val="center"/>
          </w:tcPr>
          <w:p w:rsidR="00B65C2C" w:rsidRPr="003900F3" w:rsidRDefault="00B65C2C" w:rsidP="00C765EA">
            <w:pPr>
              <w:jc w:val="center"/>
              <w:rPr>
                <w:i/>
                <w:sz w:val="18"/>
                <w:szCs w:val="18"/>
              </w:rPr>
            </w:pPr>
            <w:r w:rsidRPr="0097502E">
              <w:rPr>
                <w:i/>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i/>
                <w:sz w:val="18"/>
                <w:szCs w:val="18"/>
              </w:rPr>
            </w:pPr>
            <w:r w:rsidRPr="003900F3">
              <w:rPr>
                <w:i/>
                <w:sz w:val="18"/>
                <w:szCs w:val="18"/>
              </w:rPr>
              <w:t>N/A</w:t>
            </w:r>
          </w:p>
        </w:tc>
        <w:tc>
          <w:tcPr>
            <w:tcW w:w="2032" w:type="dxa"/>
            <w:gridSpan w:val="2"/>
            <w:tcBorders>
              <w:left w:val="single" w:sz="4" w:space="0" w:color="auto"/>
            </w:tcBorders>
            <w:shd w:val="clear" w:color="auto" w:fill="auto"/>
            <w:vAlign w:val="center"/>
          </w:tcPr>
          <w:p w:rsidR="00B65C2C" w:rsidRPr="003900F3" w:rsidRDefault="00B65C2C" w:rsidP="00C765EA">
            <w:pPr>
              <w:jc w:val="center"/>
              <w:rPr>
                <w:i/>
                <w:sz w:val="18"/>
                <w:szCs w:val="18"/>
              </w:rPr>
            </w:pPr>
            <w:r w:rsidRPr="0097502E">
              <w:rPr>
                <w:i/>
                <w:sz w:val="18"/>
                <w:szCs w:val="18"/>
              </w:rPr>
              <w:t>#</w:t>
            </w:r>
          </w:p>
        </w:tc>
        <w:tc>
          <w:tcPr>
            <w:tcW w:w="1984" w:type="dxa"/>
            <w:gridSpan w:val="2"/>
            <w:shd w:val="clear" w:color="auto" w:fill="D9D9D9" w:themeFill="background1" w:themeFillShade="D9"/>
            <w:vAlign w:val="center"/>
          </w:tcPr>
          <w:p w:rsidR="00B65C2C" w:rsidRPr="003900F3" w:rsidRDefault="00B65C2C" w:rsidP="00C765EA">
            <w:pPr>
              <w:jc w:val="center"/>
              <w:rPr>
                <w:i/>
                <w:sz w:val="18"/>
                <w:szCs w:val="18"/>
              </w:rPr>
            </w:pPr>
            <w:r w:rsidRPr="0097502E">
              <w:rPr>
                <w:i/>
                <w:sz w:val="18"/>
                <w:szCs w:val="18"/>
              </w:rPr>
              <w:t>#</w:t>
            </w:r>
          </w:p>
        </w:tc>
        <w:tc>
          <w:tcPr>
            <w:tcW w:w="1843"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100" w:type="dxa"/>
          </w:tcPr>
          <w:p w:rsidR="00B65C2C" w:rsidRPr="003900F3" w:rsidRDefault="00B65C2C" w:rsidP="00C765EA">
            <w:pPr>
              <w:jc w:val="both"/>
              <w:rPr>
                <w:sz w:val="10"/>
                <w:szCs w:val="10"/>
              </w:rPr>
            </w:pPr>
          </w:p>
        </w:tc>
        <w:tc>
          <w:tcPr>
            <w:tcW w:w="938" w:type="dxa"/>
            <w:vAlign w:val="center"/>
          </w:tcPr>
          <w:p w:rsidR="00B65C2C" w:rsidRPr="003900F3" w:rsidRDefault="00B65C2C" w:rsidP="00C765EA">
            <w:pPr>
              <w:jc w:val="right"/>
              <w:rPr>
                <w:sz w:val="10"/>
                <w:szCs w:val="10"/>
              </w:rPr>
            </w:pPr>
          </w:p>
        </w:tc>
        <w:tc>
          <w:tcPr>
            <w:tcW w:w="1086" w:type="dxa"/>
            <w:vAlign w:val="center"/>
          </w:tcPr>
          <w:p w:rsidR="00B65C2C" w:rsidRPr="003900F3" w:rsidRDefault="00B65C2C" w:rsidP="00C765EA">
            <w:pPr>
              <w:jc w:val="center"/>
              <w:rPr>
                <w:sz w:val="10"/>
                <w:szCs w:val="10"/>
              </w:rPr>
            </w:pPr>
          </w:p>
        </w:tc>
        <w:tc>
          <w:tcPr>
            <w:tcW w:w="851" w:type="dxa"/>
            <w:shd w:val="clear" w:color="auto" w:fill="auto"/>
            <w:vAlign w:val="center"/>
          </w:tcPr>
          <w:p w:rsidR="00B65C2C" w:rsidRPr="003900F3" w:rsidRDefault="00B65C2C" w:rsidP="00C765EA">
            <w:pPr>
              <w:jc w:val="center"/>
              <w:rPr>
                <w:sz w:val="10"/>
                <w:szCs w:val="10"/>
              </w:rPr>
            </w:pPr>
          </w:p>
        </w:tc>
        <w:tc>
          <w:tcPr>
            <w:tcW w:w="1134" w:type="dxa"/>
            <w:tcBorders>
              <w:right w:val="single" w:sz="4" w:space="0" w:color="auto"/>
            </w:tcBorders>
            <w:shd w:val="clear" w:color="auto" w:fill="auto"/>
            <w:vAlign w:val="center"/>
          </w:tcPr>
          <w:p w:rsidR="00B65C2C" w:rsidRPr="003900F3" w:rsidRDefault="00B65C2C" w:rsidP="00C765EA">
            <w:pPr>
              <w:jc w:val="center"/>
              <w:rPr>
                <w:sz w:val="10"/>
                <w:szCs w:val="10"/>
              </w:rPr>
            </w:pPr>
          </w:p>
        </w:tc>
        <w:tc>
          <w:tcPr>
            <w:tcW w:w="898" w:type="dxa"/>
            <w:tcBorders>
              <w:left w:val="single" w:sz="4" w:space="0" w:color="auto"/>
            </w:tcBorders>
          </w:tcPr>
          <w:p w:rsidR="00B65C2C" w:rsidRPr="003900F3" w:rsidRDefault="00B65C2C" w:rsidP="00C765EA">
            <w:pPr>
              <w:jc w:val="both"/>
              <w:rPr>
                <w:sz w:val="10"/>
                <w:szCs w:val="10"/>
              </w:rPr>
            </w:pPr>
          </w:p>
        </w:tc>
        <w:tc>
          <w:tcPr>
            <w:tcW w:w="1134" w:type="dxa"/>
          </w:tcPr>
          <w:p w:rsidR="00B65C2C" w:rsidRPr="003900F3" w:rsidRDefault="00B65C2C" w:rsidP="00C765EA">
            <w:pPr>
              <w:jc w:val="both"/>
              <w:rPr>
                <w:sz w:val="10"/>
                <w:szCs w:val="10"/>
              </w:rPr>
            </w:pPr>
          </w:p>
        </w:tc>
        <w:tc>
          <w:tcPr>
            <w:tcW w:w="850" w:type="dxa"/>
            <w:shd w:val="clear" w:color="auto" w:fill="auto"/>
          </w:tcPr>
          <w:p w:rsidR="00B65C2C" w:rsidRPr="003900F3" w:rsidRDefault="00B65C2C" w:rsidP="00C765EA">
            <w:pPr>
              <w:jc w:val="both"/>
              <w:rPr>
                <w:sz w:val="10"/>
                <w:szCs w:val="10"/>
              </w:rPr>
            </w:pPr>
          </w:p>
        </w:tc>
        <w:tc>
          <w:tcPr>
            <w:tcW w:w="1134" w:type="dxa"/>
            <w:shd w:val="clear" w:color="auto" w:fill="auto"/>
          </w:tcPr>
          <w:p w:rsidR="00B65C2C" w:rsidRPr="003900F3" w:rsidRDefault="00B65C2C" w:rsidP="00C765EA">
            <w:pPr>
              <w:jc w:val="both"/>
              <w:rPr>
                <w:sz w:val="10"/>
                <w:szCs w:val="10"/>
              </w:rPr>
            </w:pPr>
          </w:p>
        </w:tc>
        <w:tc>
          <w:tcPr>
            <w:tcW w:w="851" w:type="dxa"/>
            <w:vAlign w:val="center"/>
          </w:tcPr>
          <w:p w:rsidR="00B65C2C" w:rsidRPr="00012BEF" w:rsidRDefault="00B65C2C" w:rsidP="00C765EA">
            <w:pPr>
              <w:jc w:val="right"/>
              <w:rPr>
                <w:i/>
                <w:sz w:val="10"/>
                <w:szCs w:val="10"/>
              </w:rPr>
            </w:pPr>
          </w:p>
        </w:tc>
        <w:tc>
          <w:tcPr>
            <w:tcW w:w="992" w:type="dxa"/>
            <w:vAlign w:val="center"/>
          </w:tcPr>
          <w:p w:rsidR="00B65C2C" w:rsidRPr="00012BEF"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Pr>
                <w:sz w:val="18"/>
                <w:szCs w:val="18"/>
              </w:rPr>
              <w:t>Lotteries, raffles, keno</w:t>
            </w:r>
          </w:p>
        </w:tc>
        <w:tc>
          <w:tcPr>
            <w:tcW w:w="2100" w:type="dxa"/>
          </w:tcPr>
          <w:p w:rsidR="00B65C2C" w:rsidRPr="003900F3" w:rsidRDefault="00B65C2C" w:rsidP="00C765EA">
            <w:pPr>
              <w:jc w:val="both"/>
              <w:rPr>
                <w:sz w:val="18"/>
                <w:szCs w:val="18"/>
              </w:rPr>
            </w:pPr>
            <w:r>
              <w:rPr>
                <w:sz w:val="18"/>
                <w:szCs w:val="18"/>
              </w:rPr>
              <w:t>Raffle/l</w:t>
            </w:r>
            <w:r w:rsidRPr="003900F3">
              <w:rPr>
                <w:sz w:val="18"/>
                <w:szCs w:val="18"/>
              </w:rPr>
              <w:t>ottery</w:t>
            </w:r>
          </w:p>
        </w:tc>
        <w:tc>
          <w:tcPr>
            <w:tcW w:w="938" w:type="dxa"/>
            <w:vAlign w:val="bottom"/>
          </w:tcPr>
          <w:p w:rsidR="00B65C2C" w:rsidRDefault="00B65C2C" w:rsidP="00C765EA">
            <w:pPr>
              <w:jc w:val="right"/>
              <w:rPr>
                <w:color w:val="000000"/>
                <w:sz w:val="18"/>
                <w:szCs w:val="18"/>
                <w:lang w:eastAsia="en-NZ"/>
              </w:rPr>
            </w:pPr>
            <w:r>
              <w:rPr>
                <w:color w:val="000000"/>
                <w:sz w:val="18"/>
                <w:szCs w:val="18"/>
              </w:rPr>
              <w:t>4.48</w:t>
            </w:r>
          </w:p>
        </w:tc>
        <w:tc>
          <w:tcPr>
            <w:tcW w:w="1086" w:type="dxa"/>
            <w:vAlign w:val="bottom"/>
          </w:tcPr>
          <w:p w:rsidR="00B65C2C" w:rsidRDefault="00B65C2C" w:rsidP="00C765EA">
            <w:pPr>
              <w:jc w:val="right"/>
              <w:rPr>
                <w:color w:val="000000"/>
                <w:sz w:val="18"/>
                <w:szCs w:val="18"/>
              </w:rPr>
            </w:pPr>
            <w:r>
              <w:rPr>
                <w:color w:val="000000"/>
                <w:sz w:val="18"/>
                <w:szCs w:val="18"/>
              </w:rPr>
              <w:t>(0.13</w:t>
            </w:r>
            <w:r>
              <w:rPr>
                <w:i/>
                <w:color w:val="000000"/>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4016" w:type="dxa"/>
            <w:gridSpan w:val="4"/>
            <w:tcBorders>
              <w:left w:val="single" w:sz="4" w:space="0" w:color="auto"/>
            </w:tcBorders>
            <w:shd w:val="clear" w:color="auto" w:fill="auto"/>
            <w:vAlign w:val="center"/>
          </w:tcPr>
          <w:p w:rsidR="00B65C2C" w:rsidRPr="003900F3" w:rsidRDefault="00B65C2C" w:rsidP="00C765EA">
            <w:pPr>
              <w:jc w:val="center"/>
              <w:rPr>
                <w:sz w:val="18"/>
                <w:szCs w:val="18"/>
              </w:rPr>
            </w:pPr>
            <w:r w:rsidRPr="0097502E">
              <w:rPr>
                <w:i/>
                <w:sz w:val="18"/>
                <w:szCs w:val="18"/>
              </w:rPr>
              <w:t>#</w:t>
            </w:r>
          </w:p>
        </w:tc>
        <w:tc>
          <w:tcPr>
            <w:tcW w:w="1843"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sz w:val="18"/>
                <w:szCs w:val="18"/>
              </w:rPr>
            </w:pPr>
            <w:r w:rsidRPr="003900F3">
              <w:rPr>
                <w:sz w:val="18"/>
                <w:szCs w:val="18"/>
              </w:rPr>
              <w:t>Lotto</w:t>
            </w:r>
          </w:p>
        </w:tc>
        <w:tc>
          <w:tcPr>
            <w:tcW w:w="938" w:type="dxa"/>
            <w:vAlign w:val="bottom"/>
          </w:tcPr>
          <w:p w:rsidR="00B65C2C" w:rsidRDefault="00B65C2C" w:rsidP="00C765EA">
            <w:pPr>
              <w:jc w:val="right"/>
              <w:rPr>
                <w:color w:val="000000"/>
                <w:sz w:val="18"/>
                <w:szCs w:val="18"/>
                <w:lang w:eastAsia="en-NZ"/>
              </w:rPr>
            </w:pPr>
            <w:r>
              <w:rPr>
                <w:color w:val="000000"/>
                <w:sz w:val="18"/>
                <w:szCs w:val="18"/>
              </w:rPr>
              <w:t>15.61</w:t>
            </w:r>
          </w:p>
        </w:tc>
        <w:tc>
          <w:tcPr>
            <w:tcW w:w="1086" w:type="dxa"/>
            <w:vAlign w:val="bottom"/>
          </w:tcPr>
          <w:p w:rsidR="00B65C2C" w:rsidRDefault="00B65C2C" w:rsidP="00C765EA">
            <w:pPr>
              <w:jc w:val="right"/>
              <w:rPr>
                <w:color w:val="000000"/>
                <w:sz w:val="18"/>
                <w:szCs w:val="18"/>
              </w:rPr>
            </w:pPr>
            <w:r>
              <w:rPr>
                <w:color w:val="000000"/>
                <w:sz w:val="18"/>
                <w:szCs w:val="18"/>
              </w:rPr>
              <w:t>(0.26</w:t>
            </w:r>
            <w:r>
              <w:rPr>
                <w:i/>
                <w:color w:val="000000"/>
                <w:sz w:val="18"/>
                <w:szCs w:val="18"/>
              </w:rPr>
              <w:t>)</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15.71</w:t>
            </w:r>
          </w:p>
        </w:tc>
        <w:tc>
          <w:tcPr>
            <w:tcW w:w="1134" w:type="dxa"/>
            <w:tcBorders>
              <w:right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color w:val="000000"/>
                <w:sz w:val="18"/>
                <w:szCs w:val="18"/>
              </w:rPr>
              <w:t>(1.31</w:t>
            </w:r>
            <w:r>
              <w:rPr>
                <w:i/>
                <w:color w:val="000000"/>
                <w:sz w:val="18"/>
                <w:szCs w:val="18"/>
              </w:rPr>
              <w:t>)</w:t>
            </w:r>
          </w:p>
        </w:tc>
        <w:tc>
          <w:tcPr>
            <w:tcW w:w="2032"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4" w:type="dxa"/>
            <w:gridSpan w:val="2"/>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1"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16.91</w:t>
            </w:r>
          </w:p>
        </w:tc>
        <w:tc>
          <w:tcPr>
            <w:tcW w:w="992" w:type="dxa"/>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0.55</w:t>
            </w:r>
            <w:r>
              <w:rPr>
                <w:i/>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sz w:val="18"/>
                <w:szCs w:val="18"/>
              </w:rPr>
            </w:pPr>
            <w:r w:rsidRPr="003900F3">
              <w:rPr>
                <w:sz w:val="18"/>
                <w:szCs w:val="18"/>
              </w:rPr>
              <w:t>Keno</w:t>
            </w:r>
          </w:p>
        </w:tc>
        <w:tc>
          <w:tcPr>
            <w:tcW w:w="938" w:type="dxa"/>
            <w:vAlign w:val="bottom"/>
          </w:tcPr>
          <w:p w:rsidR="00B65C2C" w:rsidRDefault="00B65C2C" w:rsidP="00C765EA">
            <w:pPr>
              <w:jc w:val="right"/>
              <w:rPr>
                <w:color w:val="000000"/>
                <w:sz w:val="18"/>
                <w:szCs w:val="18"/>
                <w:lang w:eastAsia="en-NZ"/>
              </w:rPr>
            </w:pPr>
            <w:r>
              <w:rPr>
                <w:color w:val="000000"/>
                <w:sz w:val="18"/>
                <w:szCs w:val="18"/>
              </w:rPr>
              <w:t>4.16</w:t>
            </w:r>
          </w:p>
        </w:tc>
        <w:tc>
          <w:tcPr>
            <w:tcW w:w="1086" w:type="dxa"/>
            <w:vAlign w:val="bottom"/>
          </w:tcPr>
          <w:p w:rsidR="00B65C2C" w:rsidRDefault="00B65C2C" w:rsidP="00C765EA">
            <w:pPr>
              <w:jc w:val="right"/>
              <w:rPr>
                <w:color w:val="000000"/>
                <w:sz w:val="18"/>
                <w:szCs w:val="18"/>
              </w:rPr>
            </w:pPr>
            <w:r>
              <w:rPr>
                <w:color w:val="000000"/>
                <w:sz w:val="18"/>
                <w:szCs w:val="18"/>
              </w:rPr>
              <w:t>(0.61</w:t>
            </w:r>
            <w:r>
              <w:rPr>
                <w:i/>
                <w:color w:val="000000"/>
                <w:sz w:val="18"/>
                <w:szCs w:val="18"/>
              </w:rPr>
              <w:t>)</w:t>
            </w:r>
          </w:p>
        </w:tc>
        <w:tc>
          <w:tcPr>
            <w:tcW w:w="851" w:type="dxa"/>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4.76</w:t>
            </w:r>
          </w:p>
        </w:tc>
        <w:tc>
          <w:tcPr>
            <w:tcW w:w="1134" w:type="dxa"/>
            <w:tcBorders>
              <w:right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color w:val="000000"/>
                <w:sz w:val="18"/>
                <w:szCs w:val="18"/>
              </w:rPr>
              <w:t>(1.62</w:t>
            </w:r>
            <w:r>
              <w:rPr>
                <w:i/>
                <w:color w:val="000000"/>
                <w:sz w:val="18"/>
                <w:szCs w:val="18"/>
              </w:rPr>
              <w:t>)</w:t>
            </w:r>
          </w:p>
        </w:tc>
        <w:tc>
          <w:tcPr>
            <w:tcW w:w="2032" w:type="dxa"/>
            <w:gridSpan w:val="2"/>
            <w:tcBorders>
              <w:left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4" w:type="dxa"/>
            <w:gridSpan w:val="2"/>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851"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4.53</w:t>
            </w:r>
          </w:p>
        </w:tc>
        <w:tc>
          <w:tcPr>
            <w:tcW w:w="992" w:type="dxa"/>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0.66</w:t>
            </w:r>
            <w:r>
              <w:rPr>
                <w:i/>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i/>
                <w:sz w:val="18"/>
                <w:szCs w:val="18"/>
              </w:rPr>
            </w:pPr>
            <w:r w:rsidRPr="0097502E">
              <w:rPr>
                <w:i/>
                <w:sz w:val="18"/>
                <w:szCs w:val="18"/>
              </w:rPr>
              <w:t>Any raffles/l</w:t>
            </w:r>
            <w:r w:rsidRPr="003900F3">
              <w:rPr>
                <w:i/>
                <w:sz w:val="18"/>
                <w:szCs w:val="18"/>
              </w:rPr>
              <w:t xml:space="preserve">otteries </w:t>
            </w:r>
          </w:p>
        </w:tc>
        <w:tc>
          <w:tcPr>
            <w:tcW w:w="938" w:type="dxa"/>
            <w:shd w:val="clear" w:color="auto" w:fill="FFFFFF"/>
            <w:vAlign w:val="bottom"/>
          </w:tcPr>
          <w:p w:rsidR="00B65C2C" w:rsidRPr="00012BEF" w:rsidRDefault="00B65C2C" w:rsidP="00C765EA">
            <w:pPr>
              <w:jc w:val="right"/>
              <w:rPr>
                <w:i/>
                <w:color w:val="000000"/>
                <w:sz w:val="18"/>
                <w:szCs w:val="18"/>
                <w:lang w:eastAsia="en-NZ"/>
              </w:rPr>
            </w:pPr>
            <w:r w:rsidRPr="00012BEF">
              <w:rPr>
                <w:i/>
                <w:color w:val="000000"/>
                <w:sz w:val="18"/>
                <w:szCs w:val="18"/>
              </w:rPr>
              <w:t>15.68</w:t>
            </w:r>
          </w:p>
        </w:tc>
        <w:tc>
          <w:tcPr>
            <w:tcW w:w="1086" w:type="dxa"/>
            <w:shd w:val="clear" w:color="auto" w:fill="FFFFFF"/>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0.26</w:t>
            </w:r>
            <w:r>
              <w:rPr>
                <w:i/>
                <w:color w:val="000000"/>
                <w:sz w:val="18"/>
                <w:szCs w:val="18"/>
              </w:rPr>
              <w:t>)</w:t>
            </w:r>
          </w:p>
        </w:tc>
        <w:tc>
          <w:tcPr>
            <w:tcW w:w="851" w:type="dxa"/>
            <w:shd w:val="clear" w:color="auto" w:fill="D9D9D9" w:themeFill="background1" w:themeFillShade="D9"/>
            <w:vAlign w:val="bottom"/>
          </w:tcPr>
          <w:p w:rsidR="00B65C2C" w:rsidRPr="00012BEF" w:rsidRDefault="00B65C2C" w:rsidP="00C765EA">
            <w:pPr>
              <w:jc w:val="right"/>
              <w:rPr>
                <w:i/>
                <w:color w:val="000000"/>
                <w:sz w:val="18"/>
                <w:szCs w:val="18"/>
                <w:lang w:eastAsia="en-NZ"/>
              </w:rPr>
            </w:pPr>
            <w:r w:rsidRPr="00012BEF">
              <w:rPr>
                <w:i/>
                <w:color w:val="000000"/>
                <w:sz w:val="18"/>
                <w:szCs w:val="18"/>
              </w:rPr>
              <w:t>17.56</w:t>
            </w:r>
          </w:p>
        </w:tc>
        <w:tc>
          <w:tcPr>
            <w:tcW w:w="1134" w:type="dxa"/>
            <w:tcBorders>
              <w:right w:val="single" w:sz="4" w:space="0" w:color="auto"/>
            </w:tcBorders>
            <w:shd w:val="clear" w:color="auto" w:fill="D9D9D9" w:themeFill="background1" w:themeFillShade="D9"/>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1.27</w:t>
            </w:r>
            <w:r>
              <w:rPr>
                <w:i/>
                <w:color w:val="000000"/>
                <w:sz w:val="18"/>
                <w:szCs w:val="18"/>
              </w:rPr>
              <w:t>)</w:t>
            </w:r>
          </w:p>
        </w:tc>
        <w:tc>
          <w:tcPr>
            <w:tcW w:w="4016" w:type="dxa"/>
            <w:gridSpan w:val="4"/>
            <w:tcBorders>
              <w:left w:val="single" w:sz="4" w:space="0" w:color="auto"/>
            </w:tcBorders>
            <w:shd w:val="clear" w:color="auto" w:fill="auto"/>
            <w:vAlign w:val="center"/>
          </w:tcPr>
          <w:p w:rsidR="00B65C2C" w:rsidRPr="00012BEF" w:rsidRDefault="00B65C2C" w:rsidP="00C765EA">
            <w:pPr>
              <w:jc w:val="center"/>
              <w:rPr>
                <w:i/>
                <w:sz w:val="18"/>
                <w:szCs w:val="18"/>
              </w:rPr>
            </w:pPr>
            <w:r w:rsidRPr="00012BEF">
              <w:rPr>
                <w:i/>
                <w:sz w:val="18"/>
                <w:szCs w:val="18"/>
              </w:rPr>
              <w:t>#</w:t>
            </w:r>
          </w:p>
        </w:tc>
        <w:tc>
          <w:tcPr>
            <w:tcW w:w="1843" w:type="dxa"/>
            <w:gridSpan w:val="2"/>
            <w:vAlign w:val="center"/>
          </w:tcPr>
          <w:p w:rsidR="00B65C2C" w:rsidRPr="00012BEF" w:rsidRDefault="00B65C2C" w:rsidP="00C765EA">
            <w:pPr>
              <w:jc w:val="center"/>
              <w:rPr>
                <w:i/>
                <w:sz w:val="18"/>
                <w:szCs w:val="18"/>
              </w:rPr>
            </w:pPr>
            <w:r w:rsidRPr="00012BEF">
              <w:rPr>
                <w:i/>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100" w:type="dxa"/>
            <w:shd w:val="clear" w:color="auto" w:fill="FFFFFF"/>
          </w:tcPr>
          <w:p w:rsidR="00B65C2C" w:rsidRPr="003900F3" w:rsidRDefault="00B65C2C" w:rsidP="00C765EA">
            <w:pPr>
              <w:jc w:val="both"/>
              <w:rPr>
                <w:sz w:val="10"/>
                <w:szCs w:val="10"/>
              </w:rPr>
            </w:pPr>
          </w:p>
        </w:tc>
        <w:tc>
          <w:tcPr>
            <w:tcW w:w="2024" w:type="dxa"/>
            <w:gridSpan w:val="2"/>
            <w:shd w:val="clear" w:color="auto" w:fill="FFFFFF"/>
            <w:vAlign w:val="center"/>
          </w:tcPr>
          <w:p w:rsidR="00B65C2C" w:rsidRPr="0077378B" w:rsidRDefault="00B65C2C" w:rsidP="00C765EA">
            <w:pPr>
              <w:jc w:val="right"/>
              <w:rPr>
                <w:sz w:val="10"/>
                <w:szCs w:val="10"/>
              </w:rPr>
            </w:pPr>
          </w:p>
        </w:tc>
        <w:tc>
          <w:tcPr>
            <w:tcW w:w="1985" w:type="dxa"/>
            <w:gridSpan w:val="2"/>
            <w:tcBorders>
              <w:right w:val="single" w:sz="4" w:space="0" w:color="auto"/>
            </w:tcBorders>
            <w:shd w:val="clear" w:color="auto" w:fill="auto"/>
          </w:tcPr>
          <w:p w:rsidR="00B65C2C" w:rsidRPr="003900F3" w:rsidRDefault="00B65C2C" w:rsidP="00C765EA">
            <w:pPr>
              <w:jc w:val="center"/>
              <w:rPr>
                <w:sz w:val="10"/>
                <w:szCs w:val="10"/>
              </w:rPr>
            </w:pPr>
          </w:p>
        </w:tc>
        <w:tc>
          <w:tcPr>
            <w:tcW w:w="2032" w:type="dxa"/>
            <w:gridSpan w:val="2"/>
            <w:tcBorders>
              <w:left w:val="single" w:sz="4" w:space="0" w:color="auto"/>
            </w:tcBorders>
            <w:shd w:val="clear" w:color="auto" w:fill="FFFFFF"/>
            <w:vAlign w:val="center"/>
          </w:tcPr>
          <w:p w:rsidR="00B65C2C" w:rsidRPr="003900F3" w:rsidRDefault="00B65C2C" w:rsidP="00C765EA">
            <w:pPr>
              <w:jc w:val="center"/>
              <w:rPr>
                <w:sz w:val="10"/>
                <w:szCs w:val="10"/>
              </w:rPr>
            </w:pPr>
          </w:p>
        </w:tc>
        <w:tc>
          <w:tcPr>
            <w:tcW w:w="1984" w:type="dxa"/>
            <w:gridSpan w:val="2"/>
            <w:shd w:val="clear" w:color="auto" w:fill="auto"/>
            <w:vAlign w:val="center"/>
          </w:tcPr>
          <w:p w:rsidR="00B65C2C" w:rsidRPr="003900F3" w:rsidRDefault="00B65C2C" w:rsidP="00C765EA">
            <w:pPr>
              <w:jc w:val="center"/>
              <w:rPr>
                <w:sz w:val="10"/>
                <w:szCs w:val="10"/>
              </w:rPr>
            </w:pPr>
          </w:p>
        </w:tc>
        <w:tc>
          <w:tcPr>
            <w:tcW w:w="851" w:type="dxa"/>
            <w:shd w:val="clear" w:color="auto" w:fill="FFFFFF"/>
            <w:vAlign w:val="center"/>
          </w:tcPr>
          <w:p w:rsidR="00B65C2C" w:rsidRPr="00012BEF" w:rsidRDefault="00B65C2C" w:rsidP="00C765EA">
            <w:pPr>
              <w:jc w:val="right"/>
              <w:rPr>
                <w:i/>
                <w:sz w:val="10"/>
                <w:szCs w:val="10"/>
              </w:rPr>
            </w:pPr>
          </w:p>
        </w:tc>
        <w:tc>
          <w:tcPr>
            <w:tcW w:w="992" w:type="dxa"/>
            <w:vAlign w:val="center"/>
          </w:tcPr>
          <w:p w:rsidR="00B65C2C" w:rsidRPr="00012BEF"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sidRPr="003900F3">
              <w:rPr>
                <w:sz w:val="18"/>
                <w:szCs w:val="18"/>
              </w:rPr>
              <w:t>Casino/EGM</w:t>
            </w:r>
          </w:p>
        </w:tc>
        <w:tc>
          <w:tcPr>
            <w:tcW w:w="2100" w:type="dxa"/>
          </w:tcPr>
          <w:p w:rsidR="00B65C2C" w:rsidRPr="003900F3" w:rsidRDefault="00B65C2C" w:rsidP="00C765EA">
            <w:pPr>
              <w:jc w:val="both"/>
              <w:rPr>
                <w:sz w:val="18"/>
                <w:szCs w:val="18"/>
              </w:rPr>
            </w:pPr>
            <w:r w:rsidRPr="003900F3">
              <w:rPr>
                <w:sz w:val="18"/>
                <w:szCs w:val="18"/>
              </w:rPr>
              <w:t>Casino (Table/EGM)</w:t>
            </w:r>
          </w:p>
        </w:tc>
        <w:tc>
          <w:tcPr>
            <w:tcW w:w="938" w:type="dxa"/>
            <w:vAlign w:val="bottom"/>
          </w:tcPr>
          <w:p w:rsidR="00B65C2C" w:rsidRDefault="00B65C2C" w:rsidP="00C765EA">
            <w:pPr>
              <w:jc w:val="right"/>
              <w:rPr>
                <w:color w:val="000000"/>
                <w:sz w:val="18"/>
                <w:szCs w:val="18"/>
                <w:lang w:eastAsia="en-NZ"/>
              </w:rPr>
            </w:pPr>
            <w:r>
              <w:rPr>
                <w:color w:val="000000"/>
                <w:sz w:val="18"/>
                <w:szCs w:val="18"/>
              </w:rPr>
              <w:t>31.52</w:t>
            </w:r>
          </w:p>
        </w:tc>
        <w:tc>
          <w:tcPr>
            <w:tcW w:w="1086" w:type="dxa"/>
            <w:vAlign w:val="bottom"/>
          </w:tcPr>
          <w:p w:rsidR="00B65C2C" w:rsidRDefault="00B65C2C" w:rsidP="00C765EA">
            <w:pPr>
              <w:jc w:val="right"/>
              <w:rPr>
                <w:color w:val="000000"/>
                <w:sz w:val="18"/>
                <w:szCs w:val="18"/>
              </w:rPr>
            </w:pPr>
            <w:r>
              <w:rPr>
                <w:color w:val="000000"/>
                <w:sz w:val="18"/>
                <w:szCs w:val="18"/>
              </w:rPr>
              <w:t>(4.77</w:t>
            </w:r>
            <w:r>
              <w:rPr>
                <w:i/>
                <w:color w:val="000000"/>
                <w:sz w:val="18"/>
                <w:szCs w:val="18"/>
              </w:rPr>
              <w:t>)</w:t>
            </w:r>
          </w:p>
        </w:tc>
        <w:tc>
          <w:tcPr>
            <w:tcW w:w="1985" w:type="dxa"/>
            <w:gridSpan w:val="2"/>
            <w:tcBorders>
              <w:right w:val="single" w:sz="4" w:space="0" w:color="auto"/>
            </w:tcBorders>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98" w:type="dxa"/>
            <w:tcBorders>
              <w:left w:val="single" w:sz="4" w:space="0" w:color="auto"/>
            </w:tcBorders>
            <w:shd w:val="clear" w:color="auto" w:fill="FFFFFF"/>
            <w:vAlign w:val="bottom"/>
          </w:tcPr>
          <w:p w:rsidR="00B65C2C" w:rsidRDefault="00B65C2C" w:rsidP="00C765EA">
            <w:pPr>
              <w:jc w:val="right"/>
              <w:rPr>
                <w:color w:val="000000"/>
                <w:sz w:val="18"/>
                <w:szCs w:val="18"/>
                <w:lang w:eastAsia="en-NZ"/>
              </w:rPr>
            </w:pPr>
            <w:r>
              <w:rPr>
                <w:color w:val="000000"/>
                <w:sz w:val="18"/>
                <w:szCs w:val="18"/>
              </w:rPr>
              <w:t>17.24</w:t>
            </w:r>
          </w:p>
        </w:tc>
        <w:tc>
          <w:tcPr>
            <w:tcW w:w="1134" w:type="dxa"/>
            <w:shd w:val="clear" w:color="auto" w:fill="FFFFFF"/>
            <w:vAlign w:val="bottom"/>
          </w:tcPr>
          <w:p w:rsidR="00B65C2C" w:rsidRDefault="00B65C2C" w:rsidP="00C765EA">
            <w:pPr>
              <w:jc w:val="right"/>
              <w:rPr>
                <w:color w:val="000000"/>
                <w:sz w:val="18"/>
                <w:szCs w:val="18"/>
              </w:rPr>
            </w:pPr>
            <w:r>
              <w:rPr>
                <w:color w:val="000000"/>
                <w:sz w:val="18"/>
                <w:szCs w:val="18"/>
              </w:rPr>
              <w:t>(3.23</w:t>
            </w:r>
            <w:r>
              <w:rPr>
                <w:i/>
                <w:color w:val="000000"/>
                <w:sz w:val="18"/>
                <w:szCs w:val="18"/>
              </w:rPr>
              <w:t>)</w:t>
            </w:r>
          </w:p>
        </w:tc>
        <w:tc>
          <w:tcPr>
            <w:tcW w:w="1984" w:type="dxa"/>
            <w:gridSpan w:val="2"/>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1"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35.55</w:t>
            </w:r>
          </w:p>
        </w:tc>
        <w:tc>
          <w:tcPr>
            <w:tcW w:w="992" w:type="dxa"/>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4.92</w:t>
            </w:r>
            <w:r>
              <w:rPr>
                <w:i/>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sz w:val="18"/>
                <w:szCs w:val="18"/>
              </w:rPr>
            </w:pPr>
            <w:r w:rsidRPr="003900F3">
              <w:rPr>
                <w:sz w:val="18"/>
                <w:szCs w:val="18"/>
              </w:rPr>
              <w:t>EGMs (Pub/Club)</w:t>
            </w:r>
          </w:p>
        </w:tc>
        <w:tc>
          <w:tcPr>
            <w:tcW w:w="938" w:type="dxa"/>
            <w:vAlign w:val="bottom"/>
          </w:tcPr>
          <w:p w:rsidR="00B65C2C" w:rsidRDefault="00B65C2C" w:rsidP="00C765EA">
            <w:pPr>
              <w:jc w:val="right"/>
              <w:rPr>
                <w:color w:val="000000"/>
                <w:sz w:val="18"/>
                <w:szCs w:val="18"/>
                <w:lang w:eastAsia="en-NZ"/>
              </w:rPr>
            </w:pPr>
            <w:r>
              <w:rPr>
                <w:color w:val="000000"/>
                <w:sz w:val="18"/>
                <w:szCs w:val="18"/>
              </w:rPr>
              <w:t>17.17</w:t>
            </w:r>
          </w:p>
        </w:tc>
        <w:tc>
          <w:tcPr>
            <w:tcW w:w="1086" w:type="dxa"/>
            <w:vAlign w:val="bottom"/>
          </w:tcPr>
          <w:p w:rsidR="00B65C2C" w:rsidRDefault="00B65C2C" w:rsidP="00C765EA">
            <w:pPr>
              <w:jc w:val="right"/>
              <w:rPr>
                <w:color w:val="000000"/>
                <w:sz w:val="18"/>
                <w:szCs w:val="18"/>
              </w:rPr>
            </w:pPr>
            <w:r>
              <w:rPr>
                <w:color w:val="000000"/>
                <w:sz w:val="18"/>
                <w:szCs w:val="18"/>
              </w:rPr>
              <w:t>(1.72</w:t>
            </w:r>
            <w:r>
              <w:rPr>
                <w:i/>
                <w:color w:val="000000"/>
                <w:sz w:val="18"/>
                <w:szCs w:val="18"/>
              </w:rPr>
              <w:t>)</w:t>
            </w:r>
          </w:p>
        </w:tc>
        <w:tc>
          <w:tcPr>
            <w:tcW w:w="1985" w:type="dxa"/>
            <w:gridSpan w:val="2"/>
            <w:tcBorders>
              <w:right w:val="single" w:sz="4" w:space="0" w:color="auto"/>
            </w:tcBorders>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2032" w:type="dxa"/>
            <w:gridSpan w:val="2"/>
            <w:tcBorders>
              <w:left w:val="single" w:sz="4" w:space="0" w:color="auto"/>
            </w:tcBorders>
            <w:shd w:val="clear" w:color="auto" w:fill="FFFFFF"/>
          </w:tcPr>
          <w:p w:rsidR="00B65C2C" w:rsidRPr="003900F3" w:rsidRDefault="00B65C2C" w:rsidP="00C765EA">
            <w:pPr>
              <w:jc w:val="center"/>
              <w:rPr>
                <w:sz w:val="18"/>
                <w:szCs w:val="18"/>
              </w:rPr>
            </w:pPr>
            <w:r w:rsidRPr="003900F3">
              <w:rPr>
                <w:sz w:val="18"/>
                <w:szCs w:val="18"/>
              </w:rPr>
              <w:t>N/A</w:t>
            </w:r>
          </w:p>
        </w:tc>
        <w:tc>
          <w:tcPr>
            <w:tcW w:w="1984" w:type="dxa"/>
            <w:gridSpan w:val="2"/>
            <w:shd w:val="clear" w:color="auto" w:fill="D9D9D9" w:themeFill="background1" w:themeFillShade="D9"/>
          </w:tcPr>
          <w:p w:rsidR="00B65C2C" w:rsidRPr="003900F3" w:rsidRDefault="00B65C2C" w:rsidP="00C765EA">
            <w:pPr>
              <w:jc w:val="center"/>
              <w:rPr>
                <w:sz w:val="18"/>
                <w:szCs w:val="18"/>
              </w:rPr>
            </w:pPr>
            <w:r w:rsidRPr="003900F3">
              <w:rPr>
                <w:sz w:val="18"/>
                <w:szCs w:val="18"/>
              </w:rPr>
              <w:t>N/A</w:t>
            </w:r>
          </w:p>
        </w:tc>
        <w:tc>
          <w:tcPr>
            <w:tcW w:w="851"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17.17</w:t>
            </w:r>
          </w:p>
        </w:tc>
        <w:tc>
          <w:tcPr>
            <w:tcW w:w="992" w:type="dxa"/>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1.72</w:t>
            </w:r>
            <w:r>
              <w:rPr>
                <w:i/>
                <w:color w:val="000000"/>
                <w:sz w:val="18"/>
                <w:szCs w:val="18"/>
              </w:rPr>
              <w:t>)</w:t>
            </w:r>
          </w:p>
        </w:tc>
      </w:tr>
      <w:tr w:rsidR="00B65C2C" w:rsidRPr="003900F3" w:rsidTr="00B65C2C">
        <w:tc>
          <w:tcPr>
            <w:tcW w:w="1215" w:type="dxa"/>
            <w:vMerge/>
          </w:tcPr>
          <w:p w:rsidR="00B65C2C" w:rsidRPr="003900F3" w:rsidRDefault="00B65C2C" w:rsidP="00C765EA">
            <w:pPr>
              <w:jc w:val="both"/>
              <w:rPr>
                <w:sz w:val="18"/>
                <w:szCs w:val="18"/>
              </w:rPr>
            </w:pPr>
          </w:p>
        </w:tc>
        <w:tc>
          <w:tcPr>
            <w:tcW w:w="2100" w:type="dxa"/>
          </w:tcPr>
          <w:p w:rsidR="00B65C2C" w:rsidRPr="003900F3" w:rsidRDefault="00B65C2C" w:rsidP="00C765EA">
            <w:pPr>
              <w:jc w:val="both"/>
              <w:rPr>
                <w:i/>
                <w:sz w:val="18"/>
                <w:szCs w:val="18"/>
              </w:rPr>
            </w:pPr>
            <w:r w:rsidRPr="0097502E">
              <w:rPr>
                <w:i/>
                <w:sz w:val="18"/>
                <w:szCs w:val="18"/>
              </w:rPr>
              <w:t>Any c</w:t>
            </w:r>
            <w:r w:rsidRPr="003900F3">
              <w:rPr>
                <w:i/>
                <w:sz w:val="18"/>
                <w:szCs w:val="18"/>
              </w:rPr>
              <w:t>asino or EGMs</w:t>
            </w:r>
          </w:p>
        </w:tc>
        <w:tc>
          <w:tcPr>
            <w:tcW w:w="938"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19.72</w:t>
            </w:r>
          </w:p>
        </w:tc>
        <w:tc>
          <w:tcPr>
            <w:tcW w:w="1086" w:type="dxa"/>
            <w:vAlign w:val="bottom"/>
          </w:tcPr>
          <w:p w:rsidR="00B65C2C" w:rsidRPr="00012BEF" w:rsidRDefault="00B65C2C" w:rsidP="00C765EA">
            <w:pPr>
              <w:jc w:val="right"/>
              <w:rPr>
                <w:i/>
                <w:color w:val="000000"/>
                <w:sz w:val="18"/>
                <w:szCs w:val="18"/>
              </w:rPr>
            </w:pPr>
            <w:r>
              <w:rPr>
                <w:i/>
                <w:color w:val="000000"/>
                <w:sz w:val="18"/>
                <w:szCs w:val="18"/>
              </w:rPr>
              <w:t>(</w:t>
            </w:r>
            <w:r w:rsidRPr="00012BEF">
              <w:rPr>
                <w:i/>
                <w:color w:val="000000"/>
                <w:sz w:val="18"/>
                <w:szCs w:val="18"/>
              </w:rPr>
              <w:t>1.93</w:t>
            </w:r>
            <w:r>
              <w:rPr>
                <w:i/>
                <w:color w:val="000000"/>
                <w:sz w:val="18"/>
                <w:szCs w:val="18"/>
              </w:rPr>
              <w:t>)</w:t>
            </w:r>
          </w:p>
        </w:tc>
        <w:tc>
          <w:tcPr>
            <w:tcW w:w="1985" w:type="dxa"/>
            <w:gridSpan w:val="2"/>
            <w:tcBorders>
              <w:right w:val="single" w:sz="4" w:space="0" w:color="auto"/>
            </w:tcBorders>
            <w:shd w:val="clear" w:color="auto" w:fill="D9D9D9" w:themeFill="background1" w:themeFillShade="D9"/>
          </w:tcPr>
          <w:p w:rsidR="00B65C2C" w:rsidRPr="00012BEF" w:rsidRDefault="00B65C2C" w:rsidP="00C765EA">
            <w:pPr>
              <w:jc w:val="center"/>
              <w:rPr>
                <w:i/>
                <w:sz w:val="18"/>
                <w:szCs w:val="18"/>
              </w:rPr>
            </w:pPr>
            <w:r w:rsidRPr="00012BEF">
              <w:rPr>
                <w:i/>
                <w:sz w:val="18"/>
                <w:szCs w:val="18"/>
              </w:rPr>
              <w:t>N/A</w:t>
            </w:r>
          </w:p>
        </w:tc>
        <w:tc>
          <w:tcPr>
            <w:tcW w:w="898" w:type="dxa"/>
            <w:tcBorders>
              <w:left w:val="single" w:sz="4" w:space="0" w:color="auto"/>
            </w:tcBorders>
            <w:shd w:val="clear" w:color="auto" w:fill="FFFFFF"/>
            <w:vAlign w:val="bottom"/>
          </w:tcPr>
          <w:p w:rsidR="00B65C2C" w:rsidRPr="00012BEF" w:rsidRDefault="00B65C2C" w:rsidP="00C765EA">
            <w:pPr>
              <w:jc w:val="right"/>
              <w:rPr>
                <w:i/>
                <w:color w:val="000000"/>
                <w:sz w:val="18"/>
                <w:szCs w:val="18"/>
                <w:lang w:eastAsia="en-NZ"/>
              </w:rPr>
            </w:pPr>
            <w:r w:rsidRPr="00012BEF">
              <w:rPr>
                <w:i/>
                <w:color w:val="000000"/>
                <w:sz w:val="18"/>
                <w:szCs w:val="18"/>
              </w:rPr>
              <w:t>17.24</w:t>
            </w:r>
          </w:p>
        </w:tc>
        <w:tc>
          <w:tcPr>
            <w:tcW w:w="1134" w:type="dxa"/>
            <w:shd w:val="clear" w:color="auto" w:fill="FFFFFF"/>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3.23</w:t>
            </w:r>
            <w:r>
              <w:rPr>
                <w:i/>
                <w:color w:val="000000"/>
                <w:sz w:val="18"/>
                <w:szCs w:val="18"/>
              </w:rPr>
              <w:t>)</w:t>
            </w:r>
          </w:p>
        </w:tc>
        <w:tc>
          <w:tcPr>
            <w:tcW w:w="1984" w:type="dxa"/>
            <w:gridSpan w:val="2"/>
            <w:shd w:val="clear" w:color="auto" w:fill="D9D9D9" w:themeFill="background1" w:themeFillShade="D9"/>
          </w:tcPr>
          <w:p w:rsidR="00B65C2C" w:rsidRPr="00012BEF" w:rsidRDefault="00B65C2C" w:rsidP="00C765EA">
            <w:pPr>
              <w:jc w:val="center"/>
              <w:rPr>
                <w:i/>
                <w:sz w:val="18"/>
                <w:szCs w:val="18"/>
              </w:rPr>
            </w:pPr>
            <w:r w:rsidRPr="00012BEF">
              <w:rPr>
                <w:i/>
                <w:sz w:val="18"/>
                <w:szCs w:val="18"/>
              </w:rPr>
              <w:t>N/A</w:t>
            </w:r>
          </w:p>
        </w:tc>
        <w:tc>
          <w:tcPr>
            <w:tcW w:w="851"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24.38</w:t>
            </w:r>
          </w:p>
        </w:tc>
        <w:tc>
          <w:tcPr>
            <w:tcW w:w="992" w:type="dxa"/>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2.72</w:t>
            </w:r>
            <w:r>
              <w:rPr>
                <w:i/>
                <w:color w:val="000000"/>
                <w:sz w:val="18"/>
                <w:szCs w:val="18"/>
              </w:rPr>
              <w:t>)</w:t>
            </w:r>
          </w:p>
        </w:tc>
      </w:tr>
      <w:tr w:rsidR="00B65C2C" w:rsidRPr="003900F3" w:rsidTr="00B65C2C">
        <w:tc>
          <w:tcPr>
            <w:tcW w:w="1215" w:type="dxa"/>
          </w:tcPr>
          <w:p w:rsidR="00B65C2C" w:rsidRPr="003900F3" w:rsidRDefault="00B65C2C" w:rsidP="00C765EA">
            <w:pPr>
              <w:jc w:val="both"/>
              <w:rPr>
                <w:sz w:val="10"/>
                <w:szCs w:val="10"/>
              </w:rPr>
            </w:pPr>
          </w:p>
        </w:tc>
        <w:tc>
          <w:tcPr>
            <w:tcW w:w="2100" w:type="dxa"/>
          </w:tcPr>
          <w:p w:rsidR="00B65C2C" w:rsidRPr="003900F3" w:rsidRDefault="00B65C2C" w:rsidP="00C765EA">
            <w:pPr>
              <w:jc w:val="both"/>
              <w:rPr>
                <w:sz w:val="10"/>
                <w:szCs w:val="10"/>
              </w:rPr>
            </w:pPr>
          </w:p>
        </w:tc>
        <w:tc>
          <w:tcPr>
            <w:tcW w:w="938" w:type="dxa"/>
            <w:vAlign w:val="center"/>
          </w:tcPr>
          <w:p w:rsidR="00B65C2C" w:rsidRPr="003900F3" w:rsidRDefault="00B65C2C" w:rsidP="00C765EA">
            <w:pPr>
              <w:jc w:val="right"/>
              <w:rPr>
                <w:sz w:val="10"/>
                <w:szCs w:val="10"/>
              </w:rPr>
            </w:pPr>
          </w:p>
        </w:tc>
        <w:tc>
          <w:tcPr>
            <w:tcW w:w="1086" w:type="dxa"/>
            <w:vAlign w:val="center"/>
          </w:tcPr>
          <w:p w:rsidR="00B65C2C" w:rsidRPr="003900F3" w:rsidRDefault="00B65C2C" w:rsidP="00C765EA">
            <w:pPr>
              <w:jc w:val="center"/>
              <w:rPr>
                <w:sz w:val="10"/>
                <w:szCs w:val="10"/>
              </w:rPr>
            </w:pPr>
          </w:p>
        </w:tc>
        <w:tc>
          <w:tcPr>
            <w:tcW w:w="851" w:type="dxa"/>
            <w:shd w:val="clear" w:color="auto" w:fill="auto"/>
          </w:tcPr>
          <w:p w:rsidR="00B65C2C" w:rsidRPr="003900F3" w:rsidRDefault="00B65C2C" w:rsidP="00C765EA">
            <w:pPr>
              <w:jc w:val="both"/>
              <w:rPr>
                <w:sz w:val="10"/>
                <w:szCs w:val="10"/>
              </w:rPr>
            </w:pPr>
          </w:p>
        </w:tc>
        <w:tc>
          <w:tcPr>
            <w:tcW w:w="1134" w:type="dxa"/>
            <w:tcBorders>
              <w:right w:val="single" w:sz="4" w:space="0" w:color="auto"/>
            </w:tcBorders>
            <w:shd w:val="clear" w:color="auto" w:fill="auto"/>
          </w:tcPr>
          <w:p w:rsidR="00B65C2C" w:rsidRPr="003900F3" w:rsidRDefault="00B65C2C" w:rsidP="00C765EA">
            <w:pPr>
              <w:jc w:val="both"/>
              <w:rPr>
                <w:sz w:val="10"/>
                <w:szCs w:val="10"/>
              </w:rPr>
            </w:pPr>
          </w:p>
        </w:tc>
        <w:tc>
          <w:tcPr>
            <w:tcW w:w="898" w:type="dxa"/>
            <w:tcBorders>
              <w:left w:val="single" w:sz="4" w:space="0" w:color="auto"/>
            </w:tcBorders>
          </w:tcPr>
          <w:p w:rsidR="00B65C2C" w:rsidRPr="003900F3" w:rsidRDefault="00B65C2C" w:rsidP="00C765EA">
            <w:pPr>
              <w:jc w:val="both"/>
              <w:rPr>
                <w:sz w:val="10"/>
                <w:szCs w:val="10"/>
              </w:rPr>
            </w:pPr>
          </w:p>
        </w:tc>
        <w:tc>
          <w:tcPr>
            <w:tcW w:w="1134" w:type="dxa"/>
          </w:tcPr>
          <w:p w:rsidR="00B65C2C" w:rsidRPr="003900F3" w:rsidRDefault="00B65C2C" w:rsidP="00C765EA">
            <w:pPr>
              <w:jc w:val="both"/>
              <w:rPr>
                <w:sz w:val="10"/>
                <w:szCs w:val="10"/>
              </w:rPr>
            </w:pPr>
          </w:p>
        </w:tc>
        <w:tc>
          <w:tcPr>
            <w:tcW w:w="850" w:type="dxa"/>
            <w:shd w:val="clear" w:color="auto" w:fill="auto"/>
          </w:tcPr>
          <w:p w:rsidR="00B65C2C" w:rsidRPr="003900F3" w:rsidRDefault="00B65C2C" w:rsidP="00C765EA">
            <w:pPr>
              <w:jc w:val="both"/>
              <w:rPr>
                <w:sz w:val="10"/>
                <w:szCs w:val="10"/>
              </w:rPr>
            </w:pPr>
          </w:p>
        </w:tc>
        <w:tc>
          <w:tcPr>
            <w:tcW w:w="1134" w:type="dxa"/>
            <w:shd w:val="clear" w:color="auto" w:fill="auto"/>
          </w:tcPr>
          <w:p w:rsidR="00B65C2C" w:rsidRPr="003900F3" w:rsidRDefault="00B65C2C" w:rsidP="00C765EA">
            <w:pPr>
              <w:jc w:val="both"/>
              <w:rPr>
                <w:sz w:val="10"/>
                <w:szCs w:val="10"/>
              </w:rPr>
            </w:pPr>
          </w:p>
        </w:tc>
        <w:tc>
          <w:tcPr>
            <w:tcW w:w="851" w:type="dxa"/>
            <w:vAlign w:val="center"/>
          </w:tcPr>
          <w:p w:rsidR="00B65C2C" w:rsidRPr="00012BEF" w:rsidRDefault="00B65C2C" w:rsidP="00C765EA">
            <w:pPr>
              <w:jc w:val="right"/>
              <w:rPr>
                <w:i/>
                <w:sz w:val="10"/>
                <w:szCs w:val="10"/>
              </w:rPr>
            </w:pPr>
          </w:p>
        </w:tc>
        <w:tc>
          <w:tcPr>
            <w:tcW w:w="992" w:type="dxa"/>
            <w:vAlign w:val="center"/>
          </w:tcPr>
          <w:p w:rsidR="00B65C2C" w:rsidRPr="00012BEF" w:rsidRDefault="00B65C2C" w:rsidP="00C765EA">
            <w:pPr>
              <w:jc w:val="right"/>
              <w:rPr>
                <w:i/>
                <w:sz w:val="10"/>
                <w:szCs w:val="10"/>
              </w:rPr>
            </w:pPr>
          </w:p>
        </w:tc>
      </w:tr>
      <w:tr w:rsidR="00B65C2C" w:rsidRPr="003900F3" w:rsidTr="00B65C2C">
        <w:tc>
          <w:tcPr>
            <w:tcW w:w="1215" w:type="dxa"/>
            <w:vMerge w:val="restart"/>
          </w:tcPr>
          <w:p w:rsidR="00B65C2C" w:rsidRPr="003900F3" w:rsidRDefault="00B65C2C" w:rsidP="00C765EA">
            <w:pPr>
              <w:jc w:val="both"/>
              <w:rPr>
                <w:sz w:val="18"/>
                <w:szCs w:val="18"/>
              </w:rPr>
            </w:pPr>
            <w:r w:rsidRPr="003900F3">
              <w:rPr>
                <w:sz w:val="18"/>
                <w:szCs w:val="18"/>
              </w:rPr>
              <w:t>Other</w:t>
            </w:r>
          </w:p>
        </w:tc>
        <w:tc>
          <w:tcPr>
            <w:tcW w:w="2100" w:type="dxa"/>
          </w:tcPr>
          <w:p w:rsidR="00B65C2C" w:rsidRPr="003900F3" w:rsidRDefault="00B65C2C" w:rsidP="00C765EA">
            <w:pPr>
              <w:jc w:val="both"/>
              <w:rPr>
                <w:sz w:val="18"/>
                <w:szCs w:val="18"/>
              </w:rPr>
            </w:pPr>
            <w:r>
              <w:rPr>
                <w:sz w:val="18"/>
                <w:szCs w:val="18"/>
              </w:rPr>
              <w:t>Housie/b</w:t>
            </w:r>
            <w:r w:rsidRPr="003900F3">
              <w:rPr>
                <w:sz w:val="18"/>
                <w:szCs w:val="18"/>
              </w:rPr>
              <w:t>ingo</w:t>
            </w:r>
          </w:p>
        </w:tc>
        <w:tc>
          <w:tcPr>
            <w:tcW w:w="2024" w:type="dxa"/>
            <w:gridSpan w:val="2"/>
            <w:shd w:val="clear" w:color="auto" w:fill="auto"/>
            <w:vAlign w:val="center"/>
          </w:tcPr>
          <w:p w:rsidR="00B65C2C" w:rsidRPr="003900F3" w:rsidRDefault="00B65C2C" w:rsidP="00C765EA">
            <w:pPr>
              <w:jc w:val="center"/>
              <w:rPr>
                <w:sz w:val="18"/>
                <w:szCs w:val="18"/>
              </w:rPr>
            </w:pPr>
            <w:r>
              <w:rPr>
                <w:sz w:val="18"/>
                <w:szCs w:val="18"/>
              </w:rPr>
              <w:t>#</w:t>
            </w:r>
          </w:p>
        </w:tc>
        <w:tc>
          <w:tcPr>
            <w:tcW w:w="1985" w:type="dxa"/>
            <w:gridSpan w:val="2"/>
            <w:tcBorders>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2032" w:type="dxa"/>
            <w:gridSpan w:val="2"/>
            <w:tcBorders>
              <w:left w:val="single" w:sz="4" w:space="0" w:color="auto"/>
            </w:tcBorders>
            <w:shd w:val="clear" w:color="auto" w:fill="auto"/>
            <w:vAlign w:val="center"/>
          </w:tcPr>
          <w:p w:rsidR="00B65C2C" w:rsidRPr="003900F3" w:rsidRDefault="00B65C2C" w:rsidP="00C765EA">
            <w:pPr>
              <w:jc w:val="center"/>
              <w:rPr>
                <w:sz w:val="18"/>
                <w:szCs w:val="18"/>
              </w:rPr>
            </w:pPr>
            <w:r>
              <w:rPr>
                <w:sz w:val="18"/>
                <w:szCs w:val="18"/>
              </w:rPr>
              <w:t>#</w:t>
            </w:r>
          </w:p>
        </w:tc>
        <w:tc>
          <w:tcPr>
            <w:tcW w:w="1984" w:type="dxa"/>
            <w:gridSpan w:val="2"/>
            <w:shd w:val="clear" w:color="auto" w:fill="D9D9D9" w:themeFill="background1" w:themeFillShade="D9"/>
            <w:vAlign w:val="center"/>
          </w:tcPr>
          <w:p w:rsidR="00B65C2C" w:rsidRPr="003900F3" w:rsidRDefault="00B65C2C" w:rsidP="00C765EA">
            <w:pPr>
              <w:jc w:val="center"/>
              <w:rPr>
                <w:sz w:val="18"/>
                <w:szCs w:val="18"/>
              </w:rPr>
            </w:pPr>
            <w:r>
              <w:rPr>
                <w:sz w:val="18"/>
                <w:szCs w:val="18"/>
              </w:rPr>
              <w:t>#</w:t>
            </w:r>
          </w:p>
        </w:tc>
        <w:tc>
          <w:tcPr>
            <w:tcW w:w="851" w:type="dxa"/>
            <w:vAlign w:val="bottom"/>
          </w:tcPr>
          <w:p w:rsidR="00B65C2C" w:rsidRPr="00012BEF" w:rsidRDefault="00B65C2C" w:rsidP="00C765EA">
            <w:pPr>
              <w:jc w:val="right"/>
              <w:rPr>
                <w:i/>
                <w:color w:val="000000"/>
                <w:sz w:val="18"/>
                <w:szCs w:val="18"/>
                <w:lang w:eastAsia="en-NZ"/>
              </w:rPr>
            </w:pPr>
            <w:r w:rsidRPr="00012BEF">
              <w:rPr>
                <w:i/>
                <w:color w:val="000000"/>
                <w:sz w:val="18"/>
                <w:szCs w:val="18"/>
              </w:rPr>
              <w:t>23.21</w:t>
            </w:r>
          </w:p>
        </w:tc>
        <w:tc>
          <w:tcPr>
            <w:tcW w:w="992" w:type="dxa"/>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6.00</w:t>
            </w:r>
            <w:r>
              <w:rPr>
                <w:i/>
                <w:color w:val="000000"/>
                <w:sz w:val="18"/>
                <w:szCs w:val="18"/>
              </w:rPr>
              <w:t>)</w:t>
            </w:r>
          </w:p>
        </w:tc>
      </w:tr>
      <w:tr w:rsidR="00B65C2C" w:rsidRPr="003900F3" w:rsidTr="00B65C2C">
        <w:tc>
          <w:tcPr>
            <w:tcW w:w="1215" w:type="dxa"/>
            <w:vMerge/>
            <w:tcBorders>
              <w:bottom w:val="single" w:sz="4" w:space="0" w:color="auto"/>
            </w:tcBorders>
          </w:tcPr>
          <w:p w:rsidR="00B65C2C" w:rsidRPr="003900F3" w:rsidRDefault="00B65C2C" w:rsidP="00C765EA">
            <w:pPr>
              <w:jc w:val="both"/>
              <w:rPr>
                <w:sz w:val="18"/>
                <w:szCs w:val="18"/>
              </w:rPr>
            </w:pPr>
          </w:p>
        </w:tc>
        <w:tc>
          <w:tcPr>
            <w:tcW w:w="2100" w:type="dxa"/>
            <w:tcBorders>
              <w:bottom w:val="single" w:sz="4" w:space="0" w:color="auto"/>
            </w:tcBorders>
          </w:tcPr>
          <w:p w:rsidR="00B65C2C" w:rsidRPr="003900F3" w:rsidRDefault="00C765EA" w:rsidP="00C765EA">
            <w:pPr>
              <w:rPr>
                <w:sz w:val="18"/>
                <w:szCs w:val="18"/>
              </w:rPr>
            </w:pPr>
            <w:r w:rsidRPr="003900F3">
              <w:rPr>
                <w:sz w:val="18"/>
                <w:szCs w:val="18"/>
              </w:rPr>
              <w:t xml:space="preserve">Other </w:t>
            </w:r>
            <w:r>
              <w:rPr>
                <w:sz w:val="18"/>
                <w:szCs w:val="18"/>
              </w:rPr>
              <w:t>offshore online gambling</w:t>
            </w:r>
            <w:r w:rsidRPr="0097502E">
              <w:rPr>
                <w:sz w:val="18"/>
                <w:szCs w:val="18"/>
                <w:vertAlign w:val="superscript"/>
              </w:rPr>
              <w:t xml:space="preserve"> </w:t>
            </w:r>
            <w:r w:rsidR="00B65C2C" w:rsidRPr="0097502E">
              <w:rPr>
                <w:sz w:val="18"/>
                <w:szCs w:val="18"/>
                <w:vertAlign w:val="superscript"/>
              </w:rPr>
              <w:t>†</w:t>
            </w:r>
            <w:r w:rsidR="00B65C2C">
              <w:rPr>
                <w:sz w:val="18"/>
                <w:szCs w:val="18"/>
                <w:vertAlign w:val="superscript"/>
              </w:rPr>
              <w:t>‡</w:t>
            </w:r>
          </w:p>
        </w:tc>
        <w:tc>
          <w:tcPr>
            <w:tcW w:w="2024" w:type="dxa"/>
            <w:gridSpan w:val="2"/>
            <w:tcBorders>
              <w:bottom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1985" w:type="dxa"/>
            <w:gridSpan w:val="2"/>
            <w:tcBorders>
              <w:bottom w:val="single" w:sz="4" w:space="0" w:color="auto"/>
              <w:right w:val="single" w:sz="4" w:space="0" w:color="auto"/>
            </w:tcBorders>
            <w:shd w:val="clear" w:color="auto" w:fill="D9D9D9" w:themeFill="background1" w:themeFillShade="D9"/>
            <w:vAlign w:val="center"/>
          </w:tcPr>
          <w:p w:rsidR="00B65C2C" w:rsidRPr="003900F3" w:rsidRDefault="00B65C2C" w:rsidP="00C765EA">
            <w:pPr>
              <w:jc w:val="center"/>
              <w:rPr>
                <w:sz w:val="18"/>
                <w:szCs w:val="18"/>
              </w:rPr>
            </w:pPr>
            <w:r w:rsidRPr="003900F3">
              <w:rPr>
                <w:sz w:val="18"/>
                <w:szCs w:val="18"/>
              </w:rPr>
              <w:t>N/A</w:t>
            </w:r>
          </w:p>
        </w:tc>
        <w:tc>
          <w:tcPr>
            <w:tcW w:w="2032" w:type="dxa"/>
            <w:gridSpan w:val="2"/>
            <w:tcBorders>
              <w:left w:val="single" w:sz="4" w:space="0" w:color="auto"/>
              <w:bottom w:val="single" w:sz="4" w:space="0" w:color="auto"/>
            </w:tcBorders>
            <w:shd w:val="clear" w:color="auto" w:fill="FFFFFF"/>
            <w:vAlign w:val="center"/>
          </w:tcPr>
          <w:p w:rsidR="00B65C2C" w:rsidRPr="003900F3" w:rsidRDefault="00B65C2C" w:rsidP="00C765EA">
            <w:pPr>
              <w:jc w:val="center"/>
              <w:rPr>
                <w:sz w:val="18"/>
                <w:szCs w:val="18"/>
              </w:rPr>
            </w:pPr>
            <w:r w:rsidRPr="003900F3">
              <w:rPr>
                <w:sz w:val="18"/>
                <w:szCs w:val="18"/>
              </w:rPr>
              <w:t>N/A</w:t>
            </w:r>
          </w:p>
        </w:tc>
        <w:tc>
          <w:tcPr>
            <w:tcW w:w="850" w:type="dxa"/>
            <w:tcBorders>
              <w:bottom w:val="single" w:sz="4" w:space="0" w:color="auto"/>
            </w:tcBorders>
            <w:shd w:val="clear" w:color="auto" w:fill="D9D9D9" w:themeFill="background1" w:themeFillShade="D9"/>
            <w:vAlign w:val="bottom"/>
          </w:tcPr>
          <w:p w:rsidR="00B65C2C" w:rsidRDefault="00B65C2C" w:rsidP="00C765EA">
            <w:pPr>
              <w:jc w:val="right"/>
              <w:rPr>
                <w:color w:val="000000"/>
                <w:sz w:val="18"/>
                <w:szCs w:val="18"/>
                <w:lang w:eastAsia="en-NZ"/>
              </w:rPr>
            </w:pPr>
            <w:r>
              <w:rPr>
                <w:color w:val="000000"/>
                <w:sz w:val="18"/>
                <w:szCs w:val="18"/>
              </w:rPr>
              <w:t>7.93</w:t>
            </w:r>
          </w:p>
        </w:tc>
        <w:tc>
          <w:tcPr>
            <w:tcW w:w="1134" w:type="dxa"/>
            <w:tcBorders>
              <w:bottom w:val="single" w:sz="4" w:space="0" w:color="auto"/>
            </w:tcBorders>
            <w:shd w:val="clear" w:color="auto" w:fill="D9D9D9" w:themeFill="background1" w:themeFillShade="D9"/>
            <w:vAlign w:val="bottom"/>
          </w:tcPr>
          <w:p w:rsidR="00B65C2C" w:rsidRDefault="00B65C2C" w:rsidP="00C765EA">
            <w:pPr>
              <w:jc w:val="right"/>
              <w:rPr>
                <w:color w:val="000000"/>
                <w:sz w:val="18"/>
                <w:szCs w:val="18"/>
              </w:rPr>
            </w:pPr>
            <w:r>
              <w:rPr>
                <w:color w:val="000000"/>
                <w:sz w:val="18"/>
                <w:szCs w:val="18"/>
              </w:rPr>
              <w:t>(0.03</w:t>
            </w:r>
            <w:r>
              <w:rPr>
                <w:i/>
                <w:color w:val="000000"/>
                <w:sz w:val="18"/>
                <w:szCs w:val="18"/>
              </w:rPr>
              <w:t>)</w:t>
            </w:r>
          </w:p>
        </w:tc>
        <w:tc>
          <w:tcPr>
            <w:tcW w:w="851" w:type="dxa"/>
            <w:tcBorders>
              <w:bottom w:val="single" w:sz="4" w:space="0" w:color="auto"/>
            </w:tcBorders>
            <w:vAlign w:val="bottom"/>
          </w:tcPr>
          <w:p w:rsidR="00B65C2C" w:rsidRPr="00012BEF" w:rsidRDefault="00B65C2C" w:rsidP="00C765EA">
            <w:pPr>
              <w:jc w:val="right"/>
              <w:rPr>
                <w:i/>
                <w:color w:val="000000"/>
                <w:sz w:val="18"/>
                <w:szCs w:val="18"/>
                <w:lang w:eastAsia="en-NZ"/>
              </w:rPr>
            </w:pPr>
            <w:r w:rsidRPr="00012BEF">
              <w:rPr>
                <w:i/>
                <w:color w:val="000000"/>
                <w:sz w:val="18"/>
                <w:szCs w:val="18"/>
              </w:rPr>
              <w:t>7.93</w:t>
            </w:r>
          </w:p>
        </w:tc>
        <w:tc>
          <w:tcPr>
            <w:tcW w:w="992" w:type="dxa"/>
            <w:tcBorders>
              <w:bottom w:val="single" w:sz="4" w:space="0" w:color="auto"/>
            </w:tcBorders>
            <w:vAlign w:val="bottom"/>
          </w:tcPr>
          <w:p w:rsidR="00B65C2C" w:rsidRPr="00012BEF" w:rsidRDefault="00B65C2C" w:rsidP="00C765EA">
            <w:pPr>
              <w:jc w:val="right"/>
              <w:rPr>
                <w:i/>
                <w:color w:val="000000"/>
                <w:sz w:val="18"/>
                <w:szCs w:val="18"/>
              </w:rPr>
            </w:pPr>
            <w:r>
              <w:rPr>
                <w:color w:val="000000"/>
                <w:sz w:val="18"/>
                <w:szCs w:val="18"/>
              </w:rPr>
              <w:t>(</w:t>
            </w:r>
            <w:r w:rsidRPr="00012BEF">
              <w:rPr>
                <w:i/>
                <w:color w:val="000000"/>
                <w:sz w:val="18"/>
                <w:szCs w:val="18"/>
              </w:rPr>
              <w:t>0.03</w:t>
            </w:r>
            <w:r>
              <w:rPr>
                <w:i/>
                <w:color w:val="000000"/>
                <w:sz w:val="18"/>
                <w:szCs w:val="18"/>
              </w:rPr>
              <w:t>)</w:t>
            </w:r>
          </w:p>
        </w:tc>
      </w:tr>
    </w:tbl>
    <w:p w:rsidR="00AC72A4" w:rsidRDefault="00AC72A4" w:rsidP="00AC72A4">
      <w:pPr>
        <w:pStyle w:val="RepNormal"/>
      </w:pPr>
      <w:r w:rsidRPr="0097502E">
        <w:rPr>
          <w:sz w:val="18"/>
        </w:rPr>
        <w:t>#</w:t>
      </w:r>
      <w:r>
        <w:t xml:space="preserve"> </w:t>
      </w:r>
      <w:r>
        <w:rPr>
          <w:sz w:val="18"/>
          <w:szCs w:val="18"/>
        </w:rPr>
        <w:t>Unknown as not specifically asked in survey</w:t>
      </w:r>
    </w:p>
    <w:p w:rsidR="00AC72A4" w:rsidRPr="0097502E" w:rsidRDefault="00AC72A4" w:rsidP="00AC72A4">
      <w:pPr>
        <w:pStyle w:val="RepNormal"/>
        <w:ind w:right="1342"/>
      </w:pPr>
      <w:r w:rsidRPr="0097502E">
        <w:rPr>
          <w:sz w:val="18"/>
          <w:szCs w:val="18"/>
          <w:vertAlign w:val="superscript"/>
        </w:rPr>
        <w:t>†</w:t>
      </w:r>
      <w:r>
        <w:rPr>
          <w:sz w:val="18"/>
          <w:szCs w:val="18"/>
        </w:rPr>
        <w:t xml:space="preserve"> Includes: Internet casino games and EGMs - not cards, internet bingo, event betting, skill games and non-specified gambling</w:t>
      </w:r>
    </w:p>
    <w:p w:rsidR="00AC72A4" w:rsidRPr="00AC72A4" w:rsidRDefault="00AC72A4" w:rsidP="00AC72A4">
      <w:pPr>
        <w:pStyle w:val="RepNormal"/>
        <w:rPr>
          <w:sz w:val="18"/>
        </w:rPr>
      </w:pPr>
      <w:r>
        <w:rPr>
          <w:sz w:val="18"/>
          <w:szCs w:val="18"/>
          <w:vertAlign w:val="superscript"/>
        </w:rPr>
        <w:t>‡</w:t>
      </w:r>
      <w:r>
        <w:rPr>
          <w:sz w:val="18"/>
          <w:szCs w:val="18"/>
        </w:rPr>
        <w:t xml:space="preserve"> Excludes one response of $12,000</w:t>
      </w:r>
    </w:p>
    <w:p w:rsidR="00AC72A4" w:rsidRDefault="00AC72A4" w:rsidP="00AC72A4">
      <w:pPr>
        <w:pStyle w:val="RepNormal"/>
        <w:rPr>
          <w:sz w:val="18"/>
        </w:rPr>
      </w:pPr>
      <w:r>
        <w:rPr>
          <w:sz w:val="18"/>
        </w:rPr>
        <w:t>Data weighted for 2013 Census data, sampling weights and attrition by age, gender, ethnicity and PGSI category from Wave 1 to Wave 2</w:t>
      </w:r>
    </w:p>
    <w:p w:rsidR="00AC72A4" w:rsidRPr="00F66EC6" w:rsidRDefault="00AC72A4" w:rsidP="00AC72A4">
      <w:pPr>
        <w:pStyle w:val="RepNormal"/>
        <w:rPr>
          <w:sz w:val="18"/>
        </w:rPr>
      </w:pPr>
      <w:r>
        <w:rPr>
          <w:sz w:val="18"/>
        </w:rPr>
        <w:t>N/A = Not applicable</w:t>
      </w:r>
    </w:p>
    <w:p w:rsidR="00AC72A4" w:rsidRDefault="00AC72A4" w:rsidP="00AC72A4">
      <w:pPr>
        <w:pStyle w:val="RepNormal"/>
      </w:pPr>
    </w:p>
    <w:p w:rsidR="00A029B5" w:rsidRDefault="00A029B5" w:rsidP="00770FA0">
      <w:pPr>
        <w:spacing w:after="200" w:line="276" w:lineRule="auto"/>
        <w:rPr>
          <w:rFonts w:eastAsiaTheme="minorHAnsi" w:cstheme="minorBidi"/>
          <w:b/>
          <w:sz w:val="22"/>
          <w:szCs w:val="22"/>
          <w:lang w:eastAsia="en-US"/>
        </w:rPr>
        <w:sectPr w:rsidR="00A029B5" w:rsidSect="00011DD0">
          <w:pgSz w:w="16838" w:h="11906" w:orient="landscape"/>
          <w:pgMar w:top="1800" w:right="1440" w:bottom="1800" w:left="1440" w:header="708" w:footer="708" w:gutter="0"/>
          <w:cols w:space="708"/>
          <w:docGrid w:linePitch="360"/>
        </w:sectPr>
      </w:pPr>
    </w:p>
    <w:p w:rsidR="00DD3DF7" w:rsidRDefault="00DD3DF7" w:rsidP="00DD3DF7">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57" w:name="_Toc429752802"/>
      <w:r>
        <w:t>APPENDIX 5:</w:t>
      </w:r>
      <w:r>
        <w:br/>
      </w:r>
      <w:r>
        <w:rPr>
          <w:caps w:val="0"/>
        </w:rPr>
        <w:t>Bivariate (unadjusted) and multiple logistic regression (adjusted) odds ratios and 95% confidence intervals</w:t>
      </w:r>
      <w:r w:rsidR="00F44334">
        <w:rPr>
          <w:caps w:val="0"/>
        </w:rPr>
        <w:t xml:space="preserve"> for gambling excluding </w:t>
      </w:r>
      <w:r w:rsidR="00227FC5" w:rsidRPr="00227FC5">
        <w:rPr>
          <w:caps w:val="0"/>
        </w:rPr>
        <w:t xml:space="preserve">horse/dog race and sports </w:t>
      </w:r>
      <w:r w:rsidR="00F44334">
        <w:rPr>
          <w:caps w:val="0"/>
        </w:rPr>
        <w:t>gambling</w:t>
      </w:r>
      <w:bookmarkEnd w:id="157"/>
    </w:p>
    <w:p w:rsidR="00DD3DF7" w:rsidRPr="00350261" w:rsidRDefault="00DD3DF7" w:rsidP="00DD3DF7">
      <w:pPr>
        <w:pStyle w:val="Caption"/>
        <w:rPr>
          <w:sz w:val="22"/>
        </w:rPr>
      </w:pPr>
      <w:r>
        <w:rPr>
          <w:sz w:val="22"/>
        </w:rPr>
        <w:t>Commercial poker</w:t>
      </w:r>
      <w:r w:rsidR="00737CB8">
        <w:rPr>
          <w:sz w:val="22"/>
        </w:rPr>
        <w:t xml:space="preserve"> - offshore</w:t>
      </w:r>
      <w:r>
        <w:rPr>
          <w:sz w:val="22"/>
        </w:rPr>
        <w:t xml:space="preserve"> </w:t>
      </w:r>
    </w:p>
    <w:tbl>
      <w:tblPr>
        <w:tblW w:w="8647" w:type="dxa"/>
        <w:tblLayout w:type="fixed"/>
        <w:tblLook w:val="04A0" w:firstRow="1" w:lastRow="0" w:firstColumn="1" w:lastColumn="0" w:noHBand="0" w:noVBand="1"/>
      </w:tblPr>
      <w:tblGrid>
        <w:gridCol w:w="1985"/>
        <w:gridCol w:w="992"/>
        <w:gridCol w:w="709"/>
        <w:gridCol w:w="1276"/>
        <w:gridCol w:w="850"/>
        <w:gridCol w:w="709"/>
        <w:gridCol w:w="1276"/>
        <w:gridCol w:w="850"/>
      </w:tblGrid>
      <w:tr w:rsidR="00DD3DF7" w:rsidRPr="000503D7" w:rsidTr="00A24A35">
        <w:tc>
          <w:tcPr>
            <w:tcW w:w="1985" w:type="dxa"/>
            <w:tcBorders>
              <w:top w:val="single" w:sz="4" w:space="0" w:color="auto"/>
            </w:tcBorders>
            <w:shd w:val="clear" w:color="auto" w:fill="auto"/>
            <w:noWrap/>
            <w:vAlign w:val="bottom"/>
            <w:hideMark/>
          </w:tcPr>
          <w:p w:rsidR="00DD3DF7" w:rsidRPr="00422ADB" w:rsidRDefault="00DD3DF7" w:rsidP="000F2CD2">
            <w:pPr>
              <w:keepNext/>
              <w:tabs>
                <w:tab w:val="left" w:pos="931"/>
              </w:tabs>
              <w:spacing w:after="20"/>
              <w:rPr>
                <w:b/>
                <w:sz w:val="18"/>
                <w:szCs w:val="18"/>
                <w:lang w:eastAsia="en-NZ"/>
              </w:rPr>
            </w:pPr>
          </w:p>
        </w:tc>
        <w:tc>
          <w:tcPr>
            <w:tcW w:w="992" w:type="dxa"/>
            <w:tcBorders>
              <w:top w:val="single" w:sz="4" w:space="0" w:color="auto"/>
              <w:bottom w:val="single" w:sz="4" w:space="0" w:color="auto"/>
            </w:tcBorders>
            <w:shd w:val="clear" w:color="auto" w:fill="auto"/>
            <w:noWrap/>
            <w:vAlign w:val="bottom"/>
            <w:hideMark/>
          </w:tcPr>
          <w:p w:rsidR="00DD3DF7" w:rsidRPr="00422ADB" w:rsidRDefault="00DD3DF7" w:rsidP="000F2CD2">
            <w:pPr>
              <w:keepNext/>
              <w:spacing w:after="20"/>
              <w:rPr>
                <w:b/>
                <w:sz w:val="18"/>
                <w:szCs w:val="18"/>
                <w:lang w:eastAsia="en-NZ"/>
              </w:rPr>
            </w:pPr>
          </w:p>
        </w:tc>
        <w:tc>
          <w:tcPr>
            <w:tcW w:w="2835" w:type="dxa"/>
            <w:gridSpan w:val="3"/>
            <w:tcBorders>
              <w:top w:val="single" w:sz="4" w:space="0" w:color="auto"/>
              <w:bottom w:val="single" w:sz="4" w:space="0" w:color="auto"/>
            </w:tcBorders>
            <w:shd w:val="clear" w:color="auto" w:fill="auto"/>
            <w:noWrap/>
            <w:vAlign w:val="bottom"/>
            <w:hideMark/>
          </w:tcPr>
          <w:p w:rsidR="00DD3DF7" w:rsidRPr="00422ADB" w:rsidRDefault="00DD3DF7" w:rsidP="000F2CD2">
            <w:pPr>
              <w:keepNext/>
              <w:spacing w:after="20"/>
              <w:jc w:val="center"/>
              <w:rPr>
                <w:b/>
                <w:color w:val="000000"/>
                <w:sz w:val="18"/>
                <w:szCs w:val="18"/>
                <w:lang w:eastAsia="en-NZ"/>
              </w:rPr>
            </w:pPr>
            <w:r w:rsidRPr="00422ADB">
              <w:rPr>
                <w:b/>
                <w:color w:val="000000"/>
                <w:sz w:val="18"/>
                <w:szCs w:val="18"/>
                <w:lang w:eastAsia="en-NZ"/>
              </w:rPr>
              <w:t>Unadjusted</w:t>
            </w:r>
          </w:p>
        </w:tc>
        <w:tc>
          <w:tcPr>
            <w:tcW w:w="2835" w:type="dxa"/>
            <w:gridSpan w:val="3"/>
            <w:tcBorders>
              <w:top w:val="single" w:sz="4" w:space="0" w:color="auto"/>
              <w:bottom w:val="single" w:sz="4" w:space="0" w:color="auto"/>
            </w:tcBorders>
            <w:shd w:val="clear" w:color="auto" w:fill="auto"/>
            <w:noWrap/>
            <w:vAlign w:val="bottom"/>
            <w:hideMark/>
          </w:tcPr>
          <w:p w:rsidR="00DD3DF7" w:rsidRPr="00422ADB" w:rsidRDefault="00DD3DF7" w:rsidP="000F2CD2">
            <w:pPr>
              <w:keepNext/>
              <w:spacing w:after="20"/>
              <w:jc w:val="center"/>
              <w:rPr>
                <w:b/>
                <w:color w:val="000000"/>
                <w:sz w:val="18"/>
                <w:szCs w:val="18"/>
                <w:lang w:eastAsia="en-NZ"/>
              </w:rPr>
            </w:pPr>
            <w:r w:rsidRPr="00422ADB">
              <w:rPr>
                <w:b/>
                <w:color w:val="000000"/>
                <w:sz w:val="18"/>
                <w:szCs w:val="18"/>
                <w:lang w:eastAsia="en-NZ"/>
              </w:rPr>
              <w:t>Adjusted</w:t>
            </w:r>
          </w:p>
        </w:tc>
      </w:tr>
      <w:tr w:rsidR="00DD3DF7" w:rsidRPr="000503D7" w:rsidTr="00A24A35">
        <w:tc>
          <w:tcPr>
            <w:tcW w:w="1985" w:type="dxa"/>
            <w:tcBorders>
              <w:bottom w:val="single" w:sz="4" w:space="0" w:color="auto"/>
            </w:tcBorders>
            <w:shd w:val="clear" w:color="auto" w:fill="auto"/>
            <w:noWrap/>
            <w:vAlign w:val="bottom"/>
          </w:tcPr>
          <w:p w:rsidR="00DD3DF7" w:rsidRPr="00422ADB" w:rsidRDefault="00DD3DF7" w:rsidP="000F2CD2">
            <w:pPr>
              <w:keepNext/>
              <w:tabs>
                <w:tab w:val="left" w:pos="931"/>
              </w:tabs>
              <w:spacing w:after="20"/>
              <w:rPr>
                <w:b/>
                <w:color w:val="000000"/>
                <w:sz w:val="18"/>
                <w:szCs w:val="18"/>
                <w:lang w:eastAsia="en-NZ"/>
              </w:rPr>
            </w:pPr>
          </w:p>
        </w:tc>
        <w:tc>
          <w:tcPr>
            <w:tcW w:w="992" w:type="dxa"/>
            <w:tcBorders>
              <w:top w:val="single" w:sz="4" w:space="0" w:color="auto"/>
              <w:bottom w:val="single" w:sz="4" w:space="0" w:color="auto"/>
            </w:tcBorders>
            <w:shd w:val="clear" w:color="auto" w:fill="auto"/>
            <w:noWrap/>
            <w:vAlign w:val="bottom"/>
          </w:tcPr>
          <w:p w:rsidR="00DD3DF7" w:rsidRPr="00422ADB" w:rsidRDefault="00DD3DF7" w:rsidP="000F2CD2">
            <w:pPr>
              <w:keepNext/>
              <w:spacing w:after="20"/>
              <w:jc w:val="right"/>
              <w:rPr>
                <w:b/>
                <w:color w:val="000000"/>
                <w:sz w:val="18"/>
                <w:szCs w:val="18"/>
                <w:lang w:eastAsia="en-NZ"/>
              </w:rPr>
            </w:pPr>
            <w:r w:rsidRPr="00422ADB">
              <w:rPr>
                <w:b/>
                <w:color w:val="000000"/>
                <w:sz w:val="18"/>
                <w:szCs w:val="18"/>
                <w:lang w:eastAsia="en-NZ"/>
              </w:rPr>
              <w:t>%</w:t>
            </w:r>
            <w:r>
              <w:rPr>
                <w:b/>
                <w:color w:val="000000"/>
                <w:sz w:val="18"/>
                <w:szCs w:val="18"/>
                <w:lang w:eastAsia="en-NZ"/>
              </w:rPr>
              <w:t xml:space="preserve"> Offshore</w:t>
            </w:r>
          </w:p>
        </w:tc>
        <w:tc>
          <w:tcPr>
            <w:tcW w:w="709" w:type="dxa"/>
            <w:tcBorders>
              <w:top w:val="single" w:sz="4" w:space="0" w:color="auto"/>
              <w:bottom w:val="single" w:sz="4" w:space="0" w:color="auto"/>
            </w:tcBorders>
            <w:shd w:val="clear" w:color="auto" w:fill="auto"/>
            <w:noWrap/>
            <w:vAlign w:val="bottom"/>
          </w:tcPr>
          <w:p w:rsidR="00DD3DF7" w:rsidRPr="00422ADB" w:rsidRDefault="00DD3DF7" w:rsidP="000F2CD2">
            <w:pPr>
              <w:keepNext/>
              <w:spacing w:after="20"/>
              <w:jc w:val="right"/>
              <w:rPr>
                <w:b/>
                <w:sz w:val="18"/>
                <w:szCs w:val="18"/>
                <w:lang w:eastAsia="en-NZ"/>
              </w:rPr>
            </w:pPr>
            <w:r w:rsidRPr="00422ADB">
              <w:rPr>
                <w:b/>
                <w:sz w:val="18"/>
                <w:szCs w:val="18"/>
                <w:lang w:eastAsia="en-NZ"/>
              </w:rPr>
              <w:t>Odds Ratio</w:t>
            </w:r>
          </w:p>
        </w:tc>
        <w:tc>
          <w:tcPr>
            <w:tcW w:w="1276" w:type="dxa"/>
            <w:tcBorders>
              <w:top w:val="single" w:sz="4" w:space="0" w:color="auto"/>
              <w:bottom w:val="single" w:sz="4" w:space="0" w:color="auto"/>
            </w:tcBorders>
            <w:shd w:val="clear" w:color="auto" w:fill="auto"/>
            <w:noWrap/>
            <w:vAlign w:val="bottom"/>
          </w:tcPr>
          <w:p w:rsidR="00DD3DF7" w:rsidRPr="00422ADB" w:rsidRDefault="00DD3DF7" w:rsidP="000F2CD2">
            <w:pPr>
              <w:keepNext/>
              <w:spacing w:after="20"/>
              <w:jc w:val="right"/>
              <w:rPr>
                <w:b/>
                <w:sz w:val="18"/>
                <w:szCs w:val="18"/>
                <w:lang w:eastAsia="en-NZ"/>
              </w:rPr>
            </w:pPr>
            <w:r w:rsidRPr="00422ADB">
              <w:rPr>
                <w:b/>
                <w:sz w:val="18"/>
                <w:szCs w:val="18"/>
                <w:lang w:eastAsia="en-NZ"/>
              </w:rPr>
              <w:t>(95% CI)</w:t>
            </w:r>
          </w:p>
        </w:tc>
        <w:tc>
          <w:tcPr>
            <w:tcW w:w="850" w:type="dxa"/>
            <w:tcBorders>
              <w:top w:val="single" w:sz="4" w:space="0" w:color="auto"/>
              <w:bottom w:val="single" w:sz="4" w:space="0" w:color="auto"/>
            </w:tcBorders>
            <w:shd w:val="clear" w:color="auto" w:fill="auto"/>
            <w:noWrap/>
            <w:vAlign w:val="bottom"/>
          </w:tcPr>
          <w:p w:rsidR="00DD3DF7" w:rsidRPr="00422ADB" w:rsidRDefault="00DD3DF7" w:rsidP="000F2CD2">
            <w:pPr>
              <w:keepNext/>
              <w:spacing w:after="20"/>
              <w:jc w:val="right"/>
              <w:rPr>
                <w:b/>
                <w:sz w:val="18"/>
                <w:szCs w:val="18"/>
                <w:lang w:eastAsia="en-NZ"/>
              </w:rPr>
            </w:pPr>
            <w:r w:rsidRPr="00422ADB">
              <w:rPr>
                <w:b/>
                <w:sz w:val="18"/>
                <w:szCs w:val="18"/>
                <w:lang w:eastAsia="en-NZ"/>
              </w:rPr>
              <w:t>p-value</w:t>
            </w:r>
          </w:p>
        </w:tc>
        <w:tc>
          <w:tcPr>
            <w:tcW w:w="709" w:type="dxa"/>
            <w:tcBorders>
              <w:top w:val="single" w:sz="4" w:space="0" w:color="auto"/>
              <w:bottom w:val="single" w:sz="4" w:space="0" w:color="auto"/>
            </w:tcBorders>
            <w:shd w:val="clear" w:color="auto" w:fill="auto"/>
            <w:noWrap/>
            <w:vAlign w:val="bottom"/>
          </w:tcPr>
          <w:p w:rsidR="00DD3DF7" w:rsidRPr="00422ADB" w:rsidRDefault="00DD3DF7" w:rsidP="000F2CD2">
            <w:pPr>
              <w:keepNext/>
              <w:spacing w:after="20"/>
              <w:jc w:val="right"/>
              <w:rPr>
                <w:b/>
                <w:sz w:val="18"/>
                <w:szCs w:val="18"/>
                <w:lang w:eastAsia="en-NZ"/>
              </w:rPr>
            </w:pPr>
            <w:r w:rsidRPr="00422ADB">
              <w:rPr>
                <w:b/>
                <w:sz w:val="18"/>
                <w:szCs w:val="18"/>
                <w:lang w:eastAsia="en-NZ"/>
              </w:rPr>
              <w:t>Odds Ratio</w:t>
            </w:r>
          </w:p>
        </w:tc>
        <w:tc>
          <w:tcPr>
            <w:tcW w:w="1276" w:type="dxa"/>
            <w:tcBorders>
              <w:top w:val="single" w:sz="4" w:space="0" w:color="auto"/>
              <w:bottom w:val="single" w:sz="4" w:space="0" w:color="auto"/>
            </w:tcBorders>
            <w:shd w:val="clear" w:color="auto" w:fill="auto"/>
            <w:noWrap/>
            <w:vAlign w:val="bottom"/>
          </w:tcPr>
          <w:p w:rsidR="00DD3DF7" w:rsidRPr="00422ADB" w:rsidRDefault="00DD3DF7" w:rsidP="000F2CD2">
            <w:pPr>
              <w:keepNext/>
              <w:spacing w:after="20"/>
              <w:jc w:val="right"/>
              <w:rPr>
                <w:b/>
                <w:sz w:val="18"/>
                <w:szCs w:val="18"/>
                <w:lang w:eastAsia="en-NZ"/>
              </w:rPr>
            </w:pPr>
            <w:r w:rsidRPr="00422ADB">
              <w:rPr>
                <w:b/>
                <w:sz w:val="18"/>
                <w:szCs w:val="18"/>
                <w:lang w:eastAsia="en-NZ"/>
              </w:rPr>
              <w:t>(95% CI)</w:t>
            </w:r>
          </w:p>
        </w:tc>
        <w:tc>
          <w:tcPr>
            <w:tcW w:w="850" w:type="dxa"/>
            <w:tcBorders>
              <w:top w:val="single" w:sz="4" w:space="0" w:color="auto"/>
              <w:bottom w:val="single" w:sz="4" w:space="0" w:color="auto"/>
            </w:tcBorders>
            <w:shd w:val="clear" w:color="auto" w:fill="auto"/>
            <w:noWrap/>
            <w:vAlign w:val="bottom"/>
          </w:tcPr>
          <w:p w:rsidR="00DD3DF7" w:rsidRPr="00422ADB" w:rsidRDefault="00DD3DF7" w:rsidP="000F2CD2">
            <w:pPr>
              <w:keepNext/>
              <w:spacing w:after="20"/>
              <w:jc w:val="right"/>
              <w:rPr>
                <w:b/>
                <w:sz w:val="18"/>
                <w:szCs w:val="18"/>
                <w:lang w:eastAsia="en-NZ"/>
              </w:rPr>
            </w:pPr>
            <w:r w:rsidRPr="00422ADB">
              <w:rPr>
                <w:b/>
                <w:sz w:val="18"/>
                <w:szCs w:val="18"/>
                <w:lang w:eastAsia="en-NZ"/>
              </w:rPr>
              <w:t>p-value</w:t>
            </w:r>
          </w:p>
        </w:tc>
      </w:tr>
      <w:tr w:rsidR="00DD3DF7" w:rsidRPr="000503D7" w:rsidTr="00A24A35">
        <w:tc>
          <w:tcPr>
            <w:tcW w:w="1985" w:type="dxa"/>
            <w:tcBorders>
              <w:top w:val="single" w:sz="4" w:space="0" w:color="auto"/>
            </w:tcBorders>
            <w:shd w:val="clear" w:color="auto" w:fill="auto"/>
            <w:noWrap/>
            <w:vAlign w:val="bottom"/>
            <w:hideMark/>
          </w:tcPr>
          <w:p w:rsidR="00DD3DF7" w:rsidRPr="00422ADB" w:rsidRDefault="00DD3DF7" w:rsidP="000F2CD2">
            <w:pPr>
              <w:keepNext/>
              <w:tabs>
                <w:tab w:val="left" w:pos="931"/>
              </w:tabs>
              <w:spacing w:after="20"/>
              <w:rPr>
                <w:b/>
                <w:color w:val="000000"/>
                <w:sz w:val="18"/>
                <w:szCs w:val="18"/>
                <w:lang w:eastAsia="en-NZ"/>
              </w:rPr>
            </w:pPr>
            <w:r w:rsidRPr="00422ADB">
              <w:rPr>
                <w:b/>
                <w:color w:val="000000"/>
                <w:sz w:val="18"/>
                <w:szCs w:val="18"/>
                <w:lang w:eastAsia="en-NZ"/>
              </w:rPr>
              <w:t>Country of birth</w:t>
            </w:r>
          </w:p>
        </w:tc>
        <w:tc>
          <w:tcPr>
            <w:tcW w:w="992" w:type="dxa"/>
            <w:tcBorders>
              <w:top w:val="single" w:sz="4" w:space="0" w:color="auto"/>
            </w:tcBorders>
            <w:shd w:val="clear" w:color="auto" w:fill="auto"/>
            <w:noWrap/>
            <w:vAlign w:val="bottom"/>
            <w:hideMark/>
          </w:tcPr>
          <w:p w:rsidR="00DD3DF7" w:rsidRPr="000503D7" w:rsidRDefault="00DD3DF7" w:rsidP="000F2CD2">
            <w:pPr>
              <w:keepNext/>
              <w:spacing w:after="20"/>
              <w:rPr>
                <w:color w:val="000000"/>
                <w:sz w:val="18"/>
                <w:szCs w:val="18"/>
                <w:lang w:eastAsia="en-NZ"/>
              </w:rPr>
            </w:pPr>
          </w:p>
        </w:tc>
        <w:tc>
          <w:tcPr>
            <w:tcW w:w="709" w:type="dxa"/>
            <w:tcBorders>
              <w:top w:val="single" w:sz="4" w:space="0" w:color="auto"/>
            </w:tcBorders>
            <w:shd w:val="clear" w:color="auto" w:fill="auto"/>
            <w:noWrap/>
            <w:vAlign w:val="bottom"/>
            <w:hideMark/>
          </w:tcPr>
          <w:p w:rsidR="00DD3DF7" w:rsidRPr="000503D7" w:rsidRDefault="00DD3DF7" w:rsidP="000F2CD2">
            <w:pPr>
              <w:keepNext/>
              <w:spacing w:after="20"/>
              <w:jc w:val="center"/>
              <w:rPr>
                <w:sz w:val="18"/>
                <w:szCs w:val="18"/>
                <w:lang w:eastAsia="en-NZ"/>
              </w:rPr>
            </w:pPr>
          </w:p>
        </w:tc>
        <w:tc>
          <w:tcPr>
            <w:tcW w:w="1276" w:type="dxa"/>
            <w:tcBorders>
              <w:top w:val="single" w:sz="4" w:space="0" w:color="auto"/>
            </w:tcBorders>
            <w:shd w:val="clear" w:color="auto" w:fill="auto"/>
            <w:noWrap/>
            <w:vAlign w:val="bottom"/>
            <w:hideMark/>
          </w:tcPr>
          <w:p w:rsidR="00DD3DF7" w:rsidRPr="000503D7" w:rsidRDefault="00DD3DF7" w:rsidP="000F2CD2">
            <w:pPr>
              <w:keepNext/>
              <w:spacing w:after="20"/>
              <w:jc w:val="center"/>
              <w:rPr>
                <w:sz w:val="18"/>
                <w:szCs w:val="18"/>
                <w:lang w:eastAsia="en-NZ"/>
              </w:rPr>
            </w:pPr>
          </w:p>
        </w:tc>
        <w:tc>
          <w:tcPr>
            <w:tcW w:w="850" w:type="dxa"/>
            <w:tcBorders>
              <w:top w:val="single" w:sz="4" w:space="0" w:color="auto"/>
            </w:tcBorders>
            <w:shd w:val="clear" w:color="auto" w:fill="auto"/>
            <w:noWrap/>
            <w:vAlign w:val="bottom"/>
            <w:hideMark/>
          </w:tcPr>
          <w:p w:rsidR="00DD3DF7" w:rsidRPr="000503D7" w:rsidRDefault="00DD3DF7" w:rsidP="000F2CD2">
            <w:pPr>
              <w:keepNext/>
              <w:spacing w:after="20"/>
              <w:jc w:val="center"/>
              <w:rPr>
                <w:sz w:val="18"/>
                <w:szCs w:val="18"/>
                <w:lang w:eastAsia="en-NZ"/>
              </w:rPr>
            </w:pPr>
          </w:p>
        </w:tc>
        <w:tc>
          <w:tcPr>
            <w:tcW w:w="709" w:type="dxa"/>
            <w:tcBorders>
              <w:top w:val="single" w:sz="4" w:space="0" w:color="auto"/>
            </w:tcBorders>
            <w:shd w:val="clear" w:color="auto" w:fill="auto"/>
            <w:noWrap/>
            <w:vAlign w:val="bottom"/>
            <w:hideMark/>
          </w:tcPr>
          <w:p w:rsidR="00DD3DF7" w:rsidRPr="000503D7" w:rsidRDefault="00DD3DF7" w:rsidP="000F2CD2">
            <w:pPr>
              <w:keepNext/>
              <w:spacing w:after="20"/>
              <w:jc w:val="center"/>
              <w:rPr>
                <w:sz w:val="18"/>
                <w:szCs w:val="18"/>
                <w:lang w:eastAsia="en-NZ"/>
              </w:rPr>
            </w:pPr>
          </w:p>
        </w:tc>
        <w:tc>
          <w:tcPr>
            <w:tcW w:w="1276" w:type="dxa"/>
            <w:tcBorders>
              <w:top w:val="single" w:sz="4" w:space="0" w:color="auto"/>
            </w:tcBorders>
            <w:shd w:val="clear" w:color="auto" w:fill="auto"/>
            <w:noWrap/>
            <w:vAlign w:val="bottom"/>
            <w:hideMark/>
          </w:tcPr>
          <w:p w:rsidR="00DD3DF7" w:rsidRPr="000503D7" w:rsidRDefault="00DD3DF7" w:rsidP="000F2CD2">
            <w:pPr>
              <w:keepNext/>
              <w:spacing w:after="20"/>
              <w:jc w:val="center"/>
              <w:rPr>
                <w:sz w:val="18"/>
                <w:szCs w:val="18"/>
                <w:lang w:eastAsia="en-NZ"/>
              </w:rPr>
            </w:pPr>
          </w:p>
        </w:tc>
        <w:tc>
          <w:tcPr>
            <w:tcW w:w="850" w:type="dxa"/>
            <w:tcBorders>
              <w:top w:val="single" w:sz="4" w:space="0" w:color="auto"/>
            </w:tcBorders>
            <w:shd w:val="clear" w:color="auto" w:fill="auto"/>
            <w:noWrap/>
            <w:vAlign w:val="bottom"/>
            <w:hideMark/>
          </w:tcPr>
          <w:p w:rsidR="00DD3DF7" w:rsidRPr="000503D7" w:rsidRDefault="00DD3DF7" w:rsidP="000F2CD2">
            <w:pPr>
              <w:keepNext/>
              <w:spacing w:after="20"/>
              <w:jc w:val="center"/>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20"/>
              <w:rPr>
                <w:color w:val="000000"/>
                <w:sz w:val="18"/>
                <w:szCs w:val="18"/>
                <w:lang w:eastAsia="en-NZ"/>
              </w:rPr>
            </w:pPr>
            <w:r>
              <w:rPr>
                <w:color w:val="000000"/>
                <w:sz w:val="18"/>
                <w:szCs w:val="18"/>
                <w:lang w:eastAsia="en-NZ"/>
              </w:rPr>
              <w:t>NZ b</w:t>
            </w:r>
            <w:r w:rsidRPr="000503D7">
              <w:rPr>
                <w:color w:val="000000"/>
                <w:sz w:val="18"/>
                <w:szCs w:val="18"/>
                <w:lang w:eastAsia="en-NZ"/>
              </w:rPr>
              <w:t>orn</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28.4</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60"/>
              <w:rPr>
                <w:color w:val="000000"/>
                <w:sz w:val="18"/>
                <w:szCs w:val="18"/>
                <w:lang w:eastAsia="en-NZ"/>
              </w:rPr>
            </w:pPr>
            <w:r w:rsidRPr="000503D7">
              <w:rPr>
                <w:color w:val="000000"/>
                <w:sz w:val="18"/>
                <w:szCs w:val="18"/>
                <w:lang w:eastAsia="en-NZ"/>
              </w:rPr>
              <w:t>Other</w:t>
            </w:r>
          </w:p>
        </w:tc>
        <w:tc>
          <w:tcPr>
            <w:tcW w:w="992"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8.6</w:t>
            </w:r>
          </w:p>
        </w:tc>
        <w:tc>
          <w:tcPr>
            <w:tcW w:w="709"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0.24</w:t>
            </w:r>
          </w:p>
        </w:tc>
        <w:tc>
          <w:tcPr>
            <w:tcW w:w="1276"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(0.08, 0.71)</w:t>
            </w:r>
          </w:p>
        </w:tc>
        <w:tc>
          <w:tcPr>
            <w:tcW w:w="850" w:type="dxa"/>
            <w:shd w:val="clear" w:color="auto" w:fill="D9D9D9" w:themeFill="background1" w:themeFillShade="D9"/>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0.01</w:t>
            </w:r>
          </w:p>
        </w:tc>
        <w:tc>
          <w:tcPr>
            <w:tcW w:w="709"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p>
        </w:tc>
        <w:tc>
          <w:tcPr>
            <w:tcW w:w="1276" w:type="dxa"/>
            <w:shd w:val="clear" w:color="auto" w:fill="auto"/>
            <w:noWrap/>
            <w:vAlign w:val="center"/>
            <w:hideMark/>
          </w:tcPr>
          <w:p w:rsidR="00DD3DF7" w:rsidRPr="000503D7" w:rsidRDefault="00DD3DF7" w:rsidP="000F2CD2">
            <w:pPr>
              <w:keepNext/>
              <w:spacing w:after="6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60"/>
              <w:jc w:val="right"/>
              <w:rPr>
                <w:sz w:val="18"/>
                <w:szCs w:val="18"/>
                <w:lang w:eastAsia="en-NZ"/>
              </w:rPr>
            </w:pPr>
          </w:p>
        </w:tc>
      </w:tr>
      <w:tr w:rsidR="00DD3DF7" w:rsidRPr="000503D7" w:rsidTr="00A24A35">
        <w:tc>
          <w:tcPr>
            <w:tcW w:w="1985" w:type="dxa"/>
            <w:shd w:val="clear" w:color="auto" w:fill="auto"/>
            <w:noWrap/>
            <w:vAlign w:val="bottom"/>
            <w:hideMark/>
          </w:tcPr>
          <w:p w:rsidR="00DD3DF7" w:rsidRPr="00422ADB" w:rsidRDefault="00DD3DF7" w:rsidP="000F2CD2">
            <w:pPr>
              <w:keepNext/>
              <w:tabs>
                <w:tab w:val="left" w:pos="931"/>
              </w:tabs>
              <w:spacing w:after="20"/>
              <w:rPr>
                <w:b/>
                <w:color w:val="000000"/>
                <w:sz w:val="18"/>
                <w:szCs w:val="18"/>
                <w:lang w:eastAsia="en-NZ"/>
              </w:rPr>
            </w:pPr>
            <w:r w:rsidRPr="00422ADB">
              <w:rPr>
                <w:b/>
                <w:color w:val="000000"/>
                <w:sz w:val="18"/>
                <w:szCs w:val="18"/>
                <w:lang w:eastAsia="en-NZ"/>
              </w:rPr>
              <w:t>Religion</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20"/>
              <w:rPr>
                <w:color w:val="000000"/>
                <w:sz w:val="18"/>
                <w:szCs w:val="18"/>
                <w:lang w:eastAsia="en-NZ"/>
              </w:rPr>
            </w:pPr>
            <w:r>
              <w:rPr>
                <w:color w:val="000000"/>
                <w:sz w:val="18"/>
                <w:szCs w:val="18"/>
                <w:lang w:eastAsia="en-NZ"/>
              </w:rPr>
              <w:t>Not r</w:t>
            </w:r>
            <w:r w:rsidRPr="000503D7">
              <w:rPr>
                <w:color w:val="000000"/>
                <w:sz w:val="18"/>
                <w:szCs w:val="18"/>
                <w:lang w:eastAsia="en-NZ"/>
              </w:rPr>
              <w:t>eligious</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30.6</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2D43AE" w:rsidTr="00A24A35">
        <w:tc>
          <w:tcPr>
            <w:tcW w:w="1985" w:type="dxa"/>
            <w:shd w:val="clear" w:color="auto" w:fill="auto"/>
            <w:noWrap/>
            <w:vAlign w:val="bottom"/>
            <w:hideMark/>
          </w:tcPr>
          <w:p w:rsidR="00DD3DF7" w:rsidRPr="000503D7" w:rsidRDefault="00DD3DF7" w:rsidP="000F2CD2">
            <w:pPr>
              <w:keepNext/>
              <w:tabs>
                <w:tab w:val="left" w:pos="931"/>
              </w:tabs>
              <w:spacing w:after="60"/>
              <w:rPr>
                <w:color w:val="000000"/>
                <w:sz w:val="18"/>
                <w:szCs w:val="18"/>
                <w:lang w:eastAsia="en-NZ"/>
              </w:rPr>
            </w:pPr>
            <w:r w:rsidRPr="000503D7">
              <w:rPr>
                <w:color w:val="000000"/>
                <w:sz w:val="18"/>
                <w:szCs w:val="18"/>
                <w:lang w:eastAsia="en-NZ"/>
              </w:rPr>
              <w:t>Religious</w:t>
            </w:r>
          </w:p>
        </w:tc>
        <w:tc>
          <w:tcPr>
            <w:tcW w:w="992"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11.6</w:t>
            </w:r>
          </w:p>
        </w:tc>
        <w:tc>
          <w:tcPr>
            <w:tcW w:w="709"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0.30</w:t>
            </w:r>
          </w:p>
        </w:tc>
        <w:tc>
          <w:tcPr>
            <w:tcW w:w="1276"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(0.1</w:t>
            </w:r>
            <w:r w:rsidR="00435A79">
              <w:rPr>
                <w:color w:val="000000"/>
                <w:sz w:val="18"/>
                <w:szCs w:val="18"/>
                <w:lang w:eastAsia="en-NZ"/>
              </w:rPr>
              <w:t>0</w:t>
            </w:r>
            <w:r w:rsidRPr="000503D7">
              <w:rPr>
                <w:color w:val="000000"/>
                <w:sz w:val="18"/>
                <w:szCs w:val="18"/>
                <w:lang w:eastAsia="en-NZ"/>
              </w:rPr>
              <w:t>, 0.86)</w:t>
            </w:r>
          </w:p>
        </w:tc>
        <w:tc>
          <w:tcPr>
            <w:tcW w:w="850" w:type="dxa"/>
            <w:shd w:val="clear" w:color="auto" w:fill="D9D9D9" w:themeFill="background1" w:themeFillShade="D9"/>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0.03</w:t>
            </w:r>
          </w:p>
        </w:tc>
        <w:tc>
          <w:tcPr>
            <w:tcW w:w="709"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0.10</w:t>
            </w:r>
          </w:p>
        </w:tc>
        <w:tc>
          <w:tcPr>
            <w:tcW w:w="1276" w:type="dxa"/>
            <w:shd w:val="clear" w:color="auto" w:fill="auto"/>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(0.03, 0.39)</w:t>
            </w:r>
          </w:p>
        </w:tc>
        <w:tc>
          <w:tcPr>
            <w:tcW w:w="850" w:type="dxa"/>
            <w:shd w:val="clear" w:color="auto" w:fill="D9D9D9" w:themeFill="background1" w:themeFillShade="D9"/>
            <w:noWrap/>
            <w:vAlign w:val="center"/>
            <w:hideMark/>
          </w:tcPr>
          <w:p w:rsidR="00DD3DF7" w:rsidRPr="000503D7" w:rsidRDefault="00DD3DF7" w:rsidP="000F2CD2">
            <w:pPr>
              <w:keepNext/>
              <w:spacing w:after="60"/>
              <w:jc w:val="right"/>
              <w:rPr>
                <w:color w:val="000000"/>
                <w:sz w:val="18"/>
                <w:szCs w:val="18"/>
                <w:lang w:eastAsia="en-NZ"/>
              </w:rPr>
            </w:pPr>
            <w:r w:rsidRPr="000503D7">
              <w:rPr>
                <w:color w:val="000000"/>
                <w:sz w:val="18"/>
                <w:szCs w:val="18"/>
                <w:lang w:eastAsia="en-NZ"/>
              </w:rPr>
              <w:t>0.0009</w:t>
            </w:r>
          </w:p>
        </w:tc>
      </w:tr>
      <w:tr w:rsidR="00DD3DF7" w:rsidRPr="000503D7" w:rsidTr="00A24A35">
        <w:tc>
          <w:tcPr>
            <w:tcW w:w="1985" w:type="dxa"/>
            <w:shd w:val="clear" w:color="auto" w:fill="auto"/>
            <w:noWrap/>
            <w:vAlign w:val="bottom"/>
            <w:hideMark/>
          </w:tcPr>
          <w:p w:rsidR="00DD3DF7" w:rsidRPr="00422ADB" w:rsidRDefault="00DD3DF7" w:rsidP="000F2CD2">
            <w:pPr>
              <w:keepNext/>
              <w:tabs>
                <w:tab w:val="left" w:pos="931"/>
              </w:tabs>
              <w:spacing w:after="20"/>
              <w:rPr>
                <w:b/>
                <w:color w:val="000000"/>
                <w:sz w:val="18"/>
                <w:szCs w:val="18"/>
                <w:lang w:eastAsia="en-NZ"/>
              </w:rPr>
            </w:pPr>
            <w:r>
              <w:rPr>
                <w:b/>
                <w:color w:val="000000"/>
                <w:sz w:val="18"/>
                <w:szCs w:val="18"/>
                <w:lang w:eastAsia="en-NZ"/>
              </w:rPr>
              <w:t>Highest q</w:t>
            </w:r>
            <w:r w:rsidRPr="00422ADB">
              <w:rPr>
                <w:b/>
                <w:color w:val="000000"/>
                <w:sz w:val="18"/>
                <w:szCs w:val="18"/>
                <w:lang w:eastAsia="en-NZ"/>
              </w:rPr>
              <w:t>ualification</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20"/>
              <w:rPr>
                <w:color w:val="000000"/>
                <w:sz w:val="18"/>
                <w:szCs w:val="18"/>
                <w:lang w:eastAsia="en-NZ"/>
              </w:rPr>
            </w:pPr>
            <w:r>
              <w:rPr>
                <w:color w:val="000000"/>
                <w:sz w:val="18"/>
                <w:szCs w:val="18"/>
                <w:lang w:eastAsia="en-NZ"/>
              </w:rPr>
              <w:t>No formal q</w:t>
            </w:r>
            <w:r w:rsidRPr="000503D7">
              <w:rPr>
                <w:color w:val="000000"/>
                <w:sz w:val="18"/>
                <w:szCs w:val="18"/>
                <w:lang w:eastAsia="en-NZ"/>
              </w:rPr>
              <w:t>ual</w:t>
            </w:r>
            <w:r>
              <w:rPr>
                <w:color w:val="000000"/>
                <w:sz w:val="18"/>
                <w:szCs w:val="18"/>
                <w:lang w:eastAsia="en-NZ"/>
              </w:rPr>
              <w:t>.</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25.6</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20"/>
              <w:rPr>
                <w:color w:val="000000"/>
                <w:sz w:val="18"/>
                <w:szCs w:val="18"/>
                <w:lang w:eastAsia="en-NZ"/>
              </w:rPr>
            </w:pPr>
            <w:r>
              <w:rPr>
                <w:color w:val="000000"/>
                <w:sz w:val="18"/>
                <w:szCs w:val="18"/>
                <w:lang w:eastAsia="en-NZ"/>
              </w:rPr>
              <w:t>Secondary school q</w:t>
            </w:r>
            <w:r w:rsidRPr="000503D7">
              <w:rPr>
                <w:color w:val="000000"/>
                <w:sz w:val="18"/>
                <w:szCs w:val="18"/>
                <w:lang w:eastAsia="en-NZ"/>
              </w:rPr>
              <w:t>ual</w:t>
            </w:r>
            <w:r>
              <w:rPr>
                <w:color w:val="000000"/>
                <w:sz w:val="18"/>
                <w:szCs w:val="18"/>
                <w:lang w:eastAsia="en-NZ"/>
              </w:rPr>
              <w:t>.</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8.4</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0.27</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(0.05, 1.43)</w:t>
            </w:r>
          </w:p>
        </w:tc>
        <w:tc>
          <w:tcPr>
            <w:tcW w:w="850"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0.09</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(0.01, 1.08)</w:t>
            </w:r>
          </w:p>
        </w:tc>
        <w:tc>
          <w:tcPr>
            <w:tcW w:w="850"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20"/>
              <w:rPr>
                <w:color w:val="000000"/>
                <w:sz w:val="18"/>
                <w:szCs w:val="18"/>
                <w:lang w:eastAsia="en-NZ"/>
              </w:rPr>
            </w:pPr>
            <w:r>
              <w:rPr>
                <w:color w:val="000000"/>
                <w:sz w:val="18"/>
                <w:szCs w:val="18"/>
                <w:lang w:eastAsia="en-NZ"/>
              </w:rPr>
              <w:t>Vocational/Trade q</w:t>
            </w:r>
            <w:r w:rsidRPr="000503D7">
              <w:rPr>
                <w:color w:val="000000"/>
                <w:sz w:val="18"/>
                <w:szCs w:val="18"/>
                <w:lang w:eastAsia="en-NZ"/>
              </w:rPr>
              <w:t>ual</w:t>
            </w:r>
            <w:r>
              <w:rPr>
                <w:color w:val="000000"/>
                <w:sz w:val="18"/>
                <w:szCs w:val="18"/>
                <w:lang w:eastAsia="en-NZ"/>
              </w:rPr>
              <w:t>.</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37.6</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1.75</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(0.39, 7.76)</w:t>
            </w:r>
          </w:p>
        </w:tc>
        <w:tc>
          <w:tcPr>
            <w:tcW w:w="850"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5.90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(0.99, 35.15)</w:t>
            </w:r>
          </w:p>
        </w:tc>
        <w:tc>
          <w:tcPr>
            <w:tcW w:w="850"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60"/>
              <w:rPr>
                <w:color w:val="000000"/>
                <w:sz w:val="18"/>
                <w:szCs w:val="18"/>
                <w:lang w:eastAsia="en-NZ"/>
              </w:rPr>
            </w:pPr>
            <w:r>
              <w:rPr>
                <w:color w:val="000000"/>
                <w:sz w:val="18"/>
                <w:szCs w:val="18"/>
                <w:lang w:eastAsia="en-NZ"/>
              </w:rPr>
              <w:t>University d</w:t>
            </w:r>
            <w:r w:rsidRPr="000503D7">
              <w:rPr>
                <w:color w:val="000000"/>
                <w:sz w:val="18"/>
                <w:szCs w:val="18"/>
                <w:lang w:eastAsia="en-NZ"/>
              </w:rPr>
              <w:t>egree</w:t>
            </w:r>
            <w:r>
              <w:rPr>
                <w:color w:val="000000"/>
                <w:sz w:val="18"/>
                <w:szCs w:val="18"/>
                <w:lang w:eastAsia="en-NZ"/>
              </w:rPr>
              <w:t>/above</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30.3</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1.26</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(0.3</w:t>
            </w:r>
            <w:r w:rsidR="00435A79">
              <w:rPr>
                <w:color w:val="000000"/>
                <w:sz w:val="18"/>
                <w:szCs w:val="18"/>
                <w:lang w:eastAsia="en-NZ"/>
              </w:rPr>
              <w:t>0</w:t>
            </w:r>
            <w:r w:rsidRPr="000503D7">
              <w:rPr>
                <w:color w:val="000000"/>
                <w:sz w:val="18"/>
                <w:szCs w:val="18"/>
                <w:lang w:eastAsia="en-NZ"/>
              </w:rPr>
              <w:t>, 5.4</w:t>
            </w:r>
            <w:r w:rsidR="00435A79">
              <w:rPr>
                <w:color w:val="000000"/>
                <w:sz w:val="18"/>
                <w:szCs w:val="18"/>
                <w:lang w:eastAsia="en-NZ"/>
              </w:rPr>
              <w:t>0</w:t>
            </w:r>
            <w:r w:rsidRPr="000503D7">
              <w:rPr>
                <w:color w:val="000000"/>
                <w:sz w:val="18"/>
                <w:szCs w:val="18"/>
                <w:lang w:eastAsia="en-NZ"/>
              </w:rPr>
              <w:t>)</w:t>
            </w:r>
          </w:p>
        </w:tc>
        <w:tc>
          <w:tcPr>
            <w:tcW w:w="850"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0.15</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4.19</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(0.57, 30.97)</w:t>
            </w:r>
          </w:p>
        </w:tc>
        <w:tc>
          <w:tcPr>
            <w:tcW w:w="850" w:type="dxa"/>
            <w:shd w:val="clear" w:color="auto" w:fill="D9D9D9" w:themeFill="background1" w:themeFillShade="D9"/>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0.003</w:t>
            </w:r>
          </w:p>
        </w:tc>
      </w:tr>
      <w:tr w:rsidR="00DD3DF7" w:rsidRPr="000503D7" w:rsidTr="00A24A35">
        <w:tc>
          <w:tcPr>
            <w:tcW w:w="1985" w:type="dxa"/>
            <w:shd w:val="clear" w:color="auto" w:fill="auto"/>
            <w:noWrap/>
            <w:vAlign w:val="bottom"/>
            <w:hideMark/>
          </w:tcPr>
          <w:p w:rsidR="00DD3DF7" w:rsidRPr="00422ADB" w:rsidRDefault="00DD3DF7" w:rsidP="000F2CD2">
            <w:pPr>
              <w:keepNext/>
              <w:tabs>
                <w:tab w:val="left" w:pos="931"/>
              </w:tabs>
              <w:spacing w:after="20"/>
              <w:rPr>
                <w:b/>
                <w:color w:val="000000"/>
                <w:sz w:val="18"/>
                <w:szCs w:val="18"/>
                <w:lang w:eastAsia="en-NZ"/>
              </w:rPr>
            </w:pPr>
            <w:r w:rsidRPr="00422ADB">
              <w:rPr>
                <w:b/>
                <w:color w:val="000000"/>
                <w:sz w:val="18"/>
                <w:szCs w:val="18"/>
                <w:lang w:eastAsia="en-NZ"/>
              </w:rPr>
              <w:t>Labour force status</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20"/>
              <w:rPr>
                <w:color w:val="000000"/>
                <w:sz w:val="18"/>
                <w:szCs w:val="18"/>
                <w:lang w:eastAsia="en-NZ"/>
              </w:rPr>
            </w:pPr>
            <w:r w:rsidRPr="000503D7">
              <w:rPr>
                <w:color w:val="000000"/>
                <w:sz w:val="18"/>
                <w:szCs w:val="18"/>
                <w:lang w:eastAsia="en-NZ"/>
              </w:rPr>
              <w:t>Employed</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20.4</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20"/>
              <w:rPr>
                <w:color w:val="000000"/>
                <w:sz w:val="18"/>
                <w:szCs w:val="18"/>
                <w:lang w:eastAsia="en-NZ"/>
              </w:rPr>
            </w:pPr>
            <w:r w:rsidRPr="000503D7">
              <w:rPr>
                <w:color w:val="000000"/>
                <w:sz w:val="18"/>
                <w:szCs w:val="18"/>
                <w:lang w:eastAsia="en-NZ"/>
              </w:rPr>
              <w:t>Unemployed</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54.5</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4.67</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(1.19, 18.4</w:t>
            </w:r>
            <w:r w:rsidR="00435A79">
              <w:rPr>
                <w:color w:val="000000"/>
                <w:sz w:val="18"/>
                <w:szCs w:val="18"/>
                <w:lang w:eastAsia="en-NZ"/>
              </w:rPr>
              <w:t>0</w:t>
            </w:r>
            <w:r w:rsidRPr="000503D7">
              <w:rPr>
                <w:color w:val="000000"/>
                <w:sz w:val="18"/>
                <w:szCs w:val="18"/>
                <w:lang w:eastAsia="en-NZ"/>
              </w:rPr>
              <w:t>)</w:t>
            </w:r>
          </w:p>
        </w:tc>
        <w:tc>
          <w:tcPr>
            <w:tcW w:w="850"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15.11</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(2.21, 103.33)</w:t>
            </w:r>
          </w:p>
        </w:tc>
        <w:tc>
          <w:tcPr>
            <w:tcW w:w="850"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r>
      <w:tr w:rsidR="00DD3DF7" w:rsidRPr="000503D7" w:rsidTr="00A80A8E">
        <w:tc>
          <w:tcPr>
            <w:tcW w:w="1985" w:type="dxa"/>
            <w:shd w:val="clear" w:color="auto" w:fill="auto"/>
            <w:noWrap/>
            <w:vAlign w:val="bottom"/>
            <w:hideMark/>
          </w:tcPr>
          <w:p w:rsidR="00DD3DF7" w:rsidRPr="000503D7" w:rsidRDefault="00DD3DF7" w:rsidP="000F2CD2">
            <w:pPr>
              <w:keepNext/>
              <w:tabs>
                <w:tab w:val="left" w:pos="931"/>
              </w:tabs>
              <w:spacing w:after="60"/>
              <w:rPr>
                <w:color w:val="000000"/>
                <w:sz w:val="18"/>
                <w:szCs w:val="18"/>
                <w:lang w:eastAsia="en-NZ"/>
              </w:rPr>
            </w:pPr>
            <w:r w:rsidRPr="000503D7">
              <w:rPr>
                <w:color w:val="000000"/>
                <w:sz w:val="18"/>
                <w:szCs w:val="18"/>
                <w:lang w:eastAsia="en-NZ"/>
              </w:rPr>
              <w:t>Other</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21.7</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1.08</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(0.23, 5.13)</w:t>
            </w:r>
          </w:p>
        </w:tc>
        <w:tc>
          <w:tcPr>
            <w:tcW w:w="850" w:type="dxa"/>
            <w:shd w:val="clear" w:color="auto" w:fill="auto"/>
            <w:noWrap/>
            <w:vAlign w:val="center"/>
            <w:hideMark/>
          </w:tcPr>
          <w:p w:rsidR="00DD3DF7" w:rsidRPr="000503D7" w:rsidRDefault="00DD3DF7" w:rsidP="00D95AB5">
            <w:pPr>
              <w:keepNext/>
              <w:spacing w:after="60"/>
              <w:jc w:val="right"/>
              <w:rPr>
                <w:color w:val="000000"/>
                <w:sz w:val="18"/>
                <w:szCs w:val="18"/>
                <w:lang w:eastAsia="en-NZ"/>
              </w:rPr>
            </w:pPr>
            <w:r w:rsidRPr="000503D7">
              <w:rPr>
                <w:color w:val="000000"/>
                <w:sz w:val="18"/>
                <w:szCs w:val="18"/>
                <w:lang w:eastAsia="en-NZ"/>
              </w:rPr>
              <w:t>0.08</w:t>
            </w:r>
          </w:p>
        </w:tc>
        <w:tc>
          <w:tcPr>
            <w:tcW w:w="709"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0.87</w:t>
            </w:r>
          </w:p>
        </w:tc>
        <w:tc>
          <w:tcPr>
            <w:tcW w:w="1276"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(0.18, 4.29)</w:t>
            </w:r>
          </w:p>
        </w:tc>
        <w:tc>
          <w:tcPr>
            <w:tcW w:w="850" w:type="dxa"/>
            <w:shd w:val="clear" w:color="auto" w:fill="D9D9D9" w:themeFill="background1" w:themeFillShade="D9"/>
            <w:noWrap/>
            <w:vAlign w:val="center"/>
            <w:hideMark/>
          </w:tcPr>
          <w:p w:rsidR="00DD3DF7" w:rsidRPr="000503D7" w:rsidRDefault="00DD3DF7" w:rsidP="000F2CD2">
            <w:pPr>
              <w:keepNext/>
              <w:spacing w:after="20"/>
              <w:jc w:val="right"/>
              <w:rPr>
                <w:color w:val="000000"/>
                <w:sz w:val="18"/>
                <w:szCs w:val="18"/>
                <w:lang w:eastAsia="en-NZ"/>
              </w:rPr>
            </w:pPr>
            <w:r w:rsidRPr="000503D7">
              <w:rPr>
                <w:color w:val="000000"/>
                <w:sz w:val="18"/>
                <w:szCs w:val="18"/>
                <w:lang w:eastAsia="en-NZ"/>
              </w:rPr>
              <w:t>0.02</w:t>
            </w:r>
          </w:p>
        </w:tc>
      </w:tr>
      <w:tr w:rsidR="00DD3DF7" w:rsidRPr="000503D7" w:rsidTr="00A24A35">
        <w:tc>
          <w:tcPr>
            <w:tcW w:w="1985" w:type="dxa"/>
            <w:shd w:val="clear" w:color="auto" w:fill="auto"/>
            <w:noWrap/>
            <w:vAlign w:val="bottom"/>
            <w:hideMark/>
          </w:tcPr>
          <w:p w:rsidR="00DD3DF7" w:rsidRPr="00422ADB" w:rsidRDefault="00DD3DF7" w:rsidP="000F2CD2">
            <w:pPr>
              <w:keepNext/>
              <w:tabs>
                <w:tab w:val="left" w:pos="931"/>
              </w:tabs>
              <w:spacing w:after="20"/>
              <w:rPr>
                <w:b/>
                <w:color w:val="000000"/>
                <w:sz w:val="18"/>
                <w:szCs w:val="18"/>
                <w:lang w:eastAsia="en-NZ"/>
              </w:rPr>
            </w:pPr>
            <w:r>
              <w:rPr>
                <w:b/>
                <w:color w:val="000000"/>
                <w:sz w:val="18"/>
                <w:szCs w:val="18"/>
                <w:lang w:eastAsia="en-NZ"/>
              </w:rPr>
              <w:t>Gambling f</w:t>
            </w:r>
            <w:r w:rsidRPr="00422ADB">
              <w:rPr>
                <w:b/>
                <w:color w:val="000000"/>
                <w:sz w:val="18"/>
                <w:szCs w:val="18"/>
                <w:lang w:eastAsia="en-NZ"/>
              </w:rPr>
              <w:t>requency</w:t>
            </w:r>
          </w:p>
        </w:tc>
        <w:tc>
          <w:tcPr>
            <w:tcW w:w="992" w:type="dxa"/>
            <w:shd w:val="clear" w:color="auto" w:fill="auto"/>
            <w:noWrap/>
            <w:vAlign w:val="center"/>
            <w:hideMark/>
          </w:tcPr>
          <w:p w:rsidR="00DD3DF7" w:rsidRPr="000503D7" w:rsidRDefault="00DD3DF7" w:rsidP="000F2CD2">
            <w:pPr>
              <w:keepNext/>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keepNext/>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keepNext/>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At least weekly</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35.2</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22.88</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(2.45, 213.75)</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At least monthly</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22.4</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12.17</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(1.14, 130.33)</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60"/>
              <w:rPr>
                <w:color w:val="000000"/>
                <w:sz w:val="18"/>
                <w:szCs w:val="18"/>
                <w:lang w:eastAsia="en-NZ"/>
              </w:rPr>
            </w:pPr>
            <w:r w:rsidRPr="000503D7">
              <w:rPr>
                <w:color w:val="000000"/>
                <w:sz w:val="18"/>
                <w:szCs w:val="18"/>
                <w:lang w:eastAsia="en-NZ"/>
              </w:rPr>
              <w:t>Less than monthly</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2.3</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850" w:type="dxa"/>
            <w:shd w:val="clear" w:color="auto" w:fill="D9D9D9" w:themeFill="background1" w:themeFillShade="D9"/>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0.02</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422ADB" w:rsidRDefault="00DD3DF7" w:rsidP="000F2CD2">
            <w:pPr>
              <w:tabs>
                <w:tab w:val="left" w:pos="931"/>
              </w:tabs>
              <w:spacing w:after="20"/>
              <w:rPr>
                <w:b/>
                <w:color w:val="000000"/>
                <w:sz w:val="18"/>
                <w:szCs w:val="18"/>
                <w:lang w:eastAsia="en-NZ"/>
              </w:rPr>
            </w:pPr>
            <w:r w:rsidRPr="00422ADB">
              <w:rPr>
                <w:b/>
                <w:color w:val="000000"/>
                <w:sz w:val="18"/>
                <w:szCs w:val="18"/>
                <w:lang w:eastAsia="en-NZ"/>
              </w:rPr>
              <w:t>No</w:t>
            </w:r>
            <w:r>
              <w:rPr>
                <w:b/>
                <w:color w:val="000000"/>
                <w:sz w:val="18"/>
                <w:szCs w:val="18"/>
                <w:lang w:eastAsia="en-NZ"/>
              </w:rPr>
              <w:t>.</w:t>
            </w:r>
            <w:r w:rsidRPr="00422ADB">
              <w:rPr>
                <w:b/>
                <w:color w:val="000000"/>
                <w:sz w:val="18"/>
                <w:szCs w:val="18"/>
                <w:lang w:eastAsia="en-NZ"/>
              </w:rPr>
              <w:t xml:space="preserve"> </w:t>
            </w:r>
            <w:r>
              <w:rPr>
                <w:b/>
                <w:color w:val="000000"/>
                <w:sz w:val="18"/>
                <w:szCs w:val="18"/>
                <w:lang w:eastAsia="en-NZ"/>
              </w:rPr>
              <w:t>life e</w:t>
            </w:r>
            <w:r w:rsidRPr="00422ADB">
              <w:rPr>
                <w:b/>
                <w:color w:val="000000"/>
                <w:sz w:val="18"/>
                <w:szCs w:val="18"/>
                <w:lang w:eastAsia="en-NZ"/>
              </w:rPr>
              <w:t>vents</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0</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32.7</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1</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2.7</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0.06</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(0.01, 0.38)</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2</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10.2</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0.24</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(0.04, 1.59)</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3</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17.5</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0.44</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(0.06, 3.19)</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4</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45.5</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1.73</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(0.36, 8.32)</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60"/>
              <w:rPr>
                <w:color w:val="000000"/>
                <w:sz w:val="18"/>
                <w:szCs w:val="18"/>
                <w:lang w:eastAsia="en-NZ"/>
              </w:rPr>
            </w:pPr>
            <w:r w:rsidRPr="000503D7">
              <w:rPr>
                <w:color w:val="000000"/>
                <w:sz w:val="18"/>
                <w:szCs w:val="18"/>
                <w:lang w:eastAsia="en-NZ"/>
              </w:rPr>
              <w:t>5+</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30.1</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0.89</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(0.2</w:t>
            </w:r>
            <w:r w:rsidR="00435A79">
              <w:rPr>
                <w:color w:val="000000"/>
                <w:sz w:val="18"/>
                <w:szCs w:val="18"/>
                <w:lang w:eastAsia="en-NZ"/>
              </w:rPr>
              <w:t>0</w:t>
            </w:r>
            <w:r w:rsidRPr="000503D7">
              <w:rPr>
                <w:color w:val="000000"/>
                <w:sz w:val="18"/>
                <w:szCs w:val="18"/>
                <w:lang w:eastAsia="en-NZ"/>
              </w:rPr>
              <w:t>, 3.97)</w:t>
            </w:r>
          </w:p>
        </w:tc>
        <w:tc>
          <w:tcPr>
            <w:tcW w:w="850" w:type="dxa"/>
            <w:shd w:val="clear" w:color="auto" w:fill="D9D9D9" w:themeFill="background1" w:themeFillShade="D9"/>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0.03</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2977" w:type="dxa"/>
            <w:gridSpan w:val="2"/>
            <w:shd w:val="clear" w:color="auto" w:fill="auto"/>
            <w:noWrap/>
            <w:vAlign w:val="center"/>
            <w:hideMark/>
          </w:tcPr>
          <w:p w:rsidR="00DD3DF7" w:rsidRPr="00422ADB" w:rsidRDefault="00DD3DF7" w:rsidP="000F2CD2">
            <w:pPr>
              <w:tabs>
                <w:tab w:val="left" w:pos="931"/>
              </w:tabs>
              <w:spacing w:after="20"/>
              <w:rPr>
                <w:b/>
                <w:color w:val="000000"/>
                <w:sz w:val="18"/>
                <w:szCs w:val="18"/>
                <w:lang w:eastAsia="en-NZ"/>
              </w:rPr>
            </w:pPr>
            <w:r w:rsidRPr="00422ADB">
              <w:rPr>
                <w:b/>
                <w:color w:val="000000"/>
                <w:sz w:val="18"/>
                <w:szCs w:val="18"/>
                <w:lang w:eastAsia="en-NZ"/>
              </w:rPr>
              <w:t>Quality of life (WHOQoL-8)</w:t>
            </w: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Below median (0-24)</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36.9</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3.62</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(0.77, 17.06)</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8.42</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(1.76, 40.4)</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Median score (25)</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8.4</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0.57</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(0.05, 6.83)</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0.63</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(0.04, 9.85)</w:t>
            </w: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keepNext/>
              <w:tabs>
                <w:tab w:val="left" w:pos="931"/>
              </w:tabs>
              <w:spacing w:after="60"/>
              <w:rPr>
                <w:color w:val="000000"/>
                <w:sz w:val="18"/>
                <w:szCs w:val="18"/>
                <w:lang w:eastAsia="en-NZ"/>
              </w:rPr>
            </w:pPr>
            <w:r w:rsidRPr="000503D7">
              <w:rPr>
                <w:color w:val="000000"/>
                <w:sz w:val="18"/>
                <w:szCs w:val="18"/>
                <w:lang w:eastAsia="en-NZ"/>
              </w:rPr>
              <w:t>Above median (26-32)</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13.9</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0.10</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850" w:type="dxa"/>
            <w:shd w:val="clear" w:color="auto" w:fill="D9D9D9" w:themeFill="background1" w:themeFillShade="D9"/>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0.004</w:t>
            </w:r>
          </w:p>
        </w:tc>
      </w:tr>
      <w:tr w:rsidR="00DD3DF7" w:rsidRPr="000503D7" w:rsidTr="00A24A35">
        <w:tc>
          <w:tcPr>
            <w:tcW w:w="1985" w:type="dxa"/>
            <w:shd w:val="clear" w:color="auto" w:fill="auto"/>
            <w:noWrap/>
            <w:vAlign w:val="bottom"/>
            <w:hideMark/>
          </w:tcPr>
          <w:p w:rsidR="00DD3DF7" w:rsidRPr="00422ADB" w:rsidRDefault="00DD3DF7" w:rsidP="000F2CD2">
            <w:pPr>
              <w:tabs>
                <w:tab w:val="left" w:pos="931"/>
              </w:tabs>
              <w:spacing w:after="20"/>
              <w:rPr>
                <w:b/>
                <w:color w:val="000000"/>
                <w:sz w:val="18"/>
                <w:szCs w:val="18"/>
                <w:lang w:eastAsia="en-NZ"/>
              </w:rPr>
            </w:pPr>
            <w:r w:rsidRPr="00422ADB">
              <w:rPr>
                <w:b/>
                <w:color w:val="000000"/>
                <w:sz w:val="18"/>
                <w:szCs w:val="18"/>
                <w:lang w:eastAsia="en-NZ"/>
              </w:rPr>
              <w:t>No drug use</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No</w:t>
            </w:r>
          </w:p>
        </w:tc>
        <w:tc>
          <w:tcPr>
            <w:tcW w:w="992"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33.5</w:t>
            </w:r>
          </w:p>
        </w:tc>
        <w:tc>
          <w:tcPr>
            <w:tcW w:w="709" w:type="dxa"/>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1.00</w:t>
            </w:r>
          </w:p>
        </w:tc>
        <w:tc>
          <w:tcPr>
            <w:tcW w:w="1276" w:type="dxa"/>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709"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1276" w:type="dxa"/>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shd w:val="clear" w:color="auto" w:fill="auto"/>
            <w:noWrap/>
            <w:vAlign w:val="center"/>
            <w:hideMark/>
          </w:tcPr>
          <w:p w:rsidR="00DD3DF7" w:rsidRPr="000503D7" w:rsidRDefault="00DD3DF7" w:rsidP="000F2CD2">
            <w:pPr>
              <w:spacing w:after="20"/>
              <w:jc w:val="right"/>
              <w:rPr>
                <w:sz w:val="18"/>
                <w:szCs w:val="18"/>
                <w:lang w:eastAsia="en-NZ"/>
              </w:rPr>
            </w:pPr>
          </w:p>
        </w:tc>
      </w:tr>
      <w:tr w:rsidR="00DD3DF7" w:rsidRPr="000503D7" w:rsidTr="00A24A35">
        <w:tc>
          <w:tcPr>
            <w:tcW w:w="1985" w:type="dxa"/>
            <w:tcBorders>
              <w:bottom w:val="single" w:sz="4" w:space="0" w:color="auto"/>
            </w:tcBorders>
            <w:shd w:val="clear" w:color="auto" w:fill="auto"/>
            <w:noWrap/>
            <w:vAlign w:val="bottom"/>
            <w:hideMark/>
          </w:tcPr>
          <w:p w:rsidR="00DD3DF7" w:rsidRPr="000503D7" w:rsidRDefault="00DD3DF7" w:rsidP="000F2CD2">
            <w:pPr>
              <w:tabs>
                <w:tab w:val="left" w:pos="931"/>
              </w:tabs>
              <w:spacing w:after="20"/>
              <w:rPr>
                <w:color w:val="000000"/>
                <w:sz w:val="18"/>
                <w:szCs w:val="18"/>
                <w:lang w:eastAsia="en-NZ"/>
              </w:rPr>
            </w:pPr>
            <w:r w:rsidRPr="000503D7">
              <w:rPr>
                <w:color w:val="000000"/>
                <w:sz w:val="18"/>
                <w:szCs w:val="18"/>
                <w:lang w:eastAsia="en-NZ"/>
              </w:rPr>
              <w:t>Yes</w:t>
            </w:r>
          </w:p>
        </w:tc>
        <w:tc>
          <w:tcPr>
            <w:tcW w:w="992" w:type="dxa"/>
            <w:tcBorders>
              <w:bottom w:val="single" w:sz="4" w:space="0" w:color="auto"/>
            </w:tcBorders>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13.5</w:t>
            </w:r>
          </w:p>
        </w:tc>
        <w:tc>
          <w:tcPr>
            <w:tcW w:w="709" w:type="dxa"/>
            <w:tcBorders>
              <w:bottom w:val="single" w:sz="4" w:space="0" w:color="auto"/>
            </w:tcBorders>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0.31</w:t>
            </w:r>
          </w:p>
        </w:tc>
        <w:tc>
          <w:tcPr>
            <w:tcW w:w="1276" w:type="dxa"/>
            <w:tcBorders>
              <w:bottom w:val="single" w:sz="4" w:space="0" w:color="auto"/>
            </w:tcBorders>
            <w:shd w:val="clear" w:color="auto" w:fill="auto"/>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(0.11, 0.91)</w:t>
            </w:r>
          </w:p>
        </w:tc>
        <w:tc>
          <w:tcPr>
            <w:tcW w:w="850" w:type="dxa"/>
            <w:tcBorders>
              <w:bottom w:val="single" w:sz="4" w:space="0" w:color="auto"/>
            </w:tcBorders>
            <w:shd w:val="clear" w:color="auto" w:fill="D9D9D9" w:themeFill="background1" w:themeFillShade="D9"/>
            <w:noWrap/>
            <w:vAlign w:val="center"/>
            <w:hideMark/>
          </w:tcPr>
          <w:p w:rsidR="00DD3DF7" w:rsidRPr="000503D7" w:rsidRDefault="00DD3DF7" w:rsidP="000F2CD2">
            <w:pPr>
              <w:spacing w:after="20"/>
              <w:jc w:val="right"/>
              <w:rPr>
                <w:color w:val="000000"/>
                <w:sz w:val="18"/>
                <w:szCs w:val="18"/>
                <w:lang w:eastAsia="en-NZ"/>
              </w:rPr>
            </w:pPr>
            <w:r w:rsidRPr="000503D7">
              <w:rPr>
                <w:color w:val="000000"/>
                <w:sz w:val="18"/>
                <w:szCs w:val="18"/>
                <w:lang w:eastAsia="en-NZ"/>
              </w:rPr>
              <w:t>0.03</w:t>
            </w:r>
          </w:p>
        </w:tc>
        <w:tc>
          <w:tcPr>
            <w:tcW w:w="709" w:type="dxa"/>
            <w:tcBorders>
              <w:bottom w:val="single" w:sz="4" w:space="0" w:color="auto"/>
            </w:tcBorders>
            <w:shd w:val="clear" w:color="auto" w:fill="auto"/>
            <w:noWrap/>
            <w:vAlign w:val="center"/>
            <w:hideMark/>
          </w:tcPr>
          <w:p w:rsidR="00DD3DF7" w:rsidRPr="000503D7" w:rsidRDefault="00DD3DF7" w:rsidP="000F2CD2">
            <w:pPr>
              <w:spacing w:after="20"/>
              <w:jc w:val="right"/>
              <w:rPr>
                <w:color w:val="000000"/>
                <w:sz w:val="18"/>
                <w:szCs w:val="18"/>
                <w:lang w:eastAsia="en-NZ"/>
              </w:rPr>
            </w:pPr>
          </w:p>
        </w:tc>
        <w:tc>
          <w:tcPr>
            <w:tcW w:w="1276" w:type="dxa"/>
            <w:tcBorders>
              <w:bottom w:val="single" w:sz="4" w:space="0" w:color="auto"/>
            </w:tcBorders>
            <w:shd w:val="clear" w:color="auto" w:fill="auto"/>
            <w:noWrap/>
            <w:vAlign w:val="center"/>
            <w:hideMark/>
          </w:tcPr>
          <w:p w:rsidR="00DD3DF7" w:rsidRPr="000503D7" w:rsidRDefault="00DD3DF7" w:rsidP="000F2CD2">
            <w:pPr>
              <w:spacing w:after="20"/>
              <w:jc w:val="right"/>
              <w:rPr>
                <w:sz w:val="18"/>
                <w:szCs w:val="18"/>
                <w:lang w:eastAsia="en-NZ"/>
              </w:rPr>
            </w:pPr>
          </w:p>
        </w:tc>
        <w:tc>
          <w:tcPr>
            <w:tcW w:w="850" w:type="dxa"/>
            <w:tcBorders>
              <w:bottom w:val="single" w:sz="4" w:space="0" w:color="auto"/>
            </w:tcBorders>
            <w:shd w:val="clear" w:color="auto" w:fill="auto"/>
            <w:noWrap/>
            <w:vAlign w:val="center"/>
            <w:hideMark/>
          </w:tcPr>
          <w:p w:rsidR="00DD3DF7" w:rsidRPr="000503D7" w:rsidRDefault="00DD3DF7" w:rsidP="000F2CD2">
            <w:pPr>
              <w:spacing w:after="20"/>
              <w:jc w:val="right"/>
              <w:rPr>
                <w:sz w:val="18"/>
                <w:szCs w:val="18"/>
                <w:lang w:eastAsia="en-NZ"/>
              </w:rPr>
            </w:pPr>
          </w:p>
        </w:tc>
      </w:tr>
    </w:tbl>
    <w:p w:rsidR="00DD3DF7" w:rsidRDefault="00DD3DF7" w:rsidP="00DD3DF7">
      <w:pPr>
        <w:pStyle w:val="RepNormal"/>
      </w:pPr>
    </w:p>
    <w:p w:rsidR="00C8418A" w:rsidRDefault="00C8418A" w:rsidP="00770FA0">
      <w:pPr>
        <w:spacing w:after="200" w:line="276" w:lineRule="auto"/>
        <w:rPr>
          <w:rFonts w:eastAsiaTheme="minorHAnsi" w:cstheme="minorBidi"/>
          <w:b/>
          <w:sz w:val="22"/>
          <w:szCs w:val="22"/>
          <w:lang w:eastAsia="en-US"/>
        </w:rPr>
      </w:pPr>
    </w:p>
    <w:p w:rsidR="00737CB8" w:rsidRDefault="00737CB8">
      <w:pPr>
        <w:spacing w:after="200" w:line="276" w:lineRule="auto"/>
        <w:rPr>
          <w:b/>
          <w:bCs/>
          <w:sz w:val="22"/>
          <w:szCs w:val="20"/>
        </w:rPr>
      </w:pPr>
      <w:r>
        <w:rPr>
          <w:sz w:val="22"/>
        </w:rPr>
        <w:br w:type="page"/>
      </w:r>
    </w:p>
    <w:p w:rsidR="00737CB8" w:rsidRPr="00350261" w:rsidRDefault="00737CB8" w:rsidP="00737CB8">
      <w:pPr>
        <w:pStyle w:val="Caption"/>
        <w:rPr>
          <w:sz w:val="22"/>
        </w:rPr>
      </w:pPr>
      <w:r>
        <w:rPr>
          <w:sz w:val="22"/>
        </w:rPr>
        <w:t>Raffle/lottery - offshore</w:t>
      </w:r>
    </w:p>
    <w:tbl>
      <w:tblPr>
        <w:tblW w:w="8931" w:type="dxa"/>
        <w:tblLayout w:type="fixed"/>
        <w:tblLook w:val="04A0" w:firstRow="1" w:lastRow="0" w:firstColumn="1" w:lastColumn="0" w:noHBand="0" w:noVBand="1"/>
      </w:tblPr>
      <w:tblGrid>
        <w:gridCol w:w="1985"/>
        <w:gridCol w:w="992"/>
        <w:gridCol w:w="709"/>
        <w:gridCol w:w="1326"/>
        <w:gridCol w:w="942"/>
        <w:gridCol w:w="709"/>
        <w:gridCol w:w="1417"/>
        <w:gridCol w:w="851"/>
      </w:tblGrid>
      <w:tr w:rsidR="00737CB8" w:rsidRPr="000503D7" w:rsidTr="00301E98">
        <w:trPr>
          <w:tblHeader/>
        </w:trPr>
        <w:tc>
          <w:tcPr>
            <w:tcW w:w="1985" w:type="dxa"/>
            <w:tcBorders>
              <w:top w:val="single" w:sz="4" w:space="0" w:color="auto"/>
            </w:tcBorders>
            <w:shd w:val="clear" w:color="auto" w:fill="auto"/>
            <w:noWrap/>
            <w:vAlign w:val="bottom"/>
            <w:hideMark/>
          </w:tcPr>
          <w:p w:rsidR="00737CB8" w:rsidRPr="00422ADB" w:rsidRDefault="00737CB8" w:rsidP="00301E98">
            <w:pPr>
              <w:tabs>
                <w:tab w:val="left" w:pos="931"/>
              </w:tabs>
              <w:spacing w:after="20"/>
              <w:rPr>
                <w:b/>
                <w:sz w:val="18"/>
                <w:szCs w:val="18"/>
                <w:lang w:eastAsia="en-NZ"/>
              </w:rPr>
            </w:pPr>
          </w:p>
        </w:tc>
        <w:tc>
          <w:tcPr>
            <w:tcW w:w="992" w:type="dxa"/>
            <w:tcBorders>
              <w:top w:val="single" w:sz="4" w:space="0" w:color="auto"/>
              <w:bottom w:val="single" w:sz="4" w:space="0" w:color="auto"/>
            </w:tcBorders>
            <w:shd w:val="clear" w:color="auto" w:fill="auto"/>
            <w:noWrap/>
            <w:vAlign w:val="bottom"/>
            <w:hideMark/>
          </w:tcPr>
          <w:p w:rsidR="00737CB8" w:rsidRPr="00422ADB" w:rsidRDefault="00737CB8" w:rsidP="00301E98">
            <w:pPr>
              <w:spacing w:after="20"/>
              <w:rPr>
                <w:b/>
                <w:sz w:val="18"/>
                <w:szCs w:val="18"/>
                <w:lang w:eastAsia="en-NZ"/>
              </w:rPr>
            </w:pPr>
          </w:p>
        </w:tc>
        <w:tc>
          <w:tcPr>
            <w:tcW w:w="2977" w:type="dxa"/>
            <w:gridSpan w:val="3"/>
            <w:tcBorders>
              <w:top w:val="single" w:sz="4" w:space="0" w:color="auto"/>
              <w:bottom w:val="single" w:sz="4" w:space="0" w:color="auto"/>
            </w:tcBorders>
            <w:shd w:val="clear" w:color="auto" w:fill="auto"/>
            <w:noWrap/>
            <w:vAlign w:val="bottom"/>
            <w:hideMark/>
          </w:tcPr>
          <w:p w:rsidR="00737CB8" w:rsidRPr="00422ADB" w:rsidRDefault="00737CB8" w:rsidP="00301E98">
            <w:pPr>
              <w:spacing w:after="20"/>
              <w:jc w:val="center"/>
              <w:rPr>
                <w:b/>
                <w:color w:val="000000"/>
                <w:sz w:val="18"/>
                <w:szCs w:val="18"/>
                <w:lang w:eastAsia="en-NZ"/>
              </w:rPr>
            </w:pPr>
            <w:r w:rsidRPr="00422ADB">
              <w:rPr>
                <w:b/>
                <w:color w:val="000000"/>
                <w:sz w:val="18"/>
                <w:szCs w:val="18"/>
                <w:lang w:eastAsia="en-NZ"/>
              </w:rPr>
              <w:t>Unadjusted</w:t>
            </w:r>
          </w:p>
        </w:tc>
        <w:tc>
          <w:tcPr>
            <w:tcW w:w="2977" w:type="dxa"/>
            <w:gridSpan w:val="3"/>
            <w:tcBorders>
              <w:top w:val="single" w:sz="4" w:space="0" w:color="auto"/>
              <w:bottom w:val="single" w:sz="4" w:space="0" w:color="auto"/>
            </w:tcBorders>
            <w:shd w:val="clear" w:color="auto" w:fill="auto"/>
            <w:noWrap/>
            <w:vAlign w:val="bottom"/>
            <w:hideMark/>
          </w:tcPr>
          <w:p w:rsidR="00737CB8" w:rsidRPr="00422ADB" w:rsidRDefault="00737CB8" w:rsidP="00301E98">
            <w:pPr>
              <w:spacing w:after="20"/>
              <w:jc w:val="center"/>
              <w:rPr>
                <w:b/>
                <w:color w:val="000000"/>
                <w:sz w:val="18"/>
                <w:szCs w:val="18"/>
                <w:lang w:eastAsia="en-NZ"/>
              </w:rPr>
            </w:pPr>
            <w:r w:rsidRPr="00422ADB">
              <w:rPr>
                <w:b/>
                <w:color w:val="000000"/>
                <w:sz w:val="18"/>
                <w:szCs w:val="18"/>
                <w:lang w:eastAsia="en-NZ"/>
              </w:rPr>
              <w:t>Adjusted</w:t>
            </w:r>
          </w:p>
        </w:tc>
      </w:tr>
      <w:tr w:rsidR="00737CB8" w:rsidRPr="000503D7" w:rsidTr="00301E98">
        <w:trPr>
          <w:tblHeader/>
        </w:trPr>
        <w:tc>
          <w:tcPr>
            <w:tcW w:w="1985" w:type="dxa"/>
            <w:tcBorders>
              <w:bottom w:val="single" w:sz="4" w:space="0" w:color="auto"/>
            </w:tcBorders>
            <w:shd w:val="clear" w:color="auto" w:fill="auto"/>
            <w:noWrap/>
            <w:vAlign w:val="bottom"/>
          </w:tcPr>
          <w:p w:rsidR="00737CB8" w:rsidRPr="00422ADB" w:rsidRDefault="00737CB8" w:rsidP="00301E98">
            <w:pPr>
              <w:tabs>
                <w:tab w:val="left" w:pos="931"/>
              </w:tabs>
              <w:spacing w:after="20"/>
              <w:rPr>
                <w:b/>
                <w:color w:val="000000"/>
                <w:sz w:val="18"/>
                <w:szCs w:val="18"/>
                <w:lang w:eastAsia="en-NZ"/>
              </w:rPr>
            </w:pPr>
          </w:p>
        </w:tc>
        <w:tc>
          <w:tcPr>
            <w:tcW w:w="992" w:type="dxa"/>
            <w:tcBorders>
              <w:top w:val="single" w:sz="4" w:space="0" w:color="auto"/>
              <w:bottom w:val="single" w:sz="4" w:space="0" w:color="auto"/>
            </w:tcBorders>
            <w:shd w:val="clear" w:color="auto" w:fill="auto"/>
            <w:noWrap/>
            <w:vAlign w:val="bottom"/>
          </w:tcPr>
          <w:p w:rsidR="00737CB8" w:rsidRPr="00422ADB" w:rsidRDefault="00737CB8" w:rsidP="00301E98">
            <w:pPr>
              <w:spacing w:after="20"/>
              <w:jc w:val="right"/>
              <w:rPr>
                <w:b/>
                <w:color w:val="000000"/>
                <w:sz w:val="18"/>
                <w:szCs w:val="18"/>
                <w:lang w:eastAsia="en-NZ"/>
              </w:rPr>
            </w:pPr>
            <w:r w:rsidRPr="00422ADB">
              <w:rPr>
                <w:b/>
                <w:color w:val="000000"/>
                <w:sz w:val="18"/>
                <w:szCs w:val="18"/>
                <w:lang w:eastAsia="en-NZ"/>
              </w:rPr>
              <w:t>%</w:t>
            </w:r>
            <w:r>
              <w:rPr>
                <w:b/>
                <w:color w:val="000000"/>
                <w:sz w:val="18"/>
                <w:szCs w:val="18"/>
                <w:lang w:eastAsia="en-NZ"/>
              </w:rPr>
              <w:t xml:space="preserve"> Offshore</w:t>
            </w:r>
          </w:p>
        </w:tc>
        <w:tc>
          <w:tcPr>
            <w:tcW w:w="709" w:type="dxa"/>
            <w:tcBorders>
              <w:top w:val="single" w:sz="4" w:space="0" w:color="auto"/>
              <w:bottom w:val="single" w:sz="4" w:space="0" w:color="auto"/>
            </w:tcBorders>
            <w:shd w:val="clear" w:color="auto" w:fill="auto"/>
            <w:noWrap/>
            <w:vAlign w:val="bottom"/>
          </w:tcPr>
          <w:p w:rsidR="00737CB8" w:rsidRPr="00422ADB" w:rsidRDefault="00737CB8" w:rsidP="00301E98">
            <w:pPr>
              <w:spacing w:after="20"/>
              <w:jc w:val="right"/>
              <w:rPr>
                <w:b/>
                <w:sz w:val="18"/>
                <w:szCs w:val="18"/>
                <w:lang w:eastAsia="en-NZ"/>
              </w:rPr>
            </w:pPr>
            <w:r w:rsidRPr="00422ADB">
              <w:rPr>
                <w:b/>
                <w:sz w:val="18"/>
                <w:szCs w:val="18"/>
                <w:lang w:eastAsia="en-NZ"/>
              </w:rPr>
              <w:t>Odds Ratio</w:t>
            </w:r>
          </w:p>
        </w:tc>
        <w:tc>
          <w:tcPr>
            <w:tcW w:w="1326" w:type="dxa"/>
            <w:tcBorders>
              <w:top w:val="single" w:sz="4" w:space="0" w:color="auto"/>
              <w:bottom w:val="single" w:sz="4" w:space="0" w:color="auto"/>
            </w:tcBorders>
            <w:shd w:val="clear" w:color="auto" w:fill="auto"/>
            <w:noWrap/>
            <w:vAlign w:val="bottom"/>
          </w:tcPr>
          <w:p w:rsidR="00737CB8" w:rsidRPr="00422ADB" w:rsidRDefault="00737CB8" w:rsidP="00301E98">
            <w:pPr>
              <w:spacing w:after="20"/>
              <w:jc w:val="right"/>
              <w:rPr>
                <w:b/>
                <w:sz w:val="18"/>
                <w:szCs w:val="18"/>
                <w:lang w:eastAsia="en-NZ"/>
              </w:rPr>
            </w:pPr>
            <w:r w:rsidRPr="00422ADB">
              <w:rPr>
                <w:b/>
                <w:sz w:val="18"/>
                <w:szCs w:val="18"/>
                <w:lang w:eastAsia="en-NZ"/>
              </w:rPr>
              <w:t>(95% CI)</w:t>
            </w:r>
          </w:p>
        </w:tc>
        <w:tc>
          <w:tcPr>
            <w:tcW w:w="942" w:type="dxa"/>
            <w:tcBorders>
              <w:top w:val="single" w:sz="4" w:space="0" w:color="auto"/>
              <w:bottom w:val="single" w:sz="4" w:space="0" w:color="auto"/>
            </w:tcBorders>
            <w:shd w:val="clear" w:color="auto" w:fill="auto"/>
            <w:noWrap/>
            <w:vAlign w:val="bottom"/>
          </w:tcPr>
          <w:p w:rsidR="00737CB8" w:rsidRPr="00422ADB" w:rsidRDefault="00737CB8" w:rsidP="00301E98">
            <w:pPr>
              <w:spacing w:after="20"/>
              <w:jc w:val="right"/>
              <w:rPr>
                <w:b/>
                <w:sz w:val="18"/>
                <w:szCs w:val="18"/>
                <w:lang w:eastAsia="en-NZ"/>
              </w:rPr>
            </w:pPr>
            <w:r w:rsidRPr="00422ADB">
              <w:rPr>
                <w:b/>
                <w:sz w:val="18"/>
                <w:szCs w:val="18"/>
                <w:lang w:eastAsia="en-NZ"/>
              </w:rPr>
              <w:t>p-value</w:t>
            </w:r>
          </w:p>
        </w:tc>
        <w:tc>
          <w:tcPr>
            <w:tcW w:w="709" w:type="dxa"/>
            <w:tcBorders>
              <w:top w:val="single" w:sz="4" w:space="0" w:color="auto"/>
              <w:bottom w:val="single" w:sz="4" w:space="0" w:color="auto"/>
            </w:tcBorders>
            <w:shd w:val="clear" w:color="auto" w:fill="auto"/>
            <w:noWrap/>
            <w:vAlign w:val="bottom"/>
          </w:tcPr>
          <w:p w:rsidR="00737CB8" w:rsidRPr="00422ADB" w:rsidRDefault="00737CB8" w:rsidP="00301E98">
            <w:pPr>
              <w:spacing w:after="20"/>
              <w:jc w:val="right"/>
              <w:rPr>
                <w:b/>
                <w:sz w:val="18"/>
                <w:szCs w:val="18"/>
                <w:lang w:eastAsia="en-NZ"/>
              </w:rPr>
            </w:pPr>
            <w:r w:rsidRPr="00422ADB">
              <w:rPr>
                <w:b/>
                <w:sz w:val="18"/>
                <w:szCs w:val="18"/>
                <w:lang w:eastAsia="en-NZ"/>
              </w:rPr>
              <w:t>Odds Ratio</w:t>
            </w:r>
          </w:p>
        </w:tc>
        <w:tc>
          <w:tcPr>
            <w:tcW w:w="1417" w:type="dxa"/>
            <w:tcBorders>
              <w:top w:val="single" w:sz="4" w:space="0" w:color="auto"/>
              <w:bottom w:val="single" w:sz="4" w:space="0" w:color="auto"/>
            </w:tcBorders>
            <w:shd w:val="clear" w:color="auto" w:fill="auto"/>
            <w:noWrap/>
            <w:vAlign w:val="bottom"/>
          </w:tcPr>
          <w:p w:rsidR="00737CB8" w:rsidRPr="00422ADB" w:rsidRDefault="00737CB8" w:rsidP="00301E98">
            <w:pPr>
              <w:spacing w:after="20"/>
              <w:jc w:val="right"/>
              <w:rPr>
                <w:b/>
                <w:sz w:val="18"/>
                <w:szCs w:val="18"/>
                <w:lang w:eastAsia="en-NZ"/>
              </w:rPr>
            </w:pPr>
            <w:r w:rsidRPr="00422ADB">
              <w:rPr>
                <w:b/>
                <w:sz w:val="18"/>
                <w:szCs w:val="18"/>
                <w:lang w:eastAsia="en-NZ"/>
              </w:rPr>
              <w:t>(95% CI)</w:t>
            </w:r>
          </w:p>
        </w:tc>
        <w:tc>
          <w:tcPr>
            <w:tcW w:w="851" w:type="dxa"/>
            <w:tcBorders>
              <w:top w:val="single" w:sz="4" w:space="0" w:color="auto"/>
              <w:bottom w:val="single" w:sz="4" w:space="0" w:color="auto"/>
            </w:tcBorders>
            <w:shd w:val="clear" w:color="auto" w:fill="auto"/>
            <w:noWrap/>
            <w:vAlign w:val="bottom"/>
          </w:tcPr>
          <w:p w:rsidR="00737CB8" w:rsidRPr="00422ADB" w:rsidRDefault="00737CB8" w:rsidP="00301E98">
            <w:pPr>
              <w:spacing w:after="20"/>
              <w:jc w:val="right"/>
              <w:rPr>
                <w:b/>
                <w:sz w:val="18"/>
                <w:szCs w:val="18"/>
                <w:lang w:eastAsia="en-NZ"/>
              </w:rPr>
            </w:pPr>
            <w:r w:rsidRPr="00422ADB">
              <w:rPr>
                <w:b/>
                <w:sz w:val="18"/>
                <w:szCs w:val="18"/>
                <w:lang w:eastAsia="en-NZ"/>
              </w:rPr>
              <w:t>p-value</w:t>
            </w:r>
          </w:p>
        </w:tc>
      </w:tr>
      <w:tr w:rsidR="00737CB8" w:rsidRPr="000503D7" w:rsidTr="00301E98">
        <w:tc>
          <w:tcPr>
            <w:tcW w:w="1985" w:type="dxa"/>
            <w:tcBorders>
              <w:top w:val="single" w:sz="4" w:space="0" w:color="auto"/>
            </w:tcBorders>
            <w:shd w:val="clear" w:color="auto" w:fill="auto"/>
            <w:noWrap/>
            <w:vAlign w:val="bottom"/>
          </w:tcPr>
          <w:p w:rsidR="00737CB8" w:rsidRPr="00422ADB" w:rsidRDefault="00737CB8" w:rsidP="00301E98">
            <w:pPr>
              <w:tabs>
                <w:tab w:val="left" w:pos="931"/>
              </w:tabs>
              <w:spacing w:after="20"/>
              <w:rPr>
                <w:b/>
                <w:color w:val="000000"/>
                <w:sz w:val="18"/>
                <w:szCs w:val="18"/>
                <w:lang w:eastAsia="en-NZ"/>
              </w:rPr>
            </w:pPr>
            <w:r>
              <w:rPr>
                <w:b/>
                <w:color w:val="000000"/>
                <w:sz w:val="18"/>
                <w:szCs w:val="18"/>
                <w:lang w:eastAsia="en-NZ"/>
              </w:rPr>
              <w:t>Age group (years)</w:t>
            </w:r>
          </w:p>
        </w:tc>
        <w:tc>
          <w:tcPr>
            <w:tcW w:w="992" w:type="dxa"/>
            <w:tcBorders>
              <w:top w:val="single" w:sz="4" w:space="0" w:color="auto"/>
            </w:tcBorders>
            <w:shd w:val="clear" w:color="auto" w:fill="auto"/>
            <w:noWrap/>
            <w:vAlign w:val="bottom"/>
          </w:tcPr>
          <w:p w:rsidR="00737CB8" w:rsidRPr="000503D7" w:rsidRDefault="00737CB8" w:rsidP="00301E98">
            <w:pPr>
              <w:spacing w:after="20"/>
              <w:rPr>
                <w:color w:val="000000"/>
                <w:sz w:val="18"/>
                <w:szCs w:val="18"/>
                <w:lang w:eastAsia="en-NZ"/>
              </w:rPr>
            </w:pPr>
          </w:p>
        </w:tc>
        <w:tc>
          <w:tcPr>
            <w:tcW w:w="709" w:type="dxa"/>
            <w:tcBorders>
              <w:top w:val="single" w:sz="4" w:space="0" w:color="auto"/>
            </w:tcBorders>
            <w:shd w:val="clear" w:color="auto" w:fill="auto"/>
            <w:noWrap/>
            <w:vAlign w:val="bottom"/>
          </w:tcPr>
          <w:p w:rsidR="00737CB8" w:rsidRPr="000503D7" w:rsidRDefault="00737CB8" w:rsidP="00301E98">
            <w:pPr>
              <w:spacing w:after="20"/>
              <w:jc w:val="center"/>
              <w:rPr>
                <w:sz w:val="18"/>
                <w:szCs w:val="18"/>
                <w:lang w:eastAsia="en-NZ"/>
              </w:rPr>
            </w:pPr>
          </w:p>
        </w:tc>
        <w:tc>
          <w:tcPr>
            <w:tcW w:w="1326" w:type="dxa"/>
            <w:tcBorders>
              <w:top w:val="single" w:sz="4" w:space="0" w:color="auto"/>
            </w:tcBorders>
            <w:shd w:val="clear" w:color="auto" w:fill="auto"/>
            <w:noWrap/>
            <w:vAlign w:val="bottom"/>
          </w:tcPr>
          <w:p w:rsidR="00737CB8" w:rsidRPr="000503D7" w:rsidRDefault="00737CB8" w:rsidP="00301E98">
            <w:pPr>
              <w:spacing w:after="20"/>
              <w:jc w:val="center"/>
              <w:rPr>
                <w:sz w:val="18"/>
                <w:szCs w:val="18"/>
                <w:lang w:eastAsia="en-NZ"/>
              </w:rPr>
            </w:pPr>
          </w:p>
        </w:tc>
        <w:tc>
          <w:tcPr>
            <w:tcW w:w="942" w:type="dxa"/>
            <w:tcBorders>
              <w:top w:val="single" w:sz="4" w:space="0" w:color="auto"/>
            </w:tcBorders>
            <w:shd w:val="clear" w:color="auto" w:fill="auto"/>
            <w:noWrap/>
            <w:vAlign w:val="bottom"/>
          </w:tcPr>
          <w:p w:rsidR="00737CB8" w:rsidRPr="000503D7" w:rsidRDefault="00737CB8" w:rsidP="00301E98">
            <w:pPr>
              <w:spacing w:after="20"/>
              <w:jc w:val="center"/>
              <w:rPr>
                <w:sz w:val="18"/>
                <w:szCs w:val="18"/>
                <w:lang w:eastAsia="en-NZ"/>
              </w:rPr>
            </w:pPr>
          </w:p>
        </w:tc>
        <w:tc>
          <w:tcPr>
            <w:tcW w:w="709" w:type="dxa"/>
            <w:tcBorders>
              <w:top w:val="single" w:sz="4" w:space="0" w:color="auto"/>
            </w:tcBorders>
            <w:shd w:val="clear" w:color="auto" w:fill="auto"/>
            <w:noWrap/>
            <w:vAlign w:val="bottom"/>
          </w:tcPr>
          <w:p w:rsidR="00737CB8" w:rsidRPr="000503D7" w:rsidRDefault="00737CB8" w:rsidP="00301E98">
            <w:pPr>
              <w:spacing w:after="20"/>
              <w:jc w:val="center"/>
              <w:rPr>
                <w:sz w:val="18"/>
                <w:szCs w:val="18"/>
                <w:lang w:eastAsia="en-NZ"/>
              </w:rPr>
            </w:pPr>
          </w:p>
        </w:tc>
        <w:tc>
          <w:tcPr>
            <w:tcW w:w="1417" w:type="dxa"/>
            <w:tcBorders>
              <w:top w:val="single" w:sz="4" w:space="0" w:color="auto"/>
            </w:tcBorders>
            <w:shd w:val="clear" w:color="auto" w:fill="auto"/>
            <w:noWrap/>
            <w:vAlign w:val="bottom"/>
          </w:tcPr>
          <w:p w:rsidR="00737CB8" w:rsidRPr="000503D7" w:rsidRDefault="00737CB8" w:rsidP="00301E98">
            <w:pPr>
              <w:spacing w:after="20"/>
              <w:jc w:val="center"/>
              <w:rPr>
                <w:sz w:val="18"/>
                <w:szCs w:val="18"/>
                <w:lang w:eastAsia="en-NZ"/>
              </w:rPr>
            </w:pPr>
          </w:p>
        </w:tc>
        <w:tc>
          <w:tcPr>
            <w:tcW w:w="851" w:type="dxa"/>
            <w:tcBorders>
              <w:top w:val="single" w:sz="4" w:space="0" w:color="auto"/>
            </w:tcBorders>
            <w:shd w:val="clear" w:color="auto" w:fill="auto"/>
            <w:noWrap/>
            <w:vAlign w:val="bottom"/>
          </w:tcPr>
          <w:p w:rsidR="00737CB8" w:rsidRPr="000503D7" w:rsidRDefault="00737CB8" w:rsidP="00301E98">
            <w:pPr>
              <w:spacing w:after="20"/>
              <w:jc w:val="center"/>
              <w:rPr>
                <w:sz w:val="18"/>
                <w:szCs w:val="18"/>
                <w:lang w:eastAsia="en-NZ"/>
              </w:rPr>
            </w:pP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color w:val="000000"/>
                <w:sz w:val="18"/>
                <w:szCs w:val="18"/>
                <w:lang w:eastAsia="en-NZ"/>
              </w:rPr>
            </w:pPr>
            <w:r w:rsidRPr="00737CB8">
              <w:rPr>
                <w:color w:val="000000"/>
                <w:sz w:val="18"/>
                <w:szCs w:val="18"/>
                <w:lang w:eastAsia="en-NZ"/>
              </w:rPr>
              <w:t>18-24</w:t>
            </w:r>
          </w:p>
        </w:tc>
        <w:tc>
          <w:tcPr>
            <w:tcW w:w="992" w:type="dxa"/>
            <w:shd w:val="clear" w:color="auto" w:fill="auto"/>
            <w:noWrap/>
            <w:vAlign w:val="center"/>
          </w:tcPr>
          <w:p w:rsidR="00737CB8" w:rsidRPr="000503D7" w:rsidRDefault="00737CB8" w:rsidP="00301E98">
            <w:pPr>
              <w:spacing w:after="20"/>
              <w:jc w:val="right"/>
              <w:rPr>
                <w:color w:val="000000"/>
                <w:sz w:val="18"/>
                <w:szCs w:val="18"/>
                <w:lang w:eastAsia="en-NZ"/>
              </w:rPr>
            </w:pPr>
            <w:r>
              <w:rPr>
                <w:color w:val="000000"/>
                <w:sz w:val="18"/>
                <w:szCs w:val="18"/>
                <w:lang w:eastAsia="en-NZ"/>
              </w:rPr>
              <w:t>7.0</w:t>
            </w:r>
          </w:p>
        </w:tc>
        <w:tc>
          <w:tcPr>
            <w:tcW w:w="709" w:type="dxa"/>
            <w:shd w:val="clear" w:color="auto" w:fill="auto"/>
            <w:noWrap/>
            <w:vAlign w:val="center"/>
          </w:tcPr>
          <w:p w:rsidR="00737CB8" w:rsidRPr="000503D7" w:rsidRDefault="00737CB8" w:rsidP="00301E98">
            <w:pPr>
              <w:spacing w:after="20"/>
              <w:jc w:val="right"/>
              <w:rPr>
                <w:sz w:val="18"/>
                <w:szCs w:val="18"/>
                <w:lang w:eastAsia="en-NZ"/>
              </w:rPr>
            </w:pPr>
            <w:r>
              <w:rPr>
                <w:sz w:val="18"/>
                <w:szCs w:val="18"/>
                <w:lang w:eastAsia="en-NZ"/>
              </w:rPr>
              <w:t>1.00</w:t>
            </w:r>
          </w:p>
        </w:tc>
        <w:tc>
          <w:tcPr>
            <w:tcW w:w="1326" w:type="dxa"/>
            <w:shd w:val="clear" w:color="auto" w:fill="auto"/>
            <w:noWrap/>
            <w:vAlign w:val="center"/>
          </w:tcPr>
          <w:p w:rsidR="00737CB8" w:rsidRPr="000503D7" w:rsidRDefault="00737CB8" w:rsidP="00301E98">
            <w:pPr>
              <w:spacing w:after="20"/>
              <w:jc w:val="right"/>
              <w:rPr>
                <w:sz w:val="18"/>
                <w:szCs w:val="18"/>
                <w:lang w:eastAsia="en-NZ"/>
              </w:rPr>
            </w:pPr>
          </w:p>
        </w:tc>
        <w:tc>
          <w:tcPr>
            <w:tcW w:w="942" w:type="dxa"/>
            <w:shd w:val="clear" w:color="auto" w:fill="auto"/>
            <w:noWrap/>
            <w:vAlign w:val="center"/>
          </w:tcPr>
          <w:p w:rsidR="00737CB8" w:rsidRPr="000503D7" w:rsidRDefault="00737CB8" w:rsidP="00301E98">
            <w:pPr>
              <w:spacing w:after="20"/>
              <w:jc w:val="right"/>
              <w:rPr>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417" w:type="dxa"/>
            <w:shd w:val="clear" w:color="auto" w:fill="auto"/>
            <w:noWrap/>
            <w:vAlign w:val="center"/>
          </w:tcPr>
          <w:p w:rsidR="00737CB8" w:rsidRPr="000503D7" w:rsidRDefault="00737CB8" w:rsidP="00301E98">
            <w:pPr>
              <w:spacing w:after="20"/>
              <w:jc w:val="right"/>
              <w:rPr>
                <w:sz w:val="18"/>
                <w:szCs w:val="18"/>
                <w:lang w:eastAsia="en-NZ"/>
              </w:rPr>
            </w:pPr>
          </w:p>
        </w:tc>
        <w:tc>
          <w:tcPr>
            <w:tcW w:w="851" w:type="dxa"/>
            <w:shd w:val="clear" w:color="auto" w:fill="auto"/>
            <w:noWrap/>
            <w:vAlign w:val="center"/>
          </w:tcPr>
          <w:p w:rsidR="00737CB8" w:rsidRPr="000503D7" w:rsidRDefault="00737CB8" w:rsidP="00301E98">
            <w:pPr>
              <w:spacing w:after="20"/>
              <w:jc w:val="right"/>
              <w:rPr>
                <w:sz w:val="18"/>
                <w:szCs w:val="18"/>
                <w:lang w:eastAsia="en-NZ"/>
              </w:rPr>
            </w:pP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color w:val="000000"/>
                <w:sz w:val="18"/>
                <w:szCs w:val="18"/>
                <w:lang w:eastAsia="en-NZ"/>
              </w:rPr>
            </w:pPr>
            <w:r w:rsidRPr="00737CB8">
              <w:rPr>
                <w:color w:val="000000"/>
                <w:sz w:val="18"/>
                <w:szCs w:val="18"/>
                <w:lang w:eastAsia="en-NZ"/>
              </w:rPr>
              <w:t>25-34</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4.7</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0.66</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(0.29, 1.52)</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0.96</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(0.43, 2.13)</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color w:val="000000"/>
                <w:sz w:val="18"/>
                <w:szCs w:val="18"/>
                <w:lang w:eastAsia="en-NZ"/>
              </w:rPr>
            </w:pPr>
            <w:r w:rsidRPr="00737CB8">
              <w:rPr>
                <w:color w:val="000000"/>
                <w:sz w:val="18"/>
                <w:szCs w:val="18"/>
                <w:lang w:eastAsia="en-NZ"/>
              </w:rPr>
              <w:t>35-44</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5.1</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0.71</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(0.33, 1.53)</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1.11</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(0.53, 2.33)</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color w:val="000000"/>
                <w:sz w:val="18"/>
                <w:szCs w:val="18"/>
                <w:lang w:eastAsia="en-NZ"/>
              </w:rPr>
            </w:pPr>
            <w:r w:rsidRPr="00737CB8">
              <w:rPr>
                <w:color w:val="000000"/>
                <w:sz w:val="18"/>
                <w:szCs w:val="18"/>
                <w:lang w:eastAsia="en-NZ"/>
              </w:rPr>
              <w:t>45-54</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6.4</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0.92</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(0.43, 1.97)</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1.74</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(0.84, 3.6</w:t>
            </w:r>
            <w:r>
              <w:rPr>
                <w:color w:val="000000"/>
                <w:sz w:val="18"/>
                <w:szCs w:val="18"/>
                <w:lang w:eastAsia="en-NZ"/>
              </w:rPr>
              <w:t>0</w:t>
            </w:r>
            <w:r w:rsidRPr="00737CB8">
              <w:rPr>
                <w:color w:val="000000"/>
                <w:sz w:val="18"/>
                <w:szCs w:val="18"/>
                <w:lang w:eastAsia="en-NZ"/>
              </w:rPr>
              <w:t>)</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color w:val="000000"/>
                <w:sz w:val="18"/>
                <w:szCs w:val="18"/>
                <w:lang w:eastAsia="en-NZ"/>
              </w:rPr>
            </w:pPr>
            <w:r w:rsidRPr="00737CB8">
              <w:rPr>
                <w:color w:val="000000"/>
                <w:sz w:val="18"/>
                <w:szCs w:val="18"/>
                <w:lang w:eastAsia="en-NZ"/>
              </w:rPr>
              <w:t>55-64</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8.5</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1.25</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(0.58, 2.67)</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2.46</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(1.15, 5.25)</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0D04EF">
        <w:tc>
          <w:tcPr>
            <w:tcW w:w="1985" w:type="dxa"/>
            <w:shd w:val="clear" w:color="auto" w:fill="auto"/>
            <w:noWrap/>
            <w:vAlign w:val="bottom"/>
          </w:tcPr>
          <w:p w:rsidR="00737CB8" w:rsidRPr="00737CB8" w:rsidRDefault="00737CB8" w:rsidP="00301E98">
            <w:pPr>
              <w:tabs>
                <w:tab w:val="left" w:pos="931"/>
              </w:tabs>
              <w:spacing w:after="60"/>
              <w:rPr>
                <w:color w:val="000000"/>
                <w:sz w:val="18"/>
                <w:szCs w:val="18"/>
                <w:lang w:eastAsia="en-NZ"/>
              </w:rPr>
            </w:pPr>
            <w:r w:rsidRPr="00737CB8">
              <w:rPr>
                <w:color w:val="000000"/>
                <w:sz w:val="18"/>
                <w:szCs w:val="18"/>
                <w:lang w:eastAsia="en-NZ"/>
              </w:rPr>
              <w:t>65+</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8.6</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1.25</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(0.6</w:t>
            </w:r>
            <w:r>
              <w:rPr>
                <w:color w:val="000000"/>
                <w:sz w:val="18"/>
                <w:szCs w:val="18"/>
                <w:lang w:eastAsia="en-NZ"/>
              </w:rPr>
              <w:t>0</w:t>
            </w:r>
            <w:r w:rsidRPr="00737CB8">
              <w:rPr>
                <w:color w:val="000000"/>
                <w:sz w:val="18"/>
                <w:szCs w:val="18"/>
                <w:lang w:eastAsia="en-NZ"/>
              </w:rPr>
              <w:t>, 2.61)</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0.09</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2.91</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(1.42, 5.93)</w:t>
            </w:r>
          </w:p>
        </w:tc>
        <w:tc>
          <w:tcPr>
            <w:tcW w:w="851" w:type="dxa"/>
            <w:shd w:val="clear" w:color="auto" w:fill="D9D9D9" w:themeFill="background1" w:themeFillShade="D9"/>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0.001</w:t>
            </w: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b/>
                <w:color w:val="000000"/>
                <w:sz w:val="18"/>
                <w:szCs w:val="18"/>
                <w:lang w:eastAsia="en-NZ"/>
              </w:rPr>
            </w:pPr>
            <w:r w:rsidRPr="00737CB8">
              <w:rPr>
                <w:b/>
                <w:color w:val="000000"/>
                <w:sz w:val="18"/>
                <w:szCs w:val="18"/>
                <w:lang w:eastAsia="en-NZ"/>
              </w:rPr>
              <w:t>Arrival in NZ</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color w:val="000000"/>
                <w:sz w:val="18"/>
                <w:szCs w:val="18"/>
                <w:lang w:eastAsia="en-NZ"/>
              </w:rPr>
            </w:pPr>
            <w:r>
              <w:rPr>
                <w:color w:val="000000"/>
                <w:sz w:val="18"/>
                <w:szCs w:val="18"/>
                <w:lang w:eastAsia="en-NZ"/>
              </w:rPr>
              <w:t>Before 2008</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7.0</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1.15</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(0.77, 1.7</w:t>
            </w:r>
            <w:r>
              <w:rPr>
                <w:color w:val="000000"/>
                <w:sz w:val="18"/>
                <w:szCs w:val="18"/>
                <w:lang w:eastAsia="en-NZ"/>
              </w:rPr>
              <w:t>0</w:t>
            </w:r>
            <w:r w:rsidRPr="00737CB8">
              <w:rPr>
                <w:color w:val="000000"/>
                <w:sz w:val="18"/>
                <w:szCs w:val="18"/>
                <w:lang w:eastAsia="en-NZ"/>
              </w:rPr>
              <w:t>)</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1.11</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(0.71, 1.73)</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tcPr>
          <w:p w:rsidR="00737CB8" w:rsidRPr="00737CB8" w:rsidRDefault="00737CB8" w:rsidP="00301E98">
            <w:pPr>
              <w:tabs>
                <w:tab w:val="left" w:pos="931"/>
              </w:tabs>
              <w:spacing w:after="20"/>
              <w:rPr>
                <w:color w:val="000000"/>
                <w:sz w:val="18"/>
                <w:szCs w:val="18"/>
                <w:lang w:eastAsia="en-NZ"/>
              </w:rPr>
            </w:pPr>
            <w:r>
              <w:rPr>
                <w:color w:val="000000"/>
                <w:sz w:val="18"/>
                <w:szCs w:val="18"/>
                <w:lang w:eastAsia="en-NZ"/>
              </w:rPr>
              <w:t>Since 2008</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23.1</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4.60</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(2.28, 9.28)</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9.07</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(3.93, 20.98)</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0D04EF">
        <w:tc>
          <w:tcPr>
            <w:tcW w:w="1985" w:type="dxa"/>
            <w:shd w:val="clear" w:color="auto" w:fill="auto"/>
            <w:noWrap/>
            <w:vAlign w:val="bottom"/>
            <w:hideMark/>
          </w:tcPr>
          <w:p w:rsidR="00737CB8" w:rsidRPr="000503D7" w:rsidRDefault="00737CB8" w:rsidP="00301E98">
            <w:pPr>
              <w:tabs>
                <w:tab w:val="left" w:pos="931"/>
              </w:tabs>
              <w:spacing w:after="60"/>
              <w:rPr>
                <w:color w:val="000000"/>
                <w:sz w:val="18"/>
                <w:szCs w:val="18"/>
                <w:lang w:eastAsia="en-NZ"/>
              </w:rPr>
            </w:pPr>
            <w:r>
              <w:rPr>
                <w:color w:val="000000"/>
                <w:sz w:val="18"/>
                <w:szCs w:val="18"/>
                <w:lang w:eastAsia="en-NZ"/>
              </w:rPr>
              <w:t>NZ b</w:t>
            </w:r>
            <w:r w:rsidRPr="000503D7">
              <w:rPr>
                <w:color w:val="000000"/>
                <w:sz w:val="18"/>
                <w:szCs w:val="18"/>
                <w:lang w:eastAsia="en-NZ"/>
              </w:rPr>
              <w:t>orn</w:t>
            </w:r>
          </w:p>
        </w:tc>
        <w:tc>
          <w:tcPr>
            <w:tcW w:w="992" w:type="dxa"/>
            <w:shd w:val="clear" w:color="auto" w:fill="auto"/>
            <w:noWrap/>
            <w:vAlign w:val="center"/>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6.1</w:t>
            </w:r>
          </w:p>
        </w:tc>
        <w:tc>
          <w:tcPr>
            <w:tcW w:w="709" w:type="dxa"/>
            <w:shd w:val="clear" w:color="auto" w:fill="auto"/>
            <w:noWrap/>
            <w:vAlign w:val="center"/>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1.00</w:t>
            </w:r>
          </w:p>
        </w:tc>
        <w:tc>
          <w:tcPr>
            <w:tcW w:w="1326" w:type="dxa"/>
            <w:shd w:val="clear" w:color="auto" w:fill="auto"/>
            <w:noWrap/>
            <w:vAlign w:val="center"/>
          </w:tcPr>
          <w:p w:rsidR="00737CB8" w:rsidRPr="00737CB8" w:rsidRDefault="00737CB8" w:rsidP="00301E98">
            <w:pPr>
              <w:spacing w:after="20"/>
              <w:jc w:val="right"/>
              <w:rPr>
                <w:color w:val="000000"/>
                <w:sz w:val="18"/>
                <w:szCs w:val="18"/>
                <w:lang w:eastAsia="en-NZ"/>
              </w:rPr>
            </w:pPr>
          </w:p>
        </w:tc>
        <w:tc>
          <w:tcPr>
            <w:tcW w:w="942" w:type="dxa"/>
            <w:shd w:val="clear" w:color="auto" w:fill="D9D9D9" w:themeFill="background1" w:themeFillShade="D9"/>
            <w:noWrap/>
            <w:vAlign w:val="center"/>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0.0001</w:t>
            </w:r>
          </w:p>
        </w:tc>
        <w:tc>
          <w:tcPr>
            <w:tcW w:w="709" w:type="dxa"/>
            <w:shd w:val="clear" w:color="auto" w:fill="auto"/>
            <w:noWrap/>
            <w:vAlign w:val="center"/>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1.00</w:t>
            </w:r>
          </w:p>
        </w:tc>
        <w:tc>
          <w:tcPr>
            <w:tcW w:w="1417" w:type="dxa"/>
            <w:shd w:val="clear" w:color="auto" w:fill="auto"/>
            <w:noWrap/>
            <w:vAlign w:val="center"/>
          </w:tcPr>
          <w:p w:rsidR="00737CB8" w:rsidRPr="00737CB8" w:rsidRDefault="00737CB8" w:rsidP="00301E98">
            <w:pPr>
              <w:spacing w:after="20"/>
              <w:jc w:val="right"/>
              <w:rPr>
                <w:color w:val="000000"/>
                <w:sz w:val="18"/>
                <w:szCs w:val="18"/>
                <w:lang w:eastAsia="en-NZ"/>
              </w:rPr>
            </w:pPr>
          </w:p>
        </w:tc>
        <w:tc>
          <w:tcPr>
            <w:tcW w:w="851" w:type="dxa"/>
            <w:shd w:val="clear" w:color="auto" w:fill="D9D9D9" w:themeFill="background1" w:themeFillShade="D9"/>
            <w:noWrap/>
            <w:vAlign w:val="center"/>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&lt;0.0001</w:t>
            </w:r>
          </w:p>
        </w:tc>
      </w:tr>
      <w:tr w:rsidR="00737CB8" w:rsidRPr="000503D7" w:rsidTr="00301E98">
        <w:tc>
          <w:tcPr>
            <w:tcW w:w="1985" w:type="dxa"/>
            <w:shd w:val="clear" w:color="auto" w:fill="auto"/>
            <w:noWrap/>
            <w:vAlign w:val="bottom"/>
            <w:hideMark/>
          </w:tcPr>
          <w:p w:rsidR="00737CB8" w:rsidRPr="00422ADB" w:rsidRDefault="00737CB8" w:rsidP="00301E98">
            <w:pPr>
              <w:tabs>
                <w:tab w:val="left" w:pos="931"/>
              </w:tabs>
              <w:spacing w:after="20"/>
              <w:rPr>
                <w:b/>
                <w:color w:val="000000"/>
                <w:sz w:val="18"/>
                <w:szCs w:val="18"/>
                <w:lang w:eastAsia="en-NZ"/>
              </w:rPr>
            </w:pPr>
            <w:r w:rsidRPr="00422ADB">
              <w:rPr>
                <w:b/>
                <w:color w:val="000000"/>
                <w:sz w:val="18"/>
                <w:szCs w:val="18"/>
                <w:lang w:eastAsia="en-NZ"/>
              </w:rPr>
              <w:t>Religion</w:t>
            </w:r>
          </w:p>
        </w:tc>
        <w:tc>
          <w:tcPr>
            <w:tcW w:w="992"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326" w:type="dxa"/>
            <w:shd w:val="clear" w:color="auto" w:fill="auto"/>
            <w:noWrap/>
            <w:vAlign w:val="center"/>
          </w:tcPr>
          <w:p w:rsidR="00737CB8" w:rsidRPr="000503D7" w:rsidRDefault="00737CB8" w:rsidP="00301E98">
            <w:pPr>
              <w:spacing w:after="20"/>
              <w:jc w:val="right"/>
              <w:rPr>
                <w:sz w:val="18"/>
                <w:szCs w:val="18"/>
                <w:lang w:eastAsia="en-NZ"/>
              </w:rPr>
            </w:pPr>
          </w:p>
        </w:tc>
        <w:tc>
          <w:tcPr>
            <w:tcW w:w="942" w:type="dxa"/>
            <w:shd w:val="clear" w:color="auto" w:fill="auto"/>
            <w:noWrap/>
            <w:vAlign w:val="center"/>
          </w:tcPr>
          <w:p w:rsidR="00737CB8" w:rsidRPr="000503D7" w:rsidRDefault="00737CB8" w:rsidP="00301E98">
            <w:pPr>
              <w:spacing w:after="20"/>
              <w:jc w:val="right"/>
              <w:rPr>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417" w:type="dxa"/>
            <w:shd w:val="clear" w:color="auto" w:fill="auto"/>
            <w:noWrap/>
            <w:vAlign w:val="center"/>
          </w:tcPr>
          <w:p w:rsidR="00737CB8" w:rsidRPr="000503D7" w:rsidRDefault="00737CB8" w:rsidP="00301E98">
            <w:pPr>
              <w:spacing w:after="20"/>
              <w:jc w:val="right"/>
              <w:rPr>
                <w:sz w:val="18"/>
                <w:szCs w:val="18"/>
                <w:lang w:eastAsia="en-NZ"/>
              </w:rPr>
            </w:pPr>
          </w:p>
        </w:tc>
        <w:tc>
          <w:tcPr>
            <w:tcW w:w="851" w:type="dxa"/>
            <w:shd w:val="clear" w:color="auto" w:fill="auto"/>
            <w:noWrap/>
            <w:vAlign w:val="center"/>
          </w:tcPr>
          <w:p w:rsidR="00737CB8" w:rsidRPr="000503D7" w:rsidRDefault="00737CB8" w:rsidP="00301E98">
            <w:pPr>
              <w:spacing w:after="20"/>
              <w:jc w:val="right"/>
              <w:rPr>
                <w:sz w:val="18"/>
                <w:szCs w:val="18"/>
                <w:lang w:eastAsia="en-NZ"/>
              </w:rPr>
            </w:pPr>
          </w:p>
        </w:tc>
      </w:tr>
      <w:tr w:rsidR="00737CB8" w:rsidRPr="000503D7" w:rsidTr="00301E98">
        <w:tc>
          <w:tcPr>
            <w:tcW w:w="1985" w:type="dxa"/>
            <w:shd w:val="clear" w:color="auto" w:fill="auto"/>
            <w:noWrap/>
            <w:vAlign w:val="bottom"/>
            <w:hideMark/>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Not r</w:t>
            </w:r>
            <w:r w:rsidRPr="000503D7">
              <w:rPr>
                <w:color w:val="000000"/>
                <w:sz w:val="18"/>
                <w:szCs w:val="18"/>
                <w:lang w:eastAsia="en-NZ"/>
              </w:rPr>
              <w:t>eligious</w:t>
            </w:r>
          </w:p>
        </w:tc>
        <w:tc>
          <w:tcPr>
            <w:tcW w:w="992" w:type="dxa"/>
            <w:shd w:val="clear" w:color="auto" w:fill="auto"/>
            <w:noWrap/>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4.8</w:t>
            </w:r>
          </w:p>
        </w:tc>
        <w:tc>
          <w:tcPr>
            <w:tcW w:w="709" w:type="dxa"/>
            <w:shd w:val="clear" w:color="auto" w:fill="auto"/>
            <w:noWrap/>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1.00</w:t>
            </w:r>
          </w:p>
        </w:tc>
        <w:tc>
          <w:tcPr>
            <w:tcW w:w="1326" w:type="dxa"/>
            <w:shd w:val="clear" w:color="auto" w:fill="auto"/>
            <w:noWrap/>
          </w:tcPr>
          <w:p w:rsidR="00737CB8" w:rsidRPr="00737CB8" w:rsidRDefault="00737CB8" w:rsidP="00301E98">
            <w:pPr>
              <w:spacing w:after="20"/>
              <w:jc w:val="right"/>
              <w:rPr>
                <w:color w:val="000000"/>
                <w:sz w:val="18"/>
                <w:szCs w:val="18"/>
                <w:lang w:eastAsia="en-NZ"/>
              </w:rPr>
            </w:pPr>
          </w:p>
        </w:tc>
        <w:tc>
          <w:tcPr>
            <w:tcW w:w="942" w:type="dxa"/>
            <w:shd w:val="clear" w:color="auto" w:fill="auto"/>
            <w:noWrap/>
          </w:tcPr>
          <w:p w:rsidR="00737CB8" w:rsidRPr="0001362E" w:rsidRDefault="00737CB8" w:rsidP="00301E98"/>
        </w:tc>
        <w:tc>
          <w:tcPr>
            <w:tcW w:w="709"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1417"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851" w:type="dxa"/>
            <w:shd w:val="clear" w:color="auto" w:fill="auto"/>
            <w:noWrap/>
            <w:vAlign w:val="center"/>
          </w:tcPr>
          <w:p w:rsidR="00737CB8" w:rsidRPr="000503D7" w:rsidRDefault="00737CB8" w:rsidP="00301E98">
            <w:pPr>
              <w:spacing w:after="20"/>
              <w:jc w:val="right"/>
              <w:rPr>
                <w:sz w:val="18"/>
                <w:szCs w:val="18"/>
                <w:lang w:eastAsia="en-NZ"/>
              </w:rPr>
            </w:pPr>
          </w:p>
        </w:tc>
      </w:tr>
      <w:tr w:rsidR="00737CB8" w:rsidRPr="002D43AE" w:rsidTr="000D04EF">
        <w:tc>
          <w:tcPr>
            <w:tcW w:w="1985" w:type="dxa"/>
            <w:shd w:val="clear" w:color="auto" w:fill="auto"/>
            <w:noWrap/>
            <w:vAlign w:val="bottom"/>
            <w:hideMark/>
          </w:tcPr>
          <w:p w:rsidR="00737CB8" w:rsidRPr="000503D7" w:rsidRDefault="00737CB8" w:rsidP="00301E98">
            <w:pPr>
              <w:tabs>
                <w:tab w:val="left" w:pos="931"/>
              </w:tabs>
              <w:spacing w:after="60"/>
              <w:rPr>
                <w:color w:val="000000"/>
                <w:sz w:val="18"/>
                <w:szCs w:val="18"/>
                <w:lang w:eastAsia="en-NZ"/>
              </w:rPr>
            </w:pPr>
            <w:r w:rsidRPr="000503D7">
              <w:rPr>
                <w:color w:val="000000"/>
                <w:sz w:val="18"/>
                <w:szCs w:val="18"/>
                <w:lang w:eastAsia="en-NZ"/>
              </w:rPr>
              <w:t>Religious</w:t>
            </w:r>
          </w:p>
        </w:tc>
        <w:tc>
          <w:tcPr>
            <w:tcW w:w="992" w:type="dxa"/>
            <w:shd w:val="clear" w:color="auto" w:fill="auto"/>
            <w:noWrap/>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7.8</w:t>
            </w:r>
          </w:p>
        </w:tc>
        <w:tc>
          <w:tcPr>
            <w:tcW w:w="709" w:type="dxa"/>
            <w:shd w:val="clear" w:color="auto" w:fill="auto"/>
            <w:noWrap/>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1.69</w:t>
            </w:r>
          </w:p>
        </w:tc>
        <w:tc>
          <w:tcPr>
            <w:tcW w:w="1326" w:type="dxa"/>
            <w:shd w:val="clear" w:color="auto" w:fill="auto"/>
            <w:noWrap/>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(1.17, 2.46)</w:t>
            </w:r>
          </w:p>
        </w:tc>
        <w:tc>
          <w:tcPr>
            <w:tcW w:w="942" w:type="dxa"/>
            <w:shd w:val="clear" w:color="auto" w:fill="D9D9D9" w:themeFill="background1" w:themeFillShade="D9"/>
            <w:noWrap/>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0.01</w:t>
            </w:r>
          </w:p>
        </w:tc>
        <w:tc>
          <w:tcPr>
            <w:tcW w:w="709" w:type="dxa"/>
            <w:shd w:val="clear" w:color="auto" w:fill="auto"/>
            <w:noWrap/>
            <w:vAlign w:val="center"/>
          </w:tcPr>
          <w:p w:rsidR="00737CB8" w:rsidRPr="000503D7" w:rsidRDefault="00737CB8" w:rsidP="00301E98">
            <w:pPr>
              <w:spacing w:after="60"/>
              <w:jc w:val="right"/>
              <w:rPr>
                <w:color w:val="000000"/>
                <w:sz w:val="18"/>
                <w:szCs w:val="18"/>
                <w:lang w:eastAsia="en-NZ"/>
              </w:rPr>
            </w:pPr>
          </w:p>
        </w:tc>
        <w:tc>
          <w:tcPr>
            <w:tcW w:w="1417" w:type="dxa"/>
            <w:shd w:val="clear" w:color="auto" w:fill="auto"/>
            <w:noWrap/>
            <w:vAlign w:val="center"/>
          </w:tcPr>
          <w:p w:rsidR="00737CB8" w:rsidRPr="000503D7" w:rsidRDefault="00737CB8" w:rsidP="00301E98">
            <w:pPr>
              <w:spacing w:after="60"/>
              <w:jc w:val="right"/>
              <w:rPr>
                <w:color w:val="000000"/>
                <w:sz w:val="18"/>
                <w:szCs w:val="18"/>
                <w:lang w:eastAsia="en-NZ"/>
              </w:rPr>
            </w:pPr>
          </w:p>
        </w:tc>
        <w:tc>
          <w:tcPr>
            <w:tcW w:w="851" w:type="dxa"/>
            <w:shd w:val="clear" w:color="auto" w:fill="auto"/>
            <w:noWrap/>
            <w:vAlign w:val="center"/>
          </w:tcPr>
          <w:p w:rsidR="00737CB8" w:rsidRPr="000503D7" w:rsidRDefault="00737CB8" w:rsidP="00301E98">
            <w:pPr>
              <w:spacing w:after="60"/>
              <w:jc w:val="right"/>
              <w:rPr>
                <w:color w:val="000000"/>
                <w:sz w:val="18"/>
                <w:szCs w:val="18"/>
                <w:lang w:eastAsia="en-NZ"/>
              </w:rPr>
            </w:pPr>
          </w:p>
        </w:tc>
      </w:tr>
      <w:tr w:rsidR="00737CB8" w:rsidRPr="000503D7" w:rsidTr="00301E98">
        <w:tc>
          <w:tcPr>
            <w:tcW w:w="1985" w:type="dxa"/>
            <w:shd w:val="clear" w:color="auto" w:fill="auto"/>
            <w:noWrap/>
            <w:vAlign w:val="bottom"/>
            <w:hideMark/>
          </w:tcPr>
          <w:p w:rsidR="00737CB8" w:rsidRPr="00422ADB" w:rsidRDefault="00737CB8" w:rsidP="00301E98">
            <w:pPr>
              <w:tabs>
                <w:tab w:val="left" w:pos="931"/>
              </w:tabs>
              <w:spacing w:after="20"/>
              <w:rPr>
                <w:b/>
                <w:color w:val="000000"/>
                <w:sz w:val="18"/>
                <w:szCs w:val="18"/>
                <w:lang w:eastAsia="en-NZ"/>
              </w:rPr>
            </w:pPr>
            <w:r>
              <w:rPr>
                <w:b/>
                <w:color w:val="000000"/>
                <w:sz w:val="18"/>
                <w:szCs w:val="18"/>
                <w:lang w:eastAsia="en-NZ"/>
              </w:rPr>
              <w:t>Household size</w:t>
            </w:r>
          </w:p>
        </w:tc>
        <w:tc>
          <w:tcPr>
            <w:tcW w:w="992"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326" w:type="dxa"/>
            <w:shd w:val="clear" w:color="auto" w:fill="auto"/>
            <w:noWrap/>
            <w:vAlign w:val="center"/>
          </w:tcPr>
          <w:p w:rsidR="00737CB8" w:rsidRPr="000503D7" w:rsidRDefault="00737CB8" w:rsidP="00301E98">
            <w:pPr>
              <w:spacing w:after="20"/>
              <w:jc w:val="right"/>
              <w:rPr>
                <w:sz w:val="18"/>
                <w:szCs w:val="18"/>
                <w:lang w:eastAsia="en-NZ"/>
              </w:rPr>
            </w:pPr>
          </w:p>
        </w:tc>
        <w:tc>
          <w:tcPr>
            <w:tcW w:w="942" w:type="dxa"/>
            <w:shd w:val="clear" w:color="auto" w:fill="auto"/>
            <w:noWrap/>
            <w:vAlign w:val="center"/>
          </w:tcPr>
          <w:p w:rsidR="00737CB8" w:rsidRPr="000503D7" w:rsidRDefault="00737CB8" w:rsidP="00301E98">
            <w:pPr>
              <w:spacing w:after="20"/>
              <w:jc w:val="right"/>
              <w:rPr>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417" w:type="dxa"/>
            <w:shd w:val="clear" w:color="auto" w:fill="auto"/>
            <w:noWrap/>
            <w:vAlign w:val="center"/>
          </w:tcPr>
          <w:p w:rsidR="00737CB8" w:rsidRPr="000503D7" w:rsidRDefault="00737CB8" w:rsidP="00301E98">
            <w:pPr>
              <w:spacing w:after="20"/>
              <w:jc w:val="right"/>
              <w:rPr>
                <w:sz w:val="18"/>
                <w:szCs w:val="18"/>
                <w:lang w:eastAsia="en-NZ"/>
              </w:rPr>
            </w:pPr>
          </w:p>
        </w:tc>
        <w:tc>
          <w:tcPr>
            <w:tcW w:w="851" w:type="dxa"/>
            <w:shd w:val="clear" w:color="auto" w:fill="auto"/>
            <w:noWrap/>
            <w:vAlign w:val="center"/>
          </w:tcPr>
          <w:p w:rsidR="00737CB8" w:rsidRPr="000503D7" w:rsidRDefault="00737CB8" w:rsidP="00301E98">
            <w:pPr>
              <w:spacing w:after="20"/>
              <w:jc w:val="right"/>
              <w:rPr>
                <w:sz w:val="18"/>
                <w:szCs w:val="18"/>
                <w:lang w:eastAsia="en-NZ"/>
              </w:rPr>
            </w:pPr>
          </w:p>
        </w:tc>
      </w:tr>
      <w:tr w:rsidR="00737CB8" w:rsidRPr="000503D7" w:rsidTr="00301E98">
        <w:tc>
          <w:tcPr>
            <w:tcW w:w="1985" w:type="dxa"/>
            <w:shd w:val="clear" w:color="auto" w:fill="auto"/>
            <w:noWrap/>
            <w:vAlign w:val="bottom"/>
            <w:hideMark/>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1</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7.1</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1.00</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1417"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851" w:type="dxa"/>
            <w:shd w:val="clear" w:color="auto" w:fill="auto"/>
            <w:noWrap/>
            <w:vAlign w:val="center"/>
          </w:tcPr>
          <w:p w:rsidR="00737CB8" w:rsidRPr="000503D7" w:rsidRDefault="00737CB8" w:rsidP="00301E98">
            <w:pPr>
              <w:spacing w:after="20"/>
              <w:jc w:val="right"/>
              <w:rPr>
                <w:sz w:val="18"/>
                <w:szCs w:val="18"/>
                <w:lang w:eastAsia="en-NZ"/>
              </w:rPr>
            </w:pPr>
          </w:p>
        </w:tc>
      </w:tr>
      <w:tr w:rsidR="00737CB8" w:rsidRPr="000503D7" w:rsidTr="00301E98">
        <w:tc>
          <w:tcPr>
            <w:tcW w:w="1985" w:type="dxa"/>
            <w:shd w:val="clear" w:color="auto" w:fill="auto"/>
            <w:noWrap/>
            <w:vAlign w:val="bottom"/>
            <w:hideMark/>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2</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8.2</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1.17</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(0.76, 1.8</w:t>
            </w:r>
            <w:r>
              <w:rPr>
                <w:color w:val="000000"/>
                <w:sz w:val="18"/>
                <w:szCs w:val="18"/>
                <w:lang w:eastAsia="en-NZ"/>
              </w:rPr>
              <w:t>0</w:t>
            </w:r>
            <w:r w:rsidRPr="00737CB8">
              <w:rPr>
                <w:color w:val="000000"/>
                <w:sz w:val="18"/>
                <w:szCs w:val="18"/>
                <w:lang w:eastAsia="en-NZ"/>
              </w:rPr>
              <w:t>)</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1417"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851" w:type="dxa"/>
            <w:shd w:val="clear" w:color="auto" w:fill="auto"/>
            <w:noWrap/>
            <w:vAlign w:val="center"/>
          </w:tcPr>
          <w:p w:rsidR="00737CB8" w:rsidRPr="000503D7"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hideMark/>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3</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8.4</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1.20</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(0.7</w:t>
            </w:r>
            <w:r>
              <w:rPr>
                <w:color w:val="000000"/>
                <w:sz w:val="18"/>
                <w:szCs w:val="18"/>
                <w:lang w:eastAsia="en-NZ"/>
              </w:rPr>
              <w:t>0</w:t>
            </w:r>
            <w:r w:rsidRPr="00737CB8">
              <w:rPr>
                <w:color w:val="000000"/>
                <w:sz w:val="18"/>
                <w:szCs w:val="18"/>
                <w:lang w:eastAsia="en-NZ"/>
              </w:rPr>
              <w:t>, 2.05)</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1417"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851" w:type="dxa"/>
            <w:shd w:val="clear" w:color="auto" w:fill="auto"/>
            <w:noWrap/>
            <w:vAlign w:val="center"/>
          </w:tcPr>
          <w:p w:rsidR="00737CB8" w:rsidRPr="000503D7"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hideMark/>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4</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4.1</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0.56</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(0.32, 0.99)</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1417"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851" w:type="dxa"/>
            <w:shd w:val="clear" w:color="auto" w:fill="auto"/>
            <w:noWrap/>
            <w:vAlign w:val="center"/>
          </w:tcPr>
          <w:p w:rsidR="00737CB8" w:rsidRPr="000503D7" w:rsidRDefault="00737CB8" w:rsidP="00301E98">
            <w:pPr>
              <w:spacing w:after="20"/>
              <w:jc w:val="right"/>
              <w:rPr>
                <w:color w:val="000000"/>
                <w:sz w:val="18"/>
                <w:szCs w:val="18"/>
                <w:lang w:eastAsia="en-NZ"/>
              </w:rPr>
            </w:pPr>
          </w:p>
        </w:tc>
      </w:tr>
      <w:tr w:rsidR="00737CB8" w:rsidRPr="000503D7" w:rsidTr="000D04EF">
        <w:tc>
          <w:tcPr>
            <w:tcW w:w="1985" w:type="dxa"/>
            <w:shd w:val="clear" w:color="auto" w:fill="auto"/>
            <w:noWrap/>
            <w:vAlign w:val="bottom"/>
          </w:tcPr>
          <w:p w:rsidR="00737CB8" w:rsidRDefault="00737CB8" w:rsidP="00301E98">
            <w:pPr>
              <w:tabs>
                <w:tab w:val="left" w:pos="931"/>
              </w:tabs>
              <w:spacing w:after="60"/>
              <w:rPr>
                <w:color w:val="000000"/>
                <w:sz w:val="18"/>
                <w:szCs w:val="18"/>
                <w:lang w:eastAsia="en-NZ"/>
              </w:rPr>
            </w:pPr>
            <w:r>
              <w:rPr>
                <w:color w:val="000000"/>
                <w:sz w:val="18"/>
                <w:szCs w:val="18"/>
                <w:lang w:eastAsia="en-NZ"/>
              </w:rPr>
              <w:t>5+</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4.7</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0.64</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(0.33, 1.24)</w:t>
            </w:r>
          </w:p>
        </w:tc>
        <w:tc>
          <w:tcPr>
            <w:tcW w:w="942" w:type="dxa"/>
            <w:shd w:val="clear" w:color="auto" w:fill="D9D9D9" w:themeFill="background1" w:themeFillShade="D9"/>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0.02</w:t>
            </w:r>
          </w:p>
        </w:tc>
        <w:tc>
          <w:tcPr>
            <w:tcW w:w="709"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1417"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851" w:type="dxa"/>
            <w:shd w:val="clear" w:color="auto" w:fill="auto"/>
            <w:noWrap/>
            <w:vAlign w:val="center"/>
          </w:tcPr>
          <w:p w:rsidR="00737CB8" w:rsidRPr="000503D7"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hideMark/>
          </w:tcPr>
          <w:p w:rsidR="00737CB8" w:rsidRPr="00422ADB" w:rsidRDefault="00737CB8" w:rsidP="00301E98">
            <w:pPr>
              <w:tabs>
                <w:tab w:val="left" w:pos="931"/>
              </w:tabs>
              <w:spacing w:after="20"/>
              <w:rPr>
                <w:b/>
                <w:color w:val="000000"/>
                <w:sz w:val="18"/>
                <w:szCs w:val="18"/>
                <w:lang w:eastAsia="en-NZ"/>
              </w:rPr>
            </w:pPr>
            <w:r>
              <w:rPr>
                <w:b/>
                <w:color w:val="000000"/>
                <w:sz w:val="18"/>
                <w:szCs w:val="18"/>
                <w:lang w:eastAsia="en-NZ"/>
              </w:rPr>
              <w:t>Location</w:t>
            </w:r>
          </w:p>
        </w:tc>
        <w:tc>
          <w:tcPr>
            <w:tcW w:w="992"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326" w:type="dxa"/>
            <w:shd w:val="clear" w:color="auto" w:fill="auto"/>
            <w:noWrap/>
            <w:vAlign w:val="center"/>
          </w:tcPr>
          <w:p w:rsidR="00737CB8" w:rsidRPr="000503D7" w:rsidRDefault="00737CB8" w:rsidP="00301E98">
            <w:pPr>
              <w:spacing w:after="20"/>
              <w:jc w:val="right"/>
              <w:rPr>
                <w:sz w:val="18"/>
                <w:szCs w:val="18"/>
                <w:lang w:eastAsia="en-NZ"/>
              </w:rPr>
            </w:pPr>
          </w:p>
        </w:tc>
        <w:tc>
          <w:tcPr>
            <w:tcW w:w="942" w:type="dxa"/>
            <w:shd w:val="clear" w:color="auto" w:fill="auto"/>
            <w:noWrap/>
            <w:vAlign w:val="center"/>
          </w:tcPr>
          <w:p w:rsidR="00737CB8" w:rsidRPr="000503D7" w:rsidRDefault="00737CB8" w:rsidP="00301E98">
            <w:pPr>
              <w:spacing w:after="20"/>
              <w:jc w:val="right"/>
              <w:rPr>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417" w:type="dxa"/>
            <w:shd w:val="clear" w:color="auto" w:fill="auto"/>
            <w:noWrap/>
            <w:vAlign w:val="center"/>
          </w:tcPr>
          <w:p w:rsidR="00737CB8" w:rsidRPr="000503D7" w:rsidRDefault="00737CB8" w:rsidP="00301E98">
            <w:pPr>
              <w:spacing w:after="20"/>
              <w:jc w:val="right"/>
              <w:rPr>
                <w:sz w:val="18"/>
                <w:szCs w:val="18"/>
                <w:lang w:eastAsia="en-NZ"/>
              </w:rPr>
            </w:pPr>
          </w:p>
        </w:tc>
        <w:tc>
          <w:tcPr>
            <w:tcW w:w="851" w:type="dxa"/>
            <w:shd w:val="clear" w:color="auto" w:fill="auto"/>
            <w:noWrap/>
            <w:vAlign w:val="center"/>
          </w:tcPr>
          <w:p w:rsidR="00737CB8" w:rsidRPr="000503D7" w:rsidRDefault="00737CB8" w:rsidP="00301E98">
            <w:pPr>
              <w:spacing w:after="20"/>
              <w:jc w:val="right"/>
              <w:rPr>
                <w:sz w:val="18"/>
                <w:szCs w:val="18"/>
                <w:lang w:eastAsia="en-NZ"/>
              </w:rPr>
            </w:pPr>
          </w:p>
        </w:tc>
      </w:tr>
      <w:tr w:rsidR="00737CB8" w:rsidRPr="000503D7" w:rsidTr="00301E98">
        <w:tc>
          <w:tcPr>
            <w:tcW w:w="1985" w:type="dxa"/>
            <w:shd w:val="clear" w:color="auto" w:fill="auto"/>
            <w:noWrap/>
            <w:vAlign w:val="bottom"/>
            <w:hideMark/>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Auckland</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8.1</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1.00</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hideMark/>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Wellington</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10.1</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1.28</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(0.74, 2.2</w:t>
            </w:r>
            <w:r>
              <w:rPr>
                <w:color w:val="000000"/>
                <w:sz w:val="18"/>
                <w:szCs w:val="18"/>
                <w:lang w:eastAsia="en-NZ"/>
              </w:rPr>
              <w:t>0</w:t>
            </w:r>
            <w:r w:rsidRPr="00737CB8">
              <w:rPr>
                <w:color w:val="000000"/>
                <w:sz w:val="18"/>
                <w:szCs w:val="18"/>
                <w:lang w:eastAsia="en-NZ"/>
              </w:rPr>
              <w:t>)</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1.42</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(0.78, 2.56)</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301E98">
        <w:tc>
          <w:tcPr>
            <w:tcW w:w="1985" w:type="dxa"/>
            <w:shd w:val="clear" w:color="auto" w:fill="auto"/>
            <w:noWrap/>
            <w:vAlign w:val="bottom"/>
          </w:tcPr>
          <w:p w:rsidR="00737CB8" w:rsidRPr="000503D7" w:rsidRDefault="00737CB8" w:rsidP="00301E98">
            <w:pPr>
              <w:tabs>
                <w:tab w:val="left" w:pos="931"/>
              </w:tabs>
              <w:spacing w:after="20"/>
              <w:rPr>
                <w:color w:val="000000"/>
                <w:sz w:val="18"/>
                <w:szCs w:val="18"/>
                <w:lang w:eastAsia="en-NZ"/>
              </w:rPr>
            </w:pPr>
            <w:r>
              <w:rPr>
                <w:color w:val="000000"/>
                <w:sz w:val="18"/>
                <w:szCs w:val="18"/>
                <w:lang w:eastAsia="en-NZ"/>
              </w:rPr>
              <w:t>Christchurch</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8.4</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1.05</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(0.56, 1.98)</w:t>
            </w:r>
          </w:p>
        </w:tc>
        <w:tc>
          <w:tcPr>
            <w:tcW w:w="942" w:type="dxa"/>
            <w:shd w:val="clear" w:color="auto" w:fill="auto"/>
            <w:noWrap/>
            <w:vAlign w:val="bottom"/>
          </w:tcPr>
          <w:p w:rsidR="00737CB8" w:rsidRPr="00737CB8" w:rsidRDefault="00737CB8" w:rsidP="00301E98">
            <w:pPr>
              <w:spacing w:after="20"/>
              <w:jc w:val="right"/>
              <w:rPr>
                <w:color w:val="000000"/>
                <w:sz w:val="18"/>
                <w:szCs w:val="18"/>
                <w:lang w:eastAsia="en-NZ"/>
              </w:rPr>
            </w:pP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1.03</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(0.49, 2.16)</w:t>
            </w:r>
          </w:p>
        </w:tc>
        <w:tc>
          <w:tcPr>
            <w:tcW w:w="851" w:type="dxa"/>
            <w:shd w:val="clear" w:color="auto" w:fill="auto"/>
            <w:noWrap/>
            <w:vAlign w:val="bottom"/>
          </w:tcPr>
          <w:p w:rsidR="00737CB8" w:rsidRPr="00737CB8" w:rsidRDefault="00737CB8" w:rsidP="00301E98">
            <w:pPr>
              <w:spacing w:after="20"/>
              <w:jc w:val="right"/>
              <w:rPr>
                <w:color w:val="000000"/>
                <w:sz w:val="18"/>
                <w:szCs w:val="18"/>
                <w:lang w:eastAsia="en-NZ"/>
              </w:rPr>
            </w:pPr>
          </w:p>
        </w:tc>
      </w:tr>
      <w:tr w:rsidR="00737CB8" w:rsidRPr="000503D7" w:rsidTr="000D04EF">
        <w:tc>
          <w:tcPr>
            <w:tcW w:w="1985" w:type="dxa"/>
            <w:shd w:val="clear" w:color="auto" w:fill="auto"/>
            <w:noWrap/>
            <w:vAlign w:val="bottom"/>
            <w:hideMark/>
          </w:tcPr>
          <w:p w:rsidR="00737CB8" w:rsidRPr="000503D7" w:rsidRDefault="00737CB8" w:rsidP="00301E98">
            <w:pPr>
              <w:tabs>
                <w:tab w:val="left" w:pos="931"/>
              </w:tabs>
              <w:spacing w:after="60"/>
              <w:rPr>
                <w:color w:val="000000"/>
                <w:sz w:val="18"/>
                <w:szCs w:val="18"/>
                <w:lang w:eastAsia="en-NZ"/>
              </w:rPr>
            </w:pPr>
            <w:r>
              <w:rPr>
                <w:color w:val="000000"/>
                <w:sz w:val="18"/>
                <w:szCs w:val="18"/>
                <w:lang w:eastAsia="en-NZ"/>
              </w:rPr>
              <w:t>Rest of NZ</w:t>
            </w:r>
          </w:p>
        </w:tc>
        <w:tc>
          <w:tcPr>
            <w:tcW w:w="992"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5.3</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0.64</w:t>
            </w:r>
          </w:p>
        </w:tc>
        <w:tc>
          <w:tcPr>
            <w:tcW w:w="1326"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(0.44, 0.92)</w:t>
            </w:r>
          </w:p>
        </w:tc>
        <w:tc>
          <w:tcPr>
            <w:tcW w:w="942" w:type="dxa"/>
            <w:shd w:val="clear" w:color="auto" w:fill="D9D9D9" w:themeFill="background1" w:themeFillShade="D9"/>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0.01</w:t>
            </w:r>
          </w:p>
        </w:tc>
        <w:tc>
          <w:tcPr>
            <w:tcW w:w="709"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0.65</w:t>
            </w:r>
          </w:p>
        </w:tc>
        <w:tc>
          <w:tcPr>
            <w:tcW w:w="1417" w:type="dxa"/>
            <w:shd w:val="clear" w:color="auto" w:fill="auto"/>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(0.43, 1</w:t>
            </w:r>
            <w:r>
              <w:rPr>
                <w:color w:val="000000"/>
                <w:sz w:val="18"/>
                <w:szCs w:val="18"/>
                <w:lang w:eastAsia="en-NZ"/>
              </w:rPr>
              <w:t>.00</w:t>
            </w:r>
            <w:r w:rsidRPr="00737CB8">
              <w:rPr>
                <w:color w:val="000000"/>
                <w:sz w:val="18"/>
                <w:szCs w:val="18"/>
                <w:lang w:eastAsia="en-NZ"/>
              </w:rPr>
              <w:t>)</w:t>
            </w:r>
          </w:p>
        </w:tc>
        <w:tc>
          <w:tcPr>
            <w:tcW w:w="851" w:type="dxa"/>
            <w:shd w:val="clear" w:color="auto" w:fill="D9D9D9" w:themeFill="background1" w:themeFillShade="D9"/>
            <w:noWrap/>
            <w:vAlign w:val="bottom"/>
          </w:tcPr>
          <w:p w:rsidR="00737CB8" w:rsidRPr="00737CB8" w:rsidRDefault="00737CB8" w:rsidP="00301E98">
            <w:pPr>
              <w:spacing w:after="20"/>
              <w:jc w:val="right"/>
              <w:rPr>
                <w:color w:val="000000"/>
                <w:sz w:val="18"/>
                <w:szCs w:val="18"/>
                <w:lang w:eastAsia="en-NZ"/>
              </w:rPr>
            </w:pPr>
            <w:r w:rsidRPr="00737CB8">
              <w:rPr>
                <w:color w:val="000000"/>
                <w:sz w:val="18"/>
                <w:szCs w:val="18"/>
                <w:lang w:eastAsia="en-NZ"/>
              </w:rPr>
              <w:t>0.03</w:t>
            </w:r>
          </w:p>
        </w:tc>
      </w:tr>
      <w:tr w:rsidR="00301E98" w:rsidRPr="000503D7" w:rsidTr="00301E98">
        <w:tc>
          <w:tcPr>
            <w:tcW w:w="2977" w:type="dxa"/>
            <w:gridSpan w:val="2"/>
            <w:shd w:val="clear" w:color="auto" w:fill="auto"/>
            <w:noWrap/>
            <w:vAlign w:val="bottom"/>
          </w:tcPr>
          <w:p w:rsidR="00301E98" w:rsidRPr="00F15B4D" w:rsidRDefault="00301E98" w:rsidP="00301E98">
            <w:pPr>
              <w:rPr>
                <w:rFonts w:ascii="Calibri" w:hAnsi="Calibri"/>
                <w:color w:val="000000"/>
                <w:lang w:eastAsia="en-NZ"/>
              </w:rPr>
            </w:pPr>
            <w:r w:rsidRPr="00301E98">
              <w:rPr>
                <w:b/>
                <w:color w:val="000000"/>
                <w:sz w:val="18"/>
                <w:szCs w:val="18"/>
                <w:lang w:eastAsia="en-NZ"/>
              </w:rPr>
              <w:t>NZ</w:t>
            </w:r>
            <w:r>
              <w:rPr>
                <w:b/>
                <w:color w:val="000000"/>
                <w:sz w:val="18"/>
                <w:szCs w:val="18"/>
                <w:lang w:eastAsia="en-NZ"/>
              </w:rPr>
              <w:t xml:space="preserve"> individual deprivation index</w:t>
            </w:r>
          </w:p>
        </w:tc>
        <w:tc>
          <w:tcPr>
            <w:tcW w:w="709" w:type="dxa"/>
            <w:shd w:val="clear" w:color="auto" w:fill="auto"/>
            <w:noWrap/>
            <w:vAlign w:val="bottom"/>
          </w:tcPr>
          <w:p w:rsidR="00301E98" w:rsidRPr="00F15B4D" w:rsidRDefault="00301E98" w:rsidP="00301E98">
            <w:pPr>
              <w:jc w:val="center"/>
              <w:rPr>
                <w:sz w:val="20"/>
                <w:szCs w:val="20"/>
                <w:lang w:eastAsia="en-NZ"/>
              </w:rPr>
            </w:pPr>
          </w:p>
        </w:tc>
        <w:tc>
          <w:tcPr>
            <w:tcW w:w="1326" w:type="dxa"/>
            <w:shd w:val="clear" w:color="auto" w:fill="auto"/>
            <w:noWrap/>
            <w:vAlign w:val="bottom"/>
          </w:tcPr>
          <w:p w:rsidR="00301E98" w:rsidRPr="00F15B4D" w:rsidRDefault="00301E98" w:rsidP="00301E98">
            <w:pPr>
              <w:jc w:val="center"/>
              <w:rPr>
                <w:sz w:val="20"/>
                <w:szCs w:val="20"/>
                <w:lang w:eastAsia="en-NZ"/>
              </w:rPr>
            </w:pPr>
          </w:p>
        </w:tc>
        <w:tc>
          <w:tcPr>
            <w:tcW w:w="942" w:type="dxa"/>
            <w:shd w:val="clear" w:color="auto" w:fill="auto"/>
            <w:noWrap/>
            <w:vAlign w:val="bottom"/>
          </w:tcPr>
          <w:p w:rsidR="00301E98" w:rsidRPr="00F15B4D" w:rsidRDefault="00301E98" w:rsidP="00301E98">
            <w:pPr>
              <w:jc w:val="center"/>
              <w:rPr>
                <w:sz w:val="20"/>
                <w:szCs w:val="20"/>
                <w:lang w:eastAsia="en-NZ"/>
              </w:rPr>
            </w:pPr>
          </w:p>
        </w:tc>
        <w:tc>
          <w:tcPr>
            <w:tcW w:w="709" w:type="dxa"/>
            <w:shd w:val="clear" w:color="auto" w:fill="auto"/>
            <w:noWrap/>
            <w:vAlign w:val="bottom"/>
          </w:tcPr>
          <w:p w:rsidR="00301E98" w:rsidRPr="00F15B4D" w:rsidRDefault="00301E98" w:rsidP="00301E98">
            <w:pPr>
              <w:jc w:val="center"/>
              <w:rPr>
                <w:sz w:val="20"/>
                <w:szCs w:val="20"/>
                <w:lang w:eastAsia="en-NZ"/>
              </w:rPr>
            </w:pPr>
          </w:p>
        </w:tc>
        <w:tc>
          <w:tcPr>
            <w:tcW w:w="1417" w:type="dxa"/>
            <w:shd w:val="clear" w:color="auto" w:fill="auto"/>
            <w:noWrap/>
            <w:vAlign w:val="bottom"/>
          </w:tcPr>
          <w:p w:rsidR="00301E98" w:rsidRPr="00F15B4D" w:rsidRDefault="00301E98" w:rsidP="00301E98">
            <w:pPr>
              <w:jc w:val="center"/>
              <w:rPr>
                <w:sz w:val="20"/>
                <w:szCs w:val="20"/>
                <w:lang w:eastAsia="en-NZ"/>
              </w:rPr>
            </w:pPr>
          </w:p>
        </w:tc>
        <w:tc>
          <w:tcPr>
            <w:tcW w:w="851" w:type="dxa"/>
            <w:shd w:val="clear" w:color="auto" w:fill="auto"/>
            <w:noWrap/>
            <w:vAlign w:val="bottom"/>
          </w:tcPr>
          <w:p w:rsidR="00301E98" w:rsidRPr="00F15B4D" w:rsidRDefault="00301E98" w:rsidP="00301E98">
            <w:pPr>
              <w:jc w:val="center"/>
              <w:rPr>
                <w:sz w:val="20"/>
                <w:szCs w:val="20"/>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0</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7.3</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1.00</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1.00</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1</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5.9</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0.79</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(0.49, 1.27)</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0.72</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(0.44, 1.17)</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2</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5.2</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0.70</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(0.4</w:t>
            </w:r>
            <w:r>
              <w:rPr>
                <w:color w:val="000000"/>
                <w:sz w:val="18"/>
                <w:szCs w:val="18"/>
                <w:lang w:eastAsia="en-NZ"/>
              </w:rPr>
              <w:t>0</w:t>
            </w:r>
            <w:r w:rsidRPr="00301E98">
              <w:rPr>
                <w:color w:val="000000"/>
                <w:sz w:val="18"/>
                <w:szCs w:val="18"/>
                <w:lang w:eastAsia="en-NZ"/>
              </w:rPr>
              <w:t>, 1.22)</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0.79</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(0.44, 1.43)</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3</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12.4</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1.80</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(0.98, 3.31)</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2.10</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(1.02, 4.34)</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4</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3.6</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0.48</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(0.15, 1.57)</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0.73</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(0.2</w:t>
            </w:r>
            <w:r>
              <w:rPr>
                <w:color w:val="000000"/>
                <w:sz w:val="18"/>
                <w:szCs w:val="18"/>
                <w:lang w:eastAsia="en-NZ"/>
              </w:rPr>
              <w:t>0</w:t>
            </w:r>
            <w:r w:rsidRPr="00301E98">
              <w:rPr>
                <w:color w:val="000000"/>
                <w:sz w:val="18"/>
                <w:szCs w:val="18"/>
                <w:lang w:eastAsia="en-NZ"/>
              </w:rPr>
              <w:t>, 2.72)</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0D04EF">
        <w:tc>
          <w:tcPr>
            <w:tcW w:w="1985" w:type="dxa"/>
            <w:shd w:val="clear" w:color="auto" w:fill="auto"/>
            <w:noWrap/>
            <w:vAlign w:val="bottom"/>
          </w:tcPr>
          <w:p w:rsidR="00301E98" w:rsidRPr="00301E98" w:rsidRDefault="00301E98" w:rsidP="00301E98">
            <w:pPr>
              <w:tabs>
                <w:tab w:val="left" w:pos="931"/>
              </w:tabs>
              <w:spacing w:after="60"/>
              <w:rPr>
                <w:color w:val="000000"/>
                <w:sz w:val="18"/>
                <w:szCs w:val="18"/>
                <w:lang w:eastAsia="en-NZ"/>
              </w:rPr>
            </w:pPr>
            <w:r w:rsidRPr="00301E98">
              <w:rPr>
                <w:color w:val="000000"/>
                <w:sz w:val="18"/>
                <w:szCs w:val="18"/>
                <w:lang w:eastAsia="en-NZ"/>
              </w:rPr>
              <w:t>5+</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0.9</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0.11</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(0.03, 0.5</w:t>
            </w:r>
            <w:r>
              <w:rPr>
                <w:color w:val="000000"/>
                <w:sz w:val="18"/>
                <w:szCs w:val="18"/>
                <w:lang w:eastAsia="en-NZ"/>
              </w:rPr>
              <w:t>0</w:t>
            </w:r>
            <w:r w:rsidRPr="00301E98">
              <w:rPr>
                <w:color w:val="000000"/>
                <w:sz w:val="18"/>
                <w:szCs w:val="18"/>
                <w:lang w:eastAsia="en-NZ"/>
              </w:rPr>
              <w:t>)</w:t>
            </w:r>
          </w:p>
        </w:tc>
        <w:tc>
          <w:tcPr>
            <w:tcW w:w="942" w:type="dxa"/>
            <w:shd w:val="clear" w:color="auto" w:fill="D9D9D9" w:themeFill="background1" w:themeFillShade="D9"/>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0.01</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0.15</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(0.04, 0.63)</w:t>
            </w:r>
          </w:p>
        </w:tc>
        <w:tc>
          <w:tcPr>
            <w:tcW w:w="851" w:type="dxa"/>
            <w:shd w:val="clear" w:color="auto" w:fill="D9D9D9" w:themeFill="background1" w:themeFillShade="D9"/>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0.01</w:t>
            </w:r>
          </w:p>
        </w:tc>
      </w:tr>
      <w:tr w:rsidR="00301E98" w:rsidRPr="000503D7" w:rsidTr="00301E98">
        <w:tc>
          <w:tcPr>
            <w:tcW w:w="1985" w:type="dxa"/>
            <w:shd w:val="clear" w:color="auto" w:fill="auto"/>
            <w:noWrap/>
            <w:vAlign w:val="bottom"/>
          </w:tcPr>
          <w:p w:rsidR="00301E98" w:rsidRPr="00301E98" w:rsidRDefault="00301E98" w:rsidP="00301E98">
            <w:pPr>
              <w:rPr>
                <w:b/>
                <w:color w:val="000000"/>
                <w:sz w:val="18"/>
                <w:szCs w:val="18"/>
                <w:lang w:eastAsia="en-NZ"/>
              </w:rPr>
            </w:pPr>
            <w:r w:rsidRPr="00301E98">
              <w:rPr>
                <w:b/>
                <w:color w:val="000000"/>
                <w:sz w:val="18"/>
                <w:szCs w:val="18"/>
                <w:lang w:eastAsia="en-NZ"/>
              </w:rPr>
              <w:t>No. gambling activities</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1-2</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2.4</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1.00</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1.00</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3</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7.0</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3.11</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(1.83, 5.28)</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3.22</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(1.85, 5.61)</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4-6</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9.7</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4.38</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(2.69, 7.12)</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5.53</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(3.26, 9.38)</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7-9</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15.4</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7.45</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(4.00, 13.88)</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11.62</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(5.72, 23.61)</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0D04EF">
        <w:tc>
          <w:tcPr>
            <w:tcW w:w="1985" w:type="dxa"/>
            <w:shd w:val="clear" w:color="auto" w:fill="auto"/>
            <w:noWrap/>
            <w:vAlign w:val="bottom"/>
          </w:tcPr>
          <w:p w:rsidR="00301E98" w:rsidRPr="00301E98" w:rsidRDefault="00301E98" w:rsidP="00301E98">
            <w:pPr>
              <w:tabs>
                <w:tab w:val="left" w:pos="931"/>
              </w:tabs>
              <w:spacing w:after="60"/>
              <w:rPr>
                <w:color w:val="000000"/>
                <w:sz w:val="18"/>
                <w:szCs w:val="18"/>
                <w:lang w:eastAsia="en-NZ"/>
              </w:rPr>
            </w:pPr>
            <w:r w:rsidRPr="00301E98">
              <w:rPr>
                <w:color w:val="000000"/>
                <w:sz w:val="18"/>
                <w:szCs w:val="18"/>
                <w:lang w:eastAsia="en-NZ"/>
              </w:rPr>
              <w:t>10+</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33.5</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20.65</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(7.16, 59.51)</w:t>
            </w:r>
          </w:p>
        </w:tc>
        <w:tc>
          <w:tcPr>
            <w:tcW w:w="942" w:type="dxa"/>
            <w:shd w:val="clear" w:color="auto" w:fill="D9D9D9" w:themeFill="background1" w:themeFillShade="D9"/>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&lt;0.0001</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39.62</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(13.45, 116.71)</w:t>
            </w:r>
          </w:p>
        </w:tc>
        <w:tc>
          <w:tcPr>
            <w:tcW w:w="851" w:type="dxa"/>
            <w:shd w:val="clear" w:color="auto" w:fill="D9D9D9" w:themeFill="background1" w:themeFillShade="D9"/>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&lt;0.0001</w:t>
            </w:r>
          </w:p>
        </w:tc>
      </w:tr>
      <w:tr w:rsidR="00301E98" w:rsidRPr="000503D7" w:rsidTr="00301E98">
        <w:tc>
          <w:tcPr>
            <w:tcW w:w="1985" w:type="dxa"/>
            <w:shd w:val="clear" w:color="auto" w:fill="auto"/>
            <w:noWrap/>
            <w:vAlign w:val="bottom"/>
          </w:tcPr>
          <w:p w:rsidR="00301E98" w:rsidRPr="00301E98" w:rsidRDefault="00301E98" w:rsidP="00301E98">
            <w:pPr>
              <w:rPr>
                <w:b/>
                <w:color w:val="000000"/>
                <w:sz w:val="18"/>
                <w:szCs w:val="18"/>
                <w:lang w:eastAsia="en-NZ"/>
              </w:rPr>
            </w:pPr>
            <w:r w:rsidRPr="00301E98">
              <w:rPr>
                <w:b/>
                <w:color w:val="000000"/>
                <w:sz w:val="18"/>
                <w:szCs w:val="18"/>
                <w:lang w:eastAsia="en-NZ"/>
              </w:rPr>
              <w:t>Gambling status</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Infrequent</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5.0</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1.00</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1.00</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301E98">
        <w:tc>
          <w:tcPr>
            <w:tcW w:w="1985" w:type="dxa"/>
            <w:shd w:val="clear" w:color="auto" w:fill="auto"/>
            <w:noWrap/>
            <w:vAlign w:val="bottom"/>
          </w:tcPr>
          <w:p w:rsidR="00301E98" w:rsidRPr="00301E98" w:rsidRDefault="00301E98" w:rsidP="00301E98">
            <w:pPr>
              <w:rPr>
                <w:color w:val="000000"/>
                <w:sz w:val="18"/>
                <w:szCs w:val="18"/>
                <w:lang w:eastAsia="en-NZ"/>
              </w:rPr>
            </w:pPr>
            <w:r w:rsidRPr="00301E98">
              <w:rPr>
                <w:color w:val="000000"/>
                <w:sz w:val="18"/>
                <w:szCs w:val="18"/>
                <w:lang w:eastAsia="en-NZ"/>
              </w:rPr>
              <w:t>Regular non-continuous</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11.2</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2.40</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(1.69, 3.41)</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1.72</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(1.15, 2.56)</w:t>
            </w:r>
          </w:p>
        </w:tc>
        <w:tc>
          <w:tcPr>
            <w:tcW w:w="851" w:type="dxa"/>
            <w:shd w:val="clear" w:color="auto" w:fill="auto"/>
            <w:noWrap/>
            <w:vAlign w:val="bottom"/>
          </w:tcPr>
          <w:p w:rsidR="00301E98" w:rsidRPr="00301E98" w:rsidRDefault="00301E98" w:rsidP="00301E98">
            <w:pPr>
              <w:spacing w:after="20"/>
              <w:jc w:val="right"/>
              <w:rPr>
                <w:color w:val="000000"/>
                <w:sz w:val="18"/>
                <w:szCs w:val="18"/>
                <w:lang w:eastAsia="en-NZ"/>
              </w:rPr>
            </w:pPr>
          </w:p>
        </w:tc>
      </w:tr>
      <w:tr w:rsidR="00301E98" w:rsidRPr="000503D7" w:rsidTr="000D04EF">
        <w:tc>
          <w:tcPr>
            <w:tcW w:w="1985" w:type="dxa"/>
            <w:shd w:val="clear" w:color="auto" w:fill="auto"/>
            <w:noWrap/>
            <w:vAlign w:val="bottom"/>
          </w:tcPr>
          <w:p w:rsidR="00301E98" w:rsidRPr="00301E98" w:rsidRDefault="00301E98" w:rsidP="00301E98">
            <w:pPr>
              <w:tabs>
                <w:tab w:val="left" w:pos="931"/>
              </w:tabs>
              <w:spacing w:after="60"/>
              <w:rPr>
                <w:color w:val="000000"/>
                <w:sz w:val="18"/>
                <w:szCs w:val="18"/>
                <w:lang w:eastAsia="en-NZ"/>
              </w:rPr>
            </w:pPr>
            <w:r w:rsidRPr="00301E98">
              <w:rPr>
                <w:color w:val="000000"/>
                <w:sz w:val="18"/>
                <w:szCs w:val="18"/>
                <w:lang w:eastAsia="en-NZ"/>
              </w:rPr>
              <w:t>Regular continuous</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9.9</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2.10</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(1.26, 3.5</w:t>
            </w:r>
            <w:r>
              <w:rPr>
                <w:color w:val="000000"/>
                <w:sz w:val="18"/>
                <w:szCs w:val="18"/>
                <w:lang w:eastAsia="en-NZ"/>
              </w:rPr>
              <w:t>0</w:t>
            </w:r>
            <w:r w:rsidRPr="00301E98">
              <w:rPr>
                <w:color w:val="000000"/>
                <w:sz w:val="18"/>
                <w:szCs w:val="18"/>
                <w:lang w:eastAsia="en-NZ"/>
              </w:rPr>
              <w:t>)</w:t>
            </w:r>
          </w:p>
        </w:tc>
        <w:tc>
          <w:tcPr>
            <w:tcW w:w="942" w:type="dxa"/>
            <w:shd w:val="clear" w:color="auto" w:fill="D9D9D9" w:themeFill="background1" w:themeFillShade="D9"/>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&lt;0.0001</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0.86</w:t>
            </w:r>
          </w:p>
        </w:tc>
        <w:tc>
          <w:tcPr>
            <w:tcW w:w="1417"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(0.5</w:t>
            </w:r>
            <w:r>
              <w:rPr>
                <w:color w:val="000000"/>
                <w:sz w:val="18"/>
                <w:szCs w:val="18"/>
                <w:lang w:eastAsia="en-NZ"/>
              </w:rPr>
              <w:t>0</w:t>
            </w:r>
            <w:r w:rsidRPr="00301E98">
              <w:rPr>
                <w:color w:val="000000"/>
                <w:sz w:val="18"/>
                <w:szCs w:val="18"/>
                <w:lang w:eastAsia="en-NZ"/>
              </w:rPr>
              <w:t>, 1.48)</w:t>
            </w:r>
          </w:p>
        </w:tc>
        <w:tc>
          <w:tcPr>
            <w:tcW w:w="851" w:type="dxa"/>
            <w:shd w:val="clear" w:color="auto" w:fill="D9D9D9" w:themeFill="background1" w:themeFillShade="D9"/>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0.008</w:t>
            </w:r>
          </w:p>
        </w:tc>
      </w:tr>
      <w:tr w:rsidR="00737CB8" w:rsidRPr="000503D7" w:rsidTr="00301E98">
        <w:tc>
          <w:tcPr>
            <w:tcW w:w="1985" w:type="dxa"/>
            <w:shd w:val="clear" w:color="auto" w:fill="auto"/>
            <w:noWrap/>
            <w:vAlign w:val="bottom"/>
            <w:hideMark/>
          </w:tcPr>
          <w:p w:rsidR="00737CB8" w:rsidRPr="00422ADB" w:rsidRDefault="00737CB8" w:rsidP="00301E98">
            <w:pPr>
              <w:tabs>
                <w:tab w:val="left" w:pos="931"/>
              </w:tabs>
              <w:spacing w:after="20"/>
              <w:rPr>
                <w:b/>
                <w:color w:val="000000"/>
                <w:sz w:val="18"/>
                <w:szCs w:val="18"/>
                <w:lang w:eastAsia="en-NZ"/>
              </w:rPr>
            </w:pPr>
            <w:r>
              <w:rPr>
                <w:b/>
                <w:color w:val="000000"/>
                <w:sz w:val="18"/>
                <w:szCs w:val="18"/>
                <w:lang w:eastAsia="en-NZ"/>
              </w:rPr>
              <w:t>Gambling f</w:t>
            </w:r>
            <w:r w:rsidRPr="00422ADB">
              <w:rPr>
                <w:b/>
                <w:color w:val="000000"/>
                <w:sz w:val="18"/>
                <w:szCs w:val="18"/>
                <w:lang w:eastAsia="en-NZ"/>
              </w:rPr>
              <w:t>requency</w:t>
            </w:r>
          </w:p>
        </w:tc>
        <w:tc>
          <w:tcPr>
            <w:tcW w:w="992" w:type="dxa"/>
            <w:shd w:val="clear" w:color="auto" w:fill="auto"/>
            <w:noWrap/>
            <w:vAlign w:val="center"/>
          </w:tcPr>
          <w:p w:rsidR="00737CB8" w:rsidRPr="000503D7" w:rsidRDefault="00737CB8" w:rsidP="00301E98">
            <w:pPr>
              <w:spacing w:after="20"/>
              <w:jc w:val="right"/>
              <w:rPr>
                <w:color w:val="000000"/>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326" w:type="dxa"/>
            <w:shd w:val="clear" w:color="auto" w:fill="auto"/>
            <w:noWrap/>
            <w:vAlign w:val="center"/>
          </w:tcPr>
          <w:p w:rsidR="00737CB8" w:rsidRPr="000503D7" w:rsidRDefault="00737CB8" w:rsidP="00301E98">
            <w:pPr>
              <w:spacing w:after="20"/>
              <w:jc w:val="right"/>
              <w:rPr>
                <w:sz w:val="18"/>
                <w:szCs w:val="18"/>
                <w:lang w:eastAsia="en-NZ"/>
              </w:rPr>
            </w:pPr>
          </w:p>
        </w:tc>
        <w:tc>
          <w:tcPr>
            <w:tcW w:w="942" w:type="dxa"/>
            <w:shd w:val="clear" w:color="auto" w:fill="auto"/>
            <w:noWrap/>
            <w:vAlign w:val="center"/>
          </w:tcPr>
          <w:p w:rsidR="00737CB8" w:rsidRPr="000503D7" w:rsidRDefault="00737CB8" w:rsidP="00301E98">
            <w:pPr>
              <w:spacing w:after="20"/>
              <w:jc w:val="right"/>
              <w:rPr>
                <w:sz w:val="18"/>
                <w:szCs w:val="18"/>
                <w:lang w:eastAsia="en-NZ"/>
              </w:rPr>
            </w:pPr>
          </w:p>
        </w:tc>
        <w:tc>
          <w:tcPr>
            <w:tcW w:w="709" w:type="dxa"/>
            <w:shd w:val="clear" w:color="auto" w:fill="auto"/>
            <w:noWrap/>
            <w:vAlign w:val="center"/>
          </w:tcPr>
          <w:p w:rsidR="00737CB8" w:rsidRPr="000503D7" w:rsidRDefault="00737CB8" w:rsidP="00301E98">
            <w:pPr>
              <w:spacing w:after="20"/>
              <w:jc w:val="right"/>
              <w:rPr>
                <w:sz w:val="18"/>
                <w:szCs w:val="18"/>
                <w:lang w:eastAsia="en-NZ"/>
              </w:rPr>
            </w:pPr>
          </w:p>
        </w:tc>
        <w:tc>
          <w:tcPr>
            <w:tcW w:w="1417" w:type="dxa"/>
            <w:shd w:val="clear" w:color="auto" w:fill="auto"/>
            <w:noWrap/>
            <w:vAlign w:val="center"/>
          </w:tcPr>
          <w:p w:rsidR="00737CB8" w:rsidRPr="000503D7" w:rsidRDefault="00737CB8" w:rsidP="00301E98">
            <w:pPr>
              <w:spacing w:after="20"/>
              <w:jc w:val="right"/>
              <w:rPr>
                <w:sz w:val="18"/>
                <w:szCs w:val="18"/>
                <w:lang w:eastAsia="en-NZ"/>
              </w:rPr>
            </w:pPr>
          </w:p>
        </w:tc>
        <w:tc>
          <w:tcPr>
            <w:tcW w:w="851" w:type="dxa"/>
            <w:shd w:val="clear" w:color="auto" w:fill="auto"/>
            <w:noWrap/>
            <w:vAlign w:val="center"/>
          </w:tcPr>
          <w:p w:rsidR="00737CB8" w:rsidRPr="000503D7" w:rsidRDefault="00737CB8" w:rsidP="00301E98">
            <w:pPr>
              <w:spacing w:after="20"/>
              <w:jc w:val="right"/>
              <w:rPr>
                <w:sz w:val="18"/>
                <w:szCs w:val="18"/>
                <w:lang w:eastAsia="en-NZ"/>
              </w:rPr>
            </w:pPr>
          </w:p>
        </w:tc>
      </w:tr>
      <w:tr w:rsidR="00301E98" w:rsidRPr="000503D7" w:rsidTr="00301E98">
        <w:tc>
          <w:tcPr>
            <w:tcW w:w="1985" w:type="dxa"/>
            <w:shd w:val="clear" w:color="auto" w:fill="auto"/>
            <w:noWrap/>
            <w:vAlign w:val="bottom"/>
            <w:hideMark/>
          </w:tcPr>
          <w:p w:rsidR="00301E98" w:rsidRPr="000503D7" w:rsidRDefault="00301E98" w:rsidP="00301E98">
            <w:pPr>
              <w:tabs>
                <w:tab w:val="left" w:pos="931"/>
              </w:tabs>
              <w:spacing w:after="20"/>
              <w:rPr>
                <w:color w:val="000000"/>
                <w:sz w:val="18"/>
                <w:szCs w:val="18"/>
                <w:lang w:eastAsia="en-NZ"/>
              </w:rPr>
            </w:pPr>
            <w:r w:rsidRPr="000503D7">
              <w:rPr>
                <w:color w:val="000000"/>
                <w:sz w:val="18"/>
                <w:szCs w:val="18"/>
                <w:lang w:eastAsia="en-NZ"/>
              </w:rPr>
              <w:t>At least weekly</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10.8</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3.57</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(2.29, 5.56)</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center"/>
          </w:tcPr>
          <w:p w:rsidR="00301E98" w:rsidRPr="000503D7" w:rsidRDefault="00301E98" w:rsidP="00301E98">
            <w:pPr>
              <w:spacing w:after="20"/>
              <w:jc w:val="right"/>
              <w:rPr>
                <w:sz w:val="18"/>
                <w:szCs w:val="18"/>
                <w:lang w:eastAsia="en-NZ"/>
              </w:rPr>
            </w:pPr>
          </w:p>
        </w:tc>
        <w:tc>
          <w:tcPr>
            <w:tcW w:w="1417" w:type="dxa"/>
            <w:shd w:val="clear" w:color="auto" w:fill="auto"/>
            <w:noWrap/>
            <w:vAlign w:val="center"/>
          </w:tcPr>
          <w:p w:rsidR="00301E98" w:rsidRPr="000503D7" w:rsidRDefault="00301E98" w:rsidP="00301E98">
            <w:pPr>
              <w:spacing w:after="20"/>
              <w:jc w:val="right"/>
              <w:rPr>
                <w:sz w:val="18"/>
                <w:szCs w:val="18"/>
                <w:lang w:eastAsia="en-NZ"/>
              </w:rPr>
            </w:pPr>
          </w:p>
        </w:tc>
        <w:tc>
          <w:tcPr>
            <w:tcW w:w="851" w:type="dxa"/>
            <w:shd w:val="clear" w:color="auto" w:fill="auto"/>
            <w:noWrap/>
            <w:vAlign w:val="center"/>
          </w:tcPr>
          <w:p w:rsidR="00301E98" w:rsidRPr="000503D7" w:rsidRDefault="00301E98" w:rsidP="00301E98">
            <w:pPr>
              <w:spacing w:after="20"/>
              <w:jc w:val="right"/>
              <w:rPr>
                <w:sz w:val="18"/>
                <w:szCs w:val="18"/>
                <w:lang w:eastAsia="en-NZ"/>
              </w:rPr>
            </w:pPr>
          </w:p>
        </w:tc>
      </w:tr>
      <w:tr w:rsidR="00301E98" w:rsidRPr="000503D7" w:rsidTr="00301E98">
        <w:tc>
          <w:tcPr>
            <w:tcW w:w="1985" w:type="dxa"/>
            <w:shd w:val="clear" w:color="auto" w:fill="auto"/>
            <w:noWrap/>
            <w:vAlign w:val="bottom"/>
            <w:hideMark/>
          </w:tcPr>
          <w:p w:rsidR="00301E98" w:rsidRPr="000503D7" w:rsidRDefault="00301E98" w:rsidP="00301E98">
            <w:pPr>
              <w:tabs>
                <w:tab w:val="left" w:pos="931"/>
              </w:tabs>
              <w:spacing w:after="20"/>
              <w:rPr>
                <w:color w:val="000000"/>
                <w:sz w:val="18"/>
                <w:szCs w:val="18"/>
                <w:lang w:eastAsia="en-NZ"/>
              </w:rPr>
            </w:pPr>
            <w:r w:rsidRPr="000503D7">
              <w:rPr>
                <w:color w:val="000000"/>
                <w:sz w:val="18"/>
                <w:szCs w:val="18"/>
                <w:lang w:eastAsia="en-NZ"/>
              </w:rPr>
              <w:t>At least monthly</w:t>
            </w:r>
          </w:p>
        </w:tc>
        <w:tc>
          <w:tcPr>
            <w:tcW w:w="992"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6.8</w:t>
            </w:r>
          </w:p>
        </w:tc>
        <w:tc>
          <w:tcPr>
            <w:tcW w:w="709"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2.14</w:t>
            </w:r>
          </w:p>
        </w:tc>
        <w:tc>
          <w:tcPr>
            <w:tcW w:w="1326" w:type="dxa"/>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(1.32, 3.48)</w:t>
            </w:r>
          </w:p>
        </w:tc>
        <w:tc>
          <w:tcPr>
            <w:tcW w:w="942" w:type="dxa"/>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709" w:type="dxa"/>
            <w:shd w:val="clear" w:color="auto" w:fill="auto"/>
            <w:noWrap/>
            <w:vAlign w:val="center"/>
          </w:tcPr>
          <w:p w:rsidR="00301E98" w:rsidRPr="000503D7" w:rsidRDefault="00301E98" w:rsidP="00301E98">
            <w:pPr>
              <w:spacing w:after="20"/>
              <w:jc w:val="right"/>
              <w:rPr>
                <w:sz w:val="18"/>
                <w:szCs w:val="18"/>
                <w:lang w:eastAsia="en-NZ"/>
              </w:rPr>
            </w:pPr>
          </w:p>
        </w:tc>
        <w:tc>
          <w:tcPr>
            <w:tcW w:w="1417" w:type="dxa"/>
            <w:shd w:val="clear" w:color="auto" w:fill="auto"/>
            <w:noWrap/>
            <w:vAlign w:val="center"/>
          </w:tcPr>
          <w:p w:rsidR="00301E98" w:rsidRPr="000503D7" w:rsidRDefault="00301E98" w:rsidP="00301E98">
            <w:pPr>
              <w:spacing w:after="20"/>
              <w:jc w:val="right"/>
              <w:rPr>
                <w:sz w:val="18"/>
                <w:szCs w:val="18"/>
                <w:lang w:eastAsia="en-NZ"/>
              </w:rPr>
            </w:pPr>
          </w:p>
        </w:tc>
        <w:tc>
          <w:tcPr>
            <w:tcW w:w="851" w:type="dxa"/>
            <w:shd w:val="clear" w:color="auto" w:fill="auto"/>
            <w:noWrap/>
            <w:vAlign w:val="center"/>
          </w:tcPr>
          <w:p w:rsidR="00301E98" w:rsidRPr="000503D7" w:rsidRDefault="00301E98" w:rsidP="00301E98">
            <w:pPr>
              <w:spacing w:after="20"/>
              <w:jc w:val="right"/>
              <w:rPr>
                <w:sz w:val="18"/>
                <w:szCs w:val="18"/>
                <w:lang w:eastAsia="en-NZ"/>
              </w:rPr>
            </w:pPr>
          </w:p>
        </w:tc>
      </w:tr>
      <w:tr w:rsidR="00301E98" w:rsidRPr="000503D7" w:rsidTr="000D04EF">
        <w:tc>
          <w:tcPr>
            <w:tcW w:w="1985" w:type="dxa"/>
            <w:tcBorders>
              <w:bottom w:val="single" w:sz="4" w:space="0" w:color="auto"/>
            </w:tcBorders>
            <w:shd w:val="clear" w:color="auto" w:fill="auto"/>
            <w:noWrap/>
            <w:vAlign w:val="bottom"/>
            <w:hideMark/>
          </w:tcPr>
          <w:p w:rsidR="00301E98" w:rsidRPr="000503D7" w:rsidRDefault="00301E98" w:rsidP="00301E98">
            <w:pPr>
              <w:tabs>
                <w:tab w:val="left" w:pos="931"/>
              </w:tabs>
              <w:spacing w:after="60"/>
              <w:rPr>
                <w:color w:val="000000"/>
                <w:sz w:val="18"/>
                <w:szCs w:val="18"/>
                <w:lang w:eastAsia="en-NZ"/>
              </w:rPr>
            </w:pPr>
            <w:r w:rsidRPr="000503D7">
              <w:rPr>
                <w:color w:val="000000"/>
                <w:sz w:val="18"/>
                <w:szCs w:val="18"/>
                <w:lang w:eastAsia="en-NZ"/>
              </w:rPr>
              <w:t>Less than monthly</w:t>
            </w:r>
          </w:p>
        </w:tc>
        <w:tc>
          <w:tcPr>
            <w:tcW w:w="992" w:type="dxa"/>
            <w:tcBorders>
              <w:bottom w:val="single" w:sz="4" w:space="0" w:color="auto"/>
            </w:tcBorders>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3.3</w:t>
            </w:r>
          </w:p>
        </w:tc>
        <w:tc>
          <w:tcPr>
            <w:tcW w:w="709" w:type="dxa"/>
            <w:tcBorders>
              <w:bottom w:val="single" w:sz="4" w:space="0" w:color="auto"/>
            </w:tcBorders>
            <w:shd w:val="clear" w:color="auto" w:fill="auto"/>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1.00</w:t>
            </w:r>
          </w:p>
        </w:tc>
        <w:tc>
          <w:tcPr>
            <w:tcW w:w="1326" w:type="dxa"/>
            <w:tcBorders>
              <w:bottom w:val="single" w:sz="4" w:space="0" w:color="auto"/>
            </w:tcBorders>
            <w:shd w:val="clear" w:color="auto" w:fill="auto"/>
            <w:noWrap/>
            <w:vAlign w:val="bottom"/>
          </w:tcPr>
          <w:p w:rsidR="00301E98" w:rsidRPr="00301E98" w:rsidRDefault="00301E98" w:rsidP="00301E98">
            <w:pPr>
              <w:spacing w:after="20"/>
              <w:jc w:val="right"/>
              <w:rPr>
                <w:color w:val="000000"/>
                <w:sz w:val="18"/>
                <w:szCs w:val="18"/>
                <w:lang w:eastAsia="en-NZ"/>
              </w:rPr>
            </w:pPr>
          </w:p>
        </w:tc>
        <w:tc>
          <w:tcPr>
            <w:tcW w:w="942" w:type="dxa"/>
            <w:tcBorders>
              <w:bottom w:val="single" w:sz="4" w:space="0" w:color="auto"/>
            </w:tcBorders>
            <w:shd w:val="clear" w:color="auto" w:fill="D9D9D9" w:themeFill="background1" w:themeFillShade="D9"/>
            <w:noWrap/>
            <w:vAlign w:val="bottom"/>
          </w:tcPr>
          <w:p w:rsidR="00301E98" w:rsidRPr="00301E98" w:rsidRDefault="00301E98" w:rsidP="00301E98">
            <w:pPr>
              <w:spacing w:after="20"/>
              <w:jc w:val="right"/>
              <w:rPr>
                <w:color w:val="000000"/>
                <w:sz w:val="18"/>
                <w:szCs w:val="18"/>
                <w:lang w:eastAsia="en-NZ"/>
              </w:rPr>
            </w:pPr>
            <w:r w:rsidRPr="00301E98">
              <w:rPr>
                <w:color w:val="000000"/>
                <w:sz w:val="18"/>
                <w:szCs w:val="18"/>
                <w:lang w:eastAsia="en-NZ"/>
              </w:rPr>
              <w:t>&lt;0.0001</w:t>
            </w:r>
          </w:p>
        </w:tc>
        <w:tc>
          <w:tcPr>
            <w:tcW w:w="709" w:type="dxa"/>
            <w:tcBorders>
              <w:bottom w:val="single" w:sz="4" w:space="0" w:color="auto"/>
            </w:tcBorders>
            <w:shd w:val="clear" w:color="auto" w:fill="auto"/>
            <w:noWrap/>
            <w:vAlign w:val="center"/>
          </w:tcPr>
          <w:p w:rsidR="00301E98" w:rsidRPr="000503D7" w:rsidRDefault="00301E98" w:rsidP="00301E98">
            <w:pPr>
              <w:spacing w:after="20"/>
              <w:jc w:val="right"/>
              <w:rPr>
                <w:color w:val="000000"/>
                <w:sz w:val="18"/>
                <w:szCs w:val="18"/>
                <w:lang w:eastAsia="en-NZ"/>
              </w:rPr>
            </w:pPr>
          </w:p>
        </w:tc>
        <w:tc>
          <w:tcPr>
            <w:tcW w:w="1417" w:type="dxa"/>
            <w:tcBorders>
              <w:bottom w:val="single" w:sz="4" w:space="0" w:color="auto"/>
            </w:tcBorders>
            <w:shd w:val="clear" w:color="auto" w:fill="auto"/>
            <w:noWrap/>
            <w:vAlign w:val="center"/>
          </w:tcPr>
          <w:p w:rsidR="00301E98" w:rsidRPr="000503D7" w:rsidRDefault="00301E98" w:rsidP="00301E98">
            <w:pPr>
              <w:spacing w:after="20"/>
              <w:jc w:val="right"/>
              <w:rPr>
                <w:sz w:val="18"/>
                <w:szCs w:val="18"/>
                <w:lang w:eastAsia="en-NZ"/>
              </w:rPr>
            </w:pPr>
          </w:p>
        </w:tc>
        <w:tc>
          <w:tcPr>
            <w:tcW w:w="851" w:type="dxa"/>
            <w:tcBorders>
              <w:bottom w:val="single" w:sz="4" w:space="0" w:color="auto"/>
            </w:tcBorders>
            <w:shd w:val="clear" w:color="auto" w:fill="auto"/>
            <w:noWrap/>
            <w:vAlign w:val="center"/>
          </w:tcPr>
          <w:p w:rsidR="00301E98" w:rsidRPr="000503D7" w:rsidRDefault="00301E98" w:rsidP="00301E98">
            <w:pPr>
              <w:spacing w:after="20"/>
              <w:jc w:val="right"/>
              <w:rPr>
                <w:sz w:val="18"/>
                <w:szCs w:val="18"/>
                <w:lang w:eastAsia="en-NZ"/>
              </w:rPr>
            </w:pPr>
          </w:p>
        </w:tc>
      </w:tr>
      <w:tr w:rsidR="00301E98" w:rsidRPr="000503D7" w:rsidTr="00301E98">
        <w:tc>
          <w:tcPr>
            <w:tcW w:w="3686" w:type="dxa"/>
            <w:gridSpan w:val="3"/>
            <w:tcBorders>
              <w:top w:val="single" w:sz="4" w:space="0" w:color="auto"/>
            </w:tcBorders>
            <w:shd w:val="clear" w:color="auto" w:fill="auto"/>
            <w:noWrap/>
            <w:vAlign w:val="center"/>
            <w:hideMark/>
          </w:tcPr>
          <w:p w:rsidR="00301E98" w:rsidRPr="000503D7" w:rsidRDefault="00301E98" w:rsidP="00A42A06">
            <w:pPr>
              <w:keepNext/>
              <w:spacing w:after="20"/>
              <w:rPr>
                <w:sz w:val="18"/>
                <w:szCs w:val="18"/>
                <w:lang w:eastAsia="en-NZ"/>
              </w:rPr>
            </w:pPr>
            <w:r>
              <w:rPr>
                <w:b/>
                <w:color w:val="000000"/>
                <w:sz w:val="18"/>
                <w:szCs w:val="18"/>
                <w:lang w:eastAsia="en-NZ"/>
              </w:rPr>
              <w:t>Total monthly gambling expenditure</w:t>
            </w:r>
          </w:p>
        </w:tc>
        <w:tc>
          <w:tcPr>
            <w:tcW w:w="1326" w:type="dxa"/>
            <w:tcBorders>
              <w:top w:val="single" w:sz="4" w:space="0" w:color="auto"/>
            </w:tcBorders>
            <w:shd w:val="clear" w:color="auto" w:fill="auto"/>
            <w:noWrap/>
            <w:vAlign w:val="center"/>
          </w:tcPr>
          <w:p w:rsidR="00301E98" w:rsidRPr="000503D7" w:rsidRDefault="00301E98" w:rsidP="00A42A06">
            <w:pPr>
              <w:keepNext/>
              <w:spacing w:after="20"/>
              <w:jc w:val="right"/>
              <w:rPr>
                <w:sz w:val="18"/>
                <w:szCs w:val="18"/>
                <w:lang w:eastAsia="en-NZ"/>
              </w:rPr>
            </w:pPr>
          </w:p>
        </w:tc>
        <w:tc>
          <w:tcPr>
            <w:tcW w:w="942" w:type="dxa"/>
            <w:tcBorders>
              <w:top w:val="single" w:sz="4" w:space="0" w:color="auto"/>
            </w:tcBorders>
            <w:shd w:val="clear" w:color="auto" w:fill="auto"/>
            <w:noWrap/>
            <w:vAlign w:val="center"/>
          </w:tcPr>
          <w:p w:rsidR="00301E98" w:rsidRPr="000503D7" w:rsidRDefault="00301E98" w:rsidP="00A42A06">
            <w:pPr>
              <w:keepNext/>
              <w:spacing w:after="20"/>
              <w:jc w:val="right"/>
              <w:rPr>
                <w:sz w:val="18"/>
                <w:szCs w:val="18"/>
                <w:lang w:eastAsia="en-NZ"/>
              </w:rPr>
            </w:pPr>
          </w:p>
        </w:tc>
        <w:tc>
          <w:tcPr>
            <w:tcW w:w="709" w:type="dxa"/>
            <w:tcBorders>
              <w:top w:val="single" w:sz="4" w:space="0" w:color="auto"/>
            </w:tcBorders>
            <w:shd w:val="clear" w:color="auto" w:fill="auto"/>
            <w:noWrap/>
            <w:vAlign w:val="center"/>
          </w:tcPr>
          <w:p w:rsidR="00301E98" w:rsidRPr="000503D7" w:rsidRDefault="00301E98" w:rsidP="00A42A06">
            <w:pPr>
              <w:keepNext/>
              <w:spacing w:after="20"/>
              <w:jc w:val="right"/>
              <w:rPr>
                <w:sz w:val="18"/>
                <w:szCs w:val="18"/>
                <w:lang w:eastAsia="en-NZ"/>
              </w:rPr>
            </w:pPr>
          </w:p>
        </w:tc>
        <w:tc>
          <w:tcPr>
            <w:tcW w:w="1417" w:type="dxa"/>
            <w:tcBorders>
              <w:top w:val="single" w:sz="4" w:space="0" w:color="auto"/>
            </w:tcBorders>
            <w:shd w:val="clear" w:color="auto" w:fill="auto"/>
            <w:noWrap/>
            <w:vAlign w:val="center"/>
          </w:tcPr>
          <w:p w:rsidR="00301E98" w:rsidRPr="000503D7" w:rsidRDefault="00301E98" w:rsidP="00A42A06">
            <w:pPr>
              <w:keepNext/>
              <w:spacing w:after="20"/>
              <w:jc w:val="right"/>
              <w:rPr>
                <w:sz w:val="18"/>
                <w:szCs w:val="18"/>
                <w:lang w:eastAsia="en-NZ"/>
              </w:rPr>
            </w:pPr>
          </w:p>
        </w:tc>
        <w:tc>
          <w:tcPr>
            <w:tcW w:w="851" w:type="dxa"/>
            <w:tcBorders>
              <w:top w:val="single" w:sz="4" w:space="0" w:color="auto"/>
            </w:tcBorders>
            <w:shd w:val="clear" w:color="auto" w:fill="auto"/>
            <w:noWrap/>
            <w:vAlign w:val="center"/>
          </w:tcPr>
          <w:p w:rsidR="00301E98" w:rsidRPr="000503D7" w:rsidRDefault="00301E98" w:rsidP="00A42A06">
            <w:pPr>
              <w:keepNext/>
              <w:spacing w:after="20"/>
              <w:jc w:val="right"/>
              <w:rPr>
                <w:sz w:val="18"/>
                <w:szCs w:val="18"/>
                <w:lang w:eastAsia="en-NZ"/>
              </w:rPr>
            </w:pPr>
          </w:p>
        </w:tc>
      </w:tr>
      <w:tr w:rsidR="00301E98" w:rsidRPr="000503D7" w:rsidTr="00301E98">
        <w:tc>
          <w:tcPr>
            <w:tcW w:w="1985" w:type="dxa"/>
            <w:shd w:val="clear" w:color="auto" w:fill="auto"/>
            <w:noWrap/>
            <w:vAlign w:val="bottom"/>
            <w:hideMark/>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$1-$10</w:t>
            </w:r>
          </w:p>
        </w:tc>
        <w:tc>
          <w:tcPr>
            <w:tcW w:w="992"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2.1</w:t>
            </w:r>
          </w:p>
        </w:tc>
        <w:tc>
          <w:tcPr>
            <w:tcW w:w="709"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1.00</w:t>
            </w:r>
          </w:p>
        </w:tc>
        <w:tc>
          <w:tcPr>
            <w:tcW w:w="1326" w:type="dxa"/>
            <w:shd w:val="clear" w:color="auto" w:fill="auto"/>
            <w:noWrap/>
            <w:vAlign w:val="bottom"/>
          </w:tcPr>
          <w:p w:rsidR="00301E98" w:rsidRPr="00301E98" w:rsidRDefault="00301E98" w:rsidP="00A42A06">
            <w:pPr>
              <w:keepNext/>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A42A06">
            <w:pPr>
              <w:keepNext/>
              <w:spacing w:after="20"/>
              <w:jc w:val="right"/>
              <w:rPr>
                <w:color w:val="000000"/>
                <w:sz w:val="18"/>
                <w:szCs w:val="18"/>
                <w:lang w:eastAsia="en-NZ"/>
              </w:rPr>
            </w:pPr>
          </w:p>
        </w:tc>
        <w:tc>
          <w:tcPr>
            <w:tcW w:w="709" w:type="dxa"/>
            <w:shd w:val="clear" w:color="auto" w:fill="auto"/>
            <w:noWrap/>
            <w:vAlign w:val="center"/>
          </w:tcPr>
          <w:p w:rsidR="00301E98" w:rsidRPr="000503D7" w:rsidRDefault="00301E98" w:rsidP="00A42A06">
            <w:pPr>
              <w:keepNext/>
              <w:spacing w:after="20"/>
              <w:jc w:val="right"/>
              <w:rPr>
                <w:sz w:val="18"/>
                <w:szCs w:val="18"/>
                <w:lang w:eastAsia="en-NZ"/>
              </w:rPr>
            </w:pPr>
          </w:p>
        </w:tc>
        <w:tc>
          <w:tcPr>
            <w:tcW w:w="1417" w:type="dxa"/>
            <w:shd w:val="clear" w:color="auto" w:fill="auto"/>
            <w:noWrap/>
            <w:vAlign w:val="center"/>
          </w:tcPr>
          <w:p w:rsidR="00301E98" w:rsidRPr="000503D7" w:rsidRDefault="00301E98" w:rsidP="00A42A06">
            <w:pPr>
              <w:keepNext/>
              <w:spacing w:after="20"/>
              <w:jc w:val="right"/>
              <w:rPr>
                <w:sz w:val="18"/>
                <w:szCs w:val="18"/>
                <w:lang w:eastAsia="en-NZ"/>
              </w:rPr>
            </w:pPr>
          </w:p>
        </w:tc>
        <w:tc>
          <w:tcPr>
            <w:tcW w:w="851" w:type="dxa"/>
            <w:shd w:val="clear" w:color="auto" w:fill="auto"/>
            <w:noWrap/>
            <w:vAlign w:val="center"/>
          </w:tcPr>
          <w:p w:rsidR="00301E98" w:rsidRPr="000503D7" w:rsidRDefault="00301E98" w:rsidP="00A42A06">
            <w:pPr>
              <w:keepNext/>
              <w:spacing w:after="20"/>
              <w:jc w:val="right"/>
              <w:rPr>
                <w:sz w:val="18"/>
                <w:szCs w:val="18"/>
                <w:lang w:eastAsia="en-NZ"/>
              </w:rPr>
            </w:pPr>
          </w:p>
        </w:tc>
      </w:tr>
      <w:tr w:rsidR="00301E98" w:rsidRPr="000503D7" w:rsidTr="008622B3">
        <w:tc>
          <w:tcPr>
            <w:tcW w:w="1985" w:type="dxa"/>
            <w:shd w:val="clear" w:color="auto" w:fill="auto"/>
            <w:noWrap/>
            <w:vAlign w:val="bottom"/>
            <w:hideMark/>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$11-$20</w:t>
            </w:r>
          </w:p>
        </w:tc>
        <w:tc>
          <w:tcPr>
            <w:tcW w:w="992"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5.5</w:t>
            </w:r>
          </w:p>
        </w:tc>
        <w:tc>
          <w:tcPr>
            <w:tcW w:w="709"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2.70</w:t>
            </w:r>
          </w:p>
        </w:tc>
        <w:tc>
          <w:tcPr>
            <w:tcW w:w="1326"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(1.32, 5.52)</w:t>
            </w:r>
          </w:p>
        </w:tc>
        <w:tc>
          <w:tcPr>
            <w:tcW w:w="942" w:type="dxa"/>
            <w:shd w:val="clear" w:color="auto" w:fill="auto"/>
            <w:noWrap/>
            <w:vAlign w:val="bottom"/>
          </w:tcPr>
          <w:p w:rsidR="00301E98" w:rsidRPr="00301E98" w:rsidRDefault="00301E98" w:rsidP="00A42A06">
            <w:pPr>
              <w:keepNext/>
              <w:spacing w:after="20"/>
              <w:jc w:val="right"/>
              <w:rPr>
                <w:color w:val="000000"/>
                <w:sz w:val="18"/>
                <w:szCs w:val="18"/>
                <w:lang w:eastAsia="en-NZ"/>
              </w:rPr>
            </w:pPr>
          </w:p>
        </w:tc>
        <w:tc>
          <w:tcPr>
            <w:tcW w:w="709"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1417"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851" w:type="dxa"/>
            <w:shd w:val="clear" w:color="auto" w:fill="auto"/>
            <w:noWrap/>
            <w:vAlign w:val="bottom"/>
          </w:tcPr>
          <w:p w:rsidR="00301E98" w:rsidRPr="000503D7" w:rsidRDefault="00301E98" w:rsidP="00A42A06">
            <w:pPr>
              <w:keepNext/>
              <w:spacing w:after="20"/>
              <w:jc w:val="right"/>
              <w:rPr>
                <w:sz w:val="18"/>
                <w:szCs w:val="18"/>
                <w:lang w:eastAsia="en-NZ"/>
              </w:rPr>
            </w:pPr>
          </w:p>
        </w:tc>
      </w:tr>
      <w:tr w:rsidR="00301E98" w:rsidRPr="000503D7" w:rsidTr="008622B3">
        <w:tc>
          <w:tcPr>
            <w:tcW w:w="1985" w:type="dxa"/>
            <w:shd w:val="clear" w:color="auto" w:fill="auto"/>
            <w:noWrap/>
            <w:vAlign w:val="bottom"/>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$21-$30</w:t>
            </w:r>
          </w:p>
        </w:tc>
        <w:tc>
          <w:tcPr>
            <w:tcW w:w="992"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3.7</w:t>
            </w:r>
          </w:p>
        </w:tc>
        <w:tc>
          <w:tcPr>
            <w:tcW w:w="709"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1.80</w:t>
            </w:r>
          </w:p>
        </w:tc>
        <w:tc>
          <w:tcPr>
            <w:tcW w:w="1326"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(0.8</w:t>
            </w:r>
            <w:r w:rsidR="008622B3">
              <w:rPr>
                <w:color w:val="000000"/>
                <w:sz w:val="18"/>
                <w:szCs w:val="18"/>
                <w:lang w:eastAsia="en-NZ"/>
              </w:rPr>
              <w:t>0</w:t>
            </w:r>
            <w:r w:rsidRPr="00301E98">
              <w:rPr>
                <w:color w:val="000000"/>
                <w:sz w:val="18"/>
                <w:szCs w:val="18"/>
                <w:lang w:eastAsia="en-NZ"/>
              </w:rPr>
              <w:t>, 4.06)</w:t>
            </w:r>
          </w:p>
        </w:tc>
        <w:tc>
          <w:tcPr>
            <w:tcW w:w="942" w:type="dxa"/>
            <w:shd w:val="clear" w:color="auto" w:fill="auto"/>
            <w:noWrap/>
            <w:vAlign w:val="bottom"/>
          </w:tcPr>
          <w:p w:rsidR="00301E98" w:rsidRPr="00301E98" w:rsidRDefault="00301E98" w:rsidP="00A42A06">
            <w:pPr>
              <w:keepNext/>
              <w:spacing w:after="20"/>
              <w:jc w:val="right"/>
              <w:rPr>
                <w:color w:val="000000"/>
                <w:sz w:val="18"/>
                <w:szCs w:val="18"/>
                <w:lang w:eastAsia="en-NZ"/>
              </w:rPr>
            </w:pPr>
          </w:p>
        </w:tc>
        <w:tc>
          <w:tcPr>
            <w:tcW w:w="709"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1417"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851" w:type="dxa"/>
            <w:shd w:val="clear" w:color="auto" w:fill="auto"/>
            <w:noWrap/>
            <w:vAlign w:val="bottom"/>
          </w:tcPr>
          <w:p w:rsidR="00301E98" w:rsidRPr="000503D7" w:rsidRDefault="00301E98" w:rsidP="00A42A06">
            <w:pPr>
              <w:keepNext/>
              <w:spacing w:after="20"/>
              <w:jc w:val="right"/>
              <w:rPr>
                <w:sz w:val="18"/>
                <w:szCs w:val="18"/>
                <w:lang w:eastAsia="en-NZ"/>
              </w:rPr>
            </w:pPr>
          </w:p>
        </w:tc>
      </w:tr>
      <w:tr w:rsidR="00301E98" w:rsidRPr="000503D7" w:rsidTr="008622B3">
        <w:tc>
          <w:tcPr>
            <w:tcW w:w="1985" w:type="dxa"/>
            <w:shd w:val="clear" w:color="auto" w:fill="auto"/>
            <w:noWrap/>
            <w:vAlign w:val="bottom"/>
            <w:hideMark/>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$31-$50</w:t>
            </w:r>
          </w:p>
        </w:tc>
        <w:tc>
          <w:tcPr>
            <w:tcW w:w="992"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7.3</w:t>
            </w:r>
          </w:p>
        </w:tc>
        <w:tc>
          <w:tcPr>
            <w:tcW w:w="709"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3.63</w:t>
            </w:r>
          </w:p>
        </w:tc>
        <w:tc>
          <w:tcPr>
            <w:tcW w:w="1326"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(1.85, 7.12)</w:t>
            </w:r>
          </w:p>
        </w:tc>
        <w:tc>
          <w:tcPr>
            <w:tcW w:w="942" w:type="dxa"/>
            <w:shd w:val="clear" w:color="auto" w:fill="auto"/>
            <w:noWrap/>
            <w:vAlign w:val="bottom"/>
          </w:tcPr>
          <w:p w:rsidR="00301E98" w:rsidRPr="00301E98" w:rsidRDefault="00301E98" w:rsidP="00A42A06">
            <w:pPr>
              <w:keepNext/>
              <w:spacing w:after="20"/>
              <w:jc w:val="right"/>
              <w:rPr>
                <w:color w:val="000000"/>
                <w:sz w:val="18"/>
                <w:szCs w:val="18"/>
                <w:lang w:eastAsia="en-NZ"/>
              </w:rPr>
            </w:pPr>
          </w:p>
        </w:tc>
        <w:tc>
          <w:tcPr>
            <w:tcW w:w="709"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1417"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851" w:type="dxa"/>
            <w:shd w:val="clear" w:color="auto" w:fill="auto"/>
            <w:noWrap/>
            <w:vAlign w:val="bottom"/>
          </w:tcPr>
          <w:p w:rsidR="00301E98" w:rsidRPr="000503D7" w:rsidRDefault="00301E98" w:rsidP="00A42A06">
            <w:pPr>
              <w:keepNext/>
              <w:spacing w:after="20"/>
              <w:jc w:val="right"/>
              <w:rPr>
                <w:sz w:val="18"/>
                <w:szCs w:val="18"/>
                <w:lang w:eastAsia="en-NZ"/>
              </w:rPr>
            </w:pPr>
          </w:p>
        </w:tc>
      </w:tr>
      <w:tr w:rsidR="00301E98" w:rsidRPr="000503D7" w:rsidTr="008622B3">
        <w:tc>
          <w:tcPr>
            <w:tcW w:w="1985" w:type="dxa"/>
            <w:shd w:val="clear" w:color="auto" w:fill="auto"/>
            <w:noWrap/>
            <w:vAlign w:val="bottom"/>
            <w:hideMark/>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$51-$100</w:t>
            </w:r>
          </w:p>
        </w:tc>
        <w:tc>
          <w:tcPr>
            <w:tcW w:w="992"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9.5</w:t>
            </w:r>
          </w:p>
        </w:tc>
        <w:tc>
          <w:tcPr>
            <w:tcW w:w="709"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4.87</w:t>
            </w:r>
          </w:p>
        </w:tc>
        <w:tc>
          <w:tcPr>
            <w:tcW w:w="1326"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(2.55, 9.3</w:t>
            </w:r>
            <w:r w:rsidR="008622B3">
              <w:rPr>
                <w:color w:val="000000"/>
                <w:sz w:val="18"/>
                <w:szCs w:val="18"/>
                <w:lang w:eastAsia="en-NZ"/>
              </w:rPr>
              <w:t>0</w:t>
            </w:r>
            <w:r w:rsidRPr="00301E98">
              <w:rPr>
                <w:color w:val="000000"/>
                <w:sz w:val="18"/>
                <w:szCs w:val="18"/>
                <w:lang w:eastAsia="en-NZ"/>
              </w:rPr>
              <w:t>)</w:t>
            </w:r>
          </w:p>
        </w:tc>
        <w:tc>
          <w:tcPr>
            <w:tcW w:w="942" w:type="dxa"/>
            <w:shd w:val="clear" w:color="auto" w:fill="auto"/>
            <w:noWrap/>
            <w:vAlign w:val="bottom"/>
          </w:tcPr>
          <w:p w:rsidR="00301E98" w:rsidRPr="00301E98" w:rsidRDefault="00301E98" w:rsidP="00A42A06">
            <w:pPr>
              <w:keepNext/>
              <w:spacing w:after="20"/>
              <w:jc w:val="right"/>
              <w:rPr>
                <w:color w:val="000000"/>
                <w:sz w:val="18"/>
                <w:szCs w:val="18"/>
                <w:lang w:eastAsia="en-NZ"/>
              </w:rPr>
            </w:pPr>
          </w:p>
        </w:tc>
        <w:tc>
          <w:tcPr>
            <w:tcW w:w="709"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1417"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851" w:type="dxa"/>
            <w:shd w:val="clear" w:color="auto" w:fill="auto"/>
            <w:noWrap/>
            <w:vAlign w:val="bottom"/>
          </w:tcPr>
          <w:p w:rsidR="00301E98" w:rsidRPr="000503D7" w:rsidRDefault="00301E98" w:rsidP="00A42A06">
            <w:pPr>
              <w:keepNext/>
              <w:spacing w:after="20"/>
              <w:jc w:val="right"/>
              <w:rPr>
                <w:sz w:val="18"/>
                <w:szCs w:val="18"/>
                <w:lang w:eastAsia="en-NZ"/>
              </w:rPr>
            </w:pPr>
          </w:p>
        </w:tc>
      </w:tr>
      <w:tr w:rsidR="00301E98" w:rsidRPr="000503D7" w:rsidTr="008622B3">
        <w:tc>
          <w:tcPr>
            <w:tcW w:w="1985" w:type="dxa"/>
            <w:shd w:val="clear" w:color="auto" w:fill="auto"/>
            <w:noWrap/>
            <w:vAlign w:val="bottom"/>
            <w:hideMark/>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$101-$500</w:t>
            </w:r>
          </w:p>
        </w:tc>
        <w:tc>
          <w:tcPr>
            <w:tcW w:w="992"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9.4</w:t>
            </w:r>
          </w:p>
        </w:tc>
        <w:tc>
          <w:tcPr>
            <w:tcW w:w="709"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4.81</w:t>
            </w:r>
          </w:p>
        </w:tc>
        <w:tc>
          <w:tcPr>
            <w:tcW w:w="1326"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(2.54, 9.12)</w:t>
            </w:r>
          </w:p>
        </w:tc>
        <w:tc>
          <w:tcPr>
            <w:tcW w:w="942" w:type="dxa"/>
            <w:shd w:val="clear" w:color="auto" w:fill="auto"/>
            <w:noWrap/>
            <w:vAlign w:val="bottom"/>
          </w:tcPr>
          <w:p w:rsidR="00301E98" w:rsidRPr="00301E98" w:rsidRDefault="00301E98" w:rsidP="00A42A06">
            <w:pPr>
              <w:keepNext/>
              <w:spacing w:after="20"/>
              <w:jc w:val="right"/>
              <w:rPr>
                <w:color w:val="000000"/>
                <w:sz w:val="18"/>
                <w:szCs w:val="18"/>
                <w:lang w:eastAsia="en-NZ"/>
              </w:rPr>
            </w:pPr>
          </w:p>
        </w:tc>
        <w:tc>
          <w:tcPr>
            <w:tcW w:w="709"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1417"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851" w:type="dxa"/>
            <w:shd w:val="clear" w:color="auto" w:fill="auto"/>
            <w:noWrap/>
            <w:vAlign w:val="bottom"/>
          </w:tcPr>
          <w:p w:rsidR="00301E98" w:rsidRPr="000503D7" w:rsidRDefault="00301E98" w:rsidP="00A42A06">
            <w:pPr>
              <w:keepNext/>
              <w:spacing w:after="20"/>
              <w:jc w:val="right"/>
              <w:rPr>
                <w:sz w:val="18"/>
                <w:szCs w:val="18"/>
                <w:lang w:eastAsia="en-NZ"/>
              </w:rPr>
            </w:pPr>
          </w:p>
        </w:tc>
      </w:tr>
      <w:tr w:rsidR="00301E98" w:rsidRPr="000503D7" w:rsidTr="000D04EF">
        <w:tc>
          <w:tcPr>
            <w:tcW w:w="1985" w:type="dxa"/>
            <w:shd w:val="clear" w:color="auto" w:fill="auto"/>
            <w:noWrap/>
            <w:vAlign w:val="bottom"/>
          </w:tcPr>
          <w:p w:rsidR="00301E98" w:rsidRPr="00301E98" w:rsidRDefault="00301E98" w:rsidP="00A42A06">
            <w:pPr>
              <w:keepNext/>
              <w:tabs>
                <w:tab w:val="left" w:pos="931"/>
              </w:tabs>
              <w:spacing w:after="60"/>
              <w:rPr>
                <w:color w:val="000000"/>
                <w:sz w:val="18"/>
                <w:szCs w:val="18"/>
                <w:lang w:eastAsia="en-NZ"/>
              </w:rPr>
            </w:pPr>
            <w:r w:rsidRPr="00301E98">
              <w:rPr>
                <w:color w:val="000000"/>
                <w:sz w:val="18"/>
                <w:szCs w:val="18"/>
                <w:lang w:eastAsia="en-NZ"/>
              </w:rPr>
              <w:t>&gt;$500</w:t>
            </w:r>
          </w:p>
        </w:tc>
        <w:tc>
          <w:tcPr>
            <w:tcW w:w="992"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14.1</w:t>
            </w:r>
          </w:p>
        </w:tc>
        <w:tc>
          <w:tcPr>
            <w:tcW w:w="709"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7.60</w:t>
            </w:r>
          </w:p>
        </w:tc>
        <w:tc>
          <w:tcPr>
            <w:tcW w:w="1326" w:type="dxa"/>
            <w:shd w:val="clear" w:color="auto" w:fill="auto"/>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(3.06, 18.9)</w:t>
            </w:r>
          </w:p>
        </w:tc>
        <w:tc>
          <w:tcPr>
            <w:tcW w:w="942" w:type="dxa"/>
            <w:shd w:val="clear" w:color="auto" w:fill="D9D9D9" w:themeFill="background1" w:themeFillShade="D9"/>
            <w:noWrap/>
            <w:vAlign w:val="bottom"/>
          </w:tcPr>
          <w:p w:rsidR="00301E98" w:rsidRPr="00301E98" w:rsidRDefault="00301E98" w:rsidP="00A42A06">
            <w:pPr>
              <w:keepNext/>
              <w:spacing w:after="20"/>
              <w:jc w:val="right"/>
              <w:rPr>
                <w:color w:val="000000"/>
                <w:sz w:val="18"/>
                <w:szCs w:val="18"/>
                <w:lang w:eastAsia="en-NZ"/>
              </w:rPr>
            </w:pPr>
            <w:r w:rsidRPr="00301E98">
              <w:rPr>
                <w:color w:val="000000"/>
                <w:sz w:val="18"/>
                <w:szCs w:val="18"/>
                <w:lang w:eastAsia="en-NZ"/>
              </w:rPr>
              <w:t>&lt;0.0001</w:t>
            </w:r>
          </w:p>
        </w:tc>
        <w:tc>
          <w:tcPr>
            <w:tcW w:w="709"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1417" w:type="dxa"/>
            <w:shd w:val="clear" w:color="auto" w:fill="auto"/>
            <w:noWrap/>
            <w:vAlign w:val="bottom"/>
          </w:tcPr>
          <w:p w:rsidR="00301E98" w:rsidRPr="000503D7" w:rsidRDefault="00301E98" w:rsidP="00A42A06">
            <w:pPr>
              <w:keepNext/>
              <w:spacing w:after="20"/>
              <w:jc w:val="right"/>
              <w:rPr>
                <w:sz w:val="18"/>
                <w:szCs w:val="18"/>
                <w:lang w:eastAsia="en-NZ"/>
              </w:rPr>
            </w:pPr>
          </w:p>
        </w:tc>
        <w:tc>
          <w:tcPr>
            <w:tcW w:w="851" w:type="dxa"/>
            <w:shd w:val="clear" w:color="auto" w:fill="auto"/>
            <w:noWrap/>
            <w:vAlign w:val="bottom"/>
          </w:tcPr>
          <w:p w:rsidR="00301E98" w:rsidRPr="000503D7" w:rsidRDefault="00301E98" w:rsidP="00A42A06">
            <w:pPr>
              <w:keepNext/>
              <w:spacing w:after="20"/>
              <w:jc w:val="right"/>
              <w:rPr>
                <w:sz w:val="18"/>
                <w:szCs w:val="18"/>
                <w:lang w:eastAsia="en-NZ"/>
              </w:rPr>
            </w:pPr>
          </w:p>
        </w:tc>
      </w:tr>
      <w:tr w:rsidR="00301E98" w:rsidRPr="000503D7" w:rsidTr="002B3194">
        <w:tc>
          <w:tcPr>
            <w:tcW w:w="5012" w:type="dxa"/>
            <w:gridSpan w:val="4"/>
            <w:shd w:val="clear" w:color="auto" w:fill="auto"/>
            <w:noWrap/>
            <w:vAlign w:val="bottom"/>
          </w:tcPr>
          <w:p w:rsidR="00301E98" w:rsidRPr="00F15B4D" w:rsidRDefault="00301E98" w:rsidP="002B3194">
            <w:pPr>
              <w:rPr>
                <w:sz w:val="20"/>
                <w:szCs w:val="20"/>
                <w:lang w:eastAsia="en-NZ"/>
              </w:rPr>
            </w:pPr>
            <w:r w:rsidRPr="00301E98">
              <w:rPr>
                <w:b/>
                <w:color w:val="000000"/>
                <w:sz w:val="18"/>
                <w:szCs w:val="18"/>
                <w:lang w:eastAsia="en-NZ"/>
              </w:rPr>
              <w:t>Separating money for betting from other money</w:t>
            </w:r>
          </w:p>
        </w:tc>
        <w:tc>
          <w:tcPr>
            <w:tcW w:w="942" w:type="dxa"/>
            <w:shd w:val="clear" w:color="auto" w:fill="auto"/>
            <w:noWrap/>
            <w:vAlign w:val="bottom"/>
          </w:tcPr>
          <w:p w:rsidR="00301E98" w:rsidRPr="00F15B4D" w:rsidRDefault="00301E98" w:rsidP="008622B3">
            <w:pPr>
              <w:jc w:val="right"/>
              <w:rPr>
                <w:sz w:val="20"/>
                <w:szCs w:val="20"/>
                <w:lang w:eastAsia="en-NZ"/>
              </w:rPr>
            </w:pPr>
          </w:p>
        </w:tc>
        <w:tc>
          <w:tcPr>
            <w:tcW w:w="709" w:type="dxa"/>
            <w:shd w:val="clear" w:color="auto" w:fill="auto"/>
            <w:noWrap/>
            <w:vAlign w:val="bottom"/>
          </w:tcPr>
          <w:p w:rsidR="00301E98" w:rsidRPr="00F15B4D" w:rsidRDefault="00301E98" w:rsidP="008622B3">
            <w:pPr>
              <w:jc w:val="right"/>
              <w:rPr>
                <w:sz w:val="20"/>
                <w:szCs w:val="20"/>
                <w:lang w:eastAsia="en-NZ"/>
              </w:rPr>
            </w:pPr>
          </w:p>
        </w:tc>
        <w:tc>
          <w:tcPr>
            <w:tcW w:w="1417" w:type="dxa"/>
            <w:shd w:val="clear" w:color="auto" w:fill="auto"/>
            <w:noWrap/>
            <w:vAlign w:val="bottom"/>
          </w:tcPr>
          <w:p w:rsidR="00301E98" w:rsidRPr="00F15B4D" w:rsidRDefault="00301E98" w:rsidP="008622B3">
            <w:pPr>
              <w:jc w:val="right"/>
              <w:rPr>
                <w:sz w:val="20"/>
                <w:szCs w:val="20"/>
                <w:lang w:eastAsia="en-NZ"/>
              </w:rPr>
            </w:pPr>
          </w:p>
        </w:tc>
        <w:tc>
          <w:tcPr>
            <w:tcW w:w="851" w:type="dxa"/>
            <w:shd w:val="clear" w:color="auto" w:fill="auto"/>
            <w:noWrap/>
            <w:vAlign w:val="bottom"/>
          </w:tcPr>
          <w:p w:rsidR="00301E98" w:rsidRPr="00F15B4D" w:rsidRDefault="00301E98" w:rsidP="008622B3">
            <w:pPr>
              <w:jc w:val="right"/>
              <w:rPr>
                <w:sz w:val="20"/>
                <w:szCs w:val="20"/>
                <w:lang w:eastAsia="en-NZ"/>
              </w:rPr>
            </w:pPr>
          </w:p>
        </w:tc>
      </w:tr>
      <w:tr w:rsidR="00301E98" w:rsidRPr="000503D7" w:rsidTr="008622B3">
        <w:tc>
          <w:tcPr>
            <w:tcW w:w="1985" w:type="dxa"/>
            <w:shd w:val="clear" w:color="auto" w:fill="auto"/>
            <w:noWrap/>
            <w:vAlign w:val="bottom"/>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No</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6.4</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1.00</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0D04EF">
        <w:tc>
          <w:tcPr>
            <w:tcW w:w="1985" w:type="dxa"/>
            <w:shd w:val="clear" w:color="auto" w:fill="auto"/>
            <w:noWrap/>
            <w:vAlign w:val="bottom"/>
          </w:tcPr>
          <w:p w:rsidR="00301E98" w:rsidRPr="00301E98" w:rsidRDefault="00301E98" w:rsidP="00301E98">
            <w:pPr>
              <w:keepNext/>
              <w:tabs>
                <w:tab w:val="left" w:pos="931"/>
              </w:tabs>
              <w:spacing w:after="6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13.8</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2.35</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(1.27, 4.34)</w:t>
            </w:r>
          </w:p>
        </w:tc>
        <w:tc>
          <w:tcPr>
            <w:tcW w:w="942" w:type="dxa"/>
            <w:shd w:val="clear" w:color="auto" w:fill="D9D9D9" w:themeFill="background1" w:themeFillShade="D9"/>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0.01</w:t>
            </w: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8622B3">
        <w:tc>
          <w:tcPr>
            <w:tcW w:w="2977" w:type="dxa"/>
            <w:gridSpan w:val="2"/>
            <w:shd w:val="clear" w:color="auto" w:fill="auto"/>
            <w:noWrap/>
            <w:vAlign w:val="center"/>
          </w:tcPr>
          <w:p w:rsidR="00301E98" w:rsidRPr="00301E98" w:rsidRDefault="00301E98" w:rsidP="008622B3">
            <w:pPr>
              <w:rPr>
                <w:b/>
                <w:color w:val="000000"/>
                <w:sz w:val="18"/>
                <w:szCs w:val="18"/>
                <w:lang w:eastAsia="en-NZ"/>
              </w:rPr>
            </w:pPr>
            <w:r w:rsidRPr="00301E98">
              <w:rPr>
                <w:b/>
                <w:color w:val="000000"/>
                <w:sz w:val="18"/>
                <w:szCs w:val="18"/>
                <w:lang w:eastAsia="en-NZ"/>
              </w:rPr>
              <w:t>Leaving ATM/credit cards at home</w:t>
            </w:r>
          </w:p>
        </w:tc>
        <w:tc>
          <w:tcPr>
            <w:tcW w:w="709" w:type="dxa"/>
            <w:shd w:val="clear" w:color="auto" w:fill="auto"/>
            <w:noWrap/>
            <w:vAlign w:val="bottom"/>
          </w:tcPr>
          <w:p w:rsidR="00301E98" w:rsidRPr="00301E98" w:rsidRDefault="00301E98" w:rsidP="00301E98">
            <w:pPr>
              <w:jc w:val="center"/>
              <w:rPr>
                <w:color w:val="000000"/>
                <w:sz w:val="18"/>
                <w:szCs w:val="18"/>
                <w:lang w:eastAsia="en-NZ"/>
              </w:rPr>
            </w:pPr>
          </w:p>
        </w:tc>
        <w:tc>
          <w:tcPr>
            <w:tcW w:w="1326" w:type="dxa"/>
            <w:shd w:val="clear" w:color="auto" w:fill="auto"/>
            <w:noWrap/>
            <w:vAlign w:val="bottom"/>
          </w:tcPr>
          <w:p w:rsidR="00301E98" w:rsidRPr="00301E98" w:rsidRDefault="00301E98" w:rsidP="008622B3">
            <w:pPr>
              <w:jc w:val="right"/>
              <w:rPr>
                <w:color w:val="000000"/>
                <w:sz w:val="18"/>
                <w:szCs w:val="18"/>
                <w:lang w:eastAsia="en-NZ"/>
              </w:rPr>
            </w:pPr>
          </w:p>
        </w:tc>
        <w:tc>
          <w:tcPr>
            <w:tcW w:w="942" w:type="dxa"/>
            <w:shd w:val="clear" w:color="auto" w:fill="auto"/>
            <w:noWrap/>
            <w:vAlign w:val="bottom"/>
          </w:tcPr>
          <w:p w:rsidR="00301E98" w:rsidRPr="00301E98" w:rsidRDefault="00301E98" w:rsidP="008622B3">
            <w:pPr>
              <w:jc w:val="right"/>
              <w:rPr>
                <w:color w:val="000000"/>
                <w:sz w:val="18"/>
                <w:szCs w:val="18"/>
                <w:lang w:eastAsia="en-NZ"/>
              </w:rPr>
            </w:pP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8622B3">
        <w:tc>
          <w:tcPr>
            <w:tcW w:w="1985" w:type="dxa"/>
            <w:shd w:val="clear" w:color="auto" w:fill="auto"/>
            <w:noWrap/>
            <w:vAlign w:val="bottom"/>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No</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6.5</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1.00</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0D04EF">
        <w:tc>
          <w:tcPr>
            <w:tcW w:w="1985" w:type="dxa"/>
            <w:shd w:val="clear" w:color="auto" w:fill="auto"/>
            <w:noWrap/>
            <w:vAlign w:val="bottom"/>
          </w:tcPr>
          <w:p w:rsidR="00301E98" w:rsidRPr="00301E98" w:rsidRDefault="00301E98" w:rsidP="00301E98">
            <w:pPr>
              <w:keepNext/>
              <w:tabs>
                <w:tab w:val="left" w:pos="931"/>
              </w:tabs>
              <w:spacing w:after="6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19.2</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3.42</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(1.51, 7.73)</w:t>
            </w:r>
          </w:p>
        </w:tc>
        <w:tc>
          <w:tcPr>
            <w:tcW w:w="942" w:type="dxa"/>
            <w:shd w:val="clear" w:color="auto" w:fill="D9D9D9" w:themeFill="background1" w:themeFillShade="D9"/>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0.003</w:t>
            </w: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8622B3" w:rsidRPr="000503D7" w:rsidTr="008622B3">
        <w:tc>
          <w:tcPr>
            <w:tcW w:w="2977" w:type="dxa"/>
            <w:gridSpan w:val="2"/>
            <w:shd w:val="clear" w:color="auto" w:fill="auto"/>
            <w:noWrap/>
            <w:vAlign w:val="center"/>
          </w:tcPr>
          <w:p w:rsidR="008622B3" w:rsidRPr="008622B3" w:rsidRDefault="008622B3" w:rsidP="008622B3">
            <w:pPr>
              <w:rPr>
                <w:b/>
                <w:color w:val="000000"/>
                <w:sz w:val="18"/>
                <w:szCs w:val="18"/>
                <w:lang w:eastAsia="en-NZ"/>
              </w:rPr>
            </w:pPr>
            <w:r w:rsidRPr="008622B3">
              <w:rPr>
                <w:b/>
                <w:color w:val="000000"/>
                <w:sz w:val="18"/>
                <w:szCs w:val="18"/>
                <w:lang w:eastAsia="en-NZ"/>
              </w:rPr>
              <w:t>Psychological distress (K-10)</w:t>
            </w:r>
          </w:p>
        </w:tc>
        <w:tc>
          <w:tcPr>
            <w:tcW w:w="709" w:type="dxa"/>
            <w:shd w:val="clear" w:color="auto" w:fill="auto"/>
            <w:noWrap/>
            <w:vAlign w:val="bottom"/>
          </w:tcPr>
          <w:p w:rsidR="008622B3" w:rsidRPr="00301E98" w:rsidRDefault="008622B3" w:rsidP="00301E98">
            <w:pPr>
              <w:jc w:val="center"/>
              <w:rPr>
                <w:color w:val="000000"/>
                <w:sz w:val="18"/>
                <w:szCs w:val="18"/>
                <w:lang w:eastAsia="en-NZ"/>
              </w:rPr>
            </w:pPr>
          </w:p>
        </w:tc>
        <w:tc>
          <w:tcPr>
            <w:tcW w:w="1326" w:type="dxa"/>
            <w:shd w:val="clear" w:color="auto" w:fill="auto"/>
            <w:noWrap/>
            <w:vAlign w:val="bottom"/>
          </w:tcPr>
          <w:p w:rsidR="008622B3" w:rsidRPr="00301E98" w:rsidRDefault="008622B3" w:rsidP="008622B3">
            <w:pPr>
              <w:jc w:val="right"/>
              <w:rPr>
                <w:color w:val="000000"/>
                <w:sz w:val="18"/>
                <w:szCs w:val="18"/>
                <w:lang w:eastAsia="en-NZ"/>
              </w:rPr>
            </w:pPr>
          </w:p>
        </w:tc>
        <w:tc>
          <w:tcPr>
            <w:tcW w:w="942" w:type="dxa"/>
            <w:shd w:val="clear" w:color="auto" w:fill="auto"/>
            <w:noWrap/>
            <w:vAlign w:val="bottom"/>
          </w:tcPr>
          <w:p w:rsidR="008622B3" w:rsidRPr="00301E98" w:rsidRDefault="008622B3" w:rsidP="008622B3">
            <w:pPr>
              <w:jc w:val="right"/>
              <w:rPr>
                <w:color w:val="000000"/>
                <w:sz w:val="18"/>
                <w:szCs w:val="18"/>
                <w:lang w:eastAsia="en-NZ"/>
              </w:rPr>
            </w:pPr>
          </w:p>
        </w:tc>
        <w:tc>
          <w:tcPr>
            <w:tcW w:w="709" w:type="dxa"/>
            <w:shd w:val="clear" w:color="auto" w:fill="auto"/>
            <w:noWrap/>
            <w:vAlign w:val="bottom"/>
          </w:tcPr>
          <w:p w:rsidR="008622B3" w:rsidRPr="00301E98" w:rsidRDefault="008622B3" w:rsidP="008622B3">
            <w:pPr>
              <w:jc w:val="right"/>
              <w:rPr>
                <w:color w:val="000000"/>
                <w:sz w:val="18"/>
                <w:szCs w:val="18"/>
                <w:lang w:eastAsia="en-NZ"/>
              </w:rPr>
            </w:pPr>
          </w:p>
        </w:tc>
        <w:tc>
          <w:tcPr>
            <w:tcW w:w="1417" w:type="dxa"/>
            <w:shd w:val="clear" w:color="auto" w:fill="auto"/>
            <w:noWrap/>
            <w:vAlign w:val="bottom"/>
          </w:tcPr>
          <w:p w:rsidR="008622B3" w:rsidRPr="00301E98" w:rsidRDefault="008622B3" w:rsidP="008622B3">
            <w:pPr>
              <w:jc w:val="right"/>
              <w:rPr>
                <w:color w:val="000000"/>
                <w:sz w:val="18"/>
                <w:szCs w:val="18"/>
                <w:lang w:eastAsia="en-NZ"/>
              </w:rPr>
            </w:pPr>
          </w:p>
        </w:tc>
        <w:tc>
          <w:tcPr>
            <w:tcW w:w="851" w:type="dxa"/>
            <w:shd w:val="clear" w:color="auto" w:fill="auto"/>
            <w:noWrap/>
            <w:vAlign w:val="bottom"/>
          </w:tcPr>
          <w:p w:rsidR="008622B3" w:rsidRPr="00301E98" w:rsidRDefault="008622B3" w:rsidP="008622B3">
            <w:pPr>
              <w:jc w:val="right"/>
              <w:rPr>
                <w:color w:val="000000"/>
                <w:sz w:val="18"/>
                <w:szCs w:val="18"/>
                <w:lang w:eastAsia="en-NZ"/>
              </w:rPr>
            </w:pPr>
          </w:p>
        </w:tc>
      </w:tr>
      <w:tr w:rsidR="00301E98" w:rsidRPr="000503D7" w:rsidTr="008622B3">
        <w:tc>
          <w:tcPr>
            <w:tcW w:w="1985" w:type="dxa"/>
            <w:shd w:val="clear" w:color="auto" w:fill="auto"/>
            <w:noWrap/>
            <w:vAlign w:val="bottom"/>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0-5</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6.7</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8622B3">
        <w:tc>
          <w:tcPr>
            <w:tcW w:w="1985" w:type="dxa"/>
            <w:shd w:val="clear" w:color="auto" w:fill="auto"/>
            <w:noWrap/>
            <w:vAlign w:val="bottom"/>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6-11</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6.7</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1.01</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(0.67, 1.52)</w:t>
            </w:r>
          </w:p>
        </w:tc>
        <w:tc>
          <w:tcPr>
            <w:tcW w:w="94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8622B3">
        <w:tc>
          <w:tcPr>
            <w:tcW w:w="1985" w:type="dxa"/>
            <w:shd w:val="clear" w:color="auto" w:fill="auto"/>
            <w:noWrap/>
            <w:vAlign w:val="bottom"/>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12-19</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4.1</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0.60</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(0.3</w:t>
            </w:r>
            <w:r w:rsidR="008622B3">
              <w:rPr>
                <w:color w:val="000000"/>
                <w:sz w:val="18"/>
                <w:szCs w:val="18"/>
                <w:lang w:eastAsia="en-NZ"/>
              </w:rPr>
              <w:t>0</w:t>
            </w:r>
            <w:r w:rsidRPr="00301E98">
              <w:rPr>
                <w:color w:val="000000"/>
                <w:sz w:val="18"/>
                <w:szCs w:val="18"/>
                <w:lang w:eastAsia="en-NZ"/>
              </w:rPr>
              <w:t>, 1.23)</w:t>
            </w:r>
          </w:p>
        </w:tc>
        <w:tc>
          <w:tcPr>
            <w:tcW w:w="94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0D04EF">
        <w:tc>
          <w:tcPr>
            <w:tcW w:w="1985" w:type="dxa"/>
            <w:shd w:val="clear" w:color="auto" w:fill="auto"/>
            <w:noWrap/>
            <w:vAlign w:val="bottom"/>
          </w:tcPr>
          <w:p w:rsidR="00301E98" w:rsidRPr="00301E98" w:rsidRDefault="00301E98" w:rsidP="00301E98">
            <w:pPr>
              <w:keepNext/>
              <w:tabs>
                <w:tab w:val="left" w:pos="931"/>
              </w:tabs>
              <w:spacing w:after="60"/>
              <w:rPr>
                <w:color w:val="000000"/>
                <w:sz w:val="18"/>
                <w:szCs w:val="18"/>
                <w:lang w:eastAsia="en-NZ"/>
              </w:rPr>
            </w:pPr>
            <w:r w:rsidRPr="00301E98">
              <w:rPr>
                <w:color w:val="000000"/>
                <w:sz w:val="18"/>
                <w:szCs w:val="18"/>
                <w:lang w:eastAsia="en-NZ"/>
              </w:rPr>
              <w:t>20+</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18.8</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3.26</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(1.23, 8.63)</w:t>
            </w:r>
          </w:p>
        </w:tc>
        <w:tc>
          <w:tcPr>
            <w:tcW w:w="942" w:type="dxa"/>
            <w:shd w:val="clear" w:color="auto" w:fill="D9D9D9" w:themeFill="background1" w:themeFillShade="D9"/>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0.05</w:t>
            </w: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8622B3">
        <w:tc>
          <w:tcPr>
            <w:tcW w:w="1985" w:type="dxa"/>
            <w:shd w:val="clear" w:color="auto" w:fill="auto"/>
            <w:noWrap/>
            <w:vAlign w:val="bottom"/>
          </w:tcPr>
          <w:p w:rsidR="00301E98" w:rsidRPr="008622B3" w:rsidRDefault="008622B3" w:rsidP="00A42A06">
            <w:pPr>
              <w:rPr>
                <w:b/>
                <w:color w:val="000000"/>
                <w:sz w:val="18"/>
                <w:szCs w:val="18"/>
                <w:lang w:eastAsia="en-NZ"/>
              </w:rPr>
            </w:pPr>
            <w:r w:rsidRPr="008622B3">
              <w:rPr>
                <w:b/>
                <w:color w:val="000000"/>
                <w:sz w:val="18"/>
                <w:szCs w:val="18"/>
                <w:lang w:eastAsia="en-NZ"/>
              </w:rPr>
              <w:t>Ever s</w:t>
            </w:r>
            <w:r w:rsidR="00301E98" w:rsidRPr="008622B3">
              <w:rPr>
                <w:b/>
                <w:color w:val="000000"/>
                <w:sz w:val="18"/>
                <w:szCs w:val="18"/>
                <w:lang w:eastAsia="en-NZ"/>
              </w:rPr>
              <w:t xml:space="preserve">moked </w:t>
            </w:r>
            <w:r w:rsidRPr="008622B3">
              <w:rPr>
                <w:b/>
                <w:color w:val="000000"/>
                <w:sz w:val="18"/>
                <w:szCs w:val="18"/>
                <w:lang w:eastAsia="en-NZ"/>
              </w:rPr>
              <w:t>tobacco</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94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jc w:val="right"/>
              <w:rPr>
                <w:color w:val="000000"/>
                <w:sz w:val="18"/>
                <w:szCs w:val="18"/>
                <w:lang w:eastAsia="en-NZ"/>
              </w:rPr>
            </w:pPr>
          </w:p>
        </w:tc>
        <w:tc>
          <w:tcPr>
            <w:tcW w:w="1417" w:type="dxa"/>
            <w:shd w:val="clear" w:color="auto" w:fill="auto"/>
            <w:noWrap/>
            <w:vAlign w:val="bottom"/>
          </w:tcPr>
          <w:p w:rsidR="00301E98" w:rsidRPr="00301E98" w:rsidRDefault="00301E98" w:rsidP="008622B3">
            <w:pPr>
              <w:jc w:val="right"/>
              <w:rPr>
                <w:color w:val="000000"/>
                <w:sz w:val="18"/>
                <w:szCs w:val="18"/>
                <w:lang w:eastAsia="en-NZ"/>
              </w:rPr>
            </w:pPr>
          </w:p>
        </w:tc>
        <w:tc>
          <w:tcPr>
            <w:tcW w:w="851" w:type="dxa"/>
            <w:shd w:val="clear" w:color="auto" w:fill="auto"/>
            <w:noWrap/>
            <w:vAlign w:val="bottom"/>
          </w:tcPr>
          <w:p w:rsidR="00301E98" w:rsidRPr="00301E98" w:rsidRDefault="00301E98" w:rsidP="008622B3">
            <w:pPr>
              <w:jc w:val="right"/>
              <w:rPr>
                <w:color w:val="000000"/>
                <w:sz w:val="18"/>
                <w:szCs w:val="18"/>
                <w:lang w:eastAsia="en-NZ"/>
              </w:rPr>
            </w:pPr>
          </w:p>
        </w:tc>
      </w:tr>
      <w:tr w:rsidR="00301E98" w:rsidRPr="000503D7" w:rsidTr="008622B3">
        <w:tc>
          <w:tcPr>
            <w:tcW w:w="1985" w:type="dxa"/>
            <w:shd w:val="clear" w:color="auto" w:fill="auto"/>
            <w:noWrap/>
            <w:vAlign w:val="bottom"/>
          </w:tcPr>
          <w:p w:rsidR="00301E98" w:rsidRPr="00301E98" w:rsidRDefault="00301E98" w:rsidP="00A42A06">
            <w:pPr>
              <w:keepNext/>
              <w:tabs>
                <w:tab w:val="left" w:pos="931"/>
              </w:tabs>
              <w:spacing w:after="2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5.9</w:t>
            </w: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0.66</w:t>
            </w:r>
          </w:p>
        </w:tc>
        <w:tc>
          <w:tcPr>
            <w:tcW w:w="1326"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(0.47, 0.92)</w:t>
            </w:r>
          </w:p>
        </w:tc>
        <w:tc>
          <w:tcPr>
            <w:tcW w:w="942" w:type="dxa"/>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709"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0.61</w:t>
            </w:r>
          </w:p>
        </w:tc>
        <w:tc>
          <w:tcPr>
            <w:tcW w:w="1417" w:type="dxa"/>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(0.42, 0.89)</w:t>
            </w:r>
          </w:p>
        </w:tc>
        <w:tc>
          <w:tcPr>
            <w:tcW w:w="851" w:type="dxa"/>
            <w:shd w:val="clear" w:color="auto" w:fill="auto"/>
            <w:noWrap/>
            <w:vAlign w:val="bottom"/>
          </w:tcPr>
          <w:p w:rsidR="00301E98" w:rsidRPr="00301E98" w:rsidRDefault="00301E98" w:rsidP="008622B3">
            <w:pPr>
              <w:spacing w:after="20"/>
              <w:jc w:val="right"/>
              <w:rPr>
                <w:color w:val="000000"/>
                <w:sz w:val="18"/>
                <w:szCs w:val="18"/>
                <w:lang w:eastAsia="en-NZ"/>
              </w:rPr>
            </w:pPr>
          </w:p>
        </w:tc>
      </w:tr>
      <w:tr w:rsidR="00301E98" w:rsidRPr="000503D7" w:rsidTr="000D04EF">
        <w:tc>
          <w:tcPr>
            <w:tcW w:w="1985" w:type="dxa"/>
            <w:tcBorders>
              <w:bottom w:val="single" w:sz="4" w:space="0" w:color="auto"/>
            </w:tcBorders>
            <w:shd w:val="clear" w:color="auto" w:fill="auto"/>
            <w:noWrap/>
            <w:vAlign w:val="bottom"/>
          </w:tcPr>
          <w:p w:rsidR="00301E98" w:rsidRPr="00301E98" w:rsidRDefault="00301E98" w:rsidP="00301E98">
            <w:pPr>
              <w:keepNext/>
              <w:tabs>
                <w:tab w:val="left" w:pos="931"/>
              </w:tabs>
              <w:spacing w:after="60"/>
              <w:rPr>
                <w:color w:val="000000"/>
                <w:sz w:val="18"/>
                <w:szCs w:val="18"/>
                <w:lang w:eastAsia="en-NZ"/>
              </w:rPr>
            </w:pPr>
            <w:r w:rsidRPr="00301E98">
              <w:rPr>
                <w:color w:val="000000"/>
                <w:sz w:val="18"/>
                <w:szCs w:val="18"/>
                <w:lang w:eastAsia="en-NZ"/>
              </w:rPr>
              <w:t>No</w:t>
            </w:r>
          </w:p>
        </w:tc>
        <w:tc>
          <w:tcPr>
            <w:tcW w:w="992" w:type="dxa"/>
            <w:tcBorders>
              <w:bottom w:val="single" w:sz="4" w:space="0" w:color="auto"/>
            </w:tcBorders>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8.7</w:t>
            </w:r>
          </w:p>
        </w:tc>
        <w:tc>
          <w:tcPr>
            <w:tcW w:w="709" w:type="dxa"/>
            <w:tcBorders>
              <w:bottom w:val="single" w:sz="4" w:space="0" w:color="auto"/>
            </w:tcBorders>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1.00</w:t>
            </w:r>
          </w:p>
        </w:tc>
        <w:tc>
          <w:tcPr>
            <w:tcW w:w="1326" w:type="dxa"/>
            <w:tcBorders>
              <w:bottom w:val="single" w:sz="4" w:space="0" w:color="auto"/>
            </w:tcBorders>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942" w:type="dxa"/>
            <w:tcBorders>
              <w:bottom w:val="single" w:sz="4" w:space="0" w:color="auto"/>
            </w:tcBorders>
            <w:shd w:val="clear" w:color="auto" w:fill="D9D9D9" w:themeFill="background1" w:themeFillShade="D9"/>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0.01</w:t>
            </w:r>
          </w:p>
        </w:tc>
        <w:tc>
          <w:tcPr>
            <w:tcW w:w="709" w:type="dxa"/>
            <w:tcBorders>
              <w:bottom w:val="single" w:sz="4" w:space="0" w:color="auto"/>
            </w:tcBorders>
            <w:shd w:val="clear" w:color="auto" w:fill="auto"/>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1.00</w:t>
            </w:r>
          </w:p>
        </w:tc>
        <w:tc>
          <w:tcPr>
            <w:tcW w:w="1417" w:type="dxa"/>
            <w:tcBorders>
              <w:bottom w:val="single" w:sz="4" w:space="0" w:color="auto"/>
            </w:tcBorders>
            <w:shd w:val="clear" w:color="auto" w:fill="auto"/>
            <w:noWrap/>
            <w:vAlign w:val="bottom"/>
          </w:tcPr>
          <w:p w:rsidR="00301E98" w:rsidRPr="00301E98" w:rsidRDefault="00301E98" w:rsidP="008622B3">
            <w:pPr>
              <w:spacing w:after="20"/>
              <w:jc w:val="right"/>
              <w:rPr>
                <w:color w:val="000000"/>
                <w:sz w:val="18"/>
                <w:szCs w:val="18"/>
                <w:lang w:eastAsia="en-NZ"/>
              </w:rPr>
            </w:pPr>
          </w:p>
        </w:tc>
        <w:tc>
          <w:tcPr>
            <w:tcW w:w="851" w:type="dxa"/>
            <w:tcBorders>
              <w:bottom w:val="single" w:sz="4" w:space="0" w:color="auto"/>
            </w:tcBorders>
            <w:shd w:val="clear" w:color="auto" w:fill="D9D9D9" w:themeFill="background1" w:themeFillShade="D9"/>
            <w:noWrap/>
            <w:vAlign w:val="bottom"/>
          </w:tcPr>
          <w:p w:rsidR="00301E98" w:rsidRPr="00301E98" w:rsidRDefault="00301E98" w:rsidP="008622B3">
            <w:pPr>
              <w:spacing w:after="20"/>
              <w:jc w:val="right"/>
              <w:rPr>
                <w:color w:val="000000"/>
                <w:sz w:val="18"/>
                <w:szCs w:val="18"/>
                <w:lang w:eastAsia="en-NZ"/>
              </w:rPr>
            </w:pPr>
            <w:r w:rsidRPr="00301E98">
              <w:rPr>
                <w:color w:val="000000"/>
                <w:sz w:val="18"/>
                <w:szCs w:val="18"/>
                <w:lang w:eastAsia="en-NZ"/>
              </w:rPr>
              <w:t>0.01</w:t>
            </w:r>
          </w:p>
        </w:tc>
      </w:tr>
    </w:tbl>
    <w:p w:rsidR="00737CB8" w:rsidRDefault="00737CB8" w:rsidP="00737CB8">
      <w:pPr>
        <w:pStyle w:val="RepNormal"/>
      </w:pPr>
    </w:p>
    <w:p w:rsidR="002B3194" w:rsidRDefault="002B3194">
      <w:pPr>
        <w:spacing w:after="200" w:line="276" w:lineRule="auto"/>
        <w:rPr>
          <w:rFonts w:eastAsiaTheme="minorHAnsi" w:cstheme="minorBidi"/>
          <w:b/>
          <w:sz w:val="22"/>
          <w:szCs w:val="22"/>
          <w:lang w:eastAsia="en-US"/>
        </w:rPr>
      </w:pPr>
      <w:r>
        <w:rPr>
          <w:rFonts w:eastAsiaTheme="minorHAnsi" w:cstheme="minorBidi"/>
          <w:b/>
          <w:sz w:val="22"/>
          <w:szCs w:val="22"/>
          <w:lang w:eastAsia="en-US"/>
        </w:rPr>
        <w:br w:type="page"/>
      </w:r>
    </w:p>
    <w:p w:rsidR="002B3194" w:rsidRPr="00350261" w:rsidRDefault="002B3194" w:rsidP="002B3194">
      <w:pPr>
        <w:pStyle w:val="Caption"/>
        <w:rPr>
          <w:sz w:val="22"/>
        </w:rPr>
      </w:pPr>
      <w:r>
        <w:rPr>
          <w:sz w:val="22"/>
        </w:rPr>
        <w:t>Lotto - online (NZ)</w:t>
      </w:r>
    </w:p>
    <w:tbl>
      <w:tblPr>
        <w:tblW w:w="8931" w:type="dxa"/>
        <w:tblLayout w:type="fixed"/>
        <w:tblLook w:val="04A0" w:firstRow="1" w:lastRow="0" w:firstColumn="1" w:lastColumn="0" w:noHBand="0" w:noVBand="1"/>
      </w:tblPr>
      <w:tblGrid>
        <w:gridCol w:w="1985"/>
        <w:gridCol w:w="992"/>
        <w:gridCol w:w="709"/>
        <w:gridCol w:w="1326"/>
        <w:gridCol w:w="942"/>
        <w:gridCol w:w="709"/>
        <w:gridCol w:w="1417"/>
        <w:gridCol w:w="851"/>
      </w:tblGrid>
      <w:tr w:rsidR="002B3194" w:rsidRPr="000503D7" w:rsidTr="00AD6FB9">
        <w:trPr>
          <w:tblHeader/>
        </w:trPr>
        <w:tc>
          <w:tcPr>
            <w:tcW w:w="1985" w:type="dxa"/>
            <w:tcBorders>
              <w:top w:val="single" w:sz="4" w:space="0" w:color="auto"/>
            </w:tcBorders>
            <w:shd w:val="clear" w:color="auto" w:fill="auto"/>
            <w:noWrap/>
            <w:vAlign w:val="bottom"/>
            <w:hideMark/>
          </w:tcPr>
          <w:p w:rsidR="002B3194" w:rsidRPr="00422ADB" w:rsidRDefault="002B3194" w:rsidP="00770AD7">
            <w:pPr>
              <w:tabs>
                <w:tab w:val="left" w:pos="931"/>
              </w:tabs>
              <w:spacing w:after="20"/>
              <w:rPr>
                <w:b/>
                <w:sz w:val="18"/>
                <w:szCs w:val="18"/>
                <w:lang w:eastAsia="en-NZ"/>
              </w:rPr>
            </w:pPr>
          </w:p>
        </w:tc>
        <w:tc>
          <w:tcPr>
            <w:tcW w:w="992" w:type="dxa"/>
            <w:tcBorders>
              <w:top w:val="single" w:sz="4" w:space="0" w:color="auto"/>
              <w:bottom w:val="single" w:sz="4" w:space="0" w:color="auto"/>
            </w:tcBorders>
            <w:shd w:val="clear" w:color="auto" w:fill="auto"/>
            <w:noWrap/>
            <w:vAlign w:val="bottom"/>
            <w:hideMark/>
          </w:tcPr>
          <w:p w:rsidR="002B3194" w:rsidRPr="00422ADB" w:rsidRDefault="002B3194" w:rsidP="00770AD7">
            <w:pPr>
              <w:spacing w:after="20"/>
              <w:rPr>
                <w:b/>
                <w:sz w:val="18"/>
                <w:szCs w:val="18"/>
                <w:lang w:eastAsia="en-NZ"/>
              </w:rPr>
            </w:pPr>
          </w:p>
        </w:tc>
        <w:tc>
          <w:tcPr>
            <w:tcW w:w="2977" w:type="dxa"/>
            <w:gridSpan w:val="3"/>
            <w:tcBorders>
              <w:top w:val="single" w:sz="4" w:space="0" w:color="auto"/>
              <w:bottom w:val="single" w:sz="4" w:space="0" w:color="auto"/>
            </w:tcBorders>
            <w:shd w:val="clear" w:color="auto" w:fill="auto"/>
            <w:noWrap/>
            <w:vAlign w:val="bottom"/>
            <w:hideMark/>
          </w:tcPr>
          <w:p w:rsidR="002B3194" w:rsidRPr="00422ADB" w:rsidRDefault="002B3194" w:rsidP="00770AD7">
            <w:pPr>
              <w:spacing w:after="20"/>
              <w:jc w:val="center"/>
              <w:rPr>
                <w:b/>
                <w:color w:val="000000"/>
                <w:sz w:val="18"/>
                <w:szCs w:val="18"/>
                <w:lang w:eastAsia="en-NZ"/>
              </w:rPr>
            </w:pPr>
            <w:r w:rsidRPr="00422ADB">
              <w:rPr>
                <w:b/>
                <w:color w:val="000000"/>
                <w:sz w:val="18"/>
                <w:szCs w:val="18"/>
                <w:lang w:eastAsia="en-NZ"/>
              </w:rPr>
              <w:t>Unadjusted</w:t>
            </w:r>
          </w:p>
        </w:tc>
        <w:tc>
          <w:tcPr>
            <w:tcW w:w="2977" w:type="dxa"/>
            <w:gridSpan w:val="3"/>
            <w:tcBorders>
              <w:top w:val="single" w:sz="4" w:space="0" w:color="auto"/>
              <w:bottom w:val="single" w:sz="4" w:space="0" w:color="auto"/>
            </w:tcBorders>
            <w:shd w:val="clear" w:color="auto" w:fill="auto"/>
            <w:noWrap/>
            <w:vAlign w:val="bottom"/>
            <w:hideMark/>
          </w:tcPr>
          <w:p w:rsidR="002B3194" w:rsidRPr="00422ADB" w:rsidRDefault="002B3194" w:rsidP="00770AD7">
            <w:pPr>
              <w:spacing w:after="20"/>
              <w:jc w:val="center"/>
              <w:rPr>
                <w:b/>
                <w:color w:val="000000"/>
                <w:sz w:val="18"/>
                <w:szCs w:val="18"/>
                <w:lang w:eastAsia="en-NZ"/>
              </w:rPr>
            </w:pPr>
            <w:r w:rsidRPr="00422ADB">
              <w:rPr>
                <w:b/>
                <w:color w:val="000000"/>
                <w:sz w:val="18"/>
                <w:szCs w:val="18"/>
                <w:lang w:eastAsia="en-NZ"/>
              </w:rPr>
              <w:t>Adjusted</w:t>
            </w:r>
          </w:p>
        </w:tc>
      </w:tr>
      <w:tr w:rsidR="002B3194" w:rsidRPr="000503D7" w:rsidTr="00AD6FB9">
        <w:trPr>
          <w:tblHeader/>
        </w:trPr>
        <w:tc>
          <w:tcPr>
            <w:tcW w:w="1985" w:type="dxa"/>
            <w:tcBorders>
              <w:bottom w:val="single" w:sz="4" w:space="0" w:color="auto"/>
            </w:tcBorders>
            <w:shd w:val="clear" w:color="auto" w:fill="auto"/>
            <w:noWrap/>
            <w:vAlign w:val="bottom"/>
          </w:tcPr>
          <w:p w:rsidR="002B3194" w:rsidRPr="00422ADB" w:rsidRDefault="002B3194" w:rsidP="00770AD7">
            <w:pPr>
              <w:tabs>
                <w:tab w:val="left" w:pos="931"/>
              </w:tabs>
              <w:spacing w:after="20"/>
              <w:rPr>
                <w:b/>
                <w:color w:val="000000"/>
                <w:sz w:val="18"/>
                <w:szCs w:val="18"/>
                <w:lang w:eastAsia="en-NZ"/>
              </w:rPr>
            </w:pPr>
          </w:p>
        </w:tc>
        <w:tc>
          <w:tcPr>
            <w:tcW w:w="992" w:type="dxa"/>
            <w:tcBorders>
              <w:top w:val="single" w:sz="4" w:space="0" w:color="auto"/>
              <w:bottom w:val="single" w:sz="4" w:space="0" w:color="auto"/>
            </w:tcBorders>
            <w:shd w:val="clear" w:color="auto" w:fill="auto"/>
            <w:noWrap/>
            <w:vAlign w:val="bottom"/>
          </w:tcPr>
          <w:p w:rsidR="0021705B" w:rsidRDefault="002B3194" w:rsidP="0021705B">
            <w:pPr>
              <w:spacing w:after="20"/>
              <w:jc w:val="right"/>
              <w:rPr>
                <w:b/>
                <w:color w:val="000000"/>
                <w:sz w:val="18"/>
                <w:szCs w:val="18"/>
                <w:lang w:eastAsia="en-NZ"/>
              </w:rPr>
            </w:pPr>
            <w:r w:rsidRPr="00422ADB">
              <w:rPr>
                <w:b/>
                <w:color w:val="000000"/>
                <w:sz w:val="18"/>
                <w:szCs w:val="18"/>
                <w:lang w:eastAsia="en-NZ"/>
              </w:rPr>
              <w:t>%</w:t>
            </w:r>
            <w:r>
              <w:rPr>
                <w:b/>
                <w:color w:val="000000"/>
                <w:sz w:val="18"/>
                <w:szCs w:val="18"/>
                <w:lang w:eastAsia="en-NZ"/>
              </w:rPr>
              <w:t xml:space="preserve"> </w:t>
            </w:r>
          </w:p>
          <w:p w:rsidR="002B3194" w:rsidRPr="00422ADB" w:rsidRDefault="0021705B" w:rsidP="0021705B">
            <w:pPr>
              <w:spacing w:after="20"/>
              <w:jc w:val="right"/>
              <w:rPr>
                <w:b/>
                <w:color w:val="000000"/>
                <w:sz w:val="18"/>
                <w:szCs w:val="18"/>
                <w:lang w:eastAsia="en-NZ"/>
              </w:rPr>
            </w:pPr>
            <w:r>
              <w:rPr>
                <w:b/>
                <w:color w:val="000000"/>
                <w:sz w:val="18"/>
                <w:szCs w:val="18"/>
                <w:lang w:eastAsia="en-NZ"/>
              </w:rPr>
              <w:t>Online</w:t>
            </w:r>
          </w:p>
        </w:tc>
        <w:tc>
          <w:tcPr>
            <w:tcW w:w="709" w:type="dxa"/>
            <w:tcBorders>
              <w:top w:val="single" w:sz="4" w:space="0" w:color="auto"/>
              <w:bottom w:val="single" w:sz="4" w:space="0" w:color="auto"/>
            </w:tcBorders>
            <w:shd w:val="clear" w:color="auto" w:fill="auto"/>
            <w:noWrap/>
            <w:vAlign w:val="bottom"/>
          </w:tcPr>
          <w:p w:rsidR="002B3194" w:rsidRPr="00422ADB" w:rsidRDefault="002B3194" w:rsidP="00770AD7">
            <w:pPr>
              <w:spacing w:after="20"/>
              <w:jc w:val="right"/>
              <w:rPr>
                <w:b/>
                <w:sz w:val="18"/>
                <w:szCs w:val="18"/>
                <w:lang w:eastAsia="en-NZ"/>
              </w:rPr>
            </w:pPr>
            <w:r w:rsidRPr="00422ADB">
              <w:rPr>
                <w:b/>
                <w:sz w:val="18"/>
                <w:szCs w:val="18"/>
                <w:lang w:eastAsia="en-NZ"/>
              </w:rPr>
              <w:t>Odds Ratio</w:t>
            </w:r>
          </w:p>
        </w:tc>
        <w:tc>
          <w:tcPr>
            <w:tcW w:w="1326" w:type="dxa"/>
            <w:tcBorders>
              <w:top w:val="single" w:sz="4" w:space="0" w:color="auto"/>
              <w:bottom w:val="single" w:sz="4" w:space="0" w:color="auto"/>
            </w:tcBorders>
            <w:shd w:val="clear" w:color="auto" w:fill="auto"/>
            <w:noWrap/>
            <w:vAlign w:val="bottom"/>
          </w:tcPr>
          <w:p w:rsidR="002B3194" w:rsidRPr="00422ADB" w:rsidRDefault="002B3194" w:rsidP="00770AD7">
            <w:pPr>
              <w:spacing w:after="20"/>
              <w:jc w:val="right"/>
              <w:rPr>
                <w:b/>
                <w:sz w:val="18"/>
                <w:szCs w:val="18"/>
                <w:lang w:eastAsia="en-NZ"/>
              </w:rPr>
            </w:pPr>
            <w:r w:rsidRPr="00422ADB">
              <w:rPr>
                <w:b/>
                <w:sz w:val="18"/>
                <w:szCs w:val="18"/>
                <w:lang w:eastAsia="en-NZ"/>
              </w:rPr>
              <w:t>(95% CI)</w:t>
            </w:r>
          </w:p>
        </w:tc>
        <w:tc>
          <w:tcPr>
            <w:tcW w:w="942" w:type="dxa"/>
            <w:tcBorders>
              <w:top w:val="single" w:sz="4" w:space="0" w:color="auto"/>
              <w:bottom w:val="single" w:sz="4" w:space="0" w:color="auto"/>
            </w:tcBorders>
            <w:shd w:val="clear" w:color="auto" w:fill="auto"/>
            <w:noWrap/>
            <w:vAlign w:val="bottom"/>
          </w:tcPr>
          <w:p w:rsidR="002B3194" w:rsidRPr="00422ADB" w:rsidRDefault="002B3194" w:rsidP="00770AD7">
            <w:pPr>
              <w:spacing w:after="20"/>
              <w:jc w:val="right"/>
              <w:rPr>
                <w:b/>
                <w:sz w:val="18"/>
                <w:szCs w:val="18"/>
                <w:lang w:eastAsia="en-NZ"/>
              </w:rPr>
            </w:pPr>
            <w:r w:rsidRPr="00422ADB">
              <w:rPr>
                <w:b/>
                <w:sz w:val="18"/>
                <w:szCs w:val="18"/>
                <w:lang w:eastAsia="en-NZ"/>
              </w:rPr>
              <w:t>p-value</w:t>
            </w:r>
          </w:p>
        </w:tc>
        <w:tc>
          <w:tcPr>
            <w:tcW w:w="709" w:type="dxa"/>
            <w:tcBorders>
              <w:top w:val="single" w:sz="4" w:space="0" w:color="auto"/>
              <w:bottom w:val="single" w:sz="4" w:space="0" w:color="auto"/>
            </w:tcBorders>
            <w:shd w:val="clear" w:color="auto" w:fill="auto"/>
            <w:noWrap/>
            <w:vAlign w:val="bottom"/>
          </w:tcPr>
          <w:p w:rsidR="002B3194" w:rsidRPr="00422ADB" w:rsidRDefault="002B3194" w:rsidP="00770AD7">
            <w:pPr>
              <w:spacing w:after="20"/>
              <w:jc w:val="right"/>
              <w:rPr>
                <w:b/>
                <w:sz w:val="18"/>
                <w:szCs w:val="18"/>
                <w:lang w:eastAsia="en-NZ"/>
              </w:rPr>
            </w:pPr>
            <w:r w:rsidRPr="00422ADB">
              <w:rPr>
                <w:b/>
                <w:sz w:val="18"/>
                <w:szCs w:val="18"/>
                <w:lang w:eastAsia="en-NZ"/>
              </w:rPr>
              <w:t>Odds Ratio</w:t>
            </w:r>
          </w:p>
        </w:tc>
        <w:tc>
          <w:tcPr>
            <w:tcW w:w="1417" w:type="dxa"/>
            <w:tcBorders>
              <w:top w:val="single" w:sz="4" w:space="0" w:color="auto"/>
              <w:bottom w:val="single" w:sz="4" w:space="0" w:color="auto"/>
            </w:tcBorders>
            <w:shd w:val="clear" w:color="auto" w:fill="auto"/>
            <w:noWrap/>
            <w:vAlign w:val="bottom"/>
          </w:tcPr>
          <w:p w:rsidR="002B3194" w:rsidRPr="00422ADB" w:rsidRDefault="002B3194" w:rsidP="00770AD7">
            <w:pPr>
              <w:spacing w:after="20"/>
              <w:jc w:val="right"/>
              <w:rPr>
                <w:b/>
                <w:sz w:val="18"/>
                <w:szCs w:val="18"/>
                <w:lang w:eastAsia="en-NZ"/>
              </w:rPr>
            </w:pPr>
            <w:r w:rsidRPr="00422ADB">
              <w:rPr>
                <w:b/>
                <w:sz w:val="18"/>
                <w:szCs w:val="18"/>
                <w:lang w:eastAsia="en-NZ"/>
              </w:rPr>
              <w:t>(95% CI)</w:t>
            </w:r>
          </w:p>
        </w:tc>
        <w:tc>
          <w:tcPr>
            <w:tcW w:w="851" w:type="dxa"/>
            <w:tcBorders>
              <w:top w:val="single" w:sz="4" w:space="0" w:color="auto"/>
              <w:bottom w:val="single" w:sz="4" w:space="0" w:color="auto"/>
            </w:tcBorders>
            <w:shd w:val="clear" w:color="auto" w:fill="auto"/>
            <w:noWrap/>
            <w:vAlign w:val="bottom"/>
          </w:tcPr>
          <w:p w:rsidR="002B3194" w:rsidRPr="00422ADB" w:rsidRDefault="002B3194" w:rsidP="00770AD7">
            <w:pPr>
              <w:spacing w:after="20"/>
              <w:jc w:val="right"/>
              <w:rPr>
                <w:b/>
                <w:sz w:val="18"/>
                <w:szCs w:val="18"/>
                <w:lang w:eastAsia="en-NZ"/>
              </w:rPr>
            </w:pPr>
            <w:r w:rsidRPr="00422ADB">
              <w:rPr>
                <w:b/>
                <w:sz w:val="18"/>
                <w:szCs w:val="18"/>
                <w:lang w:eastAsia="en-NZ"/>
              </w:rPr>
              <w:t>p-value</w:t>
            </w:r>
          </w:p>
        </w:tc>
      </w:tr>
      <w:tr w:rsidR="002B3194" w:rsidRPr="000503D7" w:rsidTr="00AD6FB9">
        <w:tc>
          <w:tcPr>
            <w:tcW w:w="1985" w:type="dxa"/>
            <w:tcBorders>
              <w:top w:val="single" w:sz="4" w:space="0" w:color="auto"/>
            </w:tcBorders>
            <w:shd w:val="clear" w:color="auto" w:fill="auto"/>
            <w:noWrap/>
            <w:vAlign w:val="bottom"/>
          </w:tcPr>
          <w:p w:rsidR="002B3194" w:rsidRPr="00422ADB" w:rsidRDefault="002B3194" w:rsidP="00770AD7">
            <w:pPr>
              <w:tabs>
                <w:tab w:val="left" w:pos="931"/>
              </w:tabs>
              <w:spacing w:after="20"/>
              <w:rPr>
                <w:b/>
                <w:color w:val="000000"/>
                <w:sz w:val="18"/>
                <w:szCs w:val="18"/>
                <w:lang w:eastAsia="en-NZ"/>
              </w:rPr>
            </w:pPr>
            <w:r>
              <w:rPr>
                <w:b/>
                <w:color w:val="000000"/>
                <w:sz w:val="18"/>
                <w:szCs w:val="18"/>
                <w:lang w:eastAsia="en-NZ"/>
              </w:rPr>
              <w:t>Age group (years)</w:t>
            </w:r>
          </w:p>
        </w:tc>
        <w:tc>
          <w:tcPr>
            <w:tcW w:w="992" w:type="dxa"/>
            <w:tcBorders>
              <w:top w:val="single" w:sz="4" w:space="0" w:color="auto"/>
            </w:tcBorders>
            <w:shd w:val="clear" w:color="auto" w:fill="auto"/>
            <w:noWrap/>
            <w:vAlign w:val="bottom"/>
          </w:tcPr>
          <w:p w:rsidR="002B3194" w:rsidRPr="000503D7" w:rsidRDefault="002B3194" w:rsidP="00770AD7">
            <w:pPr>
              <w:spacing w:after="20"/>
              <w:rPr>
                <w:color w:val="000000"/>
                <w:sz w:val="18"/>
                <w:szCs w:val="18"/>
                <w:lang w:eastAsia="en-NZ"/>
              </w:rPr>
            </w:pPr>
          </w:p>
        </w:tc>
        <w:tc>
          <w:tcPr>
            <w:tcW w:w="709" w:type="dxa"/>
            <w:tcBorders>
              <w:top w:val="single" w:sz="4" w:space="0" w:color="auto"/>
            </w:tcBorders>
            <w:shd w:val="clear" w:color="auto" w:fill="auto"/>
            <w:noWrap/>
            <w:vAlign w:val="bottom"/>
          </w:tcPr>
          <w:p w:rsidR="002B3194" w:rsidRPr="000503D7" w:rsidRDefault="002B3194" w:rsidP="00770AD7">
            <w:pPr>
              <w:spacing w:after="20"/>
              <w:jc w:val="center"/>
              <w:rPr>
                <w:sz w:val="18"/>
                <w:szCs w:val="18"/>
                <w:lang w:eastAsia="en-NZ"/>
              </w:rPr>
            </w:pPr>
          </w:p>
        </w:tc>
        <w:tc>
          <w:tcPr>
            <w:tcW w:w="1326" w:type="dxa"/>
            <w:tcBorders>
              <w:top w:val="single" w:sz="4" w:space="0" w:color="auto"/>
            </w:tcBorders>
            <w:shd w:val="clear" w:color="auto" w:fill="auto"/>
            <w:noWrap/>
            <w:vAlign w:val="bottom"/>
          </w:tcPr>
          <w:p w:rsidR="002B3194" w:rsidRPr="000503D7" w:rsidRDefault="002B3194" w:rsidP="00770AD7">
            <w:pPr>
              <w:spacing w:after="20"/>
              <w:jc w:val="center"/>
              <w:rPr>
                <w:sz w:val="18"/>
                <w:szCs w:val="18"/>
                <w:lang w:eastAsia="en-NZ"/>
              </w:rPr>
            </w:pPr>
          </w:p>
        </w:tc>
        <w:tc>
          <w:tcPr>
            <w:tcW w:w="942" w:type="dxa"/>
            <w:tcBorders>
              <w:top w:val="single" w:sz="4" w:space="0" w:color="auto"/>
            </w:tcBorders>
            <w:shd w:val="clear" w:color="auto" w:fill="auto"/>
            <w:noWrap/>
            <w:vAlign w:val="bottom"/>
          </w:tcPr>
          <w:p w:rsidR="002B3194" w:rsidRPr="000503D7" w:rsidRDefault="002B3194" w:rsidP="00770AD7">
            <w:pPr>
              <w:spacing w:after="20"/>
              <w:jc w:val="center"/>
              <w:rPr>
                <w:sz w:val="18"/>
                <w:szCs w:val="18"/>
                <w:lang w:eastAsia="en-NZ"/>
              </w:rPr>
            </w:pPr>
          </w:p>
        </w:tc>
        <w:tc>
          <w:tcPr>
            <w:tcW w:w="709" w:type="dxa"/>
            <w:tcBorders>
              <w:top w:val="single" w:sz="4" w:space="0" w:color="auto"/>
            </w:tcBorders>
            <w:shd w:val="clear" w:color="auto" w:fill="auto"/>
            <w:noWrap/>
            <w:vAlign w:val="bottom"/>
          </w:tcPr>
          <w:p w:rsidR="002B3194" w:rsidRPr="000503D7" w:rsidRDefault="002B3194" w:rsidP="00770AD7">
            <w:pPr>
              <w:spacing w:after="20"/>
              <w:jc w:val="center"/>
              <w:rPr>
                <w:sz w:val="18"/>
                <w:szCs w:val="18"/>
                <w:lang w:eastAsia="en-NZ"/>
              </w:rPr>
            </w:pPr>
          </w:p>
        </w:tc>
        <w:tc>
          <w:tcPr>
            <w:tcW w:w="1417" w:type="dxa"/>
            <w:tcBorders>
              <w:top w:val="single" w:sz="4" w:space="0" w:color="auto"/>
            </w:tcBorders>
            <w:shd w:val="clear" w:color="auto" w:fill="auto"/>
            <w:noWrap/>
            <w:vAlign w:val="bottom"/>
          </w:tcPr>
          <w:p w:rsidR="002B3194" w:rsidRPr="000503D7" w:rsidRDefault="002B3194" w:rsidP="00770AD7">
            <w:pPr>
              <w:spacing w:after="20"/>
              <w:jc w:val="center"/>
              <w:rPr>
                <w:sz w:val="18"/>
                <w:szCs w:val="18"/>
                <w:lang w:eastAsia="en-NZ"/>
              </w:rPr>
            </w:pPr>
          </w:p>
        </w:tc>
        <w:tc>
          <w:tcPr>
            <w:tcW w:w="851" w:type="dxa"/>
            <w:tcBorders>
              <w:top w:val="single" w:sz="4" w:space="0" w:color="auto"/>
            </w:tcBorders>
            <w:shd w:val="clear" w:color="auto" w:fill="auto"/>
            <w:noWrap/>
            <w:vAlign w:val="bottom"/>
          </w:tcPr>
          <w:p w:rsidR="002B3194" w:rsidRPr="000503D7" w:rsidRDefault="002B3194" w:rsidP="00770AD7">
            <w:pPr>
              <w:spacing w:after="20"/>
              <w:jc w:val="center"/>
              <w:rPr>
                <w:sz w:val="18"/>
                <w:szCs w:val="18"/>
                <w:lang w:eastAsia="en-NZ"/>
              </w:rPr>
            </w:pPr>
          </w:p>
        </w:tc>
      </w:tr>
      <w:tr w:rsidR="002B3194" w:rsidRPr="000503D7" w:rsidTr="00AD6FB9">
        <w:tc>
          <w:tcPr>
            <w:tcW w:w="1985" w:type="dxa"/>
            <w:shd w:val="clear" w:color="auto" w:fill="auto"/>
            <w:noWrap/>
            <w:vAlign w:val="bottom"/>
          </w:tcPr>
          <w:p w:rsidR="002B3194" w:rsidRPr="00737CB8" w:rsidRDefault="002B3194" w:rsidP="002B3194">
            <w:pPr>
              <w:tabs>
                <w:tab w:val="left" w:pos="931"/>
              </w:tabs>
              <w:spacing w:after="20"/>
              <w:rPr>
                <w:color w:val="000000"/>
                <w:sz w:val="18"/>
                <w:szCs w:val="18"/>
                <w:lang w:eastAsia="en-NZ"/>
              </w:rPr>
            </w:pPr>
            <w:r w:rsidRPr="00737CB8">
              <w:rPr>
                <w:color w:val="000000"/>
                <w:sz w:val="18"/>
                <w:szCs w:val="18"/>
                <w:lang w:eastAsia="en-NZ"/>
              </w:rPr>
              <w:t>18-24</w:t>
            </w:r>
          </w:p>
        </w:tc>
        <w:tc>
          <w:tcPr>
            <w:tcW w:w="992"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11.0</w:t>
            </w: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1.00</w:t>
            </w:r>
          </w:p>
        </w:tc>
        <w:tc>
          <w:tcPr>
            <w:tcW w:w="1326" w:type="dxa"/>
            <w:shd w:val="clear" w:color="auto" w:fill="auto"/>
            <w:noWrap/>
            <w:vAlign w:val="bottom"/>
          </w:tcPr>
          <w:p w:rsidR="002B3194" w:rsidRPr="002B3194" w:rsidRDefault="002B3194" w:rsidP="002B3194">
            <w:pPr>
              <w:spacing w:after="20"/>
              <w:jc w:val="right"/>
              <w:rPr>
                <w:color w:val="000000"/>
                <w:sz w:val="18"/>
                <w:szCs w:val="18"/>
                <w:lang w:eastAsia="en-NZ"/>
              </w:rPr>
            </w:pPr>
          </w:p>
        </w:tc>
        <w:tc>
          <w:tcPr>
            <w:tcW w:w="942" w:type="dxa"/>
            <w:shd w:val="clear" w:color="auto" w:fill="auto"/>
            <w:noWrap/>
            <w:vAlign w:val="bottom"/>
          </w:tcPr>
          <w:p w:rsidR="002B3194" w:rsidRPr="002B3194" w:rsidRDefault="002B3194" w:rsidP="002B3194">
            <w:pPr>
              <w:spacing w:after="20"/>
              <w:jc w:val="right"/>
              <w:rPr>
                <w:color w:val="000000"/>
                <w:sz w:val="18"/>
                <w:szCs w:val="18"/>
                <w:lang w:eastAsia="en-NZ"/>
              </w:rPr>
            </w:pP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1.00</w:t>
            </w:r>
          </w:p>
        </w:tc>
        <w:tc>
          <w:tcPr>
            <w:tcW w:w="1417" w:type="dxa"/>
            <w:shd w:val="clear" w:color="auto" w:fill="auto"/>
            <w:noWrap/>
            <w:vAlign w:val="bottom"/>
          </w:tcPr>
          <w:p w:rsidR="002B3194" w:rsidRPr="002B3194" w:rsidRDefault="002B3194" w:rsidP="002B3194">
            <w:pPr>
              <w:spacing w:after="20"/>
              <w:jc w:val="right"/>
              <w:rPr>
                <w:color w:val="000000"/>
                <w:sz w:val="18"/>
                <w:szCs w:val="18"/>
                <w:lang w:eastAsia="en-NZ"/>
              </w:rPr>
            </w:pPr>
          </w:p>
        </w:tc>
        <w:tc>
          <w:tcPr>
            <w:tcW w:w="851" w:type="dxa"/>
            <w:shd w:val="clear" w:color="auto" w:fill="auto"/>
            <w:noWrap/>
            <w:vAlign w:val="bottom"/>
          </w:tcPr>
          <w:p w:rsidR="002B3194" w:rsidRPr="002B3194" w:rsidRDefault="002B3194" w:rsidP="002B3194">
            <w:pPr>
              <w:spacing w:after="20"/>
              <w:jc w:val="right"/>
              <w:rPr>
                <w:color w:val="000000"/>
                <w:sz w:val="18"/>
                <w:szCs w:val="18"/>
                <w:lang w:eastAsia="en-NZ"/>
              </w:rPr>
            </w:pPr>
          </w:p>
        </w:tc>
      </w:tr>
      <w:tr w:rsidR="002B3194" w:rsidRPr="000503D7" w:rsidTr="00AD6FB9">
        <w:tc>
          <w:tcPr>
            <w:tcW w:w="1985" w:type="dxa"/>
            <w:shd w:val="clear" w:color="auto" w:fill="auto"/>
            <w:noWrap/>
            <w:vAlign w:val="bottom"/>
          </w:tcPr>
          <w:p w:rsidR="002B3194" w:rsidRPr="00737CB8" w:rsidRDefault="002B3194" w:rsidP="002B3194">
            <w:pPr>
              <w:tabs>
                <w:tab w:val="left" w:pos="931"/>
              </w:tabs>
              <w:spacing w:after="20"/>
              <w:rPr>
                <w:color w:val="000000"/>
                <w:sz w:val="18"/>
                <w:szCs w:val="18"/>
                <w:lang w:eastAsia="en-NZ"/>
              </w:rPr>
            </w:pPr>
            <w:r w:rsidRPr="00737CB8">
              <w:rPr>
                <w:color w:val="000000"/>
                <w:sz w:val="18"/>
                <w:szCs w:val="18"/>
                <w:lang w:eastAsia="en-NZ"/>
              </w:rPr>
              <w:t>25-34</w:t>
            </w:r>
          </w:p>
        </w:tc>
        <w:tc>
          <w:tcPr>
            <w:tcW w:w="992"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10.9</w:t>
            </w: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0.99</w:t>
            </w:r>
          </w:p>
        </w:tc>
        <w:tc>
          <w:tcPr>
            <w:tcW w:w="1326"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(0.49, 2.01)</w:t>
            </w:r>
          </w:p>
        </w:tc>
        <w:tc>
          <w:tcPr>
            <w:tcW w:w="942" w:type="dxa"/>
            <w:shd w:val="clear" w:color="auto" w:fill="auto"/>
            <w:noWrap/>
            <w:vAlign w:val="bottom"/>
          </w:tcPr>
          <w:p w:rsidR="002B3194" w:rsidRPr="002B3194" w:rsidRDefault="002B3194" w:rsidP="002B3194">
            <w:pPr>
              <w:spacing w:after="20"/>
              <w:jc w:val="right"/>
              <w:rPr>
                <w:color w:val="000000"/>
                <w:sz w:val="18"/>
                <w:szCs w:val="18"/>
                <w:lang w:eastAsia="en-NZ"/>
              </w:rPr>
            </w:pP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0.77</w:t>
            </w:r>
          </w:p>
        </w:tc>
        <w:tc>
          <w:tcPr>
            <w:tcW w:w="1417"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(0.36, 1.62)</w:t>
            </w:r>
          </w:p>
        </w:tc>
        <w:tc>
          <w:tcPr>
            <w:tcW w:w="851" w:type="dxa"/>
            <w:shd w:val="clear" w:color="auto" w:fill="auto"/>
            <w:noWrap/>
            <w:vAlign w:val="bottom"/>
          </w:tcPr>
          <w:p w:rsidR="002B3194" w:rsidRPr="002B3194" w:rsidRDefault="002B3194" w:rsidP="002B3194">
            <w:pPr>
              <w:spacing w:after="20"/>
              <w:jc w:val="right"/>
              <w:rPr>
                <w:color w:val="000000"/>
                <w:sz w:val="18"/>
                <w:szCs w:val="18"/>
                <w:lang w:eastAsia="en-NZ"/>
              </w:rPr>
            </w:pPr>
          </w:p>
        </w:tc>
      </w:tr>
      <w:tr w:rsidR="002B3194" w:rsidRPr="000503D7" w:rsidTr="00AD6FB9">
        <w:tc>
          <w:tcPr>
            <w:tcW w:w="1985" w:type="dxa"/>
            <w:shd w:val="clear" w:color="auto" w:fill="auto"/>
            <w:noWrap/>
            <w:vAlign w:val="bottom"/>
          </w:tcPr>
          <w:p w:rsidR="002B3194" w:rsidRPr="00737CB8" w:rsidRDefault="002B3194" w:rsidP="002B3194">
            <w:pPr>
              <w:tabs>
                <w:tab w:val="left" w:pos="931"/>
              </w:tabs>
              <w:spacing w:after="20"/>
              <w:rPr>
                <w:color w:val="000000"/>
                <w:sz w:val="18"/>
                <w:szCs w:val="18"/>
                <w:lang w:eastAsia="en-NZ"/>
              </w:rPr>
            </w:pPr>
            <w:r w:rsidRPr="00737CB8">
              <w:rPr>
                <w:color w:val="000000"/>
                <w:sz w:val="18"/>
                <w:szCs w:val="18"/>
                <w:lang w:eastAsia="en-NZ"/>
              </w:rPr>
              <w:t>35-44</w:t>
            </w:r>
          </w:p>
        </w:tc>
        <w:tc>
          <w:tcPr>
            <w:tcW w:w="992"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11.6</w:t>
            </w: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1.07</w:t>
            </w:r>
          </w:p>
        </w:tc>
        <w:tc>
          <w:tcPr>
            <w:tcW w:w="1326"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(0.54, 2.1</w:t>
            </w:r>
            <w:r w:rsidR="00770AD7">
              <w:rPr>
                <w:color w:val="000000"/>
                <w:sz w:val="18"/>
                <w:szCs w:val="18"/>
                <w:lang w:eastAsia="en-NZ"/>
              </w:rPr>
              <w:t>0</w:t>
            </w:r>
            <w:r w:rsidRPr="002B3194">
              <w:rPr>
                <w:color w:val="000000"/>
                <w:sz w:val="18"/>
                <w:szCs w:val="18"/>
                <w:lang w:eastAsia="en-NZ"/>
              </w:rPr>
              <w:t>)</w:t>
            </w:r>
          </w:p>
        </w:tc>
        <w:tc>
          <w:tcPr>
            <w:tcW w:w="942" w:type="dxa"/>
            <w:shd w:val="clear" w:color="auto" w:fill="auto"/>
            <w:noWrap/>
            <w:vAlign w:val="bottom"/>
          </w:tcPr>
          <w:p w:rsidR="002B3194" w:rsidRPr="002B3194" w:rsidRDefault="002B3194" w:rsidP="002B3194">
            <w:pPr>
              <w:spacing w:after="20"/>
              <w:jc w:val="right"/>
              <w:rPr>
                <w:color w:val="000000"/>
                <w:sz w:val="18"/>
                <w:szCs w:val="18"/>
                <w:lang w:eastAsia="en-NZ"/>
              </w:rPr>
            </w:pP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0.73</w:t>
            </w:r>
          </w:p>
        </w:tc>
        <w:tc>
          <w:tcPr>
            <w:tcW w:w="1417"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(0.35, 1.53)</w:t>
            </w:r>
          </w:p>
        </w:tc>
        <w:tc>
          <w:tcPr>
            <w:tcW w:w="851" w:type="dxa"/>
            <w:shd w:val="clear" w:color="auto" w:fill="auto"/>
            <w:noWrap/>
            <w:vAlign w:val="bottom"/>
          </w:tcPr>
          <w:p w:rsidR="002B3194" w:rsidRPr="002B3194" w:rsidRDefault="002B3194" w:rsidP="002B3194">
            <w:pPr>
              <w:spacing w:after="20"/>
              <w:jc w:val="right"/>
              <w:rPr>
                <w:color w:val="000000"/>
                <w:sz w:val="18"/>
                <w:szCs w:val="18"/>
                <w:lang w:eastAsia="en-NZ"/>
              </w:rPr>
            </w:pPr>
          </w:p>
        </w:tc>
      </w:tr>
      <w:tr w:rsidR="002B3194" w:rsidRPr="000503D7" w:rsidTr="00AD6FB9">
        <w:tc>
          <w:tcPr>
            <w:tcW w:w="1985" w:type="dxa"/>
            <w:shd w:val="clear" w:color="auto" w:fill="auto"/>
            <w:noWrap/>
            <w:vAlign w:val="bottom"/>
          </w:tcPr>
          <w:p w:rsidR="002B3194" w:rsidRPr="00737CB8" w:rsidRDefault="002B3194" w:rsidP="002B3194">
            <w:pPr>
              <w:tabs>
                <w:tab w:val="left" w:pos="931"/>
              </w:tabs>
              <w:spacing w:after="20"/>
              <w:rPr>
                <w:color w:val="000000"/>
                <w:sz w:val="18"/>
                <w:szCs w:val="18"/>
                <w:lang w:eastAsia="en-NZ"/>
              </w:rPr>
            </w:pPr>
            <w:r w:rsidRPr="00737CB8">
              <w:rPr>
                <w:color w:val="000000"/>
                <w:sz w:val="18"/>
                <w:szCs w:val="18"/>
                <w:lang w:eastAsia="en-NZ"/>
              </w:rPr>
              <w:t>45-54</w:t>
            </w:r>
          </w:p>
        </w:tc>
        <w:tc>
          <w:tcPr>
            <w:tcW w:w="992"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6.6</w:t>
            </w: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0.58</w:t>
            </w:r>
          </w:p>
        </w:tc>
        <w:tc>
          <w:tcPr>
            <w:tcW w:w="1326"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(0.28, 1.18)</w:t>
            </w:r>
          </w:p>
        </w:tc>
        <w:tc>
          <w:tcPr>
            <w:tcW w:w="942" w:type="dxa"/>
            <w:shd w:val="clear" w:color="auto" w:fill="auto"/>
            <w:noWrap/>
            <w:vAlign w:val="bottom"/>
          </w:tcPr>
          <w:p w:rsidR="002B3194" w:rsidRPr="002B3194" w:rsidRDefault="002B3194" w:rsidP="002B3194">
            <w:pPr>
              <w:spacing w:after="20"/>
              <w:jc w:val="right"/>
              <w:rPr>
                <w:color w:val="000000"/>
                <w:sz w:val="18"/>
                <w:szCs w:val="18"/>
                <w:lang w:eastAsia="en-NZ"/>
              </w:rPr>
            </w:pP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0.38</w:t>
            </w:r>
          </w:p>
        </w:tc>
        <w:tc>
          <w:tcPr>
            <w:tcW w:w="1417"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(0.18, 0.82)</w:t>
            </w:r>
          </w:p>
        </w:tc>
        <w:tc>
          <w:tcPr>
            <w:tcW w:w="851" w:type="dxa"/>
            <w:shd w:val="clear" w:color="auto" w:fill="auto"/>
            <w:noWrap/>
            <w:vAlign w:val="bottom"/>
          </w:tcPr>
          <w:p w:rsidR="002B3194" w:rsidRPr="002B3194" w:rsidRDefault="002B3194" w:rsidP="002B3194">
            <w:pPr>
              <w:spacing w:after="20"/>
              <w:jc w:val="right"/>
              <w:rPr>
                <w:color w:val="000000"/>
                <w:sz w:val="18"/>
                <w:szCs w:val="18"/>
                <w:lang w:eastAsia="en-NZ"/>
              </w:rPr>
            </w:pPr>
          </w:p>
        </w:tc>
      </w:tr>
      <w:tr w:rsidR="002B3194" w:rsidRPr="000503D7" w:rsidTr="00AD6FB9">
        <w:tc>
          <w:tcPr>
            <w:tcW w:w="1985" w:type="dxa"/>
            <w:shd w:val="clear" w:color="auto" w:fill="auto"/>
            <w:noWrap/>
            <w:vAlign w:val="bottom"/>
          </w:tcPr>
          <w:p w:rsidR="002B3194" w:rsidRPr="00737CB8" w:rsidRDefault="002B3194" w:rsidP="002B3194">
            <w:pPr>
              <w:tabs>
                <w:tab w:val="left" w:pos="931"/>
              </w:tabs>
              <w:spacing w:after="20"/>
              <w:rPr>
                <w:color w:val="000000"/>
                <w:sz w:val="18"/>
                <w:szCs w:val="18"/>
                <w:lang w:eastAsia="en-NZ"/>
              </w:rPr>
            </w:pPr>
            <w:r w:rsidRPr="00737CB8">
              <w:rPr>
                <w:color w:val="000000"/>
                <w:sz w:val="18"/>
                <w:szCs w:val="18"/>
                <w:lang w:eastAsia="en-NZ"/>
              </w:rPr>
              <w:t>55-64</w:t>
            </w:r>
          </w:p>
        </w:tc>
        <w:tc>
          <w:tcPr>
            <w:tcW w:w="992"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5.5</w:t>
            </w: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0.47</w:t>
            </w:r>
          </w:p>
        </w:tc>
        <w:tc>
          <w:tcPr>
            <w:tcW w:w="1326"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(0.23, 0.98)</w:t>
            </w:r>
          </w:p>
        </w:tc>
        <w:tc>
          <w:tcPr>
            <w:tcW w:w="942" w:type="dxa"/>
            <w:shd w:val="clear" w:color="auto" w:fill="auto"/>
            <w:noWrap/>
            <w:vAlign w:val="bottom"/>
          </w:tcPr>
          <w:p w:rsidR="002B3194" w:rsidRPr="002B3194" w:rsidRDefault="002B3194" w:rsidP="002B3194">
            <w:pPr>
              <w:spacing w:after="20"/>
              <w:jc w:val="right"/>
              <w:rPr>
                <w:color w:val="000000"/>
                <w:sz w:val="18"/>
                <w:szCs w:val="18"/>
                <w:lang w:eastAsia="en-NZ"/>
              </w:rPr>
            </w:pP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0.28</w:t>
            </w:r>
          </w:p>
        </w:tc>
        <w:tc>
          <w:tcPr>
            <w:tcW w:w="1417"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(0.13, 0.63)</w:t>
            </w:r>
          </w:p>
        </w:tc>
        <w:tc>
          <w:tcPr>
            <w:tcW w:w="851" w:type="dxa"/>
            <w:shd w:val="clear" w:color="auto" w:fill="auto"/>
            <w:noWrap/>
            <w:vAlign w:val="bottom"/>
          </w:tcPr>
          <w:p w:rsidR="002B3194" w:rsidRPr="002B3194" w:rsidRDefault="002B3194" w:rsidP="002B3194">
            <w:pPr>
              <w:spacing w:after="20"/>
              <w:jc w:val="right"/>
              <w:rPr>
                <w:color w:val="000000"/>
                <w:sz w:val="18"/>
                <w:szCs w:val="18"/>
                <w:lang w:eastAsia="en-NZ"/>
              </w:rPr>
            </w:pPr>
          </w:p>
        </w:tc>
      </w:tr>
      <w:tr w:rsidR="002B3194" w:rsidRPr="000503D7" w:rsidTr="000D04EF">
        <w:tc>
          <w:tcPr>
            <w:tcW w:w="1985" w:type="dxa"/>
            <w:shd w:val="clear" w:color="auto" w:fill="auto"/>
            <w:noWrap/>
            <w:vAlign w:val="bottom"/>
          </w:tcPr>
          <w:p w:rsidR="002B3194" w:rsidRPr="00737CB8" w:rsidRDefault="002B3194" w:rsidP="002B3194">
            <w:pPr>
              <w:tabs>
                <w:tab w:val="left" w:pos="931"/>
              </w:tabs>
              <w:spacing w:after="60"/>
              <w:rPr>
                <w:color w:val="000000"/>
                <w:sz w:val="18"/>
                <w:szCs w:val="18"/>
                <w:lang w:eastAsia="en-NZ"/>
              </w:rPr>
            </w:pPr>
            <w:r w:rsidRPr="00737CB8">
              <w:rPr>
                <w:color w:val="000000"/>
                <w:sz w:val="18"/>
                <w:szCs w:val="18"/>
                <w:lang w:eastAsia="en-NZ"/>
              </w:rPr>
              <w:t>65+</w:t>
            </w:r>
          </w:p>
        </w:tc>
        <w:tc>
          <w:tcPr>
            <w:tcW w:w="992"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3.7</w:t>
            </w: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0.31</w:t>
            </w:r>
          </w:p>
        </w:tc>
        <w:tc>
          <w:tcPr>
            <w:tcW w:w="1326"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(0.15, 0.67)</w:t>
            </w:r>
          </w:p>
        </w:tc>
        <w:tc>
          <w:tcPr>
            <w:tcW w:w="942" w:type="dxa"/>
            <w:shd w:val="clear" w:color="auto" w:fill="D9D9D9" w:themeFill="background1" w:themeFillShade="D9"/>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&lt;</w:t>
            </w:r>
            <w:r>
              <w:rPr>
                <w:color w:val="000000"/>
                <w:sz w:val="18"/>
                <w:szCs w:val="18"/>
                <w:lang w:eastAsia="en-NZ"/>
              </w:rPr>
              <w:t>0</w:t>
            </w:r>
            <w:r w:rsidRPr="002B3194">
              <w:rPr>
                <w:color w:val="000000"/>
                <w:sz w:val="18"/>
                <w:szCs w:val="18"/>
                <w:lang w:eastAsia="en-NZ"/>
              </w:rPr>
              <w:t>.0001</w:t>
            </w:r>
          </w:p>
        </w:tc>
        <w:tc>
          <w:tcPr>
            <w:tcW w:w="709"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0.24</w:t>
            </w:r>
          </w:p>
        </w:tc>
        <w:tc>
          <w:tcPr>
            <w:tcW w:w="1417" w:type="dxa"/>
            <w:shd w:val="clear" w:color="auto" w:fill="auto"/>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(0.1</w:t>
            </w:r>
            <w:r w:rsidR="00770AD7">
              <w:rPr>
                <w:color w:val="000000"/>
                <w:sz w:val="18"/>
                <w:szCs w:val="18"/>
                <w:lang w:eastAsia="en-NZ"/>
              </w:rPr>
              <w:t>0</w:t>
            </w:r>
            <w:r w:rsidRPr="002B3194">
              <w:rPr>
                <w:color w:val="000000"/>
                <w:sz w:val="18"/>
                <w:szCs w:val="18"/>
                <w:lang w:eastAsia="en-NZ"/>
              </w:rPr>
              <w:t>, 0.54)</w:t>
            </w:r>
          </w:p>
        </w:tc>
        <w:tc>
          <w:tcPr>
            <w:tcW w:w="851" w:type="dxa"/>
            <w:shd w:val="clear" w:color="auto" w:fill="D9D9D9" w:themeFill="background1" w:themeFillShade="D9"/>
            <w:noWrap/>
            <w:vAlign w:val="bottom"/>
          </w:tcPr>
          <w:p w:rsidR="002B3194" w:rsidRPr="002B3194" w:rsidRDefault="002B3194" w:rsidP="002B3194">
            <w:pPr>
              <w:spacing w:after="20"/>
              <w:jc w:val="right"/>
              <w:rPr>
                <w:color w:val="000000"/>
                <w:sz w:val="18"/>
                <w:szCs w:val="18"/>
                <w:lang w:eastAsia="en-NZ"/>
              </w:rPr>
            </w:pPr>
            <w:r w:rsidRPr="002B3194">
              <w:rPr>
                <w:color w:val="000000"/>
                <w:sz w:val="18"/>
                <w:szCs w:val="18"/>
                <w:lang w:eastAsia="en-NZ"/>
              </w:rPr>
              <w:t>&lt;</w:t>
            </w:r>
            <w:r>
              <w:rPr>
                <w:color w:val="000000"/>
                <w:sz w:val="18"/>
                <w:szCs w:val="18"/>
                <w:lang w:eastAsia="en-NZ"/>
              </w:rPr>
              <w:t>0</w:t>
            </w:r>
            <w:r w:rsidRPr="002B3194">
              <w:rPr>
                <w:color w:val="000000"/>
                <w:sz w:val="18"/>
                <w:szCs w:val="18"/>
                <w:lang w:eastAsia="en-NZ"/>
              </w:rPr>
              <w:t>.0001</w:t>
            </w:r>
          </w:p>
        </w:tc>
      </w:tr>
      <w:tr w:rsidR="00770AD7" w:rsidRPr="000503D7" w:rsidTr="00AD6FB9">
        <w:tc>
          <w:tcPr>
            <w:tcW w:w="1985" w:type="dxa"/>
            <w:shd w:val="clear" w:color="auto" w:fill="auto"/>
            <w:noWrap/>
            <w:vAlign w:val="bottom"/>
          </w:tcPr>
          <w:p w:rsidR="00770AD7" w:rsidRPr="00737CB8" w:rsidRDefault="00770AD7" w:rsidP="00770AD7">
            <w:pPr>
              <w:tabs>
                <w:tab w:val="left" w:pos="931"/>
              </w:tabs>
              <w:spacing w:after="20"/>
              <w:rPr>
                <w:b/>
                <w:color w:val="000000"/>
                <w:sz w:val="18"/>
                <w:szCs w:val="18"/>
                <w:lang w:eastAsia="en-NZ"/>
              </w:rPr>
            </w:pPr>
            <w:r>
              <w:rPr>
                <w:b/>
                <w:color w:val="000000"/>
                <w:sz w:val="18"/>
                <w:szCs w:val="18"/>
                <w:lang w:eastAsia="en-NZ"/>
              </w:rPr>
              <w:t>Ethnicity</w:t>
            </w:r>
          </w:p>
        </w:tc>
        <w:tc>
          <w:tcPr>
            <w:tcW w:w="992"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1326"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942"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737CB8"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Pr>
                <w:color w:val="000000"/>
                <w:sz w:val="18"/>
                <w:szCs w:val="18"/>
                <w:lang w:eastAsia="en-NZ"/>
              </w:rPr>
              <w:t>Māori</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7.3</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0.98</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(0.68, 1.4</w:t>
            </w:r>
            <w:r>
              <w:rPr>
                <w:color w:val="000000"/>
                <w:sz w:val="18"/>
                <w:szCs w:val="18"/>
                <w:lang w:eastAsia="en-NZ"/>
              </w:rPr>
              <w:t>0</w:t>
            </w:r>
            <w:r w:rsidRPr="00770AD7">
              <w:rPr>
                <w:color w:val="000000"/>
                <w:sz w:val="18"/>
                <w:szCs w:val="18"/>
                <w:lang w:eastAsia="en-NZ"/>
              </w:rPr>
              <w:t>)</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1.06</w:t>
            </w:r>
          </w:p>
        </w:tc>
        <w:tc>
          <w:tcPr>
            <w:tcW w:w="1417"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(0.72, 1.58)</w:t>
            </w:r>
          </w:p>
        </w:tc>
        <w:tc>
          <w:tcPr>
            <w:tcW w:w="851" w:type="dxa"/>
            <w:shd w:val="clear" w:color="auto" w:fill="auto"/>
            <w:noWrap/>
            <w:vAlign w:val="bottom"/>
          </w:tcPr>
          <w:p w:rsidR="00770AD7" w:rsidRPr="00770AD7"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Pr>
                <w:color w:val="000000"/>
                <w:sz w:val="18"/>
                <w:szCs w:val="18"/>
                <w:lang w:eastAsia="en-NZ"/>
              </w:rPr>
              <w:t>Pacific</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4.9</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0.63</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(0.35, 1.14)</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0.34</w:t>
            </w:r>
          </w:p>
        </w:tc>
        <w:tc>
          <w:tcPr>
            <w:tcW w:w="1417"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(0.18, 0.65)</w:t>
            </w:r>
          </w:p>
        </w:tc>
        <w:tc>
          <w:tcPr>
            <w:tcW w:w="851" w:type="dxa"/>
            <w:shd w:val="clear" w:color="auto" w:fill="auto"/>
            <w:noWrap/>
            <w:vAlign w:val="bottom"/>
          </w:tcPr>
          <w:p w:rsidR="00770AD7" w:rsidRPr="00770AD7"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Pr>
                <w:color w:val="000000"/>
                <w:sz w:val="18"/>
                <w:szCs w:val="18"/>
                <w:lang w:eastAsia="en-NZ"/>
              </w:rPr>
              <w:t>Asian</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12.4</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1.75</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(1.19, 2.58)</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0.66</w:t>
            </w:r>
          </w:p>
        </w:tc>
        <w:tc>
          <w:tcPr>
            <w:tcW w:w="1417"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(0.4</w:t>
            </w:r>
            <w:r>
              <w:rPr>
                <w:color w:val="000000"/>
                <w:sz w:val="18"/>
                <w:szCs w:val="18"/>
                <w:lang w:eastAsia="en-NZ"/>
              </w:rPr>
              <w:t>0</w:t>
            </w:r>
            <w:r w:rsidRPr="00770AD7">
              <w:rPr>
                <w:color w:val="000000"/>
                <w:sz w:val="18"/>
                <w:szCs w:val="18"/>
                <w:lang w:eastAsia="en-NZ"/>
              </w:rPr>
              <w:t>, 1.1</w:t>
            </w:r>
            <w:r w:rsidR="00D31AF9">
              <w:rPr>
                <w:color w:val="000000"/>
                <w:sz w:val="18"/>
                <w:szCs w:val="18"/>
                <w:lang w:eastAsia="en-NZ"/>
              </w:rPr>
              <w:t>0</w:t>
            </w:r>
            <w:r w:rsidRPr="00770AD7">
              <w:rPr>
                <w:color w:val="000000"/>
                <w:sz w:val="18"/>
                <w:szCs w:val="18"/>
                <w:lang w:eastAsia="en-NZ"/>
              </w:rPr>
              <w:t>)</w:t>
            </w:r>
          </w:p>
        </w:tc>
        <w:tc>
          <w:tcPr>
            <w:tcW w:w="851" w:type="dxa"/>
            <w:shd w:val="clear" w:color="auto" w:fill="auto"/>
            <w:noWrap/>
            <w:vAlign w:val="bottom"/>
          </w:tcPr>
          <w:p w:rsidR="00770AD7" w:rsidRPr="00770AD7" w:rsidRDefault="00770AD7" w:rsidP="00770AD7">
            <w:pPr>
              <w:spacing w:after="20"/>
              <w:jc w:val="right"/>
              <w:rPr>
                <w:color w:val="000000"/>
                <w:sz w:val="18"/>
                <w:szCs w:val="18"/>
                <w:lang w:eastAsia="en-NZ"/>
              </w:rPr>
            </w:pPr>
          </w:p>
        </w:tc>
      </w:tr>
      <w:tr w:rsidR="00770AD7" w:rsidRPr="000503D7" w:rsidTr="000D04EF">
        <w:tc>
          <w:tcPr>
            <w:tcW w:w="1985" w:type="dxa"/>
            <w:shd w:val="clear" w:color="auto" w:fill="auto"/>
            <w:noWrap/>
            <w:vAlign w:val="bottom"/>
          </w:tcPr>
          <w:p w:rsidR="00770AD7" w:rsidRPr="00770AD7" w:rsidRDefault="00770AD7" w:rsidP="00770AD7">
            <w:pPr>
              <w:tabs>
                <w:tab w:val="left" w:pos="931"/>
              </w:tabs>
              <w:spacing w:after="60"/>
              <w:rPr>
                <w:color w:val="000000"/>
                <w:sz w:val="18"/>
                <w:szCs w:val="18"/>
                <w:lang w:eastAsia="en-NZ"/>
              </w:rPr>
            </w:pPr>
            <w:r>
              <w:rPr>
                <w:color w:val="000000"/>
                <w:sz w:val="18"/>
                <w:szCs w:val="18"/>
                <w:lang w:eastAsia="en-NZ"/>
              </w:rPr>
              <w:t>European/Other</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7.5</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942"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0.01</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417"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851"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0.008</w:t>
            </w:r>
          </w:p>
        </w:tc>
      </w:tr>
      <w:tr w:rsidR="002B3194" w:rsidRPr="000503D7" w:rsidTr="00AD6FB9">
        <w:tc>
          <w:tcPr>
            <w:tcW w:w="1985" w:type="dxa"/>
            <w:shd w:val="clear" w:color="auto" w:fill="auto"/>
            <w:noWrap/>
            <w:vAlign w:val="bottom"/>
          </w:tcPr>
          <w:p w:rsidR="002B3194" w:rsidRPr="00737CB8" w:rsidRDefault="00770AD7" w:rsidP="00770AD7">
            <w:pPr>
              <w:tabs>
                <w:tab w:val="left" w:pos="931"/>
              </w:tabs>
              <w:spacing w:after="20"/>
              <w:rPr>
                <w:b/>
                <w:color w:val="000000"/>
                <w:sz w:val="18"/>
                <w:szCs w:val="18"/>
                <w:lang w:eastAsia="en-NZ"/>
              </w:rPr>
            </w:pPr>
            <w:r>
              <w:rPr>
                <w:b/>
                <w:color w:val="000000"/>
                <w:sz w:val="18"/>
                <w:szCs w:val="18"/>
                <w:lang w:eastAsia="en-NZ"/>
              </w:rPr>
              <w:t>Country of birth</w:t>
            </w:r>
          </w:p>
        </w:tc>
        <w:tc>
          <w:tcPr>
            <w:tcW w:w="992" w:type="dxa"/>
            <w:shd w:val="clear" w:color="auto" w:fill="auto"/>
            <w:noWrap/>
            <w:vAlign w:val="bottom"/>
          </w:tcPr>
          <w:p w:rsidR="002B3194" w:rsidRPr="00737CB8" w:rsidRDefault="002B3194" w:rsidP="00770AD7">
            <w:pPr>
              <w:spacing w:after="20"/>
              <w:jc w:val="right"/>
              <w:rPr>
                <w:color w:val="000000"/>
                <w:sz w:val="18"/>
                <w:szCs w:val="18"/>
                <w:lang w:eastAsia="en-NZ"/>
              </w:rPr>
            </w:pPr>
          </w:p>
        </w:tc>
        <w:tc>
          <w:tcPr>
            <w:tcW w:w="709" w:type="dxa"/>
            <w:shd w:val="clear" w:color="auto" w:fill="auto"/>
            <w:noWrap/>
            <w:vAlign w:val="bottom"/>
          </w:tcPr>
          <w:p w:rsidR="002B3194" w:rsidRPr="00737CB8" w:rsidRDefault="002B3194" w:rsidP="00770AD7">
            <w:pPr>
              <w:spacing w:after="20"/>
              <w:jc w:val="right"/>
              <w:rPr>
                <w:color w:val="000000"/>
                <w:sz w:val="18"/>
                <w:szCs w:val="18"/>
                <w:lang w:eastAsia="en-NZ"/>
              </w:rPr>
            </w:pPr>
          </w:p>
        </w:tc>
        <w:tc>
          <w:tcPr>
            <w:tcW w:w="1326" w:type="dxa"/>
            <w:shd w:val="clear" w:color="auto" w:fill="auto"/>
            <w:noWrap/>
            <w:vAlign w:val="bottom"/>
          </w:tcPr>
          <w:p w:rsidR="002B3194" w:rsidRPr="00737CB8" w:rsidRDefault="002B3194" w:rsidP="00770AD7">
            <w:pPr>
              <w:spacing w:after="20"/>
              <w:jc w:val="right"/>
              <w:rPr>
                <w:color w:val="000000"/>
                <w:sz w:val="18"/>
                <w:szCs w:val="18"/>
                <w:lang w:eastAsia="en-NZ"/>
              </w:rPr>
            </w:pPr>
          </w:p>
        </w:tc>
        <w:tc>
          <w:tcPr>
            <w:tcW w:w="942" w:type="dxa"/>
            <w:shd w:val="clear" w:color="auto" w:fill="auto"/>
            <w:noWrap/>
            <w:vAlign w:val="bottom"/>
          </w:tcPr>
          <w:p w:rsidR="002B3194" w:rsidRPr="00737CB8" w:rsidRDefault="002B3194" w:rsidP="00770AD7">
            <w:pPr>
              <w:spacing w:after="20"/>
              <w:jc w:val="right"/>
              <w:rPr>
                <w:color w:val="000000"/>
                <w:sz w:val="18"/>
                <w:szCs w:val="18"/>
                <w:lang w:eastAsia="en-NZ"/>
              </w:rPr>
            </w:pPr>
          </w:p>
        </w:tc>
        <w:tc>
          <w:tcPr>
            <w:tcW w:w="709" w:type="dxa"/>
            <w:shd w:val="clear" w:color="auto" w:fill="auto"/>
            <w:noWrap/>
            <w:vAlign w:val="bottom"/>
          </w:tcPr>
          <w:p w:rsidR="002B3194" w:rsidRPr="00737CB8" w:rsidRDefault="002B3194" w:rsidP="00770AD7">
            <w:pPr>
              <w:spacing w:after="20"/>
              <w:jc w:val="right"/>
              <w:rPr>
                <w:color w:val="000000"/>
                <w:sz w:val="18"/>
                <w:szCs w:val="18"/>
                <w:lang w:eastAsia="en-NZ"/>
              </w:rPr>
            </w:pPr>
          </w:p>
        </w:tc>
        <w:tc>
          <w:tcPr>
            <w:tcW w:w="1417" w:type="dxa"/>
            <w:shd w:val="clear" w:color="auto" w:fill="auto"/>
            <w:noWrap/>
            <w:vAlign w:val="bottom"/>
          </w:tcPr>
          <w:p w:rsidR="002B3194" w:rsidRPr="00737CB8" w:rsidRDefault="002B3194" w:rsidP="00770AD7">
            <w:pPr>
              <w:spacing w:after="20"/>
              <w:jc w:val="right"/>
              <w:rPr>
                <w:color w:val="000000"/>
                <w:sz w:val="18"/>
                <w:szCs w:val="18"/>
                <w:lang w:eastAsia="en-NZ"/>
              </w:rPr>
            </w:pPr>
          </w:p>
        </w:tc>
        <w:tc>
          <w:tcPr>
            <w:tcW w:w="851" w:type="dxa"/>
            <w:shd w:val="clear" w:color="auto" w:fill="auto"/>
            <w:noWrap/>
            <w:vAlign w:val="bottom"/>
          </w:tcPr>
          <w:p w:rsidR="002B3194" w:rsidRPr="00737CB8" w:rsidRDefault="002B3194"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737CB8" w:rsidRDefault="00770AD7" w:rsidP="00770AD7">
            <w:pPr>
              <w:tabs>
                <w:tab w:val="left" w:pos="931"/>
              </w:tabs>
              <w:spacing w:after="20"/>
              <w:rPr>
                <w:color w:val="000000"/>
                <w:sz w:val="18"/>
                <w:szCs w:val="18"/>
                <w:lang w:eastAsia="en-NZ"/>
              </w:rPr>
            </w:pPr>
            <w:r>
              <w:rPr>
                <w:color w:val="000000"/>
                <w:sz w:val="18"/>
                <w:szCs w:val="18"/>
                <w:lang w:eastAsia="en-NZ"/>
              </w:rPr>
              <w:t>NZ born</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6.6</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417"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770AD7" w:rsidRDefault="00770AD7" w:rsidP="00770AD7">
            <w:pPr>
              <w:spacing w:after="20"/>
              <w:jc w:val="right"/>
              <w:rPr>
                <w:color w:val="000000"/>
                <w:sz w:val="18"/>
                <w:szCs w:val="18"/>
                <w:lang w:eastAsia="en-NZ"/>
              </w:rPr>
            </w:pPr>
          </w:p>
        </w:tc>
      </w:tr>
      <w:tr w:rsidR="00770AD7" w:rsidRPr="000503D7" w:rsidTr="000D04EF">
        <w:tc>
          <w:tcPr>
            <w:tcW w:w="1985" w:type="dxa"/>
            <w:shd w:val="clear" w:color="auto" w:fill="auto"/>
            <w:noWrap/>
            <w:vAlign w:val="bottom"/>
          </w:tcPr>
          <w:p w:rsidR="00770AD7" w:rsidRPr="00737CB8" w:rsidRDefault="00770AD7" w:rsidP="00770AD7">
            <w:pPr>
              <w:tabs>
                <w:tab w:val="left" w:pos="931"/>
              </w:tabs>
              <w:spacing w:after="60"/>
              <w:rPr>
                <w:color w:val="000000"/>
                <w:sz w:val="18"/>
                <w:szCs w:val="18"/>
                <w:lang w:eastAsia="en-NZ"/>
              </w:rPr>
            </w:pPr>
            <w:r>
              <w:rPr>
                <w:color w:val="000000"/>
                <w:sz w:val="18"/>
                <w:szCs w:val="18"/>
                <w:lang w:eastAsia="en-NZ"/>
              </w:rPr>
              <w:t>Other</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11.4</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1.84</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(1.37, 2.47)</w:t>
            </w:r>
          </w:p>
        </w:tc>
        <w:tc>
          <w:tcPr>
            <w:tcW w:w="942"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&lt;</w:t>
            </w:r>
            <w:r>
              <w:rPr>
                <w:color w:val="000000"/>
                <w:sz w:val="18"/>
                <w:szCs w:val="18"/>
                <w:lang w:eastAsia="en-NZ"/>
              </w:rPr>
              <w:t>0</w:t>
            </w:r>
            <w:r w:rsidRPr="00770AD7">
              <w:rPr>
                <w:color w:val="000000"/>
                <w:sz w:val="18"/>
                <w:szCs w:val="18"/>
                <w:lang w:eastAsia="en-NZ"/>
              </w:rPr>
              <w:t>.0001</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1.84</w:t>
            </w:r>
          </w:p>
        </w:tc>
        <w:tc>
          <w:tcPr>
            <w:tcW w:w="1417"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(1.22, 2.76)</w:t>
            </w:r>
          </w:p>
        </w:tc>
        <w:tc>
          <w:tcPr>
            <w:tcW w:w="851"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0.003</w:t>
            </w:r>
          </w:p>
        </w:tc>
      </w:tr>
      <w:tr w:rsidR="00AD6FB9" w:rsidRPr="000503D7" w:rsidTr="00AD6FB9">
        <w:tc>
          <w:tcPr>
            <w:tcW w:w="1985" w:type="dxa"/>
            <w:shd w:val="clear" w:color="auto" w:fill="auto"/>
            <w:noWrap/>
            <w:vAlign w:val="bottom"/>
            <w:hideMark/>
          </w:tcPr>
          <w:p w:rsidR="00AD6FB9" w:rsidRPr="00422ADB" w:rsidRDefault="00AD6FB9" w:rsidP="000912A2">
            <w:pPr>
              <w:keepNext/>
              <w:tabs>
                <w:tab w:val="left" w:pos="931"/>
              </w:tabs>
              <w:spacing w:after="20"/>
              <w:rPr>
                <w:b/>
                <w:color w:val="000000"/>
                <w:sz w:val="18"/>
                <w:szCs w:val="18"/>
                <w:lang w:eastAsia="en-NZ"/>
              </w:rPr>
            </w:pPr>
            <w:r>
              <w:rPr>
                <w:b/>
                <w:color w:val="000000"/>
                <w:sz w:val="18"/>
                <w:szCs w:val="18"/>
                <w:lang w:eastAsia="en-NZ"/>
              </w:rPr>
              <w:t>Highest q</w:t>
            </w:r>
            <w:r w:rsidRPr="00422ADB">
              <w:rPr>
                <w:b/>
                <w:color w:val="000000"/>
                <w:sz w:val="18"/>
                <w:szCs w:val="18"/>
                <w:lang w:eastAsia="en-NZ"/>
              </w:rPr>
              <w:t>ualification</w:t>
            </w:r>
          </w:p>
        </w:tc>
        <w:tc>
          <w:tcPr>
            <w:tcW w:w="992" w:type="dxa"/>
            <w:shd w:val="clear" w:color="auto" w:fill="auto"/>
            <w:noWrap/>
            <w:vAlign w:val="center"/>
          </w:tcPr>
          <w:p w:rsidR="00AD6FB9" w:rsidRPr="000503D7" w:rsidRDefault="00AD6FB9" w:rsidP="000912A2">
            <w:pPr>
              <w:keepNext/>
              <w:spacing w:after="20"/>
              <w:jc w:val="right"/>
              <w:rPr>
                <w:color w:val="000000"/>
                <w:sz w:val="18"/>
                <w:szCs w:val="18"/>
                <w:lang w:eastAsia="en-NZ"/>
              </w:rPr>
            </w:pPr>
          </w:p>
        </w:tc>
        <w:tc>
          <w:tcPr>
            <w:tcW w:w="709" w:type="dxa"/>
            <w:shd w:val="clear" w:color="auto" w:fill="auto"/>
            <w:noWrap/>
            <w:vAlign w:val="center"/>
          </w:tcPr>
          <w:p w:rsidR="00AD6FB9" w:rsidRPr="000503D7" w:rsidRDefault="00AD6FB9" w:rsidP="000912A2">
            <w:pPr>
              <w:keepNext/>
              <w:spacing w:after="20"/>
              <w:jc w:val="right"/>
              <w:rPr>
                <w:sz w:val="18"/>
                <w:szCs w:val="18"/>
                <w:lang w:eastAsia="en-NZ"/>
              </w:rPr>
            </w:pPr>
          </w:p>
        </w:tc>
        <w:tc>
          <w:tcPr>
            <w:tcW w:w="1326" w:type="dxa"/>
            <w:shd w:val="clear" w:color="auto" w:fill="auto"/>
            <w:noWrap/>
            <w:vAlign w:val="center"/>
          </w:tcPr>
          <w:p w:rsidR="00AD6FB9" w:rsidRPr="000503D7" w:rsidRDefault="00AD6FB9" w:rsidP="000912A2">
            <w:pPr>
              <w:keepNext/>
              <w:spacing w:after="20"/>
              <w:jc w:val="right"/>
              <w:rPr>
                <w:sz w:val="18"/>
                <w:szCs w:val="18"/>
                <w:lang w:eastAsia="en-NZ"/>
              </w:rPr>
            </w:pPr>
          </w:p>
        </w:tc>
        <w:tc>
          <w:tcPr>
            <w:tcW w:w="942" w:type="dxa"/>
            <w:shd w:val="clear" w:color="auto" w:fill="auto"/>
            <w:noWrap/>
            <w:vAlign w:val="center"/>
          </w:tcPr>
          <w:p w:rsidR="00AD6FB9" w:rsidRPr="000503D7" w:rsidRDefault="00AD6FB9" w:rsidP="000912A2">
            <w:pPr>
              <w:keepNext/>
              <w:spacing w:after="20"/>
              <w:jc w:val="right"/>
              <w:rPr>
                <w:sz w:val="18"/>
                <w:szCs w:val="18"/>
                <w:lang w:eastAsia="en-NZ"/>
              </w:rPr>
            </w:pPr>
          </w:p>
        </w:tc>
        <w:tc>
          <w:tcPr>
            <w:tcW w:w="709" w:type="dxa"/>
            <w:shd w:val="clear" w:color="auto" w:fill="auto"/>
            <w:noWrap/>
            <w:vAlign w:val="center"/>
          </w:tcPr>
          <w:p w:rsidR="00AD6FB9" w:rsidRPr="000503D7" w:rsidRDefault="00AD6FB9" w:rsidP="000912A2">
            <w:pPr>
              <w:keepNext/>
              <w:spacing w:after="20"/>
              <w:jc w:val="right"/>
              <w:rPr>
                <w:sz w:val="18"/>
                <w:szCs w:val="18"/>
                <w:lang w:eastAsia="en-NZ"/>
              </w:rPr>
            </w:pPr>
          </w:p>
        </w:tc>
        <w:tc>
          <w:tcPr>
            <w:tcW w:w="1417" w:type="dxa"/>
            <w:shd w:val="clear" w:color="auto" w:fill="auto"/>
            <w:noWrap/>
            <w:vAlign w:val="center"/>
          </w:tcPr>
          <w:p w:rsidR="00AD6FB9" w:rsidRPr="000503D7" w:rsidRDefault="00AD6FB9" w:rsidP="000912A2">
            <w:pPr>
              <w:keepNext/>
              <w:spacing w:after="20"/>
              <w:jc w:val="right"/>
              <w:rPr>
                <w:sz w:val="18"/>
                <w:szCs w:val="18"/>
                <w:lang w:eastAsia="en-NZ"/>
              </w:rPr>
            </w:pPr>
          </w:p>
        </w:tc>
        <w:tc>
          <w:tcPr>
            <w:tcW w:w="851" w:type="dxa"/>
            <w:shd w:val="clear" w:color="auto" w:fill="auto"/>
            <w:noWrap/>
            <w:vAlign w:val="center"/>
          </w:tcPr>
          <w:p w:rsidR="00AD6FB9" w:rsidRPr="000503D7" w:rsidRDefault="00AD6FB9" w:rsidP="000912A2">
            <w:pPr>
              <w:keepNext/>
              <w:spacing w:after="20"/>
              <w:jc w:val="right"/>
              <w:rPr>
                <w:sz w:val="18"/>
                <w:szCs w:val="18"/>
                <w:lang w:eastAsia="en-NZ"/>
              </w:rPr>
            </w:pPr>
          </w:p>
        </w:tc>
      </w:tr>
      <w:tr w:rsidR="00AD6FB9" w:rsidRPr="000503D7" w:rsidTr="000912A2">
        <w:tc>
          <w:tcPr>
            <w:tcW w:w="1985" w:type="dxa"/>
            <w:shd w:val="clear" w:color="auto" w:fill="auto"/>
            <w:noWrap/>
            <w:vAlign w:val="bottom"/>
            <w:hideMark/>
          </w:tcPr>
          <w:p w:rsidR="00AD6FB9" w:rsidRPr="000503D7" w:rsidRDefault="00AD6FB9" w:rsidP="00AD6FB9">
            <w:pPr>
              <w:keepNext/>
              <w:tabs>
                <w:tab w:val="left" w:pos="931"/>
              </w:tabs>
              <w:spacing w:after="20"/>
              <w:rPr>
                <w:color w:val="000000"/>
                <w:sz w:val="18"/>
                <w:szCs w:val="18"/>
                <w:lang w:eastAsia="en-NZ"/>
              </w:rPr>
            </w:pPr>
            <w:r>
              <w:rPr>
                <w:color w:val="000000"/>
                <w:sz w:val="18"/>
                <w:szCs w:val="18"/>
                <w:lang w:eastAsia="en-NZ"/>
              </w:rPr>
              <w:t>No formal q</w:t>
            </w:r>
            <w:r w:rsidRPr="000503D7">
              <w:rPr>
                <w:color w:val="000000"/>
                <w:sz w:val="18"/>
                <w:szCs w:val="18"/>
                <w:lang w:eastAsia="en-NZ"/>
              </w:rPr>
              <w:t>ual</w:t>
            </w:r>
            <w:r>
              <w:rPr>
                <w:color w:val="000000"/>
                <w:sz w:val="18"/>
                <w:szCs w:val="18"/>
                <w:lang w:eastAsia="en-NZ"/>
              </w:rPr>
              <w:t>.</w:t>
            </w:r>
          </w:p>
        </w:tc>
        <w:tc>
          <w:tcPr>
            <w:tcW w:w="992"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3.0</w:t>
            </w: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1.00</w:t>
            </w:r>
          </w:p>
        </w:tc>
        <w:tc>
          <w:tcPr>
            <w:tcW w:w="1326" w:type="dxa"/>
            <w:shd w:val="clear" w:color="auto" w:fill="auto"/>
            <w:noWrap/>
            <w:vAlign w:val="bottom"/>
          </w:tcPr>
          <w:p w:rsidR="00AD6FB9" w:rsidRPr="00AD6FB9" w:rsidRDefault="00AD6FB9" w:rsidP="00AD6FB9">
            <w:pPr>
              <w:spacing w:after="20"/>
              <w:jc w:val="right"/>
              <w:rPr>
                <w:color w:val="000000"/>
                <w:sz w:val="18"/>
                <w:szCs w:val="18"/>
                <w:lang w:eastAsia="en-NZ"/>
              </w:rPr>
            </w:pPr>
          </w:p>
        </w:tc>
        <w:tc>
          <w:tcPr>
            <w:tcW w:w="942" w:type="dxa"/>
            <w:shd w:val="clear" w:color="auto" w:fill="auto"/>
            <w:noWrap/>
            <w:vAlign w:val="bottom"/>
          </w:tcPr>
          <w:p w:rsidR="00AD6FB9" w:rsidRPr="00AD6FB9" w:rsidRDefault="00AD6FB9" w:rsidP="00AD6FB9">
            <w:pPr>
              <w:spacing w:after="20"/>
              <w:jc w:val="right"/>
              <w:rPr>
                <w:color w:val="000000"/>
                <w:sz w:val="18"/>
                <w:szCs w:val="18"/>
                <w:lang w:eastAsia="en-NZ"/>
              </w:rPr>
            </w:pP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1.00</w:t>
            </w:r>
          </w:p>
        </w:tc>
        <w:tc>
          <w:tcPr>
            <w:tcW w:w="1417" w:type="dxa"/>
            <w:shd w:val="clear" w:color="auto" w:fill="auto"/>
            <w:noWrap/>
            <w:vAlign w:val="bottom"/>
          </w:tcPr>
          <w:p w:rsidR="00AD6FB9" w:rsidRPr="00AD6FB9" w:rsidRDefault="00AD6FB9" w:rsidP="00AD6FB9">
            <w:pPr>
              <w:spacing w:after="20"/>
              <w:jc w:val="right"/>
              <w:rPr>
                <w:color w:val="000000"/>
                <w:sz w:val="18"/>
                <w:szCs w:val="18"/>
                <w:lang w:eastAsia="en-NZ"/>
              </w:rPr>
            </w:pPr>
          </w:p>
        </w:tc>
        <w:tc>
          <w:tcPr>
            <w:tcW w:w="851" w:type="dxa"/>
            <w:shd w:val="clear" w:color="auto" w:fill="auto"/>
            <w:noWrap/>
            <w:vAlign w:val="bottom"/>
          </w:tcPr>
          <w:p w:rsidR="00AD6FB9" w:rsidRPr="00AD6FB9" w:rsidRDefault="00AD6FB9" w:rsidP="00AD6FB9">
            <w:pPr>
              <w:spacing w:after="20"/>
              <w:jc w:val="right"/>
              <w:rPr>
                <w:color w:val="000000"/>
                <w:sz w:val="18"/>
                <w:szCs w:val="18"/>
                <w:lang w:eastAsia="en-NZ"/>
              </w:rPr>
            </w:pPr>
          </w:p>
        </w:tc>
      </w:tr>
      <w:tr w:rsidR="00AD6FB9" w:rsidRPr="000503D7" w:rsidTr="000912A2">
        <w:tc>
          <w:tcPr>
            <w:tcW w:w="1985" w:type="dxa"/>
            <w:shd w:val="clear" w:color="auto" w:fill="auto"/>
            <w:noWrap/>
            <w:vAlign w:val="bottom"/>
            <w:hideMark/>
          </w:tcPr>
          <w:p w:rsidR="00AD6FB9" w:rsidRPr="000503D7" w:rsidRDefault="00AD6FB9" w:rsidP="00AD6FB9">
            <w:pPr>
              <w:keepNext/>
              <w:tabs>
                <w:tab w:val="left" w:pos="931"/>
              </w:tabs>
              <w:spacing w:after="20"/>
              <w:rPr>
                <w:color w:val="000000"/>
                <w:sz w:val="18"/>
                <w:szCs w:val="18"/>
                <w:lang w:eastAsia="en-NZ"/>
              </w:rPr>
            </w:pPr>
            <w:r>
              <w:rPr>
                <w:color w:val="000000"/>
                <w:sz w:val="18"/>
                <w:szCs w:val="18"/>
                <w:lang w:eastAsia="en-NZ"/>
              </w:rPr>
              <w:t>Secondary school q</w:t>
            </w:r>
            <w:r w:rsidRPr="000503D7">
              <w:rPr>
                <w:color w:val="000000"/>
                <w:sz w:val="18"/>
                <w:szCs w:val="18"/>
                <w:lang w:eastAsia="en-NZ"/>
              </w:rPr>
              <w:t>ual</w:t>
            </w:r>
            <w:r>
              <w:rPr>
                <w:color w:val="000000"/>
                <w:sz w:val="18"/>
                <w:szCs w:val="18"/>
                <w:lang w:eastAsia="en-NZ"/>
              </w:rPr>
              <w:t>.</w:t>
            </w:r>
          </w:p>
        </w:tc>
        <w:tc>
          <w:tcPr>
            <w:tcW w:w="992"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7.9</w:t>
            </w: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2.77</w:t>
            </w:r>
          </w:p>
        </w:tc>
        <w:tc>
          <w:tcPr>
            <w:tcW w:w="1326"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(1.55, 4.94)</w:t>
            </w:r>
          </w:p>
        </w:tc>
        <w:tc>
          <w:tcPr>
            <w:tcW w:w="942" w:type="dxa"/>
            <w:shd w:val="clear" w:color="auto" w:fill="auto"/>
            <w:noWrap/>
            <w:vAlign w:val="bottom"/>
          </w:tcPr>
          <w:p w:rsidR="00AD6FB9" w:rsidRPr="00AD6FB9" w:rsidRDefault="00AD6FB9" w:rsidP="00AD6FB9">
            <w:pPr>
              <w:spacing w:after="20"/>
              <w:jc w:val="right"/>
              <w:rPr>
                <w:color w:val="000000"/>
                <w:sz w:val="18"/>
                <w:szCs w:val="18"/>
                <w:lang w:eastAsia="en-NZ"/>
              </w:rPr>
            </w:pP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2.01</w:t>
            </w:r>
          </w:p>
        </w:tc>
        <w:tc>
          <w:tcPr>
            <w:tcW w:w="1417"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(1.11, 3.66)</w:t>
            </w:r>
          </w:p>
        </w:tc>
        <w:tc>
          <w:tcPr>
            <w:tcW w:w="851" w:type="dxa"/>
            <w:shd w:val="clear" w:color="auto" w:fill="auto"/>
            <w:noWrap/>
            <w:vAlign w:val="bottom"/>
          </w:tcPr>
          <w:p w:rsidR="00AD6FB9" w:rsidRPr="00AD6FB9" w:rsidRDefault="00AD6FB9" w:rsidP="00AD6FB9">
            <w:pPr>
              <w:spacing w:after="20"/>
              <w:jc w:val="right"/>
              <w:rPr>
                <w:color w:val="000000"/>
                <w:sz w:val="18"/>
                <w:szCs w:val="18"/>
                <w:lang w:eastAsia="en-NZ"/>
              </w:rPr>
            </w:pPr>
          </w:p>
        </w:tc>
      </w:tr>
      <w:tr w:rsidR="00AD6FB9" w:rsidRPr="000503D7" w:rsidTr="000912A2">
        <w:tc>
          <w:tcPr>
            <w:tcW w:w="1985" w:type="dxa"/>
            <w:shd w:val="clear" w:color="auto" w:fill="auto"/>
            <w:noWrap/>
            <w:vAlign w:val="bottom"/>
            <w:hideMark/>
          </w:tcPr>
          <w:p w:rsidR="00AD6FB9" w:rsidRPr="000503D7" w:rsidRDefault="00AD6FB9" w:rsidP="00AD6FB9">
            <w:pPr>
              <w:keepNext/>
              <w:tabs>
                <w:tab w:val="left" w:pos="931"/>
              </w:tabs>
              <w:spacing w:after="20"/>
              <w:rPr>
                <w:color w:val="000000"/>
                <w:sz w:val="18"/>
                <w:szCs w:val="18"/>
                <w:lang w:eastAsia="en-NZ"/>
              </w:rPr>
            </w:pPr>
            <w:r>
              <w:rPr>
                <w:color w:val="000000"/>
                <w:sz w:val="18"/>
                <w:szCs w:val="18"/>
                <w:lang w:eastAsia="en-NZ"/>
              </w:rPr>
              <w:t>Vocational/Trade q</w:t>
            </w:r>
            <w:r w:rsidRPr="000503D7">
              <w:rPr>
                <w:color w:val="000000"/>
                <w:sz w:val="18"/>
                <w:szCs w:val="18"/>
                <w:lang w:eastAsia="en-NZ"/>
              </w:rPr>
              <w:t>ual</w:t>
            </w:r>
            <w:r>
              <w:rPr>
                <w:color w:val="000000"/>
                <w:sz w:val="18"/>
                <w:szCs w:val="18"/>
                <w:lang w:eastAsia="en-NZ"/>
              </w:rPr>
              <w:t>.</w:t>
            </w:r>
          </w:p>
        </w:tc>
        <w:tc>
          <w:tcPr>
            <w:tcW w:w="992"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5.8</w:t>
            </w: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1.99</w:t>
            </w:r>
          </w:p>
        </w:tc>
        <w:tc>
          <w:tcPr>
            <w:tcW w:w="1326"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(1.12, 3.54)</w:t>
            </w:r>
          </w:p>
        </w:tc>
        <w:tc>
          <w:tcPr>
            <w:tcW w:w="942" w:type="dxa"/>
            <w:shd w:val="clear" w:color="auto" w:fill="auto"/>
            <w:noWrap/>
            <w:vAlign w:val="bottom"/>
          </w:tcPr>
          <w:p w:rsidR="00AD6FB9" w:rsidRPr="00AD6FB9" w:rsidRDefault="00AD6FB9" w:rsidP="00AD6FB9">
            <w:pPr>
              <w:spacing w:after="20"/>
              <w:jc w:val="right"/>
              <w:rPr>
                <w:color w:val="000000"/>
                <w:sz w:val="18"/>
                <w:szCs w:val="18"/>
                <w:lang w:eastAsia="en-NZ"/>
              </w:rPr>
            </w:pP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1.50</w:t>
            </w:r>
          </w:p>
        </w:tc>
        <w:tc>
          <w:tcPr>
            <w:tcW w:w="1417"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(0.83, 2.74)</w:t>
            </w:r>
          </w:p>
        </w:tc>
        <w:tc>
          <w:tcPr>
            <w:tcW w:w="851" w:type="dxa"/>
            <w:shd w:val="clear" w:color="auto" w:fill="auto"/>
            <w:noWrap/>
            <w:vAlign w:val="bottom"/>
          </w:tcPr>
          <w:p w:rsidR="00AD6FB9" w:rsidRPr="00AD6FB9" w:rsidRDefault="00AD6FB9" w:rsidP="00AD6FB9">
            <w:pPr>
              <w:spacing w:after="20"/>
              <w:jc w:val="right"/>
              <w:rPr>
                <w:color w:val="000000"/>
                <w:sz w:val="18"/>
                <w:szCs w:val="18"/>
                <w:lang w:eastAsia="en-NZ"/>
              </w:rPr>
            </w:pPr>
          </w:p>
        </w:tc>
      </w:tr>
      <w:tr w:rsidR="00AD6FB9" w:rsidRPr="000503D7" w:rsidTr="000D04EF">
        <w:tc>
          <w:tcPr>
            <w:tcW w:w="1985" w:type="dxa"/>
            <w:shd w:val="clear" w:color="auto" w:fill="auto"/>
            <w:noWrap/>
            <w:vAlign w:val="bottom"/>
            <w:hideMark/>
          </w:tcPr>
          <w:p w:rsidR="00AD6FB9" w:rsidRPr="000503D7" w:rsidRDefault="00AD6FB9" w:rsidP="00AD6FB9">
            <w:pPr>
              <w:keepNext/>
              <w:tabs>
                <w:tab w:val="left" w:pos="931"/>
              </w:tabs>
              <w:spacing w:after="60"/>
              <w:rPr>
                <w:color w:val="000000"/>
                <w:sz w:val="18"/>
                <w:szCs w:val="18"/>
                <w:lang w:eastAsia="en-NZ"/>
              </w:rPr>
            </w:pPr>
            <w:r>
              <w:rPr>
                <w:color w:val="000000"/>
                <w:sz w:val="18"/>
                <w:szCs w:val="18"/>
                <w:lang w:eastAsia="en-NZ"/>
              </w:rPr>
              <w:t>University d</w:t>
            </w:r>
            <w:r w:rsidRPr="000503D7">
              <w:rPr>
                <w:color w:val="000000"/>
                <w:sz w:val="18"/>
                <w:szCs w:val="18"/>
                <w:lang w:eastAsia="en-NZ"/>
              </w:rPr>
              <w:t>egree</w:t>
            </w:r>
            <w:r>
              <w:rPr>
                <w:color w:val="000000"/>
                <w:sz w:val="18"/>
                <w:szCs w:val="18"/>
                <w:lang w:eastAsia="en-NZ"/>
              </w:rPr>
              <w:t>/above</w:t>
            </w:r>
          </w:p>
        </w:tc>
        <w:tc>
          <w:tcPr>
            <w:tcW w:w="992"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11.1</w:t>
            </w: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4.00</w:t>
            </w:r>
          </w:p>
        </w:tc>
        <w:tc>
          <w:tcPr>
            <w:tcW w:w="1326"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(2.39, 6.71)</w:t>
            </w:r>
          </w:p>
        </w:tc>
        <w:tc>
          <w:tcPr>
            <w:tcW w:w="942" w:type="dxa"/>
            <w:shd w:val="clear" w:color="auto" w:fill="D9D9D9" w:themeFill="background1" w:themeFillShade="D9"/>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&lt;</w:t>
            </w:r>
            <w:r>
              <w:rPr>
                <w:color w:val="000000"/>
                <w:sz w:val="18"/>
                <w:szCs w:val="18"/>
                <w:lang w:eastAsia="en-NZ"/>
              </w:rPr>
              <w:t>0</w:t>
            </w:r>
            <w:r w:rsidRPr="00AD6FB9">
              <w:rPr>
                <w:color w:val="000000"/>
                <w:sz w:val="18"/>
                <w:szCs w:val="18"/>
                <w:lang w:eastAsia="en-NZ"/>
              </w:rPr>
              <w:t>.0001</w:t>
            </w:r>
          </w:p>
        </w:tc>
        <w:tc>
          <w:tcPr>
            <w:tcW w:w="709"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3.16</w:t>
            </w:r>
          </w:p>
        </w:tc>
        <w:tc>
          <w:tcPr>
            <w:tcW w:w="1417" w:type="dxa"/>
            <w:shd w:val="clear" w:color="auto" w:fill="auto"/>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(1.78, 5.6</w:t>
            </w:r>
            <w:r>
              <w:rPr>
                <w:color w:val="000000"/>
                <w:sz w:val="18"/>
                <w:szCs w:val="18"/>
                <w:lang w:eastAsia="en-NZ"/>
              </w:rPr>
              <w:t>0</w:t>
            </w:r>
            <w:r w:rsidRPr="00AD6FB9">
              <w:rPr>
                <w:color w:val="000000"/>
                <w:sz w:val="18"/>
                <w:szCs w:val="18"/>
                <w:lang w:eastAsia="en-NZ"/>
              </w:rPr>
              <w:t>)</w:t>
            </w:r>
          </w:p>
        </w:tc>
        <w:tc>
          <w:tcPr>
            <w:tcW w:w="851" w:type="dxa"/>
            <w:shd w:val="clear" w:color="auto" w:fill="D9D9D9" w:themeFill="background1" w:themeFillShade="D9"/>
            <w:noWrap/>
            <w:vAlign w:val="bottom"/>
          </w:tcPr>
          <w:p w:rsidR="00AD6FB9" w:rsidRPr="00AD6FB9" w:rsidRDefault="00AD6FB9" w:rsidP="00AD6FB9">
            <w:pPr>
              <w:spacing w:after="20"/>
              <w:jc w:val="right"/>
              <w:rPr>
                <w:color w:val="000000"/>
                <w:sz w:val="18"/>
                <w:szCs w:val="18"/>
                <w:lang w:eastAsia="en-NZ"/>
              </w:rPr>
            </w:pPr>
            <w:r w:rsidRPr="00AD6FB9">
              <w:rPr>
                <w:color w:val="000000"/>
                <w:sz w:val="18"/>
                <w:szCs w:val="18"/>
                <w:lang w:eastAsia="en-NZ"/>
              </w:rPr>
              <w:t>0.0001</w:t>
            </w:r>
          </w:p>
        </w:tc>
      </w:tr>
      <w:tr w:rsidR="002B3194" w:rsidRPr="000503D7" w:rsidTr="00AD6FB9">
        <w:tc>
          <w:tcPr>
            <w:tcW w:w="1985" w:type="dxa"/>
            <w:shd w:val="clear" w:color="auto" w:fill="auto"/>
            <w:noWrap/>
            <w:vAlign w:val="bottom"/>
            <w:hideMark/>
          </w:tcPr>
          <w:p w:rsidR="002B3194" w:rsidRPr="00422ADB" w:rsidRDefault="002B3194" w:rsidP="00770AD7">
            <w:pPr>
              <w:tabs>
                <w:tab w:val="left" w:pos="931"/>
              </w:tabs>
              <w:spacing w:after="20"/>
              <w:rPr>
                <w:b/>
                <w:color w:val="000000"/>
                <w:sz w:val="18"/>
                <w:szCs w:val="18"/>
                <w:lang w:eastAsia="en-NZ"/>
              </w:rPr>
            </w:pPr>
            <w:r>
              <w:rPr>
                <w:b/>
                <w:color w:val="000000"/>
                <w:sz w:val="18"/>
                <w:szCs w:val="18"/>
                <w:lang w:eastAsia="en-NZ"/>
              </w:rPr>
              <w:t>Household size</w:t>
            </w:r>
          </w:p>
        </w:tc>
        <w:tc>
          <w:tcPr>
            <w:tcW w:w="992" w:type="dxa"/>
            <w:shd w:val="clear" w:color="auto" w:fill="auto"/>
            <w:noWrap/>
            <w:vAlign w:val="center"/>
          </w:tcPr>
          <w:p w:rsidR="002B3194" w:rsidRPr="000503D7" w:rsidRDefault="002B3194" w:rsidP="00770AD7">
            <w:pPr>
              <w:spacing w:after="20"/>
              <w:jc w:val="right"/>
              <w:rPr>
                <w:color w:val="000000"/>
                <w:sz w:val="18"/>
                <w:szCs w:val="18"/>
                <w:lang w:eastAsia="en-NZ"/>
              </w:rPr>
            </w:pPr>
          </w:p>
        </w:tc>
        <w:tc>
          <w:tcPr>
            <w:tcW w:w="709" w:type="dxa"/>
            <w:shd w:val="clear" w:color="auto" w:fill="auto"/>
            <w:noWrap/>
            <w:vAlign w:val="center"/>
          </w:tcPr>
          <w:p w:rsidR="002B3194" w:rsidRPr="000503D7" w:rsidRDefault="002B3194" w:rsidP="00770AD7">
            <w:pPr>
              <w:spacing w:after="20"/>
              <w:jc w:val="right"/>
              <w:rPr>
                <w:sz w:val="18"/>
                <w:szCs w:val="18"/>
                <w:lang w:eastAsia="en-NZ"/>
              </w:rPr>
            </w:pPr>
          </w:p>
        </w:tc>
        <w:tc>
          <w:tcPr>
            <w:tcW w:w="1326" w:type="dxa"/>
            <w:shd w:val="clear" w:color="auto" w:fill="auto"/>
            <w:noWrap/>
            <w:vAlign w:val="center"/>
          </w:tcPr>
          <w:p w:rsidR="002B3194" w:rsidRPr="000503D7" w:rsidRDefault="002B3194" w:rsidP="00770AD7">
            <w:pPr>
              <w:spacing w:after="20"/>
              <w:jc w:val="right"/>
              <w:rPr>
                <w:sz w:val="18"/>
                <w:szCs w:val="18"/>
                <w:lang w:eastAsia="en-NZ"/>
              </w:rPr>
            </w:pPr>
          </w:p>
        </w:tc>
        <w:tc>
          <w:tcPr>
            <w:tcW w:w="942" w:type="dxa"/>
            <w:shd w:val="clear" w:color="auto" w:fill="auto"/>
            <w:noWrap/>
            <w:vAlign w:val="center"/>
          </w:tcPr>
          <w:p w:rsidR="002B3194" w:rsidRPr="000503D7" w:rsidRDefault="002B3194" w:rsidP="00770AD7">
            <w:pPr>
              <w:spacing w:after="20"/>
              <w:jc w:val="right"/>
              <w:rPr>
                <w:sz w:val="18"/>
                <w:szCs w:val="18"/>
                <w:lang w:eastAsia="en-NZ"/>
              </w:rPr>
            </w:pPr>
          </w:p>
        </w:tc>
        <w:tc>
          <w:tcPr>
            <w:tcW w:w="709" w:type="dxa"/>
            <w:shd w:val="clear" w:color="auto" w:fill="auto"/>
            <w:noWrap/>
            <w:vAlign w:val="center"/>
          </w:tcPr>
          <w:p w:rsidR="002B3194" w:rsidRPr="000503D7" w:rsidRDefault="002B3194" w:rsidP="00770AD7">
            <w:pPr>
              <w:spacing w:after="20"/>
              <w:jc w:val="right"/>
              <w:rPr>
                <w:sz w:val="18"/>
                <w:szCs w:val="18"/>
                <w:lang w:eastAsia="en-NZ"/>
              </w:rPr>
            </w:pPr>
          </w:p>
        </w:tc>
        <w:tc>
          <w:tcPr>
            <w:tcW w:w="1417" w:type="dxa"/>
            <w:shd w:val="clear" w:color="auto" w:fill="auto"/>
            <w:noWrap/>
            <w:vAlign w:val="center"/>
          </w:tcPr>
          <w:p w:rsidR="002B3194" w:rsidRPr="000503D7" w:rsidRDefault="002B3194" w:rsidP="00770AD7">
            <w:pPr>
              <w:spacing w:after="20"/>
              <w:jc w:val="right"/>
              <w:rPr>
                <w:sz w:val="18"/>
                <w:szCs w:val="18"/>
                <w:lang w:eastAsia="en-NZ"/>
              </w:rPr>
            </w:pPr>
          </w:p>
        </w:tc>
        <w:tc>
          <w:tcPr>
            <w:tcW w:w="851" w:type="dxa"/>
            <w:shd w:val="clear" w:color="auto" w:fill="auto"/>
            <w:noWrap/>
            <w:vAlign w:val="center"/>
          </w:tcPr>
          <w:p w:rsidR="002B3194" w:rsidRPr="000503D7" w:rsidRDefault="002B3194" w:rsidP="00770AD7">
            <w:pPr>
              <w:spacing w:after="20"/>
              <w:jc w:val="right"/>
              <w:rPr>
                <w:sz w:val="18"/>
                <w:szCs w:val="18"/>
                <w:lang w:eastAsia="en-NZ"/>
              </w:rPr>
            </w:pPr>
          </w:p>
        </w:tc>
      </w:tr>
      <w:tr w:rsidR="00770AD7" w:rsidRPr="000503D7" w:rsidTr="00AD6FB9">
        <w:tc>
          <w:tcPr>
            <w:tcW w:w="1985" w:type="dxa"/>
            <w:shd w:val="clear" w:color="auto" w:fill="auto"/>
            <w:noWrap/>
            <w:vAlign w:val="bottom"/>
            <w:hideMark/>
          </w:tcPr>
          <w:p w:rsidR="00770AD7" w:rsidRPr="000503D7" w:rsidRDefault="00770AD7" w:rsidP="00770AD7">
            <w:pPr>
              <w:tabs>
                <w:tab w:val="left" w:pos="931"/>
              </w:tabs>
              <w:spacing w:after="20"/>
              <w:rPr>
                <w:color w:val="000000"/>
                <w:sz w:val="18"/>
                <w:szCs w:val="18"/>
                <w:lang w:eastAsia="en-NZ"/>
              </w:rPr>
            </w:pPr>
            <w:r>
              <w:rPr>
                <w:color w:val="000000"/>
                <w:sz w:val="18"/>
                <w:szCs w:val="18"/>
                <w:lang w:eastAsia="en-NZ"/>
              </w:rPr>
              <w:t>1</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4.7</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1417"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hideMark/>
          </w:tcPr>
          <w:p w:rsidR="00770AD7" w:rsidRPr="000503D7" w:rsidRDefault="00770AD7" w:rsidP="00770AD7">
            <w:pPr>
              <w:tabs>
                <w:tab w:val="left" w:pos="931"/>
              </w:tabs>
              <w:spacing w:after="20"/>
              <w:rPr>
                <w:color w:val="000000"/>
                <w:sz w:val="18"/>
                <w:szCs w:val="18"/>
                <w:lang w:eastAsia="en-NZ"/>
              </w:rPr>
            </w:pPr>
            <w:r>
              <w:rPr>
                <w:color w:val="000000"/>
                <w:sz w:val="18"/>
                <w:szCs w:val="18"/>
                <w:lang w:eastAsia="en-NZ"/>
              </w:rPr>
              <w:t>2</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6.9</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1.50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(0.96, 2.34)</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1417"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851" w:type="dxa"/>
            <w:shd w:val="clear" w:color="auto" w:fill="auto"/>
            <w:noWrap/>
            <w:vAlign w:val="center"/>
          </w:tcPr>
          <w:p w:rsidR="00770AD7" w:rsidRPr="000503D7"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hideMark/>
          </w:tcPr>
          <w:p w:rsidR="00770AD7" w:rsidRPr="000503D7" w:rsidRDefault="00770AD7" w:rsidP="00770AD7">
            <w:pPr>
              <w:tabs>
                <w:tab w:val="left" w:pos="931"/>
              </w:tabs>
              <w:spacing w:after="20"/>
              <w:rPr>
                <w:color w:val="000000"/>
                <w:sz w:val="18"/>
                <w:szCs w:val="18"/>
                <w:lang w:eastAsia="en-NZ"/>
              </w:rPr>
            </w:pPr>
            <w:r>
              <w:rPr>
                <w:color w:val="000000"/>
                <w:sz w:val="18"/>
                <w:szCs w:val="18"/>
                <w:lang w:eastAsia="en-NZ"/>
              </w:rPr>
              <w:t>3</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7.8</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1.71</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(1.03, 2.85)</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1417"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851" w:type="dxa"/>
            <w:shd w:val="clear" w:color="auto" w:fill="auto"/>
            <w:noWrap/>
            <w:vAlign w:val="center"/>
          </w:tcPr>
          <w:p w:rsidR="00770AD7" w:rsidRPr="000503D7"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hideMark/>
          </w:tcPr>
          <w:p w:rsidR="00770AD7" w:rsidRPr="000503D7" w:rsidRDefault="00770AD7" w:rsidP="00770AD7">
            <w:pPr>
              <w:tabs>
                <w:tab w:val="left" w:pos="931"/>
              </w:tabs>
              <w:spacing w:after="20"/>
              <w:rPr>
                <w:color w:val="000000"/>
                <w:sz w:val="18"/>
                <w:szCs w:val="18"/>
                <w:lang w:eastAsia="en-NZ"/>
              </w:rPr>
            </w:pPr>
            <w:r>
              <w:rPr>
                <w:color w:val="000000"/>
                <w:sz w:val="18"/>
                <w:szCs w:val="18"/>
                <w:lang w:eastAsia="en-NZ"/>
              </w:rPr>
              <w:t>4</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2.24</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(1.37, 3.66)</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1417"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851" w:type="dxa"/>
            <w:shd w:val="clear" w:color="auto" w:fill="auto"/>
            <w:noWrap/>
            <w:vAlign w:val="center"/>
          </w:tcPr>
          <w:p w:rsidR="00770AD7" w:rsidRPr="000503D7" w:rsidRDefault="00770AD7" w:rsidP="00770AD7">
            <w:pPr>
              <w:spacing w:after="20"/>
              <w:jc w:val="right"/>
              <w:rPr>
                <w:color w:val="000000"/>
                <w:sz w:val="18"/>
                <w:szCs w:val="18"/>
                <w:lang w:eastAsia="en-NZ"/>
              </w:rPr>
            </w:pPr>
          </w:p>
        </w:tc>
      </w:tr>
      <w:tr w:rsidR="00770AD7" w:rsidRPr="000503D7" w:rsidTr="000D04EF">
        <w:tc>
          <w:tcPr>
            <w:tcW w:w="1985" w:type="dxa"/>
            <w:shd w:val="clear" w:color="auto" w:fill="auto"/>
            <w:noWrap/>
            <w:vAlign w:val="bottom"/>
          </w:tcPr>
          <w:p w:rsidR="00770AD7" w:rsidRDefault="00770AD7" w:rsidP="00770AD7">
            <w:pPr>
              <w:tabs>
                <w:tab w:val="left" w:pos="931"/>
              </w:tabs>
              <w:spacing w:after="60"/>
              <w:rPr>
                <w:color w:val="000000"/>
                <w:sz w:val="18"/>
                <w:szCs w:val="18"/>
                <w:lang w:eastAsia="en-NZ"/>
              </w:rPr>
            </w:pPr>
            <w:r>
              <w:rPr>
                <w:color w:val="000000"/>
                <w:sz w:val="18"/>
                <w:szCs w:val="18"/>
                <w:lang w:eastAsia="en-NZ"/>
              </w:rPr>
              <w:t>5+</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9.1</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2.01</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(1.16, 3.5</w:t>
            </w:r>
            <w:r>
              <w:rPr>
                <w:color w:val="000000"/>
                <w:sz w:val="18"/>
                <w:szCs w:val="18"/>
                <w:lang w:eastAsia="en-NZ"/>
              </w:rPr>
              <w:t>0</w:t>
            </w:r>
            <w:r w:rsidRPr="00770AD7">
              <w:rPr>
                <w:color w:val="000000"/>
                <w:sz w:val="18"/>
                <w:szCs w:val="18"/>
                <w:lang w:eastAsia="en-NZ"/>
              </w:rPr>
              <w:t>)</w:t>
            </w:r>
          </w:p>
        </w:tc>
        <w:tc>
          <w:tcPr>
            <w:tcW w:w="942"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0.02</w:t>
            </w:r>
          </w:p>
        </w:tc>
        <w:tc>
          <w:tcPr>
            <w:tcW w:w="709"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1417" w:type="dxa"/>
            <w:shd w:val="clear" w:color="auto" w:fill="auto"/>
            <w:noWrap/>
            <w:vAlign w:val="center"/>
          </w:tcPr>
          <w:p w:rsidR="00770AD7" w:rsidRPr="000503D7" w:rsidRDefault="00770AD7" w:rsidP="00770AD7">
            <w:pPr>
              <w:spacing w:after="20"/>
              <w:jc w:val="right"/>
              <w:rPr>
                <w:color w:val="000000"/>
                <w:sz w:val="18"/>
                <w:szCs w:val="18"/>
                <w:lang w:eastAsia="en-NZ"/>
              </w:rPr>
            </w:pPr>
          </w:p>
        </w:tc>
        <w:tc>
          <w:tcPr>
            <w:tcW w:w="851" w:type="dxa"/>
            <w:shd w:val="clear" w:color="auto" w:fill="auto"/>
            <w:noWrap/>
            <w:vAlign w:val="center"/>
          </w:tcPr>
          <w:p w:rsidR="00770AD7" w:rsidRPr="000503D7" w:rsidRDefault="00770AD7" w:rsidP="00770AD7">
            <w:pPr>
              <w:spacing w:after="20"/>
              <w:jc w:val="right"/>
              <w:rPr>
                <w:color w:val="000000"/>
                <w:sz w:val="18"/>
                <w:szCs w:val="18"/>
                <w:lang w:eastAsia="en-NZ"/>
              </w:rPr>
            </w:pPr>
          </w:p>
        </w:tc>
      </w:tr>
      <w:tr w:rsidR="00770AD7" w:rsidRPr="000503D7" w:rsidTr="00AD6FB9">
        <w:tc>
          <w:tcPr>
            <w:tcW w:w="2977" w:type="dxa"/>
            <w:gridSpan w:val="2"/>
            <w:shd w:val="clear" w:color="auto" w:fill="auto"/>
            <w:noWrap/>
            <w:vAlign w:val="bottom"/>
          </w:tcPr>
          <w:p w:rsidR="00770AD7" w:rsidRPr="00770AD7" w:rsidRDefault="00770AD7" w:rsidP="00770AD7">
            <w:pPr>
              <w:tabs>
                <w:tab w:val="left" w:pos="931"/>
              </w:tabs>
              <w:spacing w:after="20"/>
              <w:rPr>
                <w:b/>
                <w:color w:val="000000"/>
                <w:sz w:val="18"/>
                <w:szCs w:val="18"/>
                <w:lang w:eastAsia="en-NZ"/>
              </w:rPr>
            </w:pPr>
            <w:r>
              <w:rPr>
                <w:b/>
                <w:color w:val="000000"/>
                <w:sz w:val="18"/>
                <w:szCs w:val="18"/>
                <w:lang w:eastAsia="en-NZ"/>
              </w:rPr>
              <w:t>Annual personal income</w:t>
            </w: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326" w:type="dxa"/>
            <w:shd w:val="clear" w:color="auto" w:fill="auto"/>
            <w:noWrap/>
            <w:vAlign w:val="center"/>
          </w:tcPr>
          <w:p w:rsidR="00770AD7" w:rsidRPr="000503D7" w:rsidRDefault="00770AD7" w:rsidP="00770AD7">
            <w:pPr>
              <w:spacing w:after="20"/>
              <w:jc w:val="right"/>
              <w:rPr>
                <w:sz w:val="18"/>
                <w:szCs w:val="18"/>
                <w:lang w:eastAsia="en-NZ"/>
              </w:rPr>
            </w:pPr>
          </w:p>
        </w:tc>
        <w:tc>
          <w:tcPr>
            <w:tcW w:w="942" w:type="dxa"/>
            <w:shd w:val="clear" w:color="auto" w:fill="auto"/>
            <w:noWrap/>
            <w:vAlign w:val="center"/>
          </w:tcPr>
          <w:p w:rsidR="00770AD7" w:rsidRPr="000503D7" w:rsidRDefault="00770AD7" w:rsidP="00770AD7">
            <w:pPr>
              <w:spacing w:after="20"/>
              <w:jc w:val="right"/>
              <w:rPr>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&lt;$20,000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6.2</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$20,001-$40,000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6.6</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1.08</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(0.69, 1.68)</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$40,001-$60,000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7.0</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1.15</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(0.72, 1.84)</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$60,001-$80,000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10.7</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1.82</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(1.12, 2.96)</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$80,001-$100,000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9.8</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1.66</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(0.9</w:t>
            </w:r>
            <w:r>
              <w:rPr>
                <w:color w:val="000000"/>
                <w:sz w:val="18"/>
                <w:szCs w:val="18"/>
                <w:lang w:eastAsia="en-NZ"/>
              </w:rPr>
              <w:t>0</w:t>
            </w:r>
            <w:r w:rsidRPr="00770AD7">
              <w:rPr>
                <w:color w:val="000000"/>
                <w:sz w:val="18"/>
                <w:szCs w:val="18"/>
                <w:lang w:eastAsia="en-NZ"/>
              </w:rPr>
              <w:t>, 3.06)</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&gt;$100,000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15.5</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2.79</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(1.66, 4.71)</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0D04EF">
        <w:tc>
          <w:tcPr>
            <w:tcW w:w="1985" w:type="dxa"/>
            <w:shd w:val="clear" w:color="auto" w:fill="auto"/>
            <w:noWrap/>
            <w:vAlign w:val="bottom"/>
          </w:tcPr>
          <w:p w:rsidR="00770AD7" w:rsidRPr="00770AD7" w:rsidRDefault="00770AD7" w:rsidP="00770AD7">
            <w:pPr>
              <w:tabs>
                <w:tab w:val="left" w:pos="931"/>
              </w:tabs>
              <w:spacing w:after="60"/>
              <w:rPr>
                <w:color w:val="000000"/>
                <w:sz w:val="18"/>
                <w:szCs w:val="18"/>
                <w:lang w:eastAsia="en-NZ"/>
              </w:rPr>
            </w:pPr>
            <w:r w:rsidRPr="00770AD7">
              <w:rPr>
                <w:color w:val="000000"/>
                <w:sz w:val="18"/>
                <w:szCs w:val="18"/>
                <w:lang w:eastAsia="en-NZ"/>
              </w:rPr>
              <w:t xml:space="preserve">Not </w:t>
            </w:r>
            <w:r>
              <w:rPr>
                <w:color w:val="000000"/>
                <w:sz w:val="18"/>
                <w:szCs w:val="18"/>
                <w:lang w:eastAsia="en-NZ"/>
              </w:rPr>
              <w:t>r</w:t>
            </w:r>
            <w:r w:rsidRPr="00770AD7">
              <w:rPr>
                <w:color w:val="000000"/>
                <w:sz w:val="18"/>
                <w:szCs w:val="18"/>
                <w:lang w:eastAsia="en-NZ"/>
              </w:rPr>
              <w:t>eported</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6.6</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1.08</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(0.53, 2.2</w:t>
            </w:r>
            <w:r>
              <w:rPr>
                <w:color w:val="000000"/>
                <w:sz w:val="18"/>
                <w:szCs w:val="18"/>
                <w:lang w:eastAsia="en-NZ"/>
              </w:rPr>
              <w:t>0</w:t>
            </w:r>
            <w:r w:rsidRPr="00770AD7">
              <w:rPr>
                <w:color w:val="000000"/>
                <w:sz w:val="18"/>
                <w:szCs w:val="18"/>
                <w:lang w:eastAsia="en-NZ"/>
              </w:rPr>
              <w:t>)</w:t>
            </w:r>
          </w:p>
        </w:tc>
        <w:tc>
          <w:tcPr>
            <w:tcW w:w="942"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0.001</w:t>
            </w: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2977" w:type="dxa"/>
            <w:gridSpan w:val="2"/>
            <w:shd w:val="clear" w:color="auto" w:fill="auto"/>
            <w:noWrap/>
            <w:vAlign w:val="bottom"/>
          </w:tcPr>
          <w:p w:rsidR="00770AD7" w:rsidRPr="00770AD7" w:rsidRDefault="00770AD7" w:rsidP="00901D7F">
            <w:pPr>
              <w:tabs>
                <w:tab w:val="left" w:pos="931"/>
              </w:tabs>
              <w:spacing w:after="20"/>
              <w:rPr>
                <w:b/>
                <w:color w:val="000000"/>
                <w:sz w:val="18"/>
                <w:szCs w:val="18"/>
                <w:lang w:eastAsia="en-NZ"/>
              </w:rPr>
            </w:pPr>
            <w:r>
              <w:rPr>
                <w:b/>
                <w:color w:val="000000"/>
                <w:sz w:val="18"/>
                <w:szCs w:val="18"/>
                <w:lang w:eastAsia="en-NZ"/>
              </w:rPr>
              <w:t xml:space="preserve">Annual </w:t>
            </w:r>
            <w:r w:rsidR="00901D7F">
              <w:rPr>
                <w:b/>
                <w:color w:val="000000"/>
                <w:sz w:val="18"/>
                <w:szCs w:val="18"/>
                <w:lang w:eastAsia="en-NZ"/>
              </w:rPr>
              <w:t>household</w:t>
            </w:r>
            <w:r>
              <w:rPr>
                <w:b/>
                <w:color w:val="000000"/>
                <w:sz w:val="18"/>
                <w:szCs w:val="18"/>
                <w:lang w:eastAsia="en-NZ"/>
              </w:rPr>
              <w:t xml:space="preserve"> income</w:t>
            </w: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326" w:type="dxa"/>
            <w:shd w:val="clear" w:color="auto" w:fill="auto"/>
            <w:noWrap/>
            <w:vAlign w:val="center"/>
          </w:tcPr>
          <w:p w:rsidR="00770AD7" w:rsidRPr="000503D7" w:rsidRDefault="00770AD7" w:rsidP="00770AD7">
            <w:pPr>
              <w:spacing w:after="20"/>
              <w:jc w:val="right"/>
              <w:rPr>
                <w:sz w:val="18"/>
                <w:szCs w:val="18"/>
                <w:lang w:eastAsia="en-NZ"/>
              </w:rPr>
            </w:pPr>
          </w:p>
        </w:tc>
        <w:tc>
          <w:tcPr>
            <w:tcW w:w="942" w:type="dxa"/>
            <w:shd w:val="clear" w:color="auto" w:fill="auto"/>
            <w:noWrap/>
            <w:vAlign w:val="center"/>
          </w:tcPr>
          <w:p w:rsidR="00770AD7" w:rsidRPr="000503D7" w:rsidRDefault="00770AD7" w:rsidP="00770AD7">
            <w:pPr>
              <w:spacing w:after="20"/>
              <w:jc w:val="right"/>
              <w:rPr>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&lt;$20,000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4.4</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$20,001-$40,000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4.1</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0.93</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(0.52, 1.67)</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$40,001-$60,000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4.3</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0.98</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(0.54, 1.8</w:t>
            </w:r>
            <w:r>
              <w:rPr>
                <w:color w:val="000000"/>
                <w:sz w:val="18"/>
                <w:szCs w:val="18"/>
                <w:lang w:eastAsia="en-NZ"/>
              </w:rPr>
              <w:t>0</w:t>
            </w:r>
            <w:r w:rsidRPr="00770AD7">
              <w:rPr>
                <w:color w:val="000000"/>
                <w:sz w:val="18"/>
                <w:szCs w:val="18"/>
                <w:lang w:eastAsia="en-NZ"/>
              </w:rPr>
              <w:t>)</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$60,001-$80,000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9.6</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2.32</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(1.35, 3.99)</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$80,001-$100,000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8.4</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2.01</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(1.22, 3.3</w:t>
            </w:r>
            <w:r>
              <w:rPr>
                <w:color w:val="000000"/>
                <w:sz w:val="18"/>
                <w:szCs w:val="18"/>
                <w:lang w:eastAsia="en-NZ"/>
              </w:rPr>
              <w:t>0</w:t>
            </w:r>
            <w:r w:rsidRPr="00770AD7">
              <w:rPr>
                <w:color w:val="000000"/>
                <w:sz w:val="18"/>
                <w:szCs w:val="18"/>
                <w:lang w:eastAsia="en-NZ"/>
              </w:rPr>
              <w:t>)</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AD6FB9">
        <w:tc>
          <w:tcPr>
            <w:tcW w:w="1985" w:type="dxa"/>
            <w:shd w:val="clear" w:color="auto" w:fill="auto"/>
            <w:noWrap/>
            <w:vAlign w:val="bottom"/>
          </w:tcPr>
          <w:p w:rsidR="00770AD7" w:rsidRPr="00770AD7" w:rsidRDefault="00770AD7" w:rsidP="00770AD7">
            <w:pPr>
              <w:tabs>
                <w:tab w:val="left" w:pos="931"/>
              </w:tabs>
              <w:spacing w:after="20"/>
              <w:rPr>
                <w:color w:val="000000"/>
                <w:sz w:val="18"/>
                <w:szCs w:val="18"/>
                <w:lang w:eastAsia="en-NZ"/>
              </w:rPr>
            </w:pPr>
            <w:r w:rsidRPr="00770AD7">
              <w:rPr>
                <w:color w:val="000000"/>
                <w:sz w:val="18"/>
                <w:szCs w:val="18"/>
                <w:lang w:eastAsia="en-NZ"/>
              </w:rPr>
              <w:t>&gt;$100,000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12.1</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2.99</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(1.98, 4.51)</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770AD7" w:rsidRPr="000503D7" w:rsidTr="000D04EF">
        <w:tc>
          <w:tcPr>
            <w:tcW w:w="1985" w:type="dxa"/>
            <w:shd w:val="clear" w:color="auto" w:fill="auto"/>
            <w:noWrap/>
            <w:vAlign w:val="bottom"/>
          </w:tcPr>
          <w:p w:rsidR="00770AD7" w:rsidRPr="00770AD7" w:rsidRDefault="00770AD7" w:rsidP="00770AD7">
            <w:pPr>
              <w:tabs>
                <w:tab w:val="left" w:pos="931"/>
              </w:tabs>
              <w:spacing w:after="60"/>
              <w:rPr>
                <w:color w:val="000000"/>
                <w:sz w:val="18"/>
                <w:szCs w:val="18"/>
                <w:lang w:eastAsia="en-NZ"/>
              </w:rPr>
            </w:pPr>
            <w:r>
              <w:rPr>
                <w:color w:val="000000"/>
                <w:sz w:val="18"/>
                <w:szCs w:val="18"/>
                <w:lang w:eastAsia="en-NZ"/>
              </w:rPr>
              <w:t>Not r</w:t>
            </w:r>
            <w:r w:rsidRPr="00770AD7">
              <w:rPr>
                <w:color w:val="000000"/>
                <w:sz w:val="18"/>
                <w:szCs w:val="18"/>
                <w:lang w:eastAsia="en-NZ"/>
              </w:rPr>
              <w:t>eported</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6.6</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1.55</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(0.83, 2.88)</w:t>
            </w:r>
          </w:p>
        </w:tc>
        <w:tc>
          <w:tcPr>
            <w:tcW w:w="942"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&lt;</w:t>
            </w:r>
            <w:r>
              <w:rPr>
                <w:color w:val="000000"/>
                <w:sz w:val="18"/>
                <w:szCs w:val="18"/>
                <w:lang w:eastAsia="en-NZ"/>
              </w:rPr>
              <w:t>0</w:t>
            </w:r>
            <w:r w:rsidRPr="00770AD7">
              <w:rPr>
                <w:color w:val="000000"/>
                <w:sz w:val="18"/>
                <w:szCs w:val="18"/>
                <w:lang w:eastAsia="en-NZ"/>
              </w:rPr>
              <w:t>.0001</w:t>
            </w:r>
          </w:p>
        </w:tc>
        <w:tc>
          <w:tcPr>
            <w:tcW w:w="709" w:type="dxa"/>
            <w:shd w:val="clear" w:color="auto" w:fill="auto"/>
            <w:noWrap/>
            <w:vAlign w:val="center"/>
          </w:tcPr>
          <w:p w:rsidR="00770AD7" w:rsidRPr="000503D7" w:rsidRDefault="00770AD7" w:rsidP="00770AD7">
            <w:pPr>
              <w:spacing w:after="20"/>
              <w:jc w:val="right"/>
              <w:rPr>
                <w:sz w:val="18"/>
                <w:szCs w:val="18"/>
                <w:lang w:eastAsia="en-NZ"/>
              </w:rPr>
            </w:pPr>
          </w:p>
        </w:tc>
        <w:tc>
          <w:tcPr>
            <w:tcW w:w="1417" w:type="dxa"/>
            <w:shd w:val="clear" w:color="auto" w:fill="auto"/>
            <w:noWrap/>
            <w:vAlign w:val="center"/>
          </w:tcPr>
          <w:p w:rsidR="00770AD7" w:rsidRPr="000503D7" w:rsidRDefault="00770AD7" w:rsidP="00770AD7">
            <w:pPr>
              <w:spacing w:after="20"/>
              <w:jc w:val="right"/>
              <w:rPr>
                <w:sz w:val="18"/>
                <w:szCs w:val="18"/>
                <w:lang w:eastAsia="en-NZ"/>
              </w:rPr>
            </w:pPr>
          </w:p>
        </w:tc>
        <w:tc>
          <w:tcPr>
            <w:tcW w:w="851" w:type="dxa"/>
            <w:shd w:val="clear" w:color="auto" w:fill="auto"/>
            <w:noWrap/>
            <w:vAlign w:val="center"/>
          </w:tcPr>
          <w:p w:rsidR="00770AD7" w:rsidRPr="000503D7" w:rsidRDefault="00770AD7" w:rsidP="00770AD7">
            <w:pPr>
              <w:spacing w:after="20"/>
              <w:jc w:val="right"/>
              <w:rPr>
                <w:sz w:val="18"/>
                <w:szCs w:val="18"/>
                <w:lang w:eastAsia="en-NZ"/>
              </w:rPr>
            </w:pPr>
          </w:p>
        </w:tc>
      </w:tr>
      <w:tr w:rsidR="002B3194" w:rsidRPr="000503D7" w:rsidTr="00AD6FB9">
        <w:tc>
          <w:tcPr>
            <w:tcW w:w="1985" w:type="dxa"/>
            <w:shd w:val="clear" w:color="auto" w:fill="auto"/>
            <w:noWrap/>
            <w:vAlign w:val="bottom"/>
            <w:hideMark/>
          </w:tcPr>
          <w:p w:rsidR="002B3194" w:rsidRPr="00422ADB" w:rsidRDefault="002B3194" w:rsidP="00770AD7">
            <w:pPr>
              <w:tabs>
                <w:tab w:val="left" w:pos="931"/>
              </w:tabs>
              <w:spacing w:after="20"/>
              <w:rPr>
                <w:b/>
                <w:color w:val="000000"/>
                <w:sz w:val="18"/>
                <w:szCs w:val="18"/>
                <w:lang w:eastAsia="en-NZ"/>
              </w:rPr>
            </w:pPr>
            <w:r>
              <w:rPr>
                <w:b/>
                <w:color w:val="000000"/>
                <w:sz w:val="18"/>
                <w:szCs w:val="18"/>
                <w:lang w:eastAsia="en-NZ"/>
              </w:rPr>
              <w:t>Location</w:t>
            </w:r>
          </w:p>
        </w:tc>
        <w:tc>
          <w:tcPr>
            <w:tcW w:w="992" w:type="dxa"/>
            <w:shd w:val="clear" w:color="auto" w:fill="auto"/>
            <w:noWrap/>
            <w:vAlign w:val="center"/>
          </w:tcPr>
          <w:p w:rsidR="002B3194" w:rsidRPr="000503D7" w:rsidRDefault="002B3194" w:rsidP="00770AD7">
            <w:pPr>
              <w:spacing w:after="20"/>
              <w:jc w:val="right"/>
              <w:rPr>
                <w:color w:val="000000"/>
                <w:sz w:val="18"/>
                <w:szCs w:val="18"/>
                <w:lang w:eastAsia="en-NZ"/>
              </w:rPr>
            </w:pPr>
          </w:p>
        </w:tc>
        <w:tc>
          <w:tcPr>
            <w:tcW w:w="709" w:type="dxa"/>
            <w:shd w:val="clear" w:color="auto" w:fill="auto"/>
            <w:noWrap/>
            <w:vAlign w:val="center"/>
          </w:tcPr>
          <w:p w:rsidR="002B3194" w:rsidRPr="000503D7" w:rsidRDefault="002B3194" w:rsidP="00770AD7">
            <w:pPr>
              <w:spacing w:after="20"/>
              <w:jc w:val="right"/>
              <w:rPr>
                <w:sz w:val="18"/>
                <w:szCs w:val="18"/>
                <w:lang w:eastAsia="en-NZ"/>
              </w:rPr>
            </w:pPr>
          </w:p>
        </w:tc>
        <w:tc>
          <w:tcPr>
            <w:tcW w:w="1326" w:type="dxa"/>
            <w:shd w:val="clear" w:color="auto" w:fill="auto"/>
            <w:noWrap/>
            <w:vAlign w:val="center"/>
          </w:tcPr>
          <w:p w:rsidR="002B3194" w:rsidRPr="000503D7" w:rsidRDefault="002B3194" w:rsidP="00770AD7">
            <w:pPr>
              <w:spacing w:after="20"/>
              <w:jc w:val="right"/>
              <w:rPr>
                <w:sz w:val="18"/>
                <w:szCs w:val="18"/>
                <w:lang w:eastAsia="en-NZ"/>
              </w:rPr>
            </w:pPr>
          </w:p>
        </w:tc>
        <w:tc>
          <w:tcPr>
            <w:tcW w:w="942" w:type="dxa"/>
            <w:shd w:val="clear" w:color="auto" w:fill="auto"/>
            <w:noWrap/>
            <w:vAlign w:val="center"/>
          </w:tcPr>
          <w:p w:rsidR="002B3194" w:rsidRPr="000503D7" w:rsidRDefault="002B3194" w:rsidP="00770AD7">
            <w:pPr>
              <w:spacing w:after="20"/>
              <w:jc w:val="right"/>
              <w:rPr>
                <w:sz w:val="18"/>
                <w:szCs w:val="18"/>
                <w:lang w:eastAsia="en-NZ"/>
              </w:rPr>
            </w:pPr>
          </w:p>
        </w:tc>
        <w:tc>
          <w:tcPr>
            <w:tcW w:w="709" w:type="dxa"/>
            <w:shd w:val="clear" w:color="auto" w:fill="auto"/>
            <w:noWrap/>
            <w:vAlign w:val="center"/>
          </w:tcPr>
          <w:p w:rsidR="002B3194" w:rsidRPr="000503D7" w:rsidRDefault="002B3194" w:rsidP="00770AD7">
            <w:pPr>
              <w:spacing w:after="20"/>
              <w:jc w:val="right"/>
              <w:rPr>
                <w:sz w:val="18"/>
                <w:szCs w:val="18"/>
                <w:lang w:eastAsia="en-NZ"/>
              </w:rPr>
            </w:pPr>
          </w:p>
        </w:tc>
        <w:tc>
          <w:tcPr>
            <w:tcW w:w="1417" w:type="dxa"/>
            <w:shd w:val="clear" w:color="auto" w:fill="auto"/>
            <w:noWrap/>
            <w:vAlign w:val="center"/>
          </w:tcPr>
          <w:p w:rsidR="002B3194" w:rsidRPr="000503D7" w:rsidRDefault="002B3194" w:rsidP="00770AD7">
            <w:pPr>
              <w:spacing w:after="20"/>
              <w:jc w:val="right"/>
              <w:rPr>
                <w:sz w:val="18"/>
                <w:szCs w:val="18"/>
                <w:lang w:eastAsia="en-NZ"/>
              </w:rPr>
            </w:pPr>
          </w:p>
        </w:tc>
        <w:tc>
          <w:tcPr>
            <w:tcW w:w="851" w:type="dxa"/>
            <w:shd w:val="clear" w:color="auto" w:fill="auto"/>
            <w:noWrap/>
            <w:vAlign w:val="center"/>
          </w:tcPr>
          <w:p w:rsidR="002B3194" w:rsidRPr="000503D7" w:rsidRDefault="002B3194" w:rsidP="00770AD7">
            <w:pPr>
              <w:spacing w:after="20"/>
              <w:jc w:val="right"/>
              <w:rPr>
                <w:sz w:val="18"/>
                <w:szCs w:val="18"/>
                <w:lang w:eastAsia="en-NZ"/>
              </w:rPr>
            </w:pPr>
          </w:p>
        </w:tc>
      </w:tr>
      <w:tr w:rsidR="00770AD7" w:rsidRPr="000503D7" w:rsidTr="00AD6FB9">
        <w:tc>
          <w:tcPr>
            <w:tcW w:w="1985" w:type="dxa"/>
            <w:shd w:val="clear" w:color="auto" w:fill="auto"/>
            <w:noWrap/>
            <w:vAlign w:val="bottom"/>
            <w:hideMark/>
          </w:tcPr>
          <w:p w:rsidR="00770AD7" w:rsidRPr="000503D7" w:rsidRDefault="00770AD7" w:rsidP="00770AD7">
            <w:pPr>
              <w:tabs>
                <w:tab w:val="left" w:pos="931"/>
              </w:tabs>
              <w:spacing w:after="20"/>
              <w:rPr>
                <w:color w:val="000000"/>
                <w:sz w:val="18"/>
                <w:szCs w:val="18"/>
                <w:lang w:eastAsia="en-NZ"/>
              </w:rPr>
            </w:pPr>
            <w:r>
              <w:rPr>
                <w:color w:val="000000"/>
                <w:sz w:val="18"/>
                <w:szCs w:val="18"/>
                <w:lang w:eastAsia="en-NZ"/>
              </w:rPr>
              <w:t>Auckland</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737CB8"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hideMark/>
          </w:tcPr>
          <w:p w:rsidR="00770AD7" w:rsidRPr="000503D7" w:rsidRDefault="00770AD7" w:rsidP="00770AD7">
            <w:pPr>
              <w:tabs>
                <w:tab w:val="left" w:pos="931"/>
              </w:tabs>
              <w:spacing w:after="20"/>
              <w:rPr>
                <w:color w:val="000000"/>
                <w:sz w:val="18"/>
                <w:szCs w:val="18"/>
                <w:lang w:eastAsia="en-NZ"/>
              </w:rPr>
            </w:pPr>
            <w:r>
              <w:rPr>
                <w:color w:val="000000"/>
                <w:sz w:val="18"/>
                <w:szCs w:val="18"/>
                <w:lang w:eastAsia="en-NZ"/>
              </w:rPr>
              <w:t>Wellington</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10.9</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1.03</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(0.51, 2.07)</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737CB8"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0503D7" w:rsidRDefault="00770AD7" w:rsidP="00770AD7">
            <w:pPr>
              <w:tabs>
                <w:tab w:val="left" w:pos="931"/>
              </w:tabs>
              <w:spacing w:after="20"/>
              <w:rPr>
                <w:color w:val="000000"/>
                <w:sz w:val="18"/>
                <w:szCs w:val="18"/>
                <w:lang w:eastAsia="en-NZ"/>
              </w:rPr>
            </w:pPr>
            <w:r>
              <w:rPr>
                <w:color w:val="000000"/>
                <w:sz w:val="18"/>
                <w:szCs w:val="18"/>
                <w:lang w:eastAsia="en-NZ"/>
              </w:rPr>
              <w:t>Christchurch</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10.3</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0.56</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(0.41, 0.77)</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737CB8" w:rsidRDefault="00770AD7" w:rsidP="00770AD7">
            <w:pPr>
              <w:spacing w:after="20"/>
              <w:jc w:val="right"/>
              <w:rPr>
                <w:color w:val="000000"/>
                <w:sz w:val="18"/>
                <w:szCs w:val="18"/>
                <w:lang w:eastAsia="en-NZ"/>
              </w:rPr>
            </w:pPr>
          </w:p>
        </w:tc>
      </w:tr>
      <w:tr w:rsidR="00770AD7" w:rsidRPr="000503D7" w:rsidTr="000D04EF">
        <w:tc>
          <w:tcPr>
            <w:tcW w:w="1985" w:type="dxa"/>
            <w:shd w:val="clear" w:color="auto" w:fill="auto"/>
            <w:noWrap/>
            <w:vAlign w:val="bottom"/>
            <w:hideMark/>
          </w:tcPr>
          <w:p w:rsidR="00770AD7" w:rsidRPr="000503D7" w:rsidRDefault="00770AD7" w:rsidP="00770AD7">
            <w:pPr>
              <w:tabs>
                <w:tab w:val="left" w:pos="931"/>
              </w:tabs>
              <w:spacing w:after="60"/>
              <w:rPr>
                <w:color w:val="000000"/>
                <w:sz w:val="18"/>
                <w:szCs w:val="18"/>
                <w:lang w:eastAsia="en-NZ"/>
              </w:rPr>
            </w:pPr>
            <w:r>
              <w:rPr>
                <w:color w:val="000000"/>
                <w:sz w:val="18"/>
                <w:szCs w:val="18"/>
                <w:lang w:eastAsia="en-NZ"/>
              </w:rPr>
              <w:t>Rest of NZ</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5.9</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1.09</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(0.7</w:t>
            </w:r>
            <w:r>
              <w:rPr>
                <w:color w:val="000000"/>
                <w:sz w:val="18"/>
                <w:szCs w:val="18"/>
                <w:lang w:eastAsia="en-NZ"/>
              </w:rPr>
              <w:t>0</w:t>
            </w:r>
            <w:r w:rsidRPr="00770AD7">
              <w:rPr>
                <w:color w:val="000000"/>
                <w:sz w:val="18"/>
                <w:szCs w:val="18"/>
                <w:lang w:eastAsia="en-NZ"/>
              </w:rPr>
              <w:t>, 1.7</w:t>
            </w:r>
            <w:r>
              <w:rPr>
                <w:color w:val="000000"/>
                <w:sz w:val="18"/>
                <w:szCs w:val="18"/>
                <w:lang w:eastAsia="en-NZ"/>
              </w:rPr>
              <w:t>0</w:t>
            </w:r>
            <w:r w:rsidRPr="00770AD7">
              <w:rPr>
                <w:color w:val="000000"/>
                <w:sz w:val="18"/>
                <w:szCs w:val="18"/>
                <w:lang w:eastAsia="en-NZ"/>
              </w:rPr>
              <w:t>)</w:t>
            </w:r>
          </w:p>
        </w:tc>
        <w:tc>
          <w:tcPr>
            <w:tcW w:w="942" w:type="dxa"/>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0.0006</w:t>
            </w:r>
          </w:p>
        </w:tc>
        <w:tc>
          <w:tcPr>
            <w:tcW w:w="709"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737CB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737CB8" w:rsidRDefault="00770AD7" w:rsidP="00770AD7">
            <w:pPr>
              <w:spacing w:after="20"/>
              <w:jc w:val="right"/>
              <w:rPr>
                <w:color w:val="000000"/>
                <w:sz w:val="18"/>
                <w:szCs w:val="18"/>
                <w:lang w:eastAsia="en-NZ"/>
              </w:rPr>
            </w:pPr>
          </w:p>
        </w:tc>
      </w:tr>
      <w:tr w:rsidR="002B3194" w:rsidRPr="000503D7" w:rsidTr="00AD6FB9">
        <w:tc>
          <w:tcPr>
            <w:tcW w:w="2977" w:type="dxa"/>
            <w:gridSpan w:val="2"/>
            <w:shd w:val="clear" w:color="auto" w:fill="auto"/>
            <w:noWrap/>
            <w:vAlign w:val="bottom"/>
          </w:tcPr>
          <w:p w:rsidR="002B3194" w:rsidRPr="00F15B4D" w:rsidRDefault="002B3194" w:rsidP="00770AD7">
            <w:pPr>
              <w:rPr>
                <w:rFonts w:ascii="Calibri" w:hAnsi="Calibri"/>
                <w:color w:val="000000"/>
                <w:lang w:eastAsia="en-NZ"/>
              </w:rPr>
            </w:pPr>
            <w:r w:rsidRPr="00301E98">
              <w:rPr>
                <w:b/>
                <w:color w:val="000000"/>
                <w:sz w:val="18"/>
                <w:szCs w:val="18"/>
                <w:lang w:eastAsia="en-NZ"/>
              </w:rPr>
              <w:t>NZ</w:t>
            </w:r>
            <w:r>
              <w:rPr>
                <w:b/>
                <w:color w:val="000000"/>
                <w:sz w:val="18"/>
                <w:szCs w:val="18"/>
                <w:lang w:eastAsia="en-NZ"/>
              </w:rPr>
              <w:t xml:space="preserve"> individual deprivation index</w:t>
            </w:r>
          </w:p>
        </w:tc>
        <w:tc>
          <w:tcPr>
            <w:tcW w:w="709" w:type="dxa"/>
            <w:shd w:val="clear" w:color="auto" w:fill="auto"/>
            <w:noWrap/>
            <w:vAlign w:val="bottom"/>
          </w:tcPr>
          <w:p w:rsidR="002B3194" w:rsidRPr="00F15B4D" w:rsidRDefault="002B3194" w:rsidP="00770AD7">
            <w:pPr>
              <w:jc w:val="center"/>
              <w:rPr>
                <w:sz w:val="20"/>
                <w:szCs w:val="20"/>
                <w:lang w:eastAsia="en-NZ"/>
              </w:rPr>
            </w:pPr>
          </w:p>
        </w:tc>
        <w:tc>
          <w:tcPr>
            <w:tcW w:w="1326" w:type="dxa"/>
            <w:shd w:val="clear" w:color="auto" w:fill="auto"/>
            <w:noWrap/>
            <w:vAlign w:val="bottom"/>
          </w:tcPr>
          <w:p w:rsidR="002B3194" w:rsidRPr="00F15B4D" w:rsidRDefault="002B3194" w:rsidP="00770AD7">
            <w:pPr>
              <w:jc w:val="center"/>
              <w:rPr>
                <w:sz w:val="20"/>
                <w:szCs w:val="20"/>
                <w:lang w:eastAsia="en-NZ"/>
              </w:rPr>
            </w:pPr>
          </w:p>
        </w:tc>
        <w:tc>
          <w:tcPr>
            <w:tcW w:w="942" w:type="dxa"/>
            <w:shd w:val="clear" w:color="auto" w:fill="auto"/>
            <w:noWrap/>
            <w:vAlign w:val="bottom"/>
          </w:tcPr>
          <w:p w:rsidR="002B3194" w:rsidRPr="00F15B4D" w:rsidRDefault="002B3194" w:rsidP="00770AD7">
            <w:pPr>
              <w:jc w:val="center"/>
              <w:rPr>
                <w:sz w:val="20"/>
                <w:szCs w:val="20"/>
                <w:lang w:eastAsia="en-NZ"/>
              </w:rPr>
            </w:pPr>
          </w:p>
        </w:tc>
        <w:tc>
          <w:tcPr>
            <w:tcW w:w="709" w:type="dxa"/>
            <w:shd w:val="clear" w:color="auto" w:fill="auto"/>
            <w:noWrap/>
            <w:vAlign w:val="bottom"/>
          </w:tcPr>
          <w:p w:rsidR="002B3194" w:rsidRPr="00F15B4D" w:rsidRDefault="002B3194" w:rsidP="00770AD7">
            <w:pPr>
              <w:jc w:val="center"/>
              <w:rPr>
                <w:sz w:val="20"/>
                <w:szCs w:val="20"/>
                <w:lang w:eastAsia="en-NZ"/>
              </w:rPr>
            </w:pPr>
          </w:p>
        </w:tc>
        <w:tc>
          <w:tcPr>
            <w:tcW w:w="1417" w:type="dxa"/>
            <w:shd w:val="clear" w:color="auto" w:fill="auto"/>
            <w:noWrap/>
            <w:vAlign w:val="bottom"/>
          </w:tcPr>
          <w:p w:rsidR="002B3194" w:rsidRPr="00F15B4D" w:rsidRDefault="002B3194" w:rsidP="00770AD7">
            <w:pPr>
              <w:jc w:val="center"/>
              <w:rPr>
                <w:sz w:val="20"/>
                <w:szCs w:val="20"/>
                <w:lang w:eastAsia="en-NZ"/>
              </w:rPr>
            </w:pPr>
          </w:p>
        </w:tc>
        <w:tc>
          <w:tcPr>
            <w:tcW w:w="851" w:type="dxa"/>
            <w:shd w:val="clear" w:color="auto" w:fill="auto"/>
            <w:noWrap/>
            <w:vAlign w:val="bottom"/>
          </w:tcPr>
          <w:p w:rsidR="002B3194" w:rsidRPr="00F15B4D" w:rsidRDefault="002B3194" w:rsidP="00770AD7">
            <w:pPr>
              <w:jc w:val="center"/>
              <w:rPr>
                <w:sz w:val="20"/>
                <w:szCs w:val="20"/>
                <w:lang w:eastAsia="en-NZ"/>
              </w:rPr>
            </w:pPr>
          </w:p>
        </w:tc>
      </w:tr>
      <w:tr w:rsidR="00770AD7" w:rsidRPr="000503D7" w:rsidTr="00AD6FB9">
        <w:tc>
          <w:tcPr>
            <w:tcW w:w="1985" w:type="dxa"/>
            <w:shd w:val="clear" w:color="auto" w:fill="auto"/>
            <w:noWrap/>
            <w:vAlign w:val="bottom"/>
          </w:tcPr>
          <w:p w:rsidR="00770AD7" w:rsidRPr="00301E98" w:rsidRDefault="00770AD7" w:rsidP="00770AD7">
            <w:pPr>
              <w:rPr>
                <w:color w:val="000000"/>
                <w:sz w:val="18"/>
                <w:szCs w:val="18"/>
                <w:lang w:eastAsia="en-NZ"/>
              </w:rPr>
            </w:pPr>
            <w:r w:rsidRPr="00301E98">
              <w:rPr>
                <w:color w:val="000000"/>
                <w:sz w:val="18"/>
                <w:szCs w:val="18"/>
                <w:lang w:eastAsia="en-NZ"/>
              </w:rPr>
              <w:t>0</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8.7</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301E98"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770AD7">
            <w:pPr>
              <w:rPr>
                <w:color w:val="000000"/>
                <w:sz w:val="18"/>
                <w:szCs w:val="18"/>
                <w:lang w:eastAsia="en-NZ"/>
              </w:rPr>
            </w:pPr>
            <w:r w:rsidRPr="00301E98">
              <w:rPr>
                <w:color w:val="000000"/>
                <w:sz w:val="18"/>
                <w:szCs w:val="18"/>
                <w:lang w:eastAsia="en-NZ"/>
              </w:rPr>
              <w:t>1</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8.1</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0.93</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(0.64, 1.35)</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301E98"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770AD7">
            <w:pPr>
              <w:rPr>
                <w:color w:val="000000"/>
                <w:sz w:val="18"/>
                <w:szCs w:val="18"/>
                <w:lang w:eastAsia="en-NZ"/>
              </w:rPr>
            </w:pPr>
            <w:r w:rsidRPr="00301E98">
              <w:rPr>
                <w:color w:val="000000"/>
                <w:sz w:val="18"/>
                <w:szCs w:val="18"/>
                <w:lang w:eastAsia="en-NZ"/>
              </w:rPr>
              <w:t>2</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5.9</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0.65</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(0.4</w:t>
            </w:r>
            <w:r>
              <w:rPr>
                <w:color w:val="000000"/>
                <w:sz w:val="18"/>
                <w:szCs w:val="18"/>
                <w:lang w:eastAsia="en-NZ"/>
              </w:rPr>
              <w:t>0</w:t>
            </w:r>
            <w:r w:rsidRPr="00770AD7">
              <w:rPr>
                <w:color w:val="000000"/>
                <w:sz w:val="18"/>
                <w:szCs w:val="18"/>
                <w:lang w:eastAsia="en-NZ"/>
              </w:rPr>
              <w:t>, 1.08)</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301E98"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770AD7">
            <w:pPr>
              <w:rPr>
                <w:color w:val="000000"/>
                <w:sz w:val="18"/>
                <w:szCs w:val="18"/>
                <w:lang w:eastAsia="en-NZ"/>
              </w:rPr>
            </w:pPr>
            <w:r w:rsidRPr="00301E98">
              <w:rPr>
                <w:color w:val="000000"/>
                <w:sz w:val="18"/>
                <w:szCs w:val="18"/>
                <w:lang w:eastAsia="en-NZ"/>
              </w:rPr>
              <w:t>3</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5.7</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0.64</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(0.35, 1.17)</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301E98" w:rsidRDefault="00770AD7" w:rsidP="00770AD7">
            <w:pPr>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770AD7">
            <w:pPr>
              <w:rPr>
                <w:color w:val="000000"/>
                <w:sz w:val="18"/>
                <w:szCs w:val="18"/>
                <w:lang w:eastAsia="en-NZ"/>
              </w:rPr>
            </w:pPr>
            <w:r w:rsidRPr="00301E98">
              <w:rPr>
                <w:color w:val="000000"/>
                <w:sz w:val="18"/>
                <w:szCs w:val="18"/>
                <w:lang w:eastAsia="en-NZ"/>
              </w:rPr>
              <w:t>4</w:t>
            </w:r>
          </w:p>
        </w:tc>
        <w:tc>
          <w:tcPr>
            <w:tcW w:w="992"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2.2</w:t>
            </w:r>
          </w:p>
        </w:tc>
        <w:tc>
          <w:tcPr>
            <w:tcW w:w="709"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0.24</w:t>
            </w:r>
          </w:p>
        </w:tc>
        <w:tc>
          <w:tcPr>
            <w:tcW w:w="1326" w:type="dxa"/>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(0.09, 0.61)</w:t>
            </w:r>
          </w:p>
        </w:tc>
        <w:tc>
          <w:tcPr>
            <w:tcW w:w="942" w:type="dxa"/>
            <w:shd w:val="clear" w:color="auto" w:fill="auto"/>
            <w:noWrap/>
            <w:vAlign w:val="bottom"/>
          </w:tcPr>
          <w:p w:rsidR="00770AD7" w:rsidRPr="00770AD7" w:rsidRDefault="00770AD7" w:rsidP="00770AD7">
            <w:pPr>
              <w:spacing w:after="20"/>
              <w:jc w:val="right"/>
              <w:rPr>
                <w:color w:val="000000"/>
                <w:sz w:val="18"/>
                <w:szCs w:val="18"/>
                <w:lang w:eastAsia="en-NZ"/>
              </w:rPr>
            </w:pPr>
          </w:p>
        </w:tc>
        <w:tc>
          <w:tcPr>
            <w:tcW w:w="709"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1417" w:type="dxa"/>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851" w:type="dxa"/>
            <w:shd w:val="clear" w:color="auto" w:fill="auto"/>
            <w:noWrap/>
            <w:vAlign w:val="bottom"/>
          </w:tcPr>
          <w:p w:rsidR="00770AD7" w:rsidRPr="00301E98" w:rsidRDefault="00770AD7" w:rsidP="00770AD7">
            <w:pPr>
              <w:spacing w:after="20"/>
              <w:jc w:val="right"/>
              <w:rPr>
                <w:color w:val="000000"/>
                <w:sz w:val="18"/>
                <w:szCs w:val="18"/>
                <w:lang w:eastAsia="en-NZ"/>
              </w:rPr>
            </w:pPr>
          </w:p>
        </w:tc>
      </w:tr>
      <w:tr w:rsidR="00770AD7" w:rsidRPr="000503D7" w:rsidTr="000D04EF">
        <w:tc>
          <w:tcPr>
            <w:tcW w:w="1985" w:type="dxa"/>
            <w:tcBorders>
              <w:bottom w:val="single" w:sz="4" w:space="0" w:color="auto"/>
            </w:tcBorders>
            <w:shd w:val="clear" w:color="auto" w:fill="auto"/>
            <w:noWrap/>
            <w:vAlign w:val="bottom"/>
          </w:tcPr>
          <w:p w:rsidR="00770AD7" w:rsidRPr="00301E98" w:rsidRDefault="00770AD7" w:rsidP="00770AD7">
            <w:pPr>
              <w:tabs>
                <w:tab w:val="left" w:pos="931"/>
              </w:tabs>
              <w:spacing w:after="60"/>
              <w:rPr>
                <w:color w:val="000000"/>
                <w:sz w:val="18"/>
                <w:szCs w:val="18"/>
                <w:lang w:eastAsia="en-NZ"/>
              </w:rPr>
            </w:pPr>
            <w:r w:rsidRPr="00301E98">
              <w:rPr>
                <w:color w:val="000000"/>
                <w:sz w:val="18"/>
                <w:szCs w:val="18"/>
                <w:lang w:eastAsia="en-NZ"/>
              </w:rPr>
              <w:t>5+</w:t>
            </w:r>
          </w:p>
        </w:tc>
        <w:tc>
          <w:tcPr>
            <w:tcW w:w="992" w:type="dxa"/>
            <w:tcBorders>
              <w:bottom w:val="single" w:sz="4" w:space="0" w:color="auto"/>
            </w:tcBorders>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2.8</w:t>
            </w:r>
          </w:p>
        </w:tc>
        <w:tc>
          <w:tcPr>
            <w:tcW w:w="709" w:type="dxa"/>
            <w:tcBorders>
              <w:bottom w:val="single" w:sz="4" w:space="0" w:color="auto"/>
            </w:tcBorders>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0.30</w:t>
            </w:r>
          </w:p>
        </w:tc>
        <w:tc>
          <w:tcPr>
            <w:tcW w:w="1326" w:type="dxa"/>
            <w:tcBorders>
              <w:bottom w:val="single" w:sz="4" w:space="0" w:color="auto"/>
            </w:tcBorders>
            <w:shd w:val="clear" w:color="auto" w:fill="auto"/>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(0.1</w:t>
            </w:r>
            <w:r>
              <w:rPr>
                <w:color w:val="000000"/>
                <w:sz w:val="18"/>
                <w:szCs w:val="18"/>
                <w:lang w:eastAsia="en-NZ"/>
              </w:rPr>
              <w:t>0</w:t>
            </w:r>
            <w:r w:rsidRPr="00770AD7">
              <w:rPr>
                <w:color w:val="000000"/>
                <w:sz w:val="18"/>
                <w:szCs w:val="18"/>
                <w:lang w:eastAsia="en-NZ"/>
              </w:rPr>
              <w:t>, 0.91)</w:t>
            </w:r>
          </w:p>
        </w:tc>
        <w:tc>
          <w:tcPr>
            <w:tcW w:w="942" w:type="dxa"/>
            <w:tcBorders>
              <w:bottom w:val="single" w:sz="4" w:space="0" w:color="auto"/>
            </w:tcBorders>
            <w:shd w:val="clear" w:color="auto" w:fill="D9D9D9" w:themeFill="background1" w:themeFillShade="D9"/>
            <w:noWrap/>
            <w:vAlign w:val="bottom"/>
          </w:tcPr>
          <w:p w:rsidR="00770AD7" w:rsidRPr="00770AD7" w:rsidRDefault="00770AD7" w:rsidP="00770AD7">
            <w:pPr>
              <w:spacing w:after="20"/>
              <w:jc w:val="right"/>
              <w:rPr>
                <w:color w:val="000000"/>
                <w:sz w:val="18"/>
                <w:szCs w:val="18"/>
                <w:lang w:eastAsia="en-NZ"/>
              </w:rPr>
            </w:pPr>
            <w:r w:rsidRPr="00770AD7">
              <w:rPr>
                <w:color w:val="000000"/>
                <w:sz w:val="18"/>
                <w:szCs w:val="18"/>
                <w:lang w:eastAsia="en-NZ"/>
              </w:rPr>
              <w:t>0.01</w:t>
            </w:r>
          </w:p>
        </w:tc>
        <w:tc>
          <w:tcPr>
            <w:tcW w:w="709" w:type="dxa"/>
            <w:tcBorders>
              <w:bottom w:val="single" w:sz="4" w:space="0" w:color="auto"/>
            </w:tcBorders>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1417" w:type="dxa"/>
            <w:tcBorders>
              <w:bottom w:val="single" w:sz="4" w:space="0" w:color="auto"/>
            </w:tcBorders>
            <w:shd w:val="clear" w:color="auto" w:fill="auto"/>
            <w:noWrap/>
            <w:vAlign w:val="bottom"/>
          </w:tcPr>
          <w:p w:rsidR="00770AD7" w:rsidRPr="00301E98" w:rsidRDefault="00770AD7" w:rsidP="00770AD7">
            <w:pPr>
              <w:spacing w:after="20"/>
              <w:jc w:val="right"/>
              <w:rPr>
                <w:color w:val="000000"/>
                <w:sz w:val="18"/>
                <w:szCs w:val="18"/>
                <w:lang w:eastAsia="en-NZ"/>
              </w:rPr>
            </w:pPr>
          </w:p>
        </w:tc>
        <w:tc>
          <w:tcPr>
            <w:tcW w:w="851" w:type="dxa"/>
            <w:tcBorders>
              <w:bottom w:val="single" w:sz="4" w:space="0" w:color="auto"/>
            </w:tcBorders>
            <w:shd w:val="clear" w:color="auto" w:fill="auto"/>
            <w:noWrap/>
            <w:vAlign w:val="bottom"/>
          </w:tcPr>
          <w:p w:rsidR="00770AD7" w:rsidRPr="00301E98" w:rsidRDefault="00770AD7" w:rsidP="00770AD7">
            <w:pPr>
              <w:spacing w:after="20"/>
              <w:jc w:val="right"/>
              <w:rPr>
                <w:color w:val="000000"/>
                <w:sz w:val="18"/>
                <w:szCs w:val="18"/>
                <w:lang w:eastAsia="en-NZ"/>
              </w:rPr>
            </w:pPr>
          </w:p>
        </w:tc>
      </w:tr>
      <w:tr w:rsidR="002B3194" w:rsidRPr="000503D7" w:rsidTr="00AD6FB9">
        <w:tc>
          <w:tcPr>
            <w:tcW w:w="1985" w:type="dxa"/>
            <w:tcBorders>
              <w:top w:val="single" w:sz="4" w:space="0" w:color="auto"/>
            </w:tcBorders>
            <w:shd w:val="clear" w:color="auto" w:fill="auto"/>
            <w:noWrap/>
            <w:vAlign w:val="bottom"/>
          </w:tcPr>
          <w:p w:rsidR="002B3194" w:rsidRPr="00301E98" w:rsidRDefault="002B3194" w:rsidP="00F85540">
            <w:pPr>
              <w:keepNext/>
              <w:rPr>
                <w:b/>
                <w:color w:val="000000"/>
                <w:sz w:val="18"/>
                <w:szCs w:val="18"/>
                <w:lang w:eastAsia="en-NZ"/>
              </w:rPr>
            </w:pPr>
            <w:r w:rsidRPr="00301E98">
              <w:rPr>
                <w:b/>
                <w:color w:val="000000"/>
                <w:sz w:val="18"/>
                <w:szCs w:val="18"/>
                <w:lang w:eastAsia="en-NZ"/>
              </w:rPr>
              <w:t>No. gambling activities</w:t>
            </w:r>
          </w:p>
        </w:tc>
        <w:tc>
          <w:tcPr>
            <w:tcW w:w="992" w:type="dxa"/>
            <w:tcBorders>
              <w:top w:val="single" w:sz="4" w:space="0" w:color="auto"/>
            </w:tcBorders>
            <w:shd w:val="clear" w:color="auto" w:fill="auto"/>
            <w:noWrap/>
            <w:vAlign w:val="bottom"/>
          </w:tcPr>
          <w:p w:rsidR="002B3194" w:rsidRPr="00301E98" w:rsidRDefault="002B3194" w:rsidP="00F85540">
            <w:pPr>
              <w:keepNext/>
              <w:spacing w:after="20"/>
              <w:jc w:val="right"/>
              <w:rPr>
                <w:color w:val="000000"/>
                <w:sz w:val="18"/>
                <w:szCs w:val="18"/>
                <w:lang w:eastAsia="en-NZ"/>
              </w:rPr>
            </w:pPr>
          </w:p>
        </w:tc>
        <w:tc>
          <w:tcPr>
            <w:tcW w:w="709" w:type="dxa"/>
            <w:tcBorders>
              <w:top w:val="single" w:sz="4" w:space="0" w:color="auto"/>
            </w:tcBorders>
            <w:shd w:val="clear" w:color="auto" w:fill="auto"/>
            <w:noWrap/>
            <w:vAlign w:val="bottom"/>
          </w:tcPr>
          <w:p w:rsidR="002B3194" w:rsidRPr="00301E98" w:rsidRDefault="002B3194" w:rsidP="00F85540">
            <w:pPr>
              <w:keepNext/>
              <w:spacing w:after="20"/>
              <w:jc w:val="right"/>
              <w:rPr>
                <w:color w:val="000000"/>
                <w:sz w:val="18"/>
                <w:szCs w:val="18"/>
                <w:lang w:eastAsia="en-NZ"/>
              </w:rPr>
            </w:pPr>
          </w:p>
        </w:tc>
        <w:tc>
          <w:tcPr>
            <w:tcW w:w="1326" w:type="dxa"/>
            <w:tcBorders>
              <w:top w:val="single" w:sz="4" w:space="0" w:color="auto"/>
            </w:tcBorders>
            <w:shd w:val="clear" w:color="auto" w:fill="auto"/>
            <w:noWrap/>
            <w:vAlign w:val="bottom"/>
          </w:tcPr>
          <w:p w:rsidR="002B3194" w:rsidRPr="00301E98" w:rsidRDefault="002B3194" w:rsidP="00F85540">
            <w:pPr>
              <w:keepNext/>
              <w:spacing w:after="20"/>
              <w:jc w:val="right"/>
              <w:rPr>
                <w:color w:val="000000"/>
                <w:sz w:val="18"/>
                <w:szCs w:val="18"/>
                <w:lang w:eastAsia="en-NZ"/>
              </w:rPr>
            </w:pPr>
          </w:p>
        </w:tc>
        <w:tc>
          <w:tcPr>
            <w:tcW w:w="942" w:type="dxa"/>
            <w:tcBorders>
              <w:top w:val="single" w:sz="4" w:space="0" w:color="auto"/>
            </w:tcBorders>
            <w:shd w:val="clear" w:color="auto" w:fill="auto"/>
            <w:noWrap/>
            <w:vAlign w:val="bottom"/>
          </w:tcPr>
          <w:p w:rsidR="002B3194" w:rsidRPr="00301E98" w:rsidRDefault="002B3194" w:rsidP="00F85540">
            <w:pPr>
              <w:keepNext/>
              <w:spacing w:after="20"/>
              <w:jc w:val="right"/>
              <w:rPr>
                <w:color w:val="000000"/>
                <w:sz w:val="18"/>
                <w:szCs w:val="18"/>
                <w:lang w:eastAsia="en-NZ"/>
              </w:rPr>
            </w:pPr>
          </w:p>
        </w:tc>
        <w:tc>
          <w:tcPr>
            <w:tcW w:w="709" w:type="dxa"/>
            <w:tcBorders>
              <w:top w:val="single" w:sz="4" w:space="0" w:color="auto"/>
            </w:tcBorders>
            <w:shd w:val="clear" w:color="auto" w:fill="auto"/>
            <w:noWrap/>
            <w:vAlign w:val="bottom"/>
          </w:tcPr>
          <w:p w:rsidR="002B3194" w:rsidRPr="00301E98" w:rsidRDefault="002B3194" w:rsidP="00F85540">
            <w:pPr>
              <w:keepNext/>
              <w:spacing w:after="20"/>
              <w:jc w:val="right"/>
              <w:rPr>
                <w:color w:val="000000"/>
                <w:sz w:val="18"/>
                <w:szCs w:val="18"/>
                <w:lang w:eastAsia="en-NZ"/>
              </w:rPr>
            </w:pPr>
          </w:p>
        </w:tc>
        <w:tc>
          <w:tcPr>
            <w:tcW w:w="1417" w:type="dxa"/>
            <w:tcBorders>
              <w:top w:val="single" w:sz="4" w:space="0" w:color="auto"/>
            </w:tcBorders>
            <w:shd w:val="clear" w:color="auto" w:fill="auto"/>
            <w:noWrap/>
            <w:vAlign w:val="bottom"/>
          </w:tcPr>
          <w:p w:rsidR="002B3194" w:rsidRPr="00301E98" w:rsidRDefault="002B3194" w:rsidP="00F85540">
            <w:pPr>
              <w:keepNext/>
              <w:spacing w:after="20"/>
              <w:jc w:val="right"/>
              <w:rPr>
                <w:color w:val="000000"/>
                <w:sz w:val="18"/>
                <w:szCs w:val="18"/>
                <w:lang w:eastAsia="en-NZ"/>
              </w:rPr>
            </w:pPr>
          </w:p>
        </w:tc>
        <w:tc>
          <w:tcPr>
            <w:tcW w:w="851" w:type="dxa"/>
            <w:tcBorders>
              <w:top w:val="single" w:sz="4" w:space="0" w:color="auto"/>
            </w:tcBorders>
            <w:shd w:val="clear" w:color="auto" w:fill="auto"/>
            <w:noWrap/>
            <w:vAlign w:val="bottom"/>
          </w:tcPr>
          <w:p w:rsidR="002B3194" w:rsidRPr="00301E98" w:rsidRDefault="002B3194" w:rsidP="00F85540">
            <w:pPr>
              <w:keepNext/>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F85540">
            <w:pPr>
              <w:keepNext/>
              <w:rPr>
                <w:color w:val="000000"/>
                <w:sz w:val="18"/>
                <w:szCs w:val="18"/>
                <w:lang w:eastAsia="en-NZ"/>
              </w:rPr>
            </w:pPr>
            <w:r w:rsidRPr="00301E98">
              <w:rPr>
                <w:color w:val="000000"/>
                <w:sz w:val="18"/>
                <w:szCs w:val="18"/>
                <w:lang w:eastAsia="en-NZ"/>
              </w:rPr>
              <w:t>1</w:t>
            </w:r>
          </w:p>
        </w:tc>
        <w:tc>
          <w:tcPr>
            <w:tcW w:w="992"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6.1</w:t>
            </w: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1.00</w:t>
            </w:r>
          </w:p>
        </w:tc>
        <w:tc>
          <w:tcPr>
            <w:tcW w:w="1326"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c>
          <w:tcPr>
            <w:tcW w:w="942"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1.00</w:t>
            </w:r>
          </w:p>
        </w:tc>
        <w:tc>
          <w:tcPr>
            <w:tcW w:w="1417"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c>
          <w:tcPr>
            <w:tcW w:w="851"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F85540">
            <w:pPr>
              <w:keepNext/>
              <w:rPr>
                <w:color w:val="000000"/>
                <w:sz w:val="18"/>
                <w:szCs w:val="18"/>
                <w:lang w:eastAsia="en-NZ"/>
              </w:rPr>
            </w:pPr>
            <w:r>
              <w:rPr>
                <w:color w:val="000000"/>
                <w:sz w:val="18"/>
                <w:szCs w:val="18"/>
                <w:lang w:eastAsia="en-NZ"/>
              </w:rPr>
              <w:t>2</w:t>
            </w:r>
          </w:p>
        </w:tc>
        <w:tc>
          <w:tcPr>
            <w:tcW w:w="992"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7.2</w:t>
            </w: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1.19</w:t>
            </w:r>
          </w:p>
        </w:tc>
        <w:tc>
          <w:tcPr>
            <w:tcW w:w="1326"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(0.76, 1.85)</w:t>
            </w:r>
          </w:p>
        </w:tc>
        <w:tc>
          <w:tcPr>
            <w:tcW w:w="942"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0.77</w:t>
            </w:r>
          </w:p>
        </w:tc>
        <w:tc>
          <w:tcPr>
            <w:tcW w:w="1417"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(0.46, 1.27)</w:t>
            </w:r>
          </w:p>
        </w:tc>
        <w:tc>
          <w:tcPr>
            <w:tcW w:w="851"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F85540">
            <w:pPr>
              <w:keepNext/>
              <w:rPr>
                <w:color w:val="000000"/>
                <w:sz w:val="18"/>
                <w:szCs w:val="18"/>
                <w:lang w:eastAsia="en-NZ"/>
              </w:rPr>
            </w:pPr>
            <w:r w:rsidRPr="00301E98">
              <w:rPr>
                <w:color w:val="000000"/>
                <w:sz w:val="18"/>
                <w:szCs w:val="18"/>
                <w:lang w:eastAsia="en-NZ"/>
              </w:rPr>
              <w:t>3</w:t>
            </w:r>
          </w:p>
        </w:tc>
        <w:tc>
          <w:tcPr>
            <w:tcW w:w="992"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7.9</w:t>
            </w: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1.32</w:t>
            </w:r>
          </w:p>
        </w:tc>
        <w:tc>
          <w:tcPr>
            <w:tcW w:w="1326"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(0.83, 2.1</w:t>
            </w:r>
            <w:r w:rsidR="00F85540">
              <w:rPr>
                <w:color w:val="000000"/>
                <w:sz w:val="18"/>
                <w:szCs w:val="18"/>
                <w:lang w:eastAsia="en-NZ"/>
              </w:rPr>
              <w:t>0</w:t>
            </w:r>
            <w:r w:rsidRPr="00770AD7">
              <w:rPr>
                <w:color w:val="000000"/>
                <w:sz w:val="18"/>
                <w:szCs w:val="18"/>
                <w:lang w:eastAsia="en-NZ"/>
              </w:rPr>
              <w:t>)</w:t>
            </w:r>
          </w:p>
        </w:tc>
        <w:tc>
          <w:tcPr>
            <w:tcW w:w="942"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0.52</w:t>
            </w:r>
          </w:p>
        </w:tc>
        <w:tc>
          <w:tcPr>
            <w:tcW w:w="1417"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(0.3</w:t>
            </w:r>
            <w:r w:rsidR="00F85540">
              <w:rPr>
                <w:color w:val="000000"/>
                <w:sz w:val="18"/>
                <w:szCs w:val="18"/>
                <w:lang w:eastAsia="en-NZ"/>
              </w:rPr>
              <w:t>0</w:t>
            </w:r>
            <w:r w:rsidRPr="00770AD7">
              <w:rPr>
                <w:color w:val="000000"/>
                <w:sz w:val="18"/>
                <w:szCs w:val="18"/>
                <w:lang w:eastAsia="en-NZ"/>
              </w:rPr>
              <w:t>, 0.91)</w:t>
            </w:r>
          </w:p>
        </w:tc>
        <w:tc>
          <w:tcPr>
            <w:tcW w:w="851"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F85540">
            <w:pPr>
              <w:keepNext/>
              <w:rPr>
                <w:color w:val="000000"/>
                <w:sz w:val="18"/>
                <w:szCs w:val="18"/>
                <w:lang w:eastAsia="en-NZ"/>
              </w:rPr>
            </w:pPr>
            <w:r w:rsidRPr="00301E98">
              <w:rPr>
                <w:color w:val="000000"/>
                <w:sz w:val="18"/>
                <w:szCs w:val="18"/>
                <w:lang w:eastAsia="en-NZ"/>
              </w:rPr>
              <w:t>4-6</w:t>
            </w:r>
          </w:p>
        </w:tc>
        <w:tc>
          <w:tcPr>
            <w:tcW w:w="992"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8.6</w:t>
            </w: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1.44</w:t>
            </w:r>
          </w:p>
        </w:tc>
        <w:tc>
          <w:tcPr>
            <w:tcW w:w="1326"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(0.91, 2.28)</w:t>
            </w:r>
          </w:p>
        </w:tc>
        <w:tc>
          <w:tcPr>
            <w:tcW w:w="942"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0.40</w:t>
            </w:r>
          </w:p>
        </w:tc>
        <w:tc>
          <w:tcPr>
            <w:tcW w:w="1417"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(0.22, 0.73)</w:t>
            </w:r>
          </w:p>
        </w:tc>
        <w:tc>
          <w:tcPr>
            <w:tcW w:w="851"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r>
      <w:tr w:rsidR="00770AD7" w:rsidRPr="000503D7" w:rsidTr="00AD6FB9">
        <w:tc>
          <w:tcPr>
            <w:tcW w:w="1985" w:type="dxa"/>
            <w:shd w:val="clear" w:color="auto" w:fill="auto"/>
            <w:noWrap/>
            <w:vAlign w:val="bottom"/>
          </w:tcPr>
          <w:p w:rsidR="00770AD7" w:rsidRPr="00301E98" w:rsidRDefault="00770AD7" w:rsidP="00F85540">
            <w:pPr>
              <w:keepNext/>
              <w:rPr>
                <w:color w:val="000000"/>
                <w:sz w:val="18"/>
                <w:szCs w:val="18"/>
                <w:lang w:eastAsia="en-NZ"/>
              </w:rPr>
            </w:pPr>
            <w:r w:rsidRPr="00301E98">
              <w:rPr>
                <w:color w:val="000000"/>
                <w:sz w:val="18"/>
                <w:szCs w:val="18"/>
                <w:lang w:eastAsia="en-NZ"/>
              </w:rPr>
              <w:t>7-9</w:t>
            </w:r>
          </w:p>
        </w:tc>
        <w:tc>
          <w:tcPr>
            <w:tcW w:w="992"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12.8</w:t>
            </w: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2.25</w:t>
            </w:r>
          </w:p>
        </w:tc>
        <w:tc>
          <w:tcPr>
            <w:tcW w:w="1326"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(1.22, 4.14)</w:t>
            </w:r>
          </w:p>
        </w:tc>
        <w:tc>
          <w:tcPr>
            <w:tcW w:w="942"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0.52</w:t>
            </w:r>
          </w:p>
        </w:tc>
        <w:tc>
          <w:tcPr>
            <w:tcW w:w="1417"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(0.25, 1.08)</w:t>
            </w:r>
          </w:p>
        </w:tc>
        <w:tc>
          <w:tcPr>
            <w:tcW w:w="851" w:type="dxa"/>
            <w:shd w:val="clear" w:color="auto" w:fill="auto"/>
            <w:noWrap/>
            <w:vAlign w:val="bottom"/>
          </w:tcPr>
          <w:p w:rsidR="00770AD7" w:rsidRPr="00770AD7" w:rsidRDefault="00770AD7" w:rsidP="00F85540">
            <w:pPr>
              <w:keepNext/>
              <w:spacing w:after="20"/>
              <w:jc w:val="right"/>
              <w:rPr>
                <w:color w:val="000000"/>
                <w:sz w:val="18"/>
                <w:szCs w:val="18"/>
                <w:lang w:eastAsia="en-NZ"/>
              </w:rPr>
            </w:pPr>
          </w:p>
        </w:tc>
      </w:tr>
      <w:tr w:rsidR="00770AD7" w:rsidRPr="000503D7" w:rsidTr="00917C20">
        <w:tc>
          <w:tcPr>
            <w:tcW w:w="1985" w:type="dxa"/>
            <w:shd w:val="clear" w:color="auto" w:fill="auto"/>
            <w:noWrap/>
            <w:vAlign w:val="bottom"/>
          </w:tcPr>
          <w:p w:rsidR="00770AD7" w:rsidRPr="00301E98" w:rsidRDefault="00770AD7" w:rsidP="00F85540">
            <w:pPr>
              <w:keepNext/>
              <w:tabs>
                <w:tab w:val="left" w:pos="931"/>
              </w:tabs>
              <w:spacing w:after="60"/>
              <w:rPr>
                <w:color w:val="000000"/>
                <w:sz w:val="18"/>
                <w:szCs w:val="18"/>
                <w:lang w:eastAsia="en-NZ"/>
              </w:rPr>
            </w:pPr>
            <w:r w:rsidRPr="00301E98">
              <w:rPr>
                <w:color w:val="000000"/>
                <w:sz w:val="18"/>
                <w:szCs w:val="18"/>
                <w:lang w:eastAsia="en-NZ"/>
              </w:rPr>
              <w:t>10+</w:t>
            </w:r>
          </w:p>
        </w:tc>
        <w:tc>
          <w:tcPr>
            <w:tcW w:w="992"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14.7</w:t>
            </w: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2.64</w:t>
            </w:r>
          </w:p>
        </w:tc>
        <w:tc>
          <w:tcPr>
            <w:tcW w:w="1326"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(0.81, 8.66)</w:t>
            </w:r>
          </w:p>
        </w:tc>
        <w:tc>
          <w:tcPr>
            <w:tcW w:w="942"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0.10</w:t>
            </w:r>
          </w:p>
        </w:tc>
        <w:tc>
          <w:tcPr>
            <w:tcW w:w="709"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0.50</w:t>
            </w:r>
          </w:p>
        </w:tc>
        <w:tc>
          <w:tcPr>
            <w:tcW w:w="1417" w:type="dxa"/>
            <w:shd w:val="clear" w:color="auto" w:fill="auto"/>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(0.12, 2.05)</w:t>
            </w:r>
          </w:p>
        </w:tc>
        <w:tc>
          <w:tcPr>
            <w:tcW w:w="851" w:type="dxa"/>
            <w:shd w:val="clear" w:color="auto" w:fill="D9D9D9" w:themeFill="background1" w:themeFillShade="D9"/>
            <w:noWrap/>
            <w:vAlign w:val="bottom"/>
          </w:tcPr>
          <w:p w:rsidR="00770AD7" w:rsidRPr="00770AD7" w:rsidRDefault="00770AD7" w:rsidP="00F85540">
            <w:pPr>
              <w:keepNext/>
              <w:spacing w:after="20"/>
              <w:jc w:val="right"/>
              <w:rPr>
                <w:color w:val="000000"/>
                <w:sz w:val="18"/>
                <w:szCs w:val="18"/>
                <w:lang w:eastAsia="en-NZ"/>
              </w:rPr>
            </w:pPr>
            <w:r w:rsidRPr="00770AD7">
              <w:rPr>
                <w:color w:val="000000"/>
                <w:sz w:val="18"/>
                <w:szCs w:val="18"/>
                <w:lang w:eastAsia="en-NZ"/>
              </w:rPr>
              <w:t>0.04</w:t>
            </w:r>
          </w:p>
        </w:tc>
      </w:tr>
      <w:tr w:rsidR="002B3194" w:rsidRPr="000503D7" w:rsidTr="00AD6FB9">
        <w:tc>
          <w:tcPr>
            <w:tcW w:w="1985" w:type="dxa"/>
            <w:shd w:val="clear" w:color="auto" w:fill="auto"/>
            <w:noWrap/>
            <w:vAlign w:val="bottom"/>
          </w:tcPr>
          <w:p w:rsidR="002B3194" w:rsidRPr="00301E98" w:rsidRDefault="002B3194" w:rsidP="00770AD7">
            <w:pPr>
              <w:rPr>
                <w:b/>
                <w:color w:val="000000"/>
                <w:sz w:val="18"/>
                <w:szCs w:val="18"/>
                <w:lang w:eastAsia="en-NZ"/>
              </w:rPr>
            </w:pPr>
            <w:r w:rsidRPr="00301E98">
              <w:rPr>
                <w:b/>
                <w:color w:val="000000"/>
                <w:sz w:val="18"/>
                <w:szCs w:val="18"/>
                <w:lang w:eastAsia="en-NZ"/>
              </w:rPr>
              <w:t>Gambling status</w:t>
            </w:r>
          </w:p>
        </w:tc>
        <w:tc>
          <w:tcPr>
            <w:tcW w:w="992" w:type="dxa"/>
            <w:shd w:val="clear" w:color="auto" w:fill="auto"/>
            <w:noWrap/>
            <w:vAlign w:val="bottom"/>
          </w:tcPr>
          <w:p w:rsidR="002B3194" w:rsidRPr="00301E98" w:rsidRDefault="002B3194" w:rsidP="00770AD7">
            <w:pPr>
              <w:spacing w:after="20"/>
              <w:jc w:val="right"/>
              <w:rPr>
                <w:color w:val="000000"/>
                <w:sz w:val="18"/>
                <w:szCs w:val="18"/>
                <w:lang w:eastAsia="en-NZ"/>
              </w:rPr>
            </w:pPr>
          </w:p>
        </w:tc>
        <w:tc>
          <w:tcPr>
            <w:tcW w:w="709" w:type="dxa"/>
            <w:shd w:val="clear" w:color="auto" w:fill="auto"/>
            <w:noWrap/>
            <w:vAlign w:val="bottom"/>
          </w:tcPr>
          <w:p w:rsidR="002B3194" w:rsidRPr="00301E98" w:rsidRDefault="002B3194" w:rsidP="00770AD7">
            <w:pPr>
              <w:spacing w:after="20"/>
              <w:jc w:val="right"/>
              <w:rPr>
                <w:color w:val="000000"/>
                <w:sz w:val="18"/>
                <w:szCs w:val="18"/>
                <w:lang w:eastAsia="en-NZ"/>
              </w:rPr>
            </w:pPr>
          </w:p>
        </w:tc>
        <w:tc>
          <w:tcPr>
            <w:tcW w:w="1326" w:type="dxa"/>
            <w:shd w:val="clear" w:color="auto" w:fill="auto"/>
            <w:noWrap/>
            <w:vAlign w:val="bottom"/>
          </w:tcPr>
          <w:p w:rsidR="002B3194" w:rsidRPr="00301E98" w:rsidRDefault="002B3194" w:rsidP="00770AD7">
            <w:pPr>
              <w:spacing w:after="20"/>
              <w:jc w:val="right"/>
              <w:rPr>
                <w:color w:val="000000"/>
                <w:sz w:val="18"/>
                <w:szCs w:val="18"/>
                <w:lang w:eastAsia="en-NZ"/>
              </w:rPr>
            </w:pPr>
          </w:p>
        </w:tc>
        <w:tc>
          <w:tcPr>
            <w:tcW w:w="942" w:type="dxa"/>
            <w:shd w:val="clear" w:color="auto" w:fill="auto"/>
            <w:noWrap/>
            <w:vAlign w:val="bottom"/>
          </w:tcPr>
          <w:p w:rsidR="002B3194" w:rsidRPr="00301E98" w:rsidRDefault="002B3194" w:rsidP="00770AD7">
            <w:pPr>
              <w:spacing w:after="20"/>
              <w:jc w:val="right"/>
              <w:rPr>
                <w:color w:val="000000"/>
                <w:sz w:val="18"/>
                <w:szCs w:val="18"/>
                <w:lang w:eastAsia="en-NZ"/>
              </w:rPr>
            </w:pPr>
          </w:p>
        </w:tc>
        <w:tc>
          <w:tcPr>
            <w:tcW w:w="709" w:type="dxa"/>
            <w:shd w:val="clear" w:color="auto" w:fill="auto"/>
            <w:noWrap/>
            <w:vAlign w:val="bottom"/>
          </w:tcPr>
          <w:p w:rsidR="002B3194" w:rsidRPr="00301E98" w:rsidRDefault="002B3194" w:rsidP="00770AD7">
            <w:pPr>
              <w:spacing w:after="20"/>
              <w:jc w:val="right"/>
              <w:rPr>
                <w:color w:val="000000"/>
                <w:sz w:val="18"/>
                <w:szCs w:val="18"/>
                <w:lang w:eastAsia="en-NZ"/>
              </w:rPr>
            </w:pPr>
          </w:p>
        </w:tc>
        <w:tc>
          <w:tcPr>
            <w:tcW w:w="1417" w:type="dxa"/>
            <w:shd w:val="clear" w:color="auto" w:fill="auto"/>
            <w:noWrap/>
            <w:vAlign w:val="bottom"/>
          </w:tcPr>
          <w:p w:rsidR="002B3194" w:rsidRPr="00301E98" w:rsidRDefault="002B3194" w:rsidP="00770AD7">
            <w:pPr>
              <w:spacing w:after="20"/>
              <w:jc w:val="right"/>
              <w:rPr>
                <w:color w:val="000000"/>
                <w:sz w:val="18"/>
                <w:szCs w:val="18"/>
                <w:lang w:eastAsia="en-NZ"/>
              </w:rPr>
            </w:pPr>
          </w:p>
        </w:tc>
        <w:tc>
          <w:tcPr>
            <w:tcW w:w="851" w:type="dxa"/>
            <w:shd w:val="clear" w:color="auto" w:fill="auto"/>
            <w:noWrap/>
            <w:vAlign w:val="bottom"/>
          </w:tcPr>
          <w:p w:rsidR="002B3194" w:rsidRPr="00301E98" w:rsidRDefault="002B3194" w:rsidP="00770AD7">
            <w:pPr>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F85540">
            <w:pPr>
              <w:rPr>
                <w:color w:val="000000"/>
                <w:sz w:val="18"/>
                <w:szCs w:val="18"/>
                <w:lang w:eastAsia="en-NZ"/>
              </w:rPr>
            </w:pPr>
            <w:r w:rsidRPr="00301E98">
              <w:rPr>
                <w:color w:val="000000"/>
                <w:sz w:val="18"/>
                <w:szCs w:val="18"/>
                <w:lang w:eastAsia="en-NZ"/>
              </w:rPr>
              <w:t>Infrequent</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6.7</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1417"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851" w:type="dxa"/>
            <w:shd w:val="clear" w:color="auto" w:fill="auto"/>
            <w:noWrap/>
            <w:vAlign w:val="bottom"/>
          </w:tcPr>
          <w:p w:rsidR="00F85540" w:rsidRPr="00301E98" w:rsidRDefault="00F85540" w:rsidP="00F85540">
            <w:pPr>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F85540">
            <w:pPr>
              <w:rPr>
                <w:color w:val="000000"/>
                <w:sz w:val="18"/>
                <w:szCs w:val="18"/>
                <w:lang w:eastAsia="en-NZ"/>
              </w:rPr>
            </w:pPr>
            <w:r w:rsidRPr="00301E98">
              <w:rPr>
                <w:color w:val="000000"/>
                <w:sz w:val="18"/>
                <w:szCs w:val="18"/>
                <w:lang w:eastAsia="en-NZ"/>
              </w:rPr>
              <w:t>Regular non-continuous</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11.2</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1.78</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(1.31, 2.41)</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1417"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851" w:type="dxa"/>
            <w:shd w:val="clear" w:color="auto" w:fill="auto"/>
            <w:noWrap/>
            <w:vAlign w:val="bottom"/>
          </w:tcPr>
          <w:p w:rsidR="00F85540" w:rsidRPr="00301E98" w:rsidRDefault="00F85540" w:rsidP="00F85540">
            <w:pPr>
              <w:spacing w:after="20"/>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301E98" w:rsidRDefault="00F85540" w:rsidP="00F85540">
            <w:pPr>
              <w:tabs>
                <w:tab w:val="left" w:pos="931"/>
              </w:tabs>
              <w:spacing w:after="60"/>
              <w:rPr>
                <w:color w:val="000000"/>
                <w:sz w:val="18"/>
                <w:szCs w:val="18"/>
                <w:lang w:eastAsia="en-NZ"/>
              </w:rPr>
            </w:pPr>
            <w:r w:rsidRPr="00301E98">
              <w:rPr>
                <w:color w:val="000000"/>
                <w:sz w:val="18"/>
                <w:szCs w:val="18"/>
                <w:lang w:eastAsia="en-NZ"/>
              </w:rPr>
              <w:t>Regular continuous</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7.0</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1.06</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(0.63, 1.77)</w:t>
            </w: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0.0008</w:t>
            </w:r>
          </w:p>
        </w:tc>
        <w:tc>
          <w:tcPr>
            <w:tcW w:w="709"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1417"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851" w:type="dxa"/>
            <w:shd w:val="clear" w:color="auto" w:fill="auto"/>
            <w:noWrap/>
            <w:vAlign w:val="bottom"/>
          </w:tcPr>
          <w:p w:rsidR="00F85540" w:rsidRPr="00301E98" w:rsidRDefault="00F85540" w:rsidP="00F85540">
            <w:pPr>
              <w:spacing w:after="20"/>
              <w:jc w:val="right"/>
              <w:rPr>
                <w:color w:val="000000"/>
                <w:sz w:val="18"/>
                <w:szCs w:val="18"/>
                <w:lang w:eastAsia="en-NZ"/>
              </w:rPr>
            </w:pPr>
          </w:p>
        </w:tc>
      </w:tr>
      <w:tr w:rsidR="002B3194" w:rsidRPr="000503D7" w:rsidTr="00AD6FB9">
        <w:tc>
          <w:tcPr>
            <w:tcW w:w="1985" w:type="dxa"/>
            <w:shd w:val="clear" w:color="auto" w:fill="auto"/>
            <w:noWrap/>
            <w:vAlign w:val="bottom"/>
            <w:hideMark/>
          </w:tcPr>
          <w:p w:rsidR="002B3194" w:rsidRPr="00422ADB" w:rsidRDefault="002B3194" w:rsidP="00770AD7">
            <w:pPr>
              <w:tabs>
                <w:tab w:val="left" w:pos="931"/>
              </w:tabs>
              <w:spacing w:after="20"/>
              <w:rPr>
                <w:b/>
                <w:color w:val="000000"/>
                <w:sz w:val="18"/>
                <w:szCs w:val="18"/>
                <w:lang w:eastAsia="en-NZ"/>
              </w:rPr>
            </w:pPr>
            <w:r>
              <w:rPr>
                <w:b/>
                <w:color w:val="000000"/>
                <w:sz w:val="18"/>
                <w:szCs w:val="18"/>
                <w:lang w:eastAsia="en-NZ"/>
              </w:rPr>
              <w:t>Gambling f</w:t>
            </w:r>
            <w:r w:rsidRPr="00422ADB">
              <w:rPr>
                <w:b/>
                <w:color w:val="000000"/>
                <w:sz w:val="18"/>
                <w:szCs w:val="18"/>
                <w:lang w:eastAsia="en-NZ"/>
              </w:rPr>
              <w:t>requency</w:t>
            </w:r>
          </w:p>
        </w:tc>
        <w:tc>
          <w:tcPr>
            <w:tcW w:w="992" w:type="dxa"/>
            <w:shd w:val="clear" w:color="auto" w:fill="auto"/>
            <w:noWrap/>
            <w:vAlign w:val="center"/>
          </w:tcPr>
          <w:p w:rsidR="002B3194" w:rsidRPr="000503D7" w:rsidRDefault="002B3194" w:rsidP="00770AD7">
            <w:pPr>
              <w:spacing w:after="20"/>
              <w:jc w:val="right"/>
              <w:rPr>
                <w:color w:val="000000"/>
                <w:sz w:val="18"/>
                <w:szCs w:val="18"/>
                <w:lang w:eastAsia="en-NZ"/>
              </w:rPr>
            </w:pPr>
          </w:p>
        </w:tc>
        <w:tc>
          <w:tcPr>
            <w:tcW w:w="709" w:type="dxa"/>
            <w:shd w:val="clear" w:color="auto" w:fill="auto"/>
            <w:noWrap/>
            <w:vAlign w:val="center"/>
          </w:tcPr>
          <w:p w:rsidR="002B3194" w:rsidRPr="000503D7" w:rsidRDefault="002B3194" w:rsidP="00770AD7">
            <w:pPr>
              <w:spacing w:after="20"/>
              <w:jc w:val="right"/>
              <w:rPr>
                <w:sz w:val="18"/>
                <w:szCs w:val="18"/>
                <w:lang w:eastAsia="en-NZ"/>
              </w:rPr>
            </w:pPr>
          </w:p>
        </w:tc>
        <w:tc>
          <w:tcPr>
            <w:tcW w:w="1326" w:type="dxa"/>
            <w:shd w:val="clear" w:color="auto" w:fill="auto"/>
            <w:noWrap/>
            <w:vAlign w:val="center"/>
          </w:tcPr>
          <w:p w:rsidR="002B3194" w:rsidRPr="000503D7" w:rsidRDefault="002B3194" w:rsidP="00770AD7">
            <w:pPr>
              <w:spacing w:after="20"/>
              <w:jc w:val="right"/>
              <w:rPr>
                <w:sz w:val="18"/>
                <w:szCs w:val="18"/>
                <w:lang w:eastAsia="en-NZ"/>
              </w:rPr>
            </w:pPr>
          </w:p>
        </w:tc>
        <w:tc>
          <w:tcPr>
            <w:tcW w:w="942" w:type="dxa"/>
            <w:shd w:val="clear" w:color="auto" w:fill="auto"/>
            <w:noWrap/>
            <w:vAlign w:val="center"/>
          </w:tcPr>
          <w:p w:rsidR="002B3194" w:rsidRPr="000503D7" w:rsidRDefault="002B3194" w:rsidP="00770AD7">
            <w:pPr>
              <w:spacing w:after="20"/>
              <w:jc w:val="right"/>
              <w:rPr>
                <w:sz w:val="18"/>
                <w:szCs w:val="18"/>
                <w:lang w:eastAsia="en-NZ"/>
              </w:rPr>
            </w:pPr>
          </w:p>
        </w:tc>
        <w:tc>
          <w:tcPr>
            <w:tcW w:w="709" w:type="dxa"/>
            <w:shd w:val="clear" w:color="auto" w:fill="auto"/>
            <w:noWrap/>
            <w:vAlign w:val="center"/>
          </w:tcPr>
          <w:p w:rsidR="002B3194" w:rsidRPr="000503D7" w:rsidRDefault="002B3194" w:rsidP="00770AD7">
            <w:pPr>
              <w:spacing w:after="20"/>
              <w:jc w:val="right"/>
              <w:rPr>
                <w:sz w:val="18"/>
                <w:szCs w:val="18"/>
                <w:lang w:eastAsia="en-NZ"/>
              </w:rPr>
            </w:pPr>
          </w:p>
        </w:tc>
        <w:tc>
          <w:tcPr>
            <w:tcW w:w="1417" w:type="dxa"/>
            <w:shd w:val="clear" w:color="auto" w:fill="auto"/>
            <w:noWrap/>
            <w:vAlign w:val="center"/>
          </w:tcPr>
          <w:p w:rsidR="002B3194" w:rsidRPr="000503D7" w:rsidRDefault="002B3194" w:rsidP="00770AD7">
            <w:pPr>
              <w:spacing w:after="20"/>
              <w:jc w:val="right"/>
              <w:rPr>
                <w:sz w:val="18"/>
                <w:szCs w:val="18"/>
                <w:lang w:eastAsia="en-NZ"/>
              </w:rPr>
            </w:pPr>
          </w:p>
        </w:tc>
        <w:tc>
          <w:tcPr>
            <w:tcW w:w="851" w:type="dxa"/>
            <w:shd w:val="clear" w:color="auto" w:fill="auto"/>
            <w:noWrap/>
            <w:vAlign w:val="center"/>
          </w:tcPr>
          <w:p w:rsidR="002B3194" w:rsidRPr="000503D7" w:rsidRDefault="002B3194" w:rsidP="00770AD7">
            <w:pPr>
              <w:spacing w:after="20"/>
              <w:jc w:val="right"/>
              <w:rPr>
                <w:sz w:val="18"/>
                <w:szCs w:val="18"/>
                <w:lang w:eastAsia="en-NZ"/>
              </w:rPr>
            </w:pPr>
          </w:p>
        </w:tc>
      </w:tr>
      <w:tr w:rsidR="00F85540" w:rsidRPr="000503D7" w:rsidTr="00AD6FB9">
        <w:tc>
          <w:tcPr>
            <w:tcW w:w="1985" w:type="dxa"/>
            <w:shd w:val="clear" w:color="auto" w:fill="auto"/>
            <w:noWrap/>
            <w:vAlign w:val="bottom"/>
            <w:hideMark/>
          </w:tcPr>
          <w:p w:rsidR="00F85540" w:rsidRPr="000503D7" w:rsidRDefault="00F85540" w:rsidP="00F85540">
            <w:pPr>
              <w:tabs>
                <w:tab w:val="left" w:pos="931"/>
              </w:tabs>
              <w:spacing w:after="20"/>
              <w:rPr>
                <w:color w:val="000000"/>
                <w:sz w:val="18"/>
                <w:szCs w:val="18"/>
                <w:lang w:eastAsia="en-NZ"/>
              </w:rPr>
            </w:pPr>
            <w:r w:rsidRPr="000503D7">
              <w:rPr>
                <w:color w:val="000000"/>
                <w:sz w:val="18"/>
                <w:szCs w:val="18"/>
                <w:lang w:eastAsia="en-NZ"/>
              </w:rPr>
              <w:t>At least weekly</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1.95</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(1.35, 2.83)</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center"/>
          </w:tcPr>
          <w:p w:rsidR="00F85540" w:rsidRPr="000503D7" w:rsidRDefault="00F85540" w:rsidP="00F85540">
            <w:pPr>
              <w:spacing w:after="20"/>
              <w:jc w:val="right"/>
              <w:rPr>
                <w:sz w:val="18"/>
                <w:szCs w:val="18"/>
                <w:lang w:eastAsia="en-NZ"/>
              </w:rPr>
            </w:pPr>
          </w:p>
        </w:tc>
        <w:tc>
          <w:tcPr>
            <w:tcW w:w="1417" w:type="dxa"/>
            <w:shd w:val="clear" w:color="auto" w:fill="auto"/>
            <w:noWrap/>
            <w:vAlign w:val="center"/>
          </w:tcPr>
          <w:p w:rsidR="00F85540" w:rsidRPr="000503D7" w:rsidRDefault="00F85540" w:rsidP="00F85540">
            <w:pPr>
              <w:spacing w:after="20"/>
              <w:jc w:val="right"/>
              <w:rPr>
                <w:sz w:val="18"/>
                <w:szCs w:val="18"/>
                <w:lang w:eastAsia="en-NZ"/>
              </w:rPr>
            </w:pPr>
          </w:p>
        </w:tc>
        <w:tc>
          <w:tcPr>
            <w:tcW w:w="851" w:type="dxa"/>
            <w:shd w:val="clear" w:color="auto" w:fill="auto"/>
            <w:noWrap/>
            <w:vAlign w:val="center"/>
          </w:tcPr>
          <w:p w:rsidR="00F85540" w:rsidRPr="000503D7" w:rsidRDefault="00F85540" w:rsidP="00F85540">
            <w:pPr>
              <w:spacing w:after="20"/>
              <w:jc w:val="right"/>
              <w:rPr>
                <w:sz w:val="18"/>
                <w:szCs w:val="18"/>
                <w:lang w:eastAsia="en-NZ"/>
              </w:rPr>
            </w:pPr>
          </w:p>
        </w:tc>
      </w:tr>
      <w:tr w:rsidR="00F85540" w:rsidRPr="000503D7" w:rsidTr="00AD6FB9">
        <w:tc>
          <w:tcPr>
            <w:tcW w:w="1985" w:type="dxa"/>
            <w:shd w:val="clear" w:color="auto" w:fill="auto"/>
            <w:noWrap/>
            <w:vAlign w:val="bottom"/>
            <w:hideMark/>
          </w:tcPr>
          <w:p w:rsidR="00F85540" w:rsidRPr="000503D7" w:rsidRDefault="00F85540" w:rsidP="00F85540">
            <w:pPr>
              <w:tabs>
                <w:tab w:val="left" w:pos="931"/>
              </w:tabs>
              <w:spacing w:after="20"/>
              <w:rPr>
                <w:color w:val="000000"/>
                <w:sz w:val="18"/>
                <w:szCs w:val="18"/>
                <w:lang w:eastAsia="en-NZ"/>
              </w:rPr>
            </w:pPr>
            <w:r w:rsidRPr="000503D7">
              <w:rPr>
                <w:color w:val="000000"/>
                <w:sz w:val="18"/>
                <w:szCs w:val="18"/>
                <w:lang w:eastAsia="en-NZ"/>
              </w:rPr>
              <w:t>At least monthly</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8.2</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1.56</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(1.05, 2.32)</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center"/>
          </w:tcPr>
          <w:p w:rsidR="00F85540" w:rsidRPr="000503D7" w:rsidRDefault="00F85540" w:rsidP="00F85540">
            <w:pPr>
              <w:spacing w:after="20"/>
              <w:jc w:val="right"/>
              <w:rPr>
                <w:sz w:val="18"/>
                <w:szCs w:val="18"/>
                <w:lang w:eastAsia="en-NZ"/>
              </w:rPr>
            </w:pPr>
          </w:p>
        </w:tc>
        <w:tc>
          <w:tcPr>
            <w:tcW w:w="1417" w:type="dxa"/>
            <w:shd w:val="clear" w:color="auto" w:fill="auto"/>
            <w:noWrap/>
            <w:vAlign w:val="center"/>
          </w:tcPr>
          <w:p w:rsidR="00F85540" w:rsidRPr="000503D7" w:rsidRDefault="00F85540" w:rsidP="00F85540">
            <w:pPr>
              <w:spacing w:after="20"/>
              <w:jc w:val="right"/>
              <w:rPr>
                <w:sz w:val="18"/>
                <w:szCs w:val="18"/>
                <w:lang w:eastAsia="en-NZ"/>
              </w:rPr>
            </w:pPr>
          </w:p>
        </w:tc>
        <w:tc>
          <w:tcPr>
            <w:tcW w:w="851" w:type="dxa"/>
            <w:shd w:val="clear" w:color="auto" w:fill="auto"/>
            <w:noWrap/>
            <w:vAlign w:val="center"/>
          </w:tcPr>
          <w:p w:rsidR="00F85540" w:rsidRPr="000503D7" w:rsidRDefault="00F85540" w:rsidP="00F85540">
            <w:pPr>
              <w:spacing w:after="20"/>
              <w:jc w:val="right"/>
              <w:rPr>
                <w:sz w:val="18"/>
                <w:szCs w:val="18"/>
                <w:lang w:eastAsia="en-NZ"/>
              </w:rPr>
            </w:pPr>
          </w:p>
        </w:tc>
      </w:tr>
      <w:tr w:rsidR="00F85540" w:rsidRPr="000503D7" w:rsidTr="000D04EF">
        <w:tc>
          <w:tcPr>
            <w:tcW w:w="1985" w:type="dxa"/>
            <w:shd w:val="clear" w:color="auto" w:fill="auto"/>
            <w:noWrap/>
            <w:vAlign w:val="bottom"/>
            <w:hideMark/>
          </w:tcPr>
          <w:p w:rsidR="00F85540" w:rsidRPr="000503D7" w:rsidRDefault="00F85540" w:rsidP="00F85540">
            <w:pPr>
              <w:tabs>
                <w:tab w:val="left" w:pos="931"/>
              </w:tabs>
              <w:spacing w:after="60"/>
              <w:rPr>
                <w:color w:val="000000"/>
                <w:sz w:val="18"/>
                <w:szCs w:val="18"/>
                <w:lang w:eastAsia="en-NZ"/>
              </w:rPr>
            </w:pPr>
            <w:r w:rsidRPr="000503D7">
              <w:rPr>
                <w:color w:val="000000"/>
                <w:sz w:val="18"/>
                <w:szCs w:val="18"/>
                <w:lang w:eastAsia="en-NZ"/>
              </w:rPr>
              <w:t>Less than monthly</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5.4</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0.002</w:t>
            </w:r>
          </w:p>
        </w:tc>
        <w:tc>
          <w:tcPr>
            <w:tcW w:w="709" w:type="dxa"/>
            <w:shd w:val="clear" w:color="auto" w:fill="auto"/>
            <w:noWrap/>
            <w:vAlign w:val="center"/>
          </w:tcPr>
          <w:p w:rsidR="00F85540" w:rsidRPr="000503D7" w:rsidRDefault="00F85540" w:rsidP="00F85540">
            <w:pPr>
              <w:spacing w:after="20"/>
              <w:jc w:val="right"/>
              <w:rPr>
                <w:color w:val="000000"/>
                <w:sz w:val="18"/>
                <w:szCs w:val="18"/>
                <w:lang w:eastAsia="en-NZ"/>
              </w:rPr>
            </w:pPr>
          </w:p>
        </w:tc>
        <w:tc>
          <w:tcPr>
            <w:tcW w:w="1417" w:type="dxa"/>
            <w:shd w:val="clear" w:color="auto" w:fill="auto"/>
            <w:noWrap/>
            <w:vAlign w:val="center"/>
          </w:tcPr>
          <w:p w:rsidR="00F85540" w:rsidRPr="000503D7" w:rsidRDefault="00F85540" w:rsidP="00F85540">
            <w:pPr>
              <w:spacing w:after="20"/>
              <w:jc w:val="right"/>
              <w:rPr>
                <w:sz w:val="18"/>
                <w:szCs w:val="18"/>
                <w:lang w:eastAsia="en-NZ"/>
              </w:rPr>
            </w:pPr>
          </w:p>
        </w:tc>
        <w:tc>
          <w:tcPr>
            <w:tcW w:w="851" w:type="dxa"/>
            <w:shd w:val="clear" w:color="auto" w:fill="auto"/>
            <w:noWrap/>
            <w:vAlign w:val="center"/>
          </w:tcPr>
          <w:p w:rsidR="00F85540" w:rsidRPr="000503D7" w:rsidRDefault="00F85540" w:rsidP="00F85540">
            <w:pPr>
              <w:spacing w:after="20"/>
              <w:jc w:val="right"/>
              <w:rPr>
                <w:sz w:val="18"/>
                <w:szCs w:val="18"/>
                <w:lang w:eastAsia="en-NZ"/>
              </w:rPr>
            </w:pPr>
          </w:p>
        </w:tc>
      </w:tr>
      <w:tr w:rsidR="002B3194" w:rsidRPr="000503D7" w:rsidTr="00AD6FB9">
        <w:tc>
          <w:tcPr>
            <w:tcW w:w="3686" w:type="dxa"/>
            <w:gridSpan w:val="3"/>
            <w:shd w:val="clear" w:color="auto" w:fill="auto"/>
            <w:noWrap/>
            <w:vAlign w:val="center"/>
            <w:hideMark/>
          </w:tcPr>
          <w:p w:rsidR="002B3194" w:rsidRPr="000503D7" w:rsidRDefault="002B3194" w:rsidP="00770AD7">
            <w:pPr>
              <w:keepNext/>
              <w:spacing w:after="20"/>
              <w:rPr>
                <w:sz w:val="18"/>
                <w:szCs w:val="18"/>
                <w:lang w:eastAsia="en-NZ"/>
              </w:rPr>
            </w:pPr>
            <w:r>
              <w:rPr>
                <w:b/>
                <w:color w:val="000000"/>
                <w:sz w:val="18"/>
                <w:szCs w:val="18"/>
                <w:lang w:eastAsia="en-NZ"/>
              </w:rPr>
              <w:t>Total monthly gambling expenditure</w:t>
            </w:r>
          </w:p>
        </w:tc>
        <w:tc>
          <w:tcPr>
            <w:tcW w:w="1326" w:type="dxa"/>
            <w:shd w:val="clear" w:color="auto" w:fill="auto"/>
            <w:noWrap/>
            <w:vAlign w:val="center"/>
          </w:tcPr>
          <w:p w:rsidR="002B3194" w:rsidRPr="000503D7" w:rsidRDefault="002B3194" w:rsidP="00770AD7">
            <w:pPr>
              <w:keepNext/>
              <w:spacing w:after="20"/>
              <w:jc w:val="right"/>
              <w:rPr>
                <w:sz w:val="18"/>
                <w:szCs w:val="18"/>
                <w:lang w:eastAsia="en-NZ"/>
              </w:rPr>
            </w:pPr>
          </w:p>
        </w:tc>
        <w:tc>
          <w:tcPr>
            <w:tcW w:w="942" w:type="dxa"/>
            <w:shd w:val="clear" w:color="auto" w:fill="auto"/>
            <w:noWrap/>
            <w:vAlign w:val="center"/>
          </w:tcPr>
          <w:p w:rsidR="002B3194" w:rsidRPr="000503D7" w:rsidRDefault="002B3194" w:rsidP="00770AD7">
            <w:pPr>
              <w:keepNext/>
              <w:spacing w:after="20"/>
              <w:jc w:val="right"/>
              <w:rPr>
                <w:sz w:val="18"/>
                <w:szCs w:val="18"/>
                <w:lang w:eastAsia="en-NZ"/>
              </w:rPr>
            </w:pPr>
          </w:p>
        </w:tc>
        <w:tc>
          <w:tcPr>
            <w:tcW w:w="709" w:type="dxa"/>
            <w:shd w:val="clear" w:color="auto" w:fill="auto"/>
            <w:noWrap/>
            <w:vAlign w:val="center"/>
          </w:tcPr>
          <w:p w:rsidR="002B3194" w:rsidRPr="000503D7" w:rsidRDefault="002B3194" w:rsidP="00770AD7">
            <w:pPr>
              <w:keepNext/>
              <w:spacing w:after="20"/>
              <w:jc w:val="right"/>
              <w:rPr>
                <w:sz w:val="18"/>
                <w:szCs w:val="18"/>
                <w:lang w:eastAsia="en-NZ"/>
              </w:rPr>
            </w:pPr>
          </w:p>
        </w:tc>
        <w:tc>
          <w:tcPr>
            <w:tcW w:w="1417" w:type="dxa"/>
            <w:shd w:val="clear" w:color="auto" w:fill="auto"/>
            <w:noWrap/>
            <w:vAlign w:val="center"/>
          </w:tcPr>
          <w:p w:rsidR="002B3194" w:rsidRPr="000503D7" w:rsidRDefault="002B3194" w:rsidP="00770AD7">
            <w:pPr>
              <w:keepNext/>
              <w:spacing w:after="20"/>
              <w:jc w:val="right"/>
              <w:rPr>
                <w:sz w:val="18"/>
                <w:szCs w:val="18"/>
                <w:lang w:eastAsia="en-NZ"/>
              </w:rPr>
            </w:pPr>
          </w:p>
        </w:tc>
        <w:tc>
          <w:tcPr>
            <w:tcW w:w="851" w:type="dxa"/>
            <w:shd w:val="clear" w:color="auto" w:fill="auto"/>
            <w:noWrap/>
            <w:vAlign w:val="center"/>
          </w:tcPr>
          <w:p w:rsidR="002B3194" w:rsidRPr="000503D7" w:rsidRDefault="002B3194" w:rsidP="00770AD7">
            <w:pPr>
              <w:keepNext/>
              <w:spacing w:after="20"/>
              <w:jc w:val="right"/>
              <w:rPr>
                <w:sz w:val="18"/>
                <w:szCs w:val="18"/>
                <w:lang w:eastAsia="en-NZ"/>
              </w:rPr>
            </w:pPr>
          </w:p>
        </w:tc>
      </w:tr>
      <w:tr w:rsidR="00F85540" w:rsidRPr="000503D7" w:rsidTr="00AD6FB9">
        <w:tc>
          <w:tcPr>
            <w:tcW w:w="1985" w:type="dxa"/>
            <w:shd w:val="clear" w:color="auto" w:fill="auto"/>
            <w:noWrap/>
            <w:vAlign w:val="bottom"/>
            <w:hideMark/>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$1-$10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3.7</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hideMark/>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$11-$20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2.1</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0.55</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(0.25, 1.19)</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0.58</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(0.26, 1.31)</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$21-$30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6.2</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1.69</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(0.85, 3.37)</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2.09</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(0.96, 4.52)</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hideMark/>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$31-$50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10.9</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3.17</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(1.62, 6.18)</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4.51</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(2.1</w:t>
            </w:r>
            <w:r>
              <w:rPr>
                <w:color w:val="000000"/>
                <w:sz w:val="18"/>
                <w:szCs w:val="18"/>
                <w:lang w:eastAsia="en-NZ"/>
              </w:rPr>
              <w:t>0</w:t>
            </w:r>
            <w:r w:rsidRPr="00F85540">
              <w:rPr>
                <w:color w:val="000000"/>
                <w:sz w:val="18"/>
                <w:szCs w:val="18"/>
                <w:lang w:eastAsia="en-NZ"/>
              </w:rPr>
              <w:t>, 9.66)</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hideMark/>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$51-$100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10.2</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2.94</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(1.55, 5.56)</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5.27</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(2.45, 11.34)</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hideMark/>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$101-$500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12.9</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3.81</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(2.01, 7.2</w:t>
            </w:r>
            <w:r>
              <w:rPr>
                <w:color w:val="000000"/>
                <w:sz w:val="18"/>
                <w:szCs w:val="18"/>
                <w:lang w:eastAsia="en-NZ"/>
              </w:rPr>
              <w:t>0</w:t>
            </w:r>
            <w:r w:rsidRPr="00F85540">
              <w:rPr>
                <w:color w:val="000000"/>
                <w:sz w:val="18"/>
                <w:szCs w:val="18"/>
                <w:lang w:eastAsia="en-NZ"/>
              </w:rPr>
              <w:t>)</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8.73</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(3.87, 19.67)</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301E98" w:rsidRDefault="00F85540" w:rsidP="00F85540">
            <w:pPr>
              <w:keepNext/>
              <w:tabs>
                <w:tab w:val="left" w:pos="931"/>
              </w:tabs>
              <w:spacing w:after="60"/>
              <w:rPr>
                <w:color w:val="000000"/>
                <w:sz w:val="18"/>
                <w:szCs w:val="18"/>
                <w:lang w:eastAsia="en-NZ"/>
              </w:rPr>
            </w:pPr>
            <w:r w:rsidRPr="00301E98">
              <w:rPr>
                <w:color w:val="000000"/>
                <w:sz w:val="18"/>
                <w:szCs w:val="18"/>
                <w:lang w:eastAsia="en-NZ"/>
              </w:rPr>
              <w:t>&gt;$500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13.3</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3.97</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(1.73, 9.11)</w:t>
            </w: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&lt;</w:t>
            </w:r>
            <w:r>
              <w:rPr>
                <w:color w:val="000000"/>
                <w:sz w:val="18"/>
                <w:szCs w:val="18"/>
                <w:lang w:eastAsia="en-NZ"/>
              </w:rPr>
              <w:t>0</w:t>
            </w:r>
            <w:r w:rsidRPr="00F85540">
              <w:rPr>
                <w:color w:val="000000"/>
                <w:sz w:val="18"/>
                <w:szCs w:val="18"/>
                <w:lang w:eastAsia="en-NZ"/>
              </w:rPr>
              <w:t>.0001</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10.97</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(3.94, 30.51)</w:t>
            </w:r>
          </w:p>
        </w:tc>
        <w:tc>
          <w:tcPr>
            <w:tcW w:w="851"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&lt;</w:t>
            </w:r>
            <w:r>
              <w:rPr>
                <w:color w:val="000000"/>
                <w:sz w:val="18"/>
                <w:szCs w:val="18"/>
                <w:lang w:eastAsia="en-NZ"/>
              </w:rPr>
              <w:t>0</w:t>
            </w:r>
            <w:r w:rsidRPr="00F85540">
              <w:rPr>
                <w:color w:val="000000"/>
                <w:sz w:val="18"/>
                <w:szCs w:val="18"/>
                <w:lang w:eastAsia="en-NZ"/>
              </w:rPr>
              <w:t>.0001</w:t>
            </w:r>
          </w:p>
        </w:tc>
      </w:tr>
      <w:tr w:rsidR="002B3194" w:rsidRPr="000503D7" w:rsidTr="00AD6FB9">
        <w:tc>
          <w:tcPr>
            <w:tcW w:w="5012" w:type="dxa"/>
            <w:gridSpan w:val="4"/>
            <w:shd w:val="clear" w:color="auto" w:fill="auto"/>
            <w:noWrap/>
            <w:vAlign w:val="bottom"/>
          </w:tcPr>
          <w:p w:rsidR="002B3194" w:rsidRPr="00F15B4D" w:rsidRDefault="00F85540" w:rsidP="002B3194">
            <w:pPr>
              <w:rPr>
                <w:sz w:val="20"/>
                <w:szCs w:val="20"/>
                <w:lang w:eastAsia="en-NZ"/>
              </w:rPr>
            </w:pPr>
            <w:r>
              <w:rPr>
                <w:b/>
                <w:color w:val="000000"/>
                <w:sz w:val="18"/>
                <w:szCs w:val="18"/>
                <w:lang w:eastAsia="en-NZ"/>
              </w:rPr>
              <w:t>Have method to manage gambling</w:t>
            </w:r>
          </w:p>
        </w:tc>
        <w:tc>
          <w:tcPr>
            <w:tcW w:w="942" w:type="dxa"/>
            <w:shd w:val="clear" w:color="auto" w:fill="auto"/>
            <w:noWrap/>
            <w:vAlign w:val="bottom"/>
          </w:tcPr>
          <w:p w:rsidR="002B3194" w:rsidRPr="00F15B4D" w:rsidRDefault="002B3194" w:rsidP="00770AD7">
            <w:pPr>
              <w:jc w:val="right"/>
              <w:rPr>
                <w:sz w:val="20"/>
                <w:szCs w:val="20"/>
                <w:lang w:eastAsia="en-NZ"/>
              </w:rPr>
            </w:pPr>
          </w:p>
        </w:tc>
        <w:tc>
          <w:tcPr>
            <w:tcW w:w="709" w:type="dxa"/>
            <w:shd w:val="clear" w:color="auto" w:fill="auto"/>
            <w:noWrap/>
            <w:vAlign w:val="bottom"/>
          </w:tcPr>
          <w:p w:rsidR="002B3194" w:rsidRPr="00F15B4D" w:rsidRDefault="002B3194" w:rsidP="00770AD7">
            <w:pPr>
              <w:jc w:val="right"/>
              <w:rPr>
                <w:sz w:val="20"/>
                <w:szCs w:val="20"/>
                <w:lang w:eastAsia="en-NZ"/>
              </w:rPr>
            </w:pPr>
          </w:p>
        </w:tc>
        <w:tc>
          <w:tcPr>
            <w:tcW w:w="1417" w:type="dxa"/>
            <w:shd w:val="clear" w:color="auto" w:fill="auto"/>
            <w:noWrap/>
            <w:vAlign w:val="bottom"/>
          </w:tcPr>
          <w:p w:rsidR="002B3194" w:rsidRPr="00F15B4D" w:rsidRDefault="002B3194" w:rsidP="00770AD7">
            <w:pPr>
              <w:jc w:val="right"/>
              <w:rPr>
                <w:sz w:val="20"/>
                <w:szCs w:val="20"/>
                <w:lang w:eastAsia="en-NZ"/>
              </w:rPr>
            </w:pPr>
          </w:p>
        </w:tc>
        <w:tc>
          <w:tcPr>
            <w:tcW w:w="851" w:type="dxa"/>
            <w:shd w:val="clear" w:color="auto" w:fill="auto"/>
            <w:noWrap/>
            <w:vAlign w:val="bottom"/>
          </w:tcPr>
          <w:p w:rsidR="002B3194" w:rsidRPr="00F15B4D" w:rsidRDefault="002B3194" w:rsidP="00770AD7">
            <w:pPr>
              <w:jc w:val="right"/>
              <w:rPr>
                <w:sz w:val="20"/>
                <w:szCs w:val="20"/>
                <w:lang w:eastAsia="en-NZ"/>
              </w:rPr>
            </w:pPr>
          </w:p>
        </w:tc>
      </w:tr>
      <w:tr w:rsidR="00F85540" w:rsidRPr="000503D7" w:rsidTr="00AD6FB9">
        <w:tc>
          <w:tcPr>
            <w:tcW w:w="1985" w:type="dxa"/>
            <w:shd w:val="clear" w:color="auto" w:fill="auto"/>
            <w:noWrap/>
            <w:vAlign w:val="bottom"/>
          </w:tcPr>
          <w:p w:rsidR="00F85540" w:rsidRPr="00301E98" w:rsidRDefault="00F85540" w:rsidP="00A42A06">
            <w:pPr>
              <w:tabs>
                <w:tab w:val="left" w:pos="931"/>
              </w:tabs>
              <w:spacing w:after="20"/>
              <w:rPr>
                <w:color w:val="000000"/>
                <w:sz w:val="18"/>
                <w:szCs w:val="18"/>
                <w:lang w:eastAsia="en-NZ"/>
              </w:rPr>
            </w:pPr>
            <w:r>
              <w:rPr>
                <w:color w:val="000000"/>
                <w:sz w:val="18"/>
                <w:szCs w:val="18"/>
                <w:lang w:eastAsia="en-NZ"/>
              </w:rPr>
              <w:t>Yes</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9.8</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301E98" w:rsidRDefault="00F85540" w:rsidP="00F85540">
            <w:pPr>
              <w:keepNext/>
              <w:tabs>
                <w:tab w:val="left" w:pos="931"/>
              </w:tabs>
              <w:spacing w:after="60"/>
              <w:rPr>
                <w:color w:val="000000"/>
                <w:sz w:val="18"/>
                <w:szCs w:val="18"/>
                <w:lang w:eastAsia="en-NZ"/>
              </w:rPr>
            </w:pPr>
            <w:r>
              <w:rPr>
                <w:color w:val="000000"/>
                <w:sz w:val="18"/>
                <w:szCs w:val="18"/>
                <w:lang w:eastAsia="en-NZ"/>
              </w:rPr>
              <w:t>No</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7.0</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0.70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(0.52, 0.94)</w:t>
            </w: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0.02</w:t>
            </w: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AD6FB9">
        <w:tc>
          <w:tcPr>
            <w:tcW w:w="5012" w:type="dxa"/>
            <w:gridSpan w:val="4"/>
            <w:shd w:val="clear" w:color="auto" w:fill="auto"/>
            <w:noWrap/>
            <w:vAlign w:val="center"/>
          </w:tcPr>
          <w:p w:rsidR="00F85540" w:rsidRPr="00301E98" w:rsidRDefault="00F85540" w:rsidP="00F85540">
            <w:pPr>
              <w:rPr>
                <w:color w:val="000000"/>
                <w:sz w:val="18"/>
                <w:szCs w:val="18"/>
                <w:lang w:eastAsia="en-NZ"/>
              </w:rPr>
            </w:pPr>
            <w:r>
              <w:rPr>
                <w:b/>
                <w:color w:val="000000"/>
                <w:sz w:val="18"/>
                <w:szCs w:val="18"/>
                <w:lang w:eastAsia="en-NZ"/>
              </w:rPr>
              <w:t>Setting a dollar amount for gambling before leaving</w:t>
            </w:r>
            <w:r w:rsidRPr="00301E98">
              <w:rPr>
                <w:b/>
                <w:color w:val="000000"/>
                <w:sz w:val="18"/>
                <w:szCs w:val="18"/>
                <w:lang w:eastAsia="en-NZ"/>
              </w:rPr>
              <w:t xml:space="preserve"> home</w:t>
            </w:r>
          </w:p>
        </w:tc>
        <w:tc>
          <w:tcPr>
            <w:tcW w:w="942" w:type="dxa"/>
            <w:shd w:val="clear" w:color="auto" w:fill="auto"/>
            <w:noWrap/>
            <w:vAlign w:val="bottom"/>
          </w:tcPr>
          <w:p w:rsidR="00F85540" w:rsidRPr="00301E98" w:rsidRDefault="00F85540" w:rsidP="00770AD7">
            <w:pPr>
              <w:jc w:val="right"/>
              <w:rPr>
                <w:color w:val="000000"/>
                <w:sz w:val="18"/>
                <w:szCs w:val="18"/>
                <w:lang w:eastAsia="en-NZ"/>
              </w:rPr>
            </w:pPr>
          </w:p>
        </w:tc>
        <w:tc>
          <w:tcPr>
            <w:tcW w:w="709" w:type="dxa"/>
            <w:shd w:val="clear" w:color="auto" w:fill="auto"/>
            <w:noWrap/>
            <w:vAlign w:val="bottom"/>
          </w:tcPr>
          <w:p w:rsidR="00F85540" w:rsidRPr="00301E98" w:rsidRDefault="00F85540" w:rsidP="00770AD7">
            <w:pPr>
              <w:jc w:val="right"/>
              <w:rPr>
                <w:color w:val="000000"/>
                <w:sz w:val="18"/>
                <w:szCs w:val="18"/>
                <w:lang w:eastAsia="en-NZ"/>
              </w:rPr>
            </w:pPr>
          </w:p>
        </w:tc>
        <w:tc>
          <w:tcPr>
            <w:tcW w:w="1417" w:type="dxa"/>
            <w:shd w:val="clear" w:color="auto" w:fill="auto"/>
            <w:noWrap/>
            <w:vAlign w:val="bottom"/>
          </w:tcPr>
          <w:p w:rsidR="00F85540" w:rsidRPr="00301E98" w:rsidRDefault="00F85540" w:rsidP="00770AD7">
            <w:pPr>
              <w:jc w:val="right"/>
              <w:rPr>
                <w:color w:val="000000"/>
                <w:sz w:val="18"/>
                <w:szCs w:val="18"/>
                <w:lang w:eastAsia="en-NZ"/>
              </w:rPr>
            </w:pPr>
          </w:p>
        </w:tc>
        <w:tc>
          <w:tcPr>
            <w:tcW w:w="851" w:type="dxa"/>
            <w:shd w:val="clear" w:color="auto" w:fill="auto"/>
            <w:noWrap/>
            <w:vAlign w:val="bottom"/>
          </w:tcPr>
          <w:p w:rsidR="00F85540" w:rsidRPr="00301E98" w:rsidRDefault="00F85540" w:rsidP="00770AD7">
            <w:pPr>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No</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6.8</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301E98" w:rsidRDefault="00F85540" w:rsidP="00F85540">
            <w:pPr>
              <w:keepNext/>
              <w:tabs>
                <w:tab w:val="left" w:pos="931"/>
              </w:tabs>
              <w:spacing w:after="6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11.9</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1.85</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(1.36, 2.53)</w:t>
            </w: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0.0001</w:t>
            </w: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AD6FB9">
        <w:tc>
          <w:tcPr>
            <w:tcW w:w="2977" w:type="dxa"/>
            <w:gridSpan w:val="2"/>
            <w:shd w:val="clear" w:color="auto" w:fill="auto"/>
            <w:noWrap/>
            <w:vAlign w:val="center"/>
          </w:tcPr>
          <w:p w:rsidR="00F85540" w:rsidRPr="00422ADB" w:rsidRDefault="00F85540" w:rsidP="00F85540">
            <w:pPr>
              <w:tabs>
                <w:tab w:val="left" w:pos="931"/>
              </w:tabs>
              <w:spacing w:after="20"/>
              <w:rPr>
                <w:b/>
                <w:color w:val="000000"/>
                <w:sz w:val="18"/>
                <w:szCs w:val="18"/>
                <w:lang w:eastAsia="en-NZ"/>
              </w:rPr>
            </w:pPr>
            <w:r w:rsidRPr="00422ADB">
              <w:rPr>
                <w:b/>
                <w:color w:val="000000"/>
                <w:sz w:val="18"/>
                <w:szCs w:val="18"/>
                <w:lang w:eastAsia="en-NZ"/>
              </w:rPr>
              <w:t>Quality of life (WHOQoL-8)</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0503D7" w:rsidRDefault="00F85540" w:rsidP="00F85540">
            <w:pPr>
              <w:tabs>
                <w:tab w:val="left" w:pos="931"/>
              </w:tabs>
              <w:spacing w:after="20"/>
              <w:rPr>
                <w:color w:val="000000"/>
                <w:sz w:val="18"/>
                <w:szCs w:val="18"/>
                <w:lang w:eastAsia="en-NZ"/>
              </w:rPr>
            </w:pPr>
            <w:r w:rsidRPr="000503D7">
              <w:rPr>
                <w:color w:val="000000"/>
                <w:sz w:val="18"/>
                <w:szCs w:val="18"/>
                <w:lang w:eastAsia="en-NZ"/>
              </w:rPr>
              <w:t>Below median (0-24)</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6.1</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0.67</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(0.49, 0.91)</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0503D7" w:rsidRDefault="00F85540" w:rsidP="00F85540">
            <w:pPr>
              <w:tabs>
                <w:tab w:val="left" w:pos="931"/>
              </w:tabs>
              <w:spacing w:after="20"/>
              <w:rPr>
                <w:color w:val="000000"/>
                <w:sz w:val="18"/>
                <w:szCs w:val="18"/>
                <w:lang w:eastAsia="en-NZ"/>
              </w:rPr>
            </w:pPr>
            <w:r w:rsidRPr="000503D7">
              <w:rPr>
                <w:color w:val="000000"/>
                <w:sz w:val="18"/>
                <w:szCs w:val="18"/>
                <w:lang w:eastAsia="en-NZ"/>
              </w:rPr>
              <w:t>Median score (25)</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11.1</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1.31</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(0.84, 2.02)</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0503D7" w:rsidRDefault="00F85540" w:rsidP="00F85540">
            <w:pPr>
              <w:keepNext/>
              <w:tabs>
                <w:tab w:val="left" w:pos="931"/>
              </w:tabs>
              <w:spacing w:after="60"/>
              <w:rPr>
                <w:color w:val="000000"/>
                <w:sz w:val="18"/>
                <w:szCs w:val="18"/>
                <w:lang w:eastAsia="en-NZ"/>
              </w:rPr>
            </w:pPr>
            <w:r w:rsidRPr="000503D7">
              <w:rPr>
                <w:color w:val="000000"/>
                <w:sz w:val="18"/>
                <w:szCs w:val="18"/>
                <w:lang w:eastAsia="en-NZ"/>
              </w:rPr>
              <w:t>Above median (26-32)</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8.8</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0.005</w:t>
            </w: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2B3194" w:rsidRPr="000503D7" w:rsidTr="00AD6FB9">
        <w:tc>
          <w:tcPr>
            <w:tcW w:w="2977" w:type="dxa"/>
            <w:gridSpan w:val="2"/>
            <w:shd w:val="clear" w:color="auto" w:fill="auto"/>
            <w:noWrap/>
            <w:vAlign w:val="center"/>
          </w:tcPr>
          <w:p w:rsidR="002B3194" w:rsidRPr="008622B3" w:rsidRDefault="002B3194" w:rsidP="00770AD7">
            <w:pPr>
              <w:rPr>
                <w:b/>
                <w:color w:val="000000"/>
                <w:sz w:val="18"/>
                <w:szCs w:val="18"/>
                <w:lang w:eastAsia="en-NZ"/>
              </w:rPr>
            </w:pPr>
            <w:r w:rsidRPr="008622B3">
              <w:rPr>
                <w:b/>
                <w:color w:val="000000"/>
                <w:sz w:val="18"/>
                <w:szCs w:val="18"/>
                <w:lang w:eastAsia="en-NZ"/>
              </w:rPr>
              <w:t>Psychological distress (K-10)</w:t>
            </w:r>
          </w:p>
        </w:tc>
        <w:tc>
          <w:tcPr>
            <w:tcW w:w="709" w:type="dxa"/>
            <w:shd w:val="clear" w:color="auto" w:fill="auto"/>
            <w:noWrap/>
            <w:vAlign w:val="bottom"/>
          </w:tcPr>
          <w:p w:rsidR="002B3194" w:rsidRPr="00301E98" w:rsidRDefault="002B3194" w:rsidP="00770AD7">
            <w:pPr>
              <w:jc w:val="center"/>
              <w:rPr>
                <w:color w:val="000000"/>
                <w:sz w:val="18"/>
                <w:szCs w:val="18"/>
                <w:lang w:eastAsia="en-NZ"/>
              </w:rPr>
            </w:pPr>
          </w:p>
        </w:tc>
        <w:tc>
          <w:tcPr>
            <w:tcW w:w="1326" w:type="dxa"/>
            <w:shd w:val="clear" w:color="auto" w:fill="auto"/>
            <w:noWrap/>
            <w:vAlign w:val="bottom"/>
          </w:tcPr>
          <w:p w:rsidR="002B3194" w:rsidRPr="00301E98" w:rsidRDefault="002B3194" w:rsidP="00770AD7">
            <w:pPr>
              <w:jc w:val="right"/>
              <w:rPr>
                <w:color w:val="000000"/>
                <w:sz w:val="18"/>
                <w:szCs w:val="18"/>
                <w:lang w:eastAsia="en-NZ"/>
              </w:rPr>
            </w:pPr>
          </w:p>
        </w:tc>
        <w:tc>
          <w:tcPr>
            <w:tcW w:w="942" w:type="dxa"/>
            <w:shd w:val="clear" w:color="auto" w:fill="auto"/>
            <w:noWrap/>
            <w:vAlign w:val="bottom"/>
          </w:tcPr>
          <w:p w:rsidR="002B3194" w:rsidRPr="00301E98" w:rsidRDefault="002B3194" w:rsidP="00770AD7">
            <w:pPr>
              <w:jc w:val="right"/>
              <w:rPr>
                <w:color w:val="000000"/>
                <w:sz w:val="18"/>
                <w:szCs w:val="18"/>
                <w:lang w:eastAsia="en-NZ"/>
              </w:rPr>
            </w:pPr>
          </w:p>
        </w:tc>
        <w:tc>
          <w:tcPr>
            <w:tcW w:w="709" w:type="dxa"/>
            <w:shd w:val="clear" w:color="auto" w:fill="auto"/>
            <w:noWrap/>
            <w:vAlign w:val="bottom"/>
          </w:tcPr>
          <w:p w:rsidR="002B3194" w:rsidRPr="00301E98" w:rsidRDefault="002B3194" w:rsidP="00770AD7">
            <w:pPr>
              <w:jc w:val="right"/>
              <w:rPr>
                <w:color w:val="000000"/>
                <w:sz w:val="18"/>
                <w:szCs w:val="18"/>
                <w:lang w:eastAsia="en-NZ"/>
              </w:rPr>
            </w:pPr>
          </w:p>
        </w:tc>
        <w:tc>
          <w:tcPr>
            <w:tcW w:w="1417" w:type="dxa"/>
            <w:shd w:val="clear" w:color="auto" w:fill="auto"/>
            <w:noWrap/>
            <w:vAlign w:val="bottom"/>
          </w:tcPr>
          <w:p w:rsidR="002B3194" w:rsidRPr="00301E98" w:rsidRDefault="002B3194" w:rsidP="00770AD7">
            <w:pPr>
              <w:jc w:val="right"/>
              <w:rPr>
                <w:color w:val="000000"/>
                <w:sz w:val="18"/>
                <w:szCs w:val="18"/>
                <w:lang w:eastAsia="en-NZ"/>
              </w:rPr>
            </w:pPr>
          </w:p>
        </w:tc>
        <w:tc>
          <w:tcPr>
            <w:tcW w:w="851" w:type="dxa"/>
            <w:shd w:val="clear" w:color="auto" w:fill="auto"/>
            <w:noWrap/>
            <w:vAlign w:val="bottom"/>
          </w:tcPr>
          <w:p w:rsidR="002B3194" w:rsidRPr="00301E98" w:rsidRDefault="002B3194" w:rsidP="00770AD7">
            <w:pPr>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0-5</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8.7</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6-11</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5.0</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0.55</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(0.35, 0.87)</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0.99</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(0.53, 1.85)</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12-19</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7.2</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0.81</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(0.44, 1.48)</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0.21</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(0.05, 0.83)</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301E98" w:rsidRDefault="00F85540" w:rsidP="00F85540">
            <w:pPr>
              <w:keepNext/>
              <w:tabs>
                <w:tab w:val="left" w:pos="931"/>
              </w:tabs>
              <w:spacing w:after="60"/>
              <w:rPr>
                <w:color w:val="000000"/>
                <w:sz w:val="18"/>
                <w:szCs w:val="18"/>
                <w:lang w:eastAsia="en-NZ"/>
              </w:rPr>
            </w:pPr>
            <w:r w:rsidRPr="00301E98">
              <w:rPr>
                <w:color w:val="000000"/>
                <w:sz w:val="18"/>
                <w:szCs w:val="18"/>
                <w:lang w:eastAsia="en-NZ"/>
              </w:rPr>
              <w:t>20+</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2.3</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0.25</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(0.07, 0.83)</w:t>
            </w: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0.01</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0.51</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(0.32, 0.81)</w:t>
            </w:r>
          </w:p>
        </w:tc>
        <w:tc>
          <w:tcPr>
            <w:tcW w:w="851"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0.006</w:t>
            </w:r>
          </w:p>
        </w:tc>
      </w:tr>
      <w:tr w:rsidR="00F85540" w:rsidRPr="000503D7" w:rsidTr="00AD6FB9">
        <w:tc>
          <w:tcPr>
            <w:tcW w:w="1985" w:type="dxa"/>
            <w:shd w:val="clear" w:color="auto" w:fill="auto"/>
            <w:noWrap/>
            <w:vAlign w:val="bottom"/>
          </w:tcPr>
          <w:p w:rsidR="00F85540" w:rsidRPr="00422ADB" w:rsidRDefault="00F85540" w:rsidP="00F85540">
            <w:pPr>
              <w:tabs>
                <w:tab w:val="left" w:pos="931"/>
              </w:tabs>
              <w:spacing w:after="20"/>
              <w:rPr>
                <w:b/>
                <w:color w:val="000000"/>
                <w:sz w:val="18"/>
                <w:szCs w:val="18"/>
                <w:lang w:eastAsia="en-NZ"/>
              </w:rPr>
            </w:pPr>
            <w:r w:rsidRPr="00422ADB">
              <w:rPr>
                <w:b/>
                <w:color w:val="000000"/>
                <w:sz w:val="18"/>
                <w:szCs w:val="18"/>
                <w:lang w:eastAsia="en-NZ"/>
              </w:rPr>
              <w:t>No drug use</w:t>
            </w:r>
          </w:p>
        </w:tc>
        <w:tc>
          <w:tcPr>
            <w:tcW w:w="992"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1326"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942" w:type="dxa"/>
            <w:shd w:val="clear" w:color="auto" w:fill="auto"/>
            <w:noWrap/>
            <w:vAlign w:val="bottom"/>
          </w:tcPr>
          <w:p w:rsidR="00F85540" w:rsidRPr="00301E98" w:rsidRDefault="00F85540" w:rsidP="00F85540">
            <w:pPr>
              <w:spacing w:after="20"/>
              <w:jc w:val="right"/>
              <w:rPr>
                <w:color w:val="000000"/>
                <w:sz w:val="18"/>
                <w:szCs w:val="18"/>
                <w:lang w:eastAsia="en-NZ"/>
              </w:rPr>
            </w:pPr>
          </w:p>
        </w:tc>
        <w:tc>
          <w:tcPr>
            <w:tcW w:w="709" w:type="dxa"/>
            <w:shd w:val="clear" w:color="auto" w:fill="auto"/>
            <w:noWrap/>
            <w:vAlign w:val="bottom"/>
          </w:tcPr>
          <w:p w:rsidR="00F85540" w:rsidRPr="00301E98" w:rsidRDefault="00F85540" w:rsidP="00F85540">
            <w:pPr>
              <w:jc w:val="right"/>
              <w:rPr>
                <w:color w:val="000000"/>
                <w:sz w:val="18"/>
                <w:szCs w:val="18"/>
                <w:lang w:eastAsia="en-NZ"/>
              </w:rPr>
            </w:pPr>
          </w:p>
        </w:tc>
        <w:tc>
          <w:tcPr>
            <w:tcW w:w="1417" w:type="dxa"/>
            <w:shd w:val="clear" w:color="auto" w:fill="auto"/>
            <w:noWrap/>
            <w:vAlign w:val="bottom"/>
          </w:tcPr>
          <w:p w:rsidR="00F85540" w:rsidRPr="00301E98" w:rsidRDefault="00F85540" w:rsidP="00F85540">
            <w:pPr>
              <w:jc w:val="right"/>
              <w:rPr>
                <w:color w:val="000000"/>
                <w:sz w:val="18"/>
                <w:szCs w:val="18"/>
                <w:lang w:eastAsia="en-NZ"/>
              </w:rPr>
            </w:pPr>
          </w:p>
        </w:tc>
        <w:tc>
          <w:tcPr>
            <w:tcW w:w="851" w:type="dxa"/>
            <w:shd w:val="clear" w:color="auto" w:fill="auto"/>
            <w:noWrap/>
            <w:vAlign w:val="bottom"/>
          </w:tcPr>
          <w:p w:rsidR="00F85540" w:rsidRPr="00301E98" w:rsidRDefault="00F85540" w:rsidP="00F85540">
            <w:pPr>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0503D7" w:rsidRDefault="00F85540" w:rsidP="00F85540">
            <w:pPr>
              <w:tabs>
                <w:tab w:val="left" w:pos="931"/>
              </w:tabs>
              <w:spacing w:after="20"/>
              <w:rPr>
                <w:color w:val="000000"/>
                <w:sz w:val="18"/>
                <w:szCs w:val="18"/>
                <w:lang w:eastAsia="en-NZ"/>
              </w:rPr>
            </w:pPr>
            <w:r w:rsidRPr="000503D7">
              <w:rPr>
                <w:color w:val="000000"/>
                <w:sz w:val="18"/>
                <w:szCs w:val="18"/>
                <w:lang w:eastAsia="en-NZ"/>
              </w:rPr>
              <w:t>No</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4.9</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0503D7" w:rsidRDefault="00F85540" w:rsidP="00F85540">
            <w:pPr>
              <w:tabs>
                <w:tab w:val="left" w:pos="931"/>
              </w:tabs>
              <w:spacing w:after="20"/>
              <w:rPr>
                <w:color w:val="000000"/>
                <w:sz w:val="18"/>
                <w:szCs w:val="18"/>
                <w:lang w:eastAsia="en-NZ"/>
              </w:rPr>
            </w:pPr>
            <w:r w:rsidRPr="000503D7">
              <w:rPr>
                <w:color w:val="000000"/>
                <w:sz w:val="18"/>
                <w:szCs w:val="18"/>
                <w:lang w:eastAsia="en-NZ"/>
              </w:rPr>
              <w:t>Yes</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8.3</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1.76</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(1.11, 2.8</w:t>
            </w:r>
            <w:r>
              <w:rPr>
                <w:color w:val="000000"/>
                <w:sz w:val="18"/>
                <w:szCs w:val="18"/>
                <w:lang w:eastAsia="en-NZ"/>
              </w:rPr>
              <w:t>0</w:t>
            </w:r>
            <w:r w:rsidRPr="00F85540">
              <w:rPr>
                <w:color w:val="000000"/>
                <w:sz w:val="18"/>
                <w:szCs w:val="18"/>
                <w:lang w:eastAsia="en-NZ"/>
              </w:rPr>
              <w:t>)</w:t>
            </w: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0.02</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2.12</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(1.27, 3.53)</w:t>
            </w:r>
          </w:p>
        </w:tc>
        <w:tc>
          <w:tcPr>
            <w:tcW w:w="851"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0.004</w:t>
            </w:r>
          </w:p>
        </w:tc>
      </w:tr>
      <w:tr w:rsidR="00F85540" w:rsidRPr="000503D7" w:rsidTr="00AD6FB9">
        <w:tc>
          <w:tcPr>
            <w:tcW w:w="1985" w:type="dxa"/>
            <w:shd w:val="clear" w:color="auto" w:fill="auto"/>
            <w:noWrap/>
            <w:vAlign w:val="bottom"/>
          </w:tcPr>
          <w:p w:rsidR="00F85540" w:rsidRPr="008622B3" w:rsidRDefault="00F85540" w:rsidP="00A42A06">
            <w:pPr>
              <w:tabs>
                <w:tab w:val="left" w:pos="931"/>
              </w:tabs>
              <w:spacing w:after="20"/>
              <w:rPr>
                <w:b/>
                <w:color w:val="000000"/>
                <w:sz w:val="18"/>
                <w:szCs w:val="18"/>
                <w:lang w:eastAsia="en-NZ"/>
              </w:rPr>
            </w:pPr>
            <w:r>
              <w:rPr>
                <w:b/>
                <w:color w:val="000000"/>
                <w:sz w:val="18"/>
                <w:szCs w:val="18"/>
                <w:lang w:eastAsia="en-NZ"/>
              </w:rPr>
              <w:t>Cannabis use</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F85540" w:rsidRDefault="00F85540" w:rsidP="00A42A06">
            <w:pPr>
              <w:tabs>
                <w:tab w:val="left" w:pos="931"/>
              </w:tabs>
              <w:spacing w:after="20"/>
              <w:rPr>
                <w:color w:val="000000"/>
                <w:sz w:val="18"/>
                <w:szCs w:val="18"/>
                <w:lang w:eastAsia="en-NZ"/>
              </w:rPr>
            </w:pPr>
            <w:r w:rsidRPr="00F85540">
              <w:rPr>
                <w:color w:val="000000"/>
                <w:sz w:val="18"/>
                <w:szCs w:val="18"/>
                <w:lang w:eastAsia="en-NZ"/>
              </w:rPr>
              <w:t>No</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8.2</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0D04EF">
        <w:tc>
          <w:tcPr>
            <w:tcW w:w="1985" w:type="dxa"/>
            <w:shd w:val="clear" w:color="auto" w:fill="auto"/>
            <w:noWrap/>
            <w:vAlign w:val="bottom"/>
          </w:tcPr>
          <w:p w:rsidR="00F85540" w:rsidRPr="00F85540" w:rsidRDefault="00F85540" w:rsidP="00F85540">
            <w:pPr>
              <w:keepNext/>
              <w:tabs>
                <w:tab w:val="left" w:pos="931"/>
              </w:tabs>
              <w:spacing w:after="60"/>
              <w:rPr>
                <w:color w:val="000000"/>
                <w:sz w:val="18"/>
                <w:szCs w:val="18"/>
                <w:lang w:eastAsia="en-NZ"/>
              </w:rPr>
            </w:pPr>
            <w:r w:rsidRPr="00F85540">
              <w:rPr>
                <w:color w:val="000000"/>
                <w:sz w:val="18"/>
                <w:szCs w:val="18"/>
                <w:lang w:eastAsia="en-NZ"/>
              </w:rPr>
              <w:t>Yes</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4.8</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0.57</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(0.34, 0.94)</w:t>
            </w:r>
          </w:p>
        </w:tc>
        <w:tc>
          <w:tcPr>
            <w:tcW w:w="942" w:type="dxa"/>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0.03</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8622B3" w:rsidRDefault="00F85540" w:rsidP="00A42A06">
            <w:pPr>
              <w:tabs>
                <w:tab w:val="left" w:pos="931"/>
              </w:tabs>
              <w:spacing w:after="20"/>
              <w:rPr>
                <w:b/>
                <w:color w:val="000000"/>
                <w:sz w:val="18"/>
                <w:szCs w:val="18"/>
                <w:lang w:eastAsia="en-NZ"/>
              </w:rPr>
            </w:pPr>
            <w:r w:rsidRPr="008622B3">
              <w:rPr>
                <w:b/>
                <w:color w:val="000000"/>
                <w:sz w:val="18"/>
                <w:szCs w:val="18"/>
                <w:lang w:eastAsia="en-NZ"/>
              </w:rPr>
              <w:t>Ever smoked tobacco</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AD6FB9">
        <w:tc>
          <w:tcPr>
            <w:tcW w:w="1985" w:type="dxa"/>
            <w:shd w:val="clear" w:color="auto" w:fill="auto"/>
            <w:noWrap/>
            <w:vAlign w:val="bottom"/>
          </w:tcPr>
          <w:p w:rsidR="00F85540" w:rsidRPr="00301E98" w:rsidRDefault="00F85540" w:rsidP="00A42A06">
            <w:pPr>
              <w:tabs>
                <w:tab w:val="left" w:pos="931"/>
              </w:tabs>
              <w:spacing w:after="2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7.0</w:t>
            </w: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0.70</w:t>
            </w:r>
          </w:p>
        </w:tc>
        <w:tc>
          <w:tcPr>
            <w:tcW w:w="1326"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(0.52, 0.93)</w:t>
            </w:r>
          </w:p>
        </w:tc>
        <w:tc>
          <w:tcPr>
            <w:tcW w:w="942"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709"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0.72</w:t>
            </w:r>
          </w:p>
        </w:tc>
        <w:tc>
          <w:tcPr>
            <w:tcW w:w="1417" w:type="dxa"/>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(0.52, 1</w:t>
            </w:r>
            <w:r>
              <w:rPr>
                <w:color w:val="000000"/>
                <w:sz w:val="18"/>
                <w:szCs w:val="18"/>
                <w:lang w:eastAsia="en-NZ"/>
              </w:rPr>
              <w:t>.00</w:t>
            </w:r>
            <w:r w:rsidRPr="00F85540">
              <w:rPr>
                <w:color w:val="000000"/>
                <w:sz w:val="18"/>
                <w:szCs w:val="18"/>
                <w:lang w:eastAsia="en-NZ"/>
              </w:rPr>
              <w:t>)</w:t>
            </w:r>
          </w:p>
        </w:tc>
        <w:tc>
          <w:tcPr>
            <w:tcW w:w="851" w:type="dxa"/>
            <w:shd w:val="clear" w:color="auto" w:fill="auto"/>
            <w:noWrap/>
            <w:vAlign w:val="bottom"/>
          </w:tcPr>
          <w:p w:rsidR="00F85540" w:rsidRPr="00F85540" w:rsidRDefault="00F85540" w:rsidP="00F85540">
            <w:pPr>
              <w:keepNext/>
              <w:spacing w:after="20"/>
              <w:jc w:val="right"/>
              <w:rPr>
                <w:color w:val="000000"/>
                <w:sz w:val="18"/>
                <w:szCs w:val="18"/>
                <w:lang w:eastAsia="en-NZ"/>
              </w:rPr>
            </w:pPr>
          </w:p>
        </w:tc>
      </w:tr>
      <w:tr w:rsidR="00F85540" w:rsidRPr="000503D7" w:rsidTr="000D04EF">
        <w:tc>
          <w:tcPr>
            <w:tcW w:w="1985" w:type="dxa"/>
            <w:tcBorders>
              <w:bottom w:val="single" w:sz="4" w:space="0" w:color="auto"/>
            </w:tcBorders>
            <w:shd w:val="clear" w:color="auto" w:fill="auto"/>
            <w:noWrap/>
            <w:vAlign w:val="bottom"/>
          </w:tcPr>
          <w:p w:rsidR="00F85540" w:rsidRPr="00301E98" w:rsidRDefault="00F85540" w:rsidP="00F85540">
            <w:pPr>
              <w:keepNext/>
              <w:tabs>
                <w:tab w:val="left" w:pos="931"/>
              </w:tabs>
              <w:spacing w:after="60"/>
              <w:rPr>
                <w:color w:val="000000"/>
                <w:sz w:val="18"/>
                <w:szCs w:val="18"/>
                <w:lang w:eastAsia="en-NZ"/>
              </w:rPr>
            </w:pPr>
            <w:r w:rsidRPr="00301E98">
              <w:rPr>
                <w:color w:val="000000"/>
                <w:sz w:val="18"/>
                <w:szCs w:val="18"/>
                <w:lang w:eastAsia="en-NZ"/>
              </w:rPr>
              <w:t>No</w:t>
            </w:r>
          </w:p>
        </w:tc>
        <w:tc>
          <w:tcPr>
            <w:tcW w:w="992" w:type="dxa"/>
            <w:tcBorders>
              <w:bottom w:val="single" w:sz="4" w:space="0" w:color="auto"/>
            </w:tcBorders>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9.8</w:t>
            </w:r>
          </w:p>
        </w:tc>
        <w:tc>
          <w:tcPr>
            <w:tcW w:w="709" w:type="dxa"/>
            <w:tcBorders>
              <w:bottom w:val="single" w:sz="4" w:space="0" w:color="auto"/>
            </w:tcBorders>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326" w:type="dxa"/>
            <w:tcBorders>
              <w:bottom w:val="single" w:sz="4" w:space="0" w:color="auto"/>
            </w:tcBorders>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942" w:type="dxa"/>
            <w:tcBorders>
              <w:bottom w:val="single" w:sz="4" w:space="0" w:color="auto"/>
            </w:tcBorders>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0.02</w:t>
            </w:r>
          </w:p>
        </w:tc>
        <w:tc>
          <w:tcPr>
            <w:tcW w:w="709" w:type="dxa"/>
            <w:tcBorders>
              <w:bottom w:val="single" w:sz="4" w:space="0" w:color="auto"/>
            </w:tcBorders>
            <w:shd w:val="clear" w:color="auto" w:fill="auto"/>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1.00</w:t>
            </w:r>
          </w:p>
        </w:tc>
        <w:tc>
          <w:tcPr>
            <w:tcW w:w="1417" w:type="dxa"/>
            <w:tcBorders>
              <w:bottom w:val="single" w:sz="4" w:space="0" w:color="auto"/>
            </w:tcBorders>
            <w:shd w:val="clear" w:color="auto" w:fill="auto"/>
            <w:noWrap/>
            <w:vAlign w:val="bottom"/>
          </w:tcPr>
          <w:p w:rsidR="00F85540" w:rsidRPr="00F85540" w:rsidRDefault="00F85540" w:rsidP="00F85540">
            <w:pPr>
              <w:keepNext/>
              <w:spacing w:after="20"/>
              <w:jc w:val="right"/>
              <w:rPr>
                <w:color w:val="000000"/>
                <w:sz w:val="18"/>
                <w:szCs w:val="18"/>
                <w:lang w:eastAsia="en-NZ"/>
              </w:rPr>
            </w:pPr>
          </w:p>
        </w:tc>
        <w:tc>
          <w:tcPr>
            <w:tcW w:w="851" w:type="dxa"/>
            <w:tcBorders>
              <w:bottom w:val="single" w:sz="4" w:space="0" w:color="auto"/>
            </w:tcBorders>
            <w:shd w:val="clear" w:color="auto" w:fill="D9D9D9" w:themeFill="background1" w:themeFillShade="D9"/>
            <w:noWrap/>
            <w:vAlign w:val="bottom"/>
          </w:tcPr>
          <w:p w:rsidR="00F85540" w:rsidRPr="00F85540" w:rsidRDefault="00F85540" w:rsidP="00F85540">
            <w:pPr>
              <w:keepNext/>
              <w:spacing w:after="20"/>
              <w:jc w:val="right"/>
              <w:rPr>
                <w:color w:val="000000"/>
                <w:sz w:val="18"/>
                <w:szCs w:val="18"/>
                <w:lang w:eastAsia="en-NZ"/>
              </w:rPr>
            </w:pPr>
            <w:r w:rsidRPr="00F85540">
              <w:rPr>
                <w:color w:val="000000"/>
                <w:sz w:val="18"/>
                <w:szCs w:val="18"/>
                <w:lang w:eastAsia="en-NZ"/>
              </w:rPr>
              <w:t>0.05</w:t>
            </w:r>
          </w:p>
        </w:tc>
      </w:tr>
    </w:tbl>
    <w:p w:rsidR="002B3194" w:rsidRDefault="002B3194" w:rsidP="002B3194">
      <w:pPr>
        <w:pStyle w:val="RepNormal"/>
      </w:pPr>
    </w:p>
    <w:p w:rsidR="00737CB8" w:rsidRDefault="00737CB8" w:rsidP="00737CB8">
      <w:pPr>
        <w:spacing w:after="200" w:line="276" w:lineRule="auto"/>
        <w:rPr>
          <w:rFonts w:eastAsiaTheme="minorHAnsi" w:cstheme="minorBidi"/>
          <w:b/>
          <w:sz w:val="22"/>
          <w:szCs w:val="22"/>
          <w:lang w:eastAsia="en-US"/>
        </w:rPr>
      </w:pPr>
    </w:p>
    <w:p w:rsidR="00C8418A" w:rsidRDefault="00C8418A" w:rsidP="00770FA0">
      <w:pPr>
        <w:spacing w:after="200" w:line="276" w:lineRule="auto"/>
        <w:rPr>
          <w:rFonts w:eastAsiaTheme="minorHAnsi" w:cstheme="minorBidi"/>
          <w:b/>
          <w:sz w:val="22"/>
          <w:szCs w:val="22"/>
          <w:lang w:eastAsia="en-US"/>
        </w:rPr>
      </w:pPr>
    </w:p>
    <w:p w:rsidR="00AD6FB9" w:rsidRDefault="00AD6FB9" w:rsidP="00202EEF">
      <w:pPr>
        <w:pStyle w:val="Caption"/>
        <w:rPr>
          <w:sz w:val="22"/>
        </w:rPr>
      </w:pPr>
    </w:p>
    <w:p w:rsidR="00AD6FB9" w:rsidRDefault="00AD6FB9" w:rsidP="00202EEF">
      <w:pPr>
        <w:pStyle w:val="Caption"/>
        <w:rPr>
          <w:sz w:val="22"/>
        </w:rPr>
      </w:pPr>
    </w:p>
    <w:p w:rsidR="00AD6FB9" w:rsidRDefault="00AD6FB9" w:rsidP="00202EEF">
      <w:pPr>
        <w:pStyle w:val="Caption"/>
        <w:rPr>
          <w:sz w:val="22"/>
        </w:rPr>
      </w:pPr>
    </w:p>
    <w:p w:rsidR="00202EEF" w:rsidRPr="00350261" w:rsidRDefault="00202EEF" w:rsidP="00202EEF">
      <w:pPr>
        <w:pStyle w:val="Caption"/>
        <w:rPr>
          <w:sz w:val="22"/>
        </w:rPr>
      </w:pPr>
      <w:r>
        <w:rPr>
          <w:sz w:val="22"/>
        </w:rPr>
        <w:t>Casino - offshore</w:t>
      </w:r>
    </w:p>
    <w:tbl>
      <w:tblPr>
        <w:tblW w:w="8931" w:type="dxa"/>
        <w:tblLayout w:type="fixed"/>
        <w:tblLook w:val="04A0" w:firstRow="1" w:lastRow="0" w:firstColumn="1" w:lastColumn="0" w:noHBand="0" w:noVBand="1"/>
      </w:tblPr>
      <w:tblGrid>
        <w:gridCol w:w="1985"/>
        <w:gridCol w:w="992"/>
        <w:gridCol w:w="709"/>
        <w:gridCol w:w="1326"/>
        <w:gridCol w:w="942"/>
        <w:gridCol w:w="709"/>
        <w:gridCol w:w="1417"/>
        <w:gridCol w:w="851"/>
      </w:tblGrid>
      <w:tr w:rsidR="00202EEF" w:rsidRPr="000503D7" w:rsidTr="00C42064">
        <w:trPr>
          <w:tblHeader/>
        </w:trPr>
        <w:tc>
          <w:tcPr>
            <w:tcW w:w="1985" w:type="dxa"/>
            <w:tcBorders>
              <w:top w:val="single" w:sz="4" w:space="0" w:color="auto"/>
            </w:tcBorders>
            <w:shd w:val="clear" w:color="auto" w:fill="auto"/>
            <w:noWrap/>
            <w:vAlign w:val="bottom"/>
            <w:hideMark/>
          </w:tcPr>
          <w:p w:rsidR="00202EEF" w:rsidRPr="00422ADB" w:rsidRDefault="00202EEF" w:rsidP="00C42064">
            <w:pPr>
              <w:tabs>
                <w:tab w:val="left" w:pos="931"/>
              </w:tabs>
              <w:spacing w:after="20"/>
              <w:rPr>
                <w:b/>
                <w:sz w:val="18"/>
                <w:szCs w:val="18"/>
                <w:lang w:eastAsia="en-NZ"/>
              </w:rPr>
            </w:pPr>
          </w:p>
        </w:tc>
        <w:tc>
          <w:tcPr>
            <w:tcW w:w="992" w:type="dxa"/>
            <w:tcBorders>
              <w:top w:val="single" w:sz="4" w:space="0" w:color="auto"/>
              <w:bottom w:val="single" w:sz="4" w:space="0" w:color="auto"/>
            </w:tcBorders>
            <w:shd w:val="clear" w:color="auto" w:fill="auto"/>
            <w:noWrap/>
            <w:vAlign w:val="bottom"/>
            <w:hideMark/>
          </w:tcPr>
          <w:p w:rsidR="00202EEF" w:rsidRPr="00422ADB" w:rsidRDefault="00202EEF" w:rsidP="00C42064">
            <w:pPr>
              <w:spacing w:after="20"/>
              <w:rPr>
                <w:b/>
                <w:sz w:val="18"/>
                <w:szCs w:val="18"/>
                <w:lang w:eastAsia="en-NZ"/>
              </w:rPr>
            </w:pPr>
          </w:p>
        </w:tc>
        <w:tc>
          <w:tcPr>
            <w:tcW w:w="2977" w:type="dxa"/>
            <w:gridSpan w:val="3"/>
            <w:tcBorders>
              <w:top w:val="single" w:sz="4" w:space="0" w:color="auto"/>
              <w:bottom w:val="single" w:sz="4" w:space="0" w:color="auto"/>
            </w:tcBorders>
            <w:shd w:val="clear" w:color="auto" w:fill="auto"/>
            <w:noWrap/>
            <w:vAlign w:val="bottom"/>
            <w:hideMark/>
          </w:tcPr>
          <w:p w:rsidR="00202EEF" w:rsidRPr="00422ADB" w:rsidRDefault="00202EEF" w:rsidP="00C42064">
            <w:pPr>
              <w:spacing w:after="20"/>
              <w:jc w:val="center"/>
              <w:rPr>
                <w:b/>
                <w:color w:val="000000"/>
                <w:sz w:val="18"/>
                <w:szCs w:val="18"/>
                <w:lang w:eastAsia="en-NZ"/>
              </w:rPr>
            </w:pPr>
            <w:r w:rsidRPr="00422ADB">
              <w:rPr>
                <w:b/>
                <w:color w:val="000000"/>
                <w:sz w:val="18"/>
                <w:szCs w:val="18"/>
                <w:lang w:eastAsia="en-NZ"/>
              </w:rPr>
              <w:t>Unadjusted</w:t>
            </w:r>
          </w:p>
        </w:tc>
        <w:tc>
          <w:tcPr>
            <w:tcW w:w="2977" w:type="dxa"/>
            <w:gridSpan w:val="3"/>
            <w:tcBorders>
              <w:top w:val="single" w:sz="4" w:space="0" w:color="auto"/>
              <w:bottom w:val="single" w:sz="4" w:space="0" w:color="auto"/>
            </w:tcBorders>
            <w:shd w:val="clear" w:color="auto" w:fill="auto"/>
            <w:noWrap/>
            <w:vAlign w:val="bottom"/>
            <w:hideMark/>
          </w:tcPr>
          <w:p w:rsidR="00202EEF" w:rsidRPr="00422ADB" w:rsidRDefault="00202EEF" w:rsidP="00C42064">
            <w:pPr>
              <w:spacing w:after="20"/>
              <w:jc w:val="center"/>
              <w:rPr>
                <w:b/>
                <w:color w:val="000000"/>
                <w:sz w:val="18"/>
                <w:szCs w:val="18"/>
                <w:lang w:eastAsia="en-NZ"/>
              </w:rPr>
            </w:pPr>
            <w:r w:rsidRPr="00422ADB">
              <w:rPr>
                <w:b/>
                <w:color w:val="000000"/>
                <w:sz w:val="18"/>
                <w:szCs w:val="18"/>
                <w:lang w:eastAsia="en-NZ"/>
              </w:rPr>
              <w:t>Adjusted</w:t>
            </w:r>
          </w:p>
        </w:tc>
      </w:tr>
      <w:tr w:rsidR="00202EEF" w:rsidRPr="000503D7" w:rsidTr="00C42064">
        <w:trPr>
          <w:tblHeader/>
        </w:trPr>
        <w:tc>
          <w:tcPr>
            <w:tcW w:w="1985" w:type="dxa"/>
            <w:tcBorders>
              <w:bottom w:val="single" w:sz="4" w:space="0" w:color="auto"/>
            </w:tcBorders>
            <w:shd w:val="clear" w:color="auto" w:fill="auto"/>
            <w:noWrap/>
            <w:vAlign w:val="bottom"/>
          </w:tcPr>
          <w:p w:rsidR="00202EEF" w:rsidRPr="00422ADB" w:rsidRDefault="00202EEF" w:rsidP="00C42064">
            <w:pPr>
              <w:tabs>
                <w:tab w:val="left" w:pos="931"/>
              </w:tabs>
              <w:spacing w:after="20"/>
              <w:rPr>
                <w:b/>
                <w:color w:val="000000"/>
                <w:sz w:val="18"/>
                <w:szCs w:val="18"/>
                <w:lang w:eastAsia="en-NZ"/>
              </w:rPr>
            </w:pPr>
          </w:p>
        </w:tc>
        <w:tc>
          <w:tcPr>
            <w:tcW w:w="992" w:type="dxa"/>
            <w:tcBorders>
              <w:top w:val="single" w:sz="4" w:space="0" w:color="auto"/>
              <w:bottom w:val="single" w:sz="4" w:space="0" w:color="auto"/>
            </w:tcBorders>
            <w:shd w:val="clear" w:color="auto" w:fill="auto"/>
            <w:noWrap/>
            <w:vAlign w:val="bottom"/>
          </w:tcPr>
          <w:p w:rsidR="00202EEF" w:rsidRPr="00422ADB" w:rsidRDefault="00202EEF" w:rsidP="00C42064">
            <w:pPr>
              <w:spacing w:after="20"/>
              <w:jc w:val="right"/>
              <w:rPr>
                <w:b/>
                <w:color w:val="000000"/>
                <w:sz w:val="18"/>
                <w:szCs w:val="18"/>
                <w:lang w:eastAsia="en-NZ"/>
              </w:rPr>
            </w:pPr>
            <w:r w:rsidRPr="00422ADB">
              <w:rPr>
                <w:b/>
                <w:color w:val="000000"/>
                <w:sz w:val="18"/>
                <w:szCs w:val="18"/>
                <w:lang w:eastAsia="en-NZ"/>
              </w:rPr>
              <w:t>%</w:t>
            </w:r>
            <w:r>
              <w:rPr>
                <w:b/>
                <w:color w:val="000000"/>
                <w:sz w:val="18"/>
                <w:szCs w:val="18"/>
                <w:lang w:eastAsia="en-NZ"/>
              </w:rPr>
              <w:t xml:space="preserve"> Offshore</w:t>
            </w:r>
          </w:p>
        </w:tc>
        <w:tc>
          <w:tcPr>
            <w:tcW w:w="709" w:type="dxa"/>
            <w:tcBorders>
              <w:top w:val="single" w:sz="4" w:space="0" w:color="auto"/>
              <w:bottom w:val="single" w:sz="4" w:space="0" w:color="auto"/>
            </w:tcBorders>
            <w:shd w:val="clear" w:color="auto" w:fill="auto"/>
            <w:noWrap/>
            <w:vAlign w:val="bottom"/>
          </w:tcPr>
          <w:p w:rsidR="00202EEF" w:rsidRPr="00422ADB" w:rsidRDefault="00202EEF" w:rsidP="00C42064">
            <w:pPr>
              <w:spacing w:after="20"/>
              <w:jc w:val="right"/>
              <w:rPr>
                <w:b/>
                <w:sz w:val="18"/>
                <w:szCs w:val="18"/>
                <w:lang w:eastAsia="en-NZ"/>
              </w:rPr>
            </w:pPr>
            <w:r w:rsidRPr="00422ADB">
              <w:rPr>
                <w:b/>
                <w:sz w:val="18"/>
                <w:szCs w:val="18"/>
                <w:lang w:eastAsia="en-NZ"/>
              </w:rPr>
              <w:t>Odds Ratio</w:t>
            </w:r>
          </w:p>
        </w:tc>
        <w:tc>
          <w:tcPr>
            <w:tcW w:w="1326" w:type="dxa"/>
            <w:tcBorders>
              <w:top w:val="single" w:sz="4" w:space="0" w:color="auto"/>
              <w:bottom w:val="single" w:sz="4" w:space="0" w:color="auto"/>
            </w:tcBorders>
            <w:shd w:val="clear" w:color="auto" w:fill="auto"/>
            <w:noWrap/>
            <w:vAlign w:val="bottom"/>
          </w:tcPr>
          <w:p w:rsidR="00202EEF" w:rsidRPr="00422ADB" w:rsidRDefault="00202EEF" w:rsidP="00C42064">
            <w:pPr>
              <w:spacing w:after="20"/>
              <w:jc w:val="right"/>
              <w:rPr>
                <w:b/>
                <w:sz w:val="18"/>
                <w:szCs w:val="18"/>
                <w:lang w:eastAsia="en-NZ"/>
              </w:rPr>
            </w:pPr>
            <w:r w:rsidRPr="00422ADB">
              <w:rPr>
                <w:b/>
                <w:sz w:val="18"/>
                <w:szCs w:val="18"/>
                <w:lang w:eastAsia="en-NZ"/>
              </w:rPr>
              <w:t>(95% CI)</w:t>
            </w:r>
          </w:p>
        </w:tc>
        <w:tc>
          <w:tcPr>
            <w:tcW w:w="942" w:type="dxa"/>
            <w:tcBorders>
              <w:top w:val="single" w:sz="4" w:space="0" w:color="auto"/>
              <w:bottom w:val="single" w:sz="4" w:space="0" w:color="auto"/>
            </w:tcBorders>
            <w:shd w:val="clear" w:color="auto" w:fill="auto"/>
            <w:noWrap/>
            <w:vAlign w:val="bottom"/>
          </w:tcPr>
          <w:p w:rsidR="00202EEF" w:rsidRPr="00422ADB" w:rsidRDefault="00202EEF" w:rsidP="00C42064">
            <w:pPr>
              <w:spacing w:after="20"/>
              <w:jc w:val="right"/>
              <w:rPr>
                <w:b/>
                <w:sz w:val="18"/>
                <w:szCs w:val="18"/>
                <w:lang w:eastAsia="en-NZ"/>
              </w:rPr>
            </w:pPr>
            <w:r w:rsidRPr="00422ADB">
              <w:rPr>
                <w:b/>
                <w:sz w:val="18"/>
                <w:szCs w:val="18"/>
                <w:lang w:eastAsia="en-NZ"/>
              </w:rPr>
              <w:t>p-value</w:t>
            </w:r>
          </w:p>
        </w:tc>
        <w:tc>
          <w:tcPr>
            <w:tcW w:w="709" w:type="dxa"/>
            <w:tcBorders>
              <w:top w:val="single" w:sz="4" w:space="0" w:color="auto"/>
              <w:bottom w:val="single" w:sz="4" w:space="0" w:color="auto"/>
            </w:tcBorders>
            <w:shd w:val="clear" w:color="auto" w:fill="auto"/>
            <w:noWrap/>
            <w:vAlign w:val="bottom"/>
          </w:tcPr>
          <w:p w:rsidR="00202EEF" w:rsidRPr="00422ADB" w:rsidRDefault="00202EEF" w:rsidP="00C42064">
            <w:pPr>
              <w:spacing w:after="20"/>
              <w:jc w:val="right"/>
              <w:rPr>
                <w:b/>
                <w:sz w:val="18"/>
                <w:szCs w:val="18"/>
                <w:lang w:eastAsia="en-NZ"/>
              </w:rPr>
            </w:pPr>
            <w:r w:rsidRPr="00422ADB">
              <w:rPr>
                <w:b/>
                <w:sz w:val="18"/>
                <w:szCs w:val="18"/>
                <w:lang w:eastAsia="en-NZ"/>
              </w:rPr>
              <w:t>Odds Ratio</w:t>
            </w:r>
          </w:p>
        </w:tc>
        <w:tc>
          <w:tcPr>
            <w:tcW w:w="1417" w:type="dxa"/>
            <w:tcBorders>
              <w:top w:val="single" w:sz="4" w:space="0" w:color="auto"/>
              <w:bottom w:val="single" w:sz="4" w:space="0" w:color="auto"/>
            </w:tcBorders>
            <w:shd w:val="clear" w:color="auto" w:fill="auto"/>
            <w:noWrap/>
            <w:vAlign w:val="bottom"/>
          </w:tcPr>
          <w:p w:rsidR="00202EEF" w:rsidRPr="00422ADB" w:rsidRDefault="00202EEF" w:rsidP="00C42064">
            <w:pPr>
              <w:spacing w:after="20"/>
              <w:jc w:val="right"/>
              <w:rPr>
                <w:b/>
                <w:sz w:val="18"/>
                <w:szCs w:val="18"/>
                <w:lang w:eastAsia="en-NZ"/>
              </w:rPr>
            </w:pPr>
            <w:r w:rsidRPr="00422ADB">
              <w:rPr>
                <w:b/>
                <w:sz w:val="18"/>
                <w:szCs w:val="18"/>
                <w:lang w:eastAsia="en-NZ"/>
              </w:rPr>
              <w:t>(95% CI)</w:t>
            </w:r>
          </w:p>
        </w:tc>
        <w:tc>
          <w:tcPr>
            <w:tcW w:w="851" w:type="dxa"/>
            <w:tcBorders>
              <w:top w:val="single" w:sz="4" w:space="0" w:color="auto"/>
              <w:bottom w:val="single" w:sz="4" w:space="0" w:color="auto"/>
            </w:tcBorders>
            <w:shd w:val="clear" w:color="auto" w:fill="auto"/>
            <w:noWrap/>
            <w:vAlign w:val="bottom"/>
          </w:tcPr>
          <w:p w:rsidR="00202EEF" w:rsidRPr="00422ADB" w:rsidRDefault="00202EEF" w:rsidP="00C42064">
            <w:pPr>
              <w:spacing w:after="20"/>
              <w:jc w:val="right"/>
              <w:rPr>
                <w:b/>
                <w:sz w:val="18"/>
                <w:szCs w:val="18"/>
                <w:lang w:eastAsia="en-NZ"/>
              </w:rPr>
            </w:pPr>
            <w:r w:rsidRPr="00422ADB">
              <w:rPr>
                <w:b/>
                <w:sz w:val="18"/>
                <w:szCs w:val="18"/>
                <w:lang w:eastAsia="en-NZ"/>
              </w:rPr>
              <w:t>p-value</w:t>
            </w:r>
          </w:p>
        </w:tc>
      </w:tr>
      <w:tr w:rsidR="00202EEF" w:rsidRPr="000503D7" w:rsidTr="00C42064">
        <w:tc>
          <w:tcPr>
            <w:tcW w:w="1985" w:type="dxa"/>
            <w:shd w:val="clear" w:color="auto" w:fill="auto"/>
            <w:noWrap/>
            <w:vAlign w:val="bottom"/>
          </w:tcPr>
          <w:p w:rsidR="00202EEF" w:rsidRPr="00737CB8" w:rsidRDefault="00202EEF" w:rsidP="00C42064">
            <w:pPr>
              <w:tabs>
                <w:tab w:val="left" w:pos="931"/>
              </w:tabs>
              <w:spacing w:after="20"/>
              <w:rPr>
                <w:b/>
                <w:color w:val="000000"/>
                <w:sz w:val="18"/>
                <w:szCs w:val="18"/>
                <w:lang w:eastAsia="en-NZ"/>
              </w:rPr>
            </w:pPr>
            <w:r>
              <w:rPr>
                <w:b/>
                <w:color w:val="000000"/>
                <w:sz w:val="18"/>
                <w:szCs w:val="18"/>
                <w:lang w:eastAsia="en-NZ"/>
              </w:rPr>
              <w:t>Ethnicity</w:t>
            </w:r>
          </w:p>
        </w:tc>
        <w:tc>
          <w:tcPr>
            <w:tcW w:w="992" w:type="dxa"/>
            <w:shd w:val="clear" w:color="auto" w:fill="auto"/>
            <w:noWrap/>
            <w:vAlign w:val="bottom"/>
          </w:tcPr>
          <w:p w:rsidR="00202EEF" w:rsidRPr="00737CB8" w:rsidRDefault="00202EEF" w:rsidP="00C42064">
            <w:pPr>
              <w:spacing w:after="20"/>
              <w:jc w:val="right"/>
              <w:rPr>
                <w:color w:val="000000"/>
                <w:sz w:val="18"/>
                <w:szCs w:val="18"/>
                <w:lang w:eastAsia="en-NZ"/>
              </w:rPr>
            </w:pPr>
          </w:p>
        </w:tc>
        <w:tc>
          <w:tcPr>
            <w:tcW w:w="709" w:type="dxa"/>
            <w:shd w:val="clear" w:color="auto" w:fill="auto"/>
            <w:noWrap/>
            <w:vAlign w:val="bottom"/>
          </w:tcPr>
          <w:p w:rsidR="00202EEF" w:rsidRPr="00737CB8" w:rsidRDefault="00202EEF" w:rsidP="00C42064">
            <w:pPr>
              <w:spacing w:after="20"/>
              <w:jc w:val="right"/>
              <w:rPr>
                <w:color w:val="000000"/>
                <w:sz w:val="18"/>
                <w:szCs w:val="18"/>
                <w:lang w:eastAsia="en-NZ"/>
              </w:rPr>
            </w:pPr>
          </w:p>
        </w:tc>
        <w:tc>
          <w:tcPr>
            <w:tcW w:w="1326" w:type="dxa"/>
            <w:shd w:val="clear" w:color="auto" w:fill="auto"/>
            <w:noWrap/>
            <w:vAlign w:val="bottom"/>
          </w:tcPr>
          <w:p w:rsidR="00202EEF" w:rsidRPr="00737CB8" w:rsidRDefault="00202EEF" w:rsidP="00C42064">
            <w:pPr>
              <w:spacing w:after="20"/>
              <w:jc w:val="right"/>
              <w:rPr>
                <w:color w:val="000000"/>
                <w:sz w:val="18"/>
                <w:szCs w:val="18"/>
                <w:lang w:eastAsia="en-NZ"/>
              </w:rPr>
            </w:pPr>
          </w:p>
        </w:tc>
        <w:tc>
          <w:tcPr>
            <w:tcW w:w="942" w:type="dxa"/>
            <w:shd w:val="clear" w:color="auto" w:fill="auto"/>
            <w:noWrap/>
            <w:vAlign w:val="bottom"/>
          </w:tcPr>
          <w:p w:rsidR="00202EEF" w:rsidRPr="00737CB8" w:rsidRDefault="00202EEF" w:rsidP="00C42064">
            <w:pPr>
              <w:spacing w:after="20"/>
              <w:jc w:val="right"/>
              <w:rPr>
                <w:color w:val="000000"/>
                <w:sz w:val="18"/>
                <w:szCs w:val="18"/>
                <w:lang w:eastAsia="en-NZ"/>
              </w:rPr>
            </w:pPr>
          </w:p>
        </w:tc>
        <w:tc>
          <w:tcPr>
            <w:tcW w:w="709" w:type="dxa"/>
            <w:shd w:val="clear" w:color="auto" w:fill="auto"/>
            <w:noWrap/>
            <w:vAlign w:val="bottom"/>
          </w:tcPr>
          <w:p w:rsidR="00202EEF" w:rsidRPr="00737CB8" w:rsidRDefault="00202EEF" w:rsidP="00C42064">
            <w:pPr>
              <w:spacing w:after="20"/>
              <w:jc w:val="right"/>
              <w:rPr>
                <w:color w:val="000000"/>
                <w:sz w:val="18"/>
                <w:szCs w:val="18"/>
                <w:lang w:eastAsia="en-NZ"/>
              </w:rPr>
            </w:pPr>
          </w:p>
        </w:tc>
        <w:tc>
          <w:tcPr>
            <w:tcW w:w="1417" w:type="dxa"/>
            <w:shd w:val="clear" w:color="auto" w:fill="auto"/>
            <w:noWrap/>
            <w:vAlign w:val="bottom"/>
          </w:tcPr>
          <w:p w:rsidR="00202EEF" w:rsidRPr="00737CB8" w:rsidRDefault="00202EEF" w:rsidP="00C42064">
            <w:pPr>
              <w:spacing w:after="20"/>
              <w:jc w:val="right"/>
              <w:rPr>
                <w:color w:val="000000"/>
                <w:sz w:val="18"/>
                <w:szCs w:val="18"/>
                <w:lang w:eastAsia="en-NZ"/>
              </w:rPr>
            </w:pPr>
          </w:p>
        </w:tc>
        <w:tc>
          <w:tcPr>
            <w:tcW w:w="851" w:type="dxa"/>
            <w:shd w:val="clear" w:color="auto" w:fill="auto"/>
            <w:noWrap/>
            <w:vAlign w:val="bottom"/>
          </w:tcPr>
          <w:p w:rsidR="00202EEF" w:rsidRPr="00737CB8" w:rsidRDefault="00202EEF" w:rsidP="00C42064">
            <w:pPr>
              <w:spacing w:after="20"/>
              <w:jc w:val="right"/>
              <w:rPr>
                <w:color w:val="000000"/>
                <w:sz w:val="18"/>
                <w:szCs w:val="18"/>
                <w:lang w:eastAsia="en-NZ"/>
              </w:rPr>
            </w:pPr>
          </w:p>
        </w:tc>
      </w:tr>
      <w:tr w:rsidR="00202EEF" w:rsidRPr="000503D7" w:rsidTr="00C42064">
        <w:tc>
          <w:tcPr>
            <w:tcW w:w="1985" w:type="dxa"/>
            <w:shd w:val="clear" w:color="auto" w:fill="auto"/>
            <w:noWrap/>
            <w:vAlign w:val="bottom"/>
          </w:tcPr>
          <w:p w:rsidR="00202EEF" w:rsidRPr="00770AD7" w:rsidRDefault="00202EEF" w:rsidP="00202EEF">
            <w:pPr>
              <w:tabs>
                <w:tab w:val="left" w:pos="931"/>
              </w:tabs>
              <w:spacing w:after="20"/>
              <w:rPr>
                <w:color w:val="000000"/>
                <w:sz w:val="18"/>
                <w:szCs w:val="18"/>
                <w:lang w:eastAsia="en-NZ"/>
              </w:rPr>
            </w:pPr>
            <w:r>
              <w:rPr>
                <w:color w:val="000000"/>
                <w:sz w:val="18"/>
                <w:szCs w:val="18"/>
                <w:lang w:eastAsia="en-NZ"/>
              </w:rPr>
              <w:t>Māori</w:t>
            </w:r>
          </w:p>
        </w:tc>
        <w:tc>
          <w:tcPr>
            <w:tcW w:w="992"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25.3</w:t>
            </w:r>
          </w:p>
        </w:tc>
        <w:tc>
          <w:tcPr>
            <w:tcW w:w="709"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0.62</w:t>
            </w:r>
          </w:p>
        </w:tc>
        <w:tc>
          <w:tcPr>
            <w:tcW w:w="1326"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(0.36, 1.07)</w:t>
            </w:r>
          </w:p>
        </w:tc>
        <w:tc>
          <w:tcPr>
            <w:tcW w:w="942" w:type="dxa"/>
            <w:shd w:val="clear" w:color="auto" w:fill="auto"/>
            <w:noWrap/>
            <w:vAlign w:val="bottom"/>
          </w:tcPr>
          <w:p w:rsidR="00202EEF" w:rsidRPr="00202EEF" w:rsidRDefault="00202EEF" w:rsidP="00202EEF">
            <w:pPr>
              <w:keepNext/>
              <w:spacing w:after="20"/>
              <w:jc w:val="right"/>
              <w:rPr>
                <w:color w:val="000000"/>
                <w:sz w:val="18"/>
                <w:szCs w:val="18"/>
                <w:lang w:eastAsia="en-NZ"/>
              </w:rPr>
            </w:pPr>
          </w:p>
        </w:tc>
        <w:tc>
          <w:tcPr>
            <w:tcW w:w="709"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1417"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851" w:type="dxa"/>
            <w:shd w:val="clear" w:color="auto" w:fill="auto"/>
            <w:noWrap/>
            <w:vAlign w:val="bottom"/>
          </w:tcPr>
          <w:p w:rsidR="00202EEF" w:rsidRPr="00770AD7" w:rsidRDefault="00202EEF" w:rsidP="00202EEF">
            <w:pPr>
              <w:spacing w:after="20"/>
              <w:jc w:val="right"/>
              <w:rPr>
                <w:color w:val="000000"/>
                <w:sz w:val="18"/>
                <w:szCs w:val="18"/>
                <w:lang w:eastAsia="en-NZ"/>
              </w:rPr>
            </w:pPr>
          </w:p>
        </w:tc>
      </w:tr>
      <w:tr w:rsidR="00202EEF" w:rsidRPr="000503D7" w:rsidTr="00C42064">
        <w:tc>
          <w:tcPr>
            <w:tcW w:w="1985" w:type="dxa"/>
            <w:shd w:val="clear" w:color="auto" w:fill="auto"/>
            <w:noWrap/>
            <w:vAlign w:val="bottom"/>
          </w:tcPr>
          <w:p w:rsidR="00202EEF" w:rsidRPr="00770AD7" w:rsidRDefault="00202EEF" w:rsidP="00202EEF">
            <w:pPr>
              <w:tabs>
                <w:tab w:val="left" w:pos="931"/>
              </w:tabs>
              <w:spacing w:after="20"/>
              <w:rPr>
                <w:color w:val="000000"/>
                <w:sz w:val="18"/>
                <w:szCs w:val="18"/>
                <w:lang w:eastAsia="en-NZ"/>
              </w:rPr>
            </w:pPr>
            <w:r>
              <w:rPr>
                <w:color w:val="000000"/>
                <w:sz w:val="18"/>
                <w:szCs w:val="18"/>
                <w:lang w:eastAsia="en-NZ"/>
              </w:rPr>
              <w:t>Pacific</w:t>
            </w:r>
          </w:p>
        </w:tc>
        <w:tc>
          <w:tcPr>
            <w:tcW w:w="992"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19.1</w:t>
            </w:r>
          </w:p>
        </w:tc>
        <w:tc>
          <w:tcPr>
            <w:tcW w:w="709"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0.43</w:t>
            </w:r>
          </w:p>
        </w:tc>
        <w:tc>
          <w:tcPr>
            <w:tcW w:w="1326"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(0.23, 0.82)</w:t>
            </w:r>
          </w:p>
        </w:tc>
        <w:tc>
          <w:tcPr>
            <w:tcW w:w="942" w:type="dxa"/>
            <w:shd w:val="clear" w:color="auto" w:fill="auto"/>
            <w:noWrap/>
            <w:vAlign w:val="bottom"/>
          </w:tcPr>
          <w:p w:rsidR="00202EEF" w:rsidRPr="00202EEF" w:rsidRDefault="00202EEF" w:rsidP="00202EEF">
            <w:pPr>
              <w:keepNext/>
              <w:spacing w:after="20"/>
              <w:jc w:val="right"/>
              <w:rPr>
                <w:color w:val="000000"/>
                <w:sz w:val="18"/>
                <w:szCs w:val="18"/>
                <w:lang w:eastAsia="en-NZ"/>
              </w:rPr>
            </w:pPr>
          </w:p>
        </w:tc>
        <w:tc>
          <w:tcPr>
            <w:tcW w:w="709"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1417"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851" w:type="dxa"/>
            <w:shd w:val="clear" w:color="auto" w:fill="auto"/>
            <w:noWrap/>
            <w:vAlign w:val="bottom"/>
          </w:tcPr>
          <w:p w:rsidR="00202EEF" w:rsidRPr="00770AD7" w:rsidRDefault="00202EEF" w:rsidP="00202EEF">
            <w:pPr>
              <w:spacing w:after="20"/>
              <w:jc w:val="right"/>
              <w:rPr>
                <w:color w:val="000000"/>
                <w:sz w:val="18"/>
                <w:szCs w:val="18"/>
                <w:lang w:eastAsia="en-NZ"/>
              </w:rPr>
            </w:pPr>
          </w:p>
        </w:tc>
      </w:tr>
      <w:tr w:rsidR="00202EEF" w:rsidRPr="000503D7" w:rsidTr="00C42064">
        <w:tc>
          <w:tcPr>
            <w:tcW w:w="1985" w:type="dxa"/>
            <w:shd w:val="clear" w:color="auto" w:fill="auto"/>
            <w:noWrap/>
            <w:vAlign w:val="bottom"/>
          </w:tcPr>
          <w:p w:rsidR="00202EEF" w:rsidRPr="00770AD7" w:rsidRDefault="00202EEF" w:rsidP="00202EEF">
            <w:pPr>
              <w:tabs>
                <w:tab w:val="left" w:pos="931"/>
              </w:tabs>
              <w:spacing w:after="20"/>
              <w:rPr>
                <w:color w:val="000000"/>
                <w:sz w:val="18"/>
                <w:szCs w:val="18"/>
                <w:lang w:eastAsia="en-NZ"/>
              </w:rPr>
            </w:pPr>
            <w:r>
              <w:rPr>
                <w:color w:val="000000"/>
                <w:sz w:val="18"/>
                <w:szCs w:val="18"/>
                <w:lang w:eastAsia="en-NZ"/>
              </w:rPr>
              <w:t>Asian</w:t>
            </w:r>
          </w:p>
        </w:tc>
        <w:tc>
          <w:tcPr>
            <w:tcW w:w="992"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22.0</w:t>
            </w:r>
          </w:p>
        </w:tc>
        <w:tc>
          <w:tcPr>
            <w:tcW w:w="709"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0.52</w:t>
            </w:r>
          </w:p>
        </w:tc>
        <w:tc>
          <w:tcPr>
            <w:tcW w:w="1326"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(0.29, 0.91)</w:t>
            </w:r>
          </w:p>
        </w:tc>
        <w:tc>
          <w:tcPr>
            <w:tcW w:w="942" w:type="dxa"/>
            <w:shd w:val="clear" w:color="auto" w:fill="auto"/>
            <w:noWrap/>
            <w:vAlign w:val="bottom"/>
          </w:tcPr>
          <w:p w:rsidR="00202EEF" w:rsidRPr="00202EEF" w:rsidRDefault="00202EEF" w:rsidP="00202EEF">
            <w:pPr>
              <w:keepNext/>
              <w:spacing w:after="20"/>
              <w:jc w:val="right"/>
              <w:rPr>
                <w:color w:val="000000"/>
                <w:sz w:val="18"/>
                <w:szCs w:val="18"/>
                <w:lang w:eastAsia="en-NZ"/>
              </w:rPr>
            </w:pPr>
          </w:p>
        </w:tc>
        <w:tc>
          <w:tcPr>
            <w:tcW w:w="709"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1417"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851" w:type="dxa"/>
            <w:shd w:val="clear" w:color="auto" w:fill="auto"/>
            <w:noWrap/>
            <w:vAlign w:val="bottom"/>
          </w:tcPr>
          <w:p w:rsidR="00202EEF" w:rsidRPr="00770AD7" w:rsidRDefault="00202EEF" w:rsidP="00202EEF">
            <w:pPr>
              <w:spacing w:after="20"/>
              <w:jc w:val="right"/>
              <w:rPr>
                <w:color w:val="000000"/>
                <w:sz w:val="18"/>
                <w:szCs w:val="18"/>
                <w:lang w:eastAsia="en-NZ"/>
              </w:rPr>
            </w:pPr>
          </w:p>
        </w:tc>
      </w:tr>
      <w:tr w:rsidR="00202EEF" w:rsidRPr="000503D7" w:rsidTr="000D04EF">
        <w:tc>
          <w:tcPr>
            <w:tcW w:w="1985" w:type="dxa"/>
            <w:shd w:val="clear" w:color="auto" w:fill="auto"/>
            <w:noWrap/>
            <w:vAlign w:val="bottom"/>
          </w:tcPr>
          <w:p w:rsidR="00202EEF" w:rsidRPr="00770AD7" w:rsidRDefault="00202EEF" w:rsidP="00202EEF">
            <w:pPr>
              <w:tabs>
                <w:tab w:val="left" w:pos="931"/>
              </w:tabs>
              <w:spacing w:after="60"/>
              <w:rPr>
                <w:color w:val="000000"/>
                <w:sz w:val="18"/>
                <w:szCs w:val="18"/>
                <w:lang w:eastAsia="en-NZ"/>
              </w:rPr>
            </w:pPr>
            <w:r>
              <w:rPr>
                <w:color w:val="000000"/>
                <w:sz w:val="18"/>
                <w:szCs w:val="18"/>
                <w:lang w:eastAsia="en-NZ"/>
              </w:rPr>
              <w:t>European/Other</w:t>
            </w:r>
          </w:p>
        </w:tc>
        <w:tc>
          <w:tcPr>
            <w:tcW w:w="992"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35.4</w:t>
            </w:r>
          </w:p>
        </w:tc>
        <w:tc>
          <w:tcPr>
            <w:tcW w:w="709" w:type="dxa"/>
            <w:shd w:val="clear" w:color="auto" w:fill="auto"/>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1.00</w:t>
            </w:r>
          </w:p>
        </w:tc>
        <w:tc>
          <w:tcPr>
            <w:tcW w:w="1326" w:type="dxa"/>
            <w:shd w:val="clear" w:color="auto" w:fill="auto"/>
            <w:noWrap/>
            <w:vAlign w:val="bottom"/>
          </w:tcPr>
          <w:p w:rsidR="00202EEF" w:rsidRPr="00202EEF" w:rsidRDefault="00202EEF" w:rsidP="00202EEF">
            <w:pPr>
              <w:keepNext/>
              <w:spacing w:after="20"/>
              <w:jc w:val="right"/>
              <w:rPr>
                <w:color w:val="000000"/>
                <w:sz w:val="18"/>
                <w:szCs w:val="18"/>
                <w:lang w:eastAsia="en-NZ"/>
              </w:rPr>
            </w:pPr>
          </w:p>
        </w:tc>
        <w:tc>
          <w:tcPr>
            <w:tcW w:w="942" w:type="dxa"/>
            <w:shd w:val="clear" w:color="auto" w:fill="D9D9D9" w:themeFill="background1" w:themeFillShade="D9"/>
            <w:noWrap/>
            <w:vAlign w:val="bottom"/>
          </w:tcPr>
          <w:p w:rsidR="00202EEF" w:rsidRPr="00202EEF" w:rsidRDefault="00202EEF" w:rsidP="00202EEF">
            <w:pPr>
              <w:keepNext/>
              <w:spacing w:after="20"/>
              <w:jc w:val="right"/>
              <w:rPr>
                <w:color w:val="000000"/>
                <w:sz w:val="18"/>
                <w:szCs w:val="18"/>
                <w:lang w:eastAsia="en-NZ"/>
              </w:rPr>
            </w:pPr>
            <w:r w:rsidRPr="00202EEF">
              <w:rPr>
                <w:color w:val="000000"/>
                <w:sz w:val="18"/>
                <w:szCs w:val="18"/>
                <w:lang w:eastAsia="en-NZ"/>
              </w:rPr>
              <w:t>0.01</w:t>
            </w:r>
          </w:p>
        </w:tc>
        <w:tc>
          <w:tcPr>
            <w:tcW w:w="709"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1417" w:type="dxa"/>
            <w:shd w:val="clear" w:color="auto" w:fill="auto"/>
            <w:noWrap/>
            <w:vAlign w:val="bottom"/>
          </w:tcPr>
          <w:p w:rsidR="00202EEF" w:rsidRPr="00770AD7" w:rsidRDefault="00202EEF" w:rsidP="00202EEF">
            <w:pPr>
              <w:spacing w:after="20"/>
              <w:jc w:val="right"/>
              <w:rPr>
                <w:color w:val="000000"/>
                <w:sz w:val="18"/>
                <w:szCs w:val="18"/>
                <w:lang w:eastAsia="en-NZ"/>
              </w:rPr>
            </w:pPr>
          </w:p>
        </w:tc>
        <w:tc>
          <w:tcPr>
            <w:tcW w:w="851" w:type="dxa"/>
            <w:shd w:val="clear" w:color="auto" w:fill="auto"/>
            <w:noWrap/>
            <w:vAlign w:val="bottom"/>
          </w:tcPr>
          <w:p w:rsidR="00202EEF" w:rsidRPr="00770AD7" w:rsidRDefault="00202EEF" w:rsidP="00202EEF">
            <w:pPr>
              <w:spacing w:after="20"/>
              <w:jc w:val="right"/>
              <w:rPr>
                <w:color w:val="000000"/>
                <w:sz w:val="18"/>
                <w:szCs w:val="18"/>
                <w:lang w:eastAsia="en-NZ"/>
              </w:rPr>
            </w:pPr>
          </w:p>
        </w:tc>
      </w:tr>
      <w:tr w:rsidR="00202EEF" w:rsidRPr="000503D7" w:rsidTr="00C42064">
        <w:tc>
          <w:tcPr>
            <w:tcW w:w="2977" w:type="dxa"/>
            <w:gridSpan w:val="2"/>
            <w:shd w:val="clear" w:color="auto" w:fill="auto"/>
            <w:noWrap/>
            <w:vAlign w:val="bottom"/>
          </w:tcPr>
          <w:p w:rsidR="00202EEF" w:rsidRPr="00770AD7" w:rsidRDefault="00202EEF" w:rsidP="00C42064">
            <w:pPr>
              <w:tabs>
                <w:tab w:val="left" w:pos="931"/>
              </w:tabs>
              <w:spacing w:after="20"/>
              <w:rPr>
                <w:b/>
                <w:color w:val="000000"/>
                <w:sz w:val="18"/>
                <w:szCs w:val="18"/>
                <w:lang w:eastAsia="en-NZ"/>
              </w:rPr>
            </w:pPr>
            <w:r>
              <w:rPr>
                <w:b/>
                <w:color w:val="000000"/>
                <w:sz w:val="18"/>
                <w:szCs w:val="18"/>
                <w:lang w:eastAsia="en-NZ"/>
              </w:rPr>
              <w:t>Annual personal income</w:t>
            </w:r>
          </w:p>
        </w:tc>
        <w:tc>
          <w:tcPr>
            <w:tcW w:w="709" w:type="dxa"/>
            <w:shd w:val="clear" w:color="auto" w:fill="auto"/>
            <w:noWrap/>
            <w:vAlign w:val="center"/>
          </w:tcPr>
          <w:p w:rsidR="00202EEF" w:rsidRPr="000503D7" w:rsidRDefault="00202EEF" w:rsidP="00C42064">
            <w:pPr>
              <w:spacing w:after="20"/>
              <w:jc w:val="right"/>
              <w:rPr>
                <w:sz w:val="18"/>
                <w:szCs w:val="18"/>
                <w:lang w:eastAsia="en-NZ"/>
              </w:rPr>
            </w:pPr>
          </w:p>
        </w:tc>
        <w:tc>
          <w:tcPr>
            <w:tcW w:w="1326" w:type="dxa"/>
            <w:shd w:val="clear" w:color="auto" w:fill="auto"/>
            <w:noWrap/>
            <w:vAlign w:val="center"/>
          </w:tcPr>
          <w:p w:rsidR="00202EEF" w:rsidRPr="000503D7" w:rsidRDefault="00202EEF" w:rsidP="00C42064">
            <w:pPr>
              <w:spacing w:after="20"/>
              <w:jc w:val="right"/>
              <w:rPr>
                <w:sz w:val="18"/>
                <w:szCs w:val="18"/>
                <w:lang w:eastAsia="en-NZ"/>
              </w:rPr>
            </w:pPr>
          </w:p>
        </w:tc>
        <w:tc>
          <w:tcPr>
            <w:tcW w:w="942" w:type="dxa"/>
            <w:shd w:val="clear" w:color="auto" w:fill="auto"/>
            <w:noWrap/>
            <w:vAlign w:val="center"/>
          </w:tcPr>
          <w:p w:rsidR="00202EEF" w:rsidRPr="000503D7" w:rsidRDefault="00202EEF" w:rsidP="00C42064">
            <w:pPr>
              <w:spacing w:after="20"/>
              <w:jc w:val="right"/>
              <w:rPr>
                <w:sz w:val="18"/>
                <w:szCs w:val="18"/>
                <w:lang w:eastAsia="en-NZ"/>
              </w:rPr>
            </w:pPr>
          </w:p>
        </w:tc>
        <w:tc>
          <w:tcPr>
            <w:tcW w:w="709" w:type="dxa"/>
            <w:shd w:val="clear" w:color="auto" w:fill="auto"/>
            <w:noWrap/>
            <w:vAlign w:val="center"/>
          </w:tcPr>
          <w:p w:rsidR="00202EEF" w:rsidRPr="000503D7" w:rsidRDefault="00202EEF" w:rsidP="00C42064">
            <w:pPr>
              <w:spacing w:after="20"/>
              <w:jc w:val="right"/>
              <w:rPr>
                <w:sz w:val="18"/>
                <w:szCs w:val="18"/>
                <w:lang w:eastAsia="en-NZ"/>
              </w:rPr>
            </w:pPr>
          </w:p>
        </w:tc>
        <w:tc>
          <w:tcPr>
            <w:tcW w:w="1417" w:type="dxa"/>
            <w:shd w:val="clear" w:color="auto" w:fill="auto"/>
            <w:noWrap/>
            <w:vAlign w:val="center"/>
          </w:tcPr>
          <w:p w:rsidR="00202EEF" w:rsidRPr="000503D7" w:rsidRDefault="00202EEF" w:rsidP="00C42064">
            <w:pPr>
              <w:spacing w:after="20"/>
              <w:jc w:val="right"/>
              <w:rPr>
                <w:sz w:val="18"/>
                <w:szCs w:val="18"/>
                <w:lang w:eastAsia="en-NZ"/>
              </w:rPr>
            </w:pPr>
          </w:p>
        </w:tc>
        <w:tc>
          <w:tcPr>
            <w:tcW w:w="851" w:type="dxa"/>
            <w:shd w:val="clear" w:color="auto" w:fill="auto"/>
            <w:noWrap/>
            <w:vAlign w:val="center"/>
          </w:tcPr>
          <w:p w:rsidR="00202EEF" w:rsidRPr="000503D7" w:rsidRDefault="00202EEF" w:rsidP="00C42064">
            <w:pPr>
              <w:spacing w:after="20"/>
              <w:jc w:val="right"/>
              <w:rPr>
                <w:sz w:val="18"/>
                <w:szCs w:val="18"/>
                <w:lang w:eastAsia="en-NZ"/>
              </w:rPr>
            </w:pPr>
          </w:p>
        </w:tc>
      </w:tr>
      <w:tr w:rsidR="00901D7F" w:rsidRPr="000503D7" w:rsidTr="00C42064">
        <w:tc>
          <w:tcPr>
            <w:tcW w:w="1985" w:type="dxa"/>
            <w:shd w:val="clear" w:color="auto" w:fill="auto"/>
            <w:noWrap/>
            <w:vAlign w:val="bottom"/>
          </w:tcPr>
          <w:p w:rsidR="00901D7F" w:rsidRPr="00770AD7" w:rsidRDefault="00901D7F" w:rsidP="00901D7F">
            <w:pPr>
              <w:tabs>
                <w:tab w:val="left" w:pos="931"/>
              </w:tabs>
              <w:spacing w:after="20"/>
              <w:rPr>
                <w:color w:val="000000"/>
                <w:sz w:val="18"/>
                <w:szCs w:val="18"/>
                <w:lang w:eastAsia="en-NZ"/>
              </w:rPr>
            </w:pPr>
            <w:r w:rsidRPr="00770AD7">
              <w:rPr>
                <w:color w:val="000000"/>
                <w:sz w:val="18"/>
                <w:szCs w:val="18"/>
                <w:lang w:eastAsia="en-NZ"/>
              </w:rPr>
              <w:t>&lt;$20,000</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30.1</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1.00</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1.00</w:t>
            </w:r>
          </w:p>
        </w:tc>
        <w:tc>
          <w:tcPr>
            <w:tcW w:w="1417" w:type="dxa"/>
            <w:shd w:val="clear" w:color="auto" w:fill="auto"/>
            <w:noWrap/>
            <w:vAlign w:val="bottom"/>
          </w:tcPr>
          <w:p w:rsidR="00901D7F" w:rsidRPr="00901D7F" w:rsidRDefault="00901D7F" w:rsidP="00901D7F">
            <w:pPr>
              <w:jc w:val="center"/>
              <w:rPr>
                <w:color w:val="000000"/>
                <w:sz w:val="18"/>
                <w:szCs w:val="18"/>
                <w:lang w:eastAsia="en-NZ"/>
              </w:rPr>
            </w:pPr>
          </w:p>
        </w:tc>
        <w:tc>
          <w:tcPr>
            <w:tcW w:w="851" w:type="dxa"/>
            <w:shd w:val="clear" w:color="auto" w:fill="auto"/>
            <w:noWrap/>
            <w:vAlign w:val="bottom"/>
          </w:tcPr>
          <w:p w:rsidR="00901D7F" w:rsidRPr="00901D7F" w:rsidRDefault="00901D7F" w:rsidP="00901D7F">
            <w:pPr>
              <w:jc w:val="center"/>
              <w:rPr>
                <w:color w:val="000000"/>
                <w:sz w:val="18"/>
                <w:szCs w:val="18"/>
                <w:lang w:eastAsia="en-NZ"/>
              </w:rPr>
            </w:pPr>
          </w:p>
        </w:tc>
      </w:tr>
      <w:tr w:rsidR="00901D7F" w:rsidRPr="000503D7" w:rsidTr="00C42064">
        <w:tc>
          <w:tcPr>
            <w:tcW w:w="1985" w:type="dxa"/>
            <w:shd w:val="clear" w:color="auto" w:fill="auto"/>
            <w:noWrap/>
            <w:vAlign w:val="bottom"/>
          </w:tcPr>
          <w:p w:rsidR="00901D7F" w:rsidRPr="00770AD7" w:rsidRDefault="00901D7F" w:rsidP="00901D7F">
            <w:pPr>
              <w:tabs>
                <w:tab w:val="left" w:pos="931"/>
              </w:tabs>
              <w:spacing w:after="20"/>
              <w:rPr>
                <w:color w:val="000000"/>
                <w:sz w:val="18"/>
                <w:szCs w:val="18"/>
                <w:lang w:eastAsia="en-NZ"/>
              </w:rPr>
            </w:pPr>
            <w:r w:rsidRPr="00770AD7">
              <w:rPr>
                <w:color w:val="000000"/>
                <w:sz w:val="18"/>
                <w:szCs w:val="18"/>
                <w:lang w:eastAsia="en-NZ"/>
              </w:rPr>
              <w:t>$20,001-$40,000</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28.3</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0.92</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(0.51, 1.64)</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0.85</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(0.46, 1.58)</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770AD7" w:rsidRDefault="00901D7F" w:rsidP="00901D7F">
            <w:pPr>
              <w:tabs>
                <w:tab w:val="left" w:pos="931"/>
              </w:tabs>
              <w:spacing w:after="20"/>
              <w:rPr>
                <w:color w:val="000000"/>
                <w:sz w:val="18"/>
                <w:szCs w:val="18"/>
                <w:lang w:eastAsia="en-NZ"/>
              </w:rPr>
            </w:pPr>
            <w:r w:rsidRPr="00770AD7">
              <w:rPr>
                <w:color w:val="000000"/>
                <w:sz w:val="18"/>
                <w:szCs w:val="18"/>
                <w:lang w:eastAsia="en-NZ"/>
              </w:rPr>
              <w:t>$40,001-$60,000</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25.1</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0.78</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(0.43, 1.41)</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0.56</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(0.28, 1.1</w:t>
            </w:r>
            <w:r>
              <w:rPr>
                <w:color w:val="000000"/>
                <w:sz w:val="18"/>
                <w:szCs w:val="18"/>
                <w:lang w:eastAsia="en-NZ"/>
              </w:rPr>
              <w:t>0</w:t>
            </w:r>
            <w:r w:rsidRPr="00901D7F">
              <w:rPr>
                <w:color w:val="000000"/>
                <w:sz w:val="18"/>
                <w:szCs w:val="18"/>
                <w:lang w:eastAsia="en-NZ"/>
              </w:rPr>
              <w:t>)</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770AD7" w:rsidRDefault="00901D7F" w:rsidP="00901D7F">
            <w:pPr>
              <w:tabs>
                <w:tab w:val="left" w:pos="931"/>
              </w:tabs>
              <w:spacing w:after="20"/>
              <w:rPr>
                <w:color w:val="000000"/>
                <w:sz w:val="18"/>
                <w:szCs w:val="18"/>
                <w:lang w:eastAsia="en-NZ"/>
              </w:rPr>
            </w:pPr>
            <w:r w:rsidRPr="00770AD7">
              <w:rPr>
                <w:color w:val="000000"/>
                <w:sz w:val="18"/>
                <w:szCs w:val="18"/>
                <w:lang w:eastAsia="en-NZ"/>
              </w:rPr>
              <w:t>$60,001-$80,000</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29.7</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0.98</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(0.46, 2.09)</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0.79</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(0.32, 1.98)</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770AD7" w:rsidRDefault="00901D7F" w:rsidP="00901D7F">
            <w:pPr>
              <w:tabs>
                <w:tab w:val="left" w:pos="931"/>
              </w:tabs>
              <w:spacing w:after="20"/>
              <w:rPr>
                <w:color w:val="000000"/>
                <w:sz w:val="18"/>
                <w:szCs w:val="18"/>
                <w:lang w:eastAsia="en-NZ"/>
              </w:rPr>
            </w:pPr>
            <w:r w:rsidRPr="00770AD7">
              <w:rPr>
                <w:color w:val="000000"/>
                <w:sz w:val="18"/>
                <w:szCs w:val="18"/>
                <w:lang w:eastAsia="en-NZ"/>
              </w:rPr>
              <w:t>$80,001-$100,000</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57.2</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3.10</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(1.27, 7.56)</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2.41</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(0.85, 6.83)</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770AD7" w:rsidRDefault="00901D7F" w:rsidP="00901D7F">
            <w:pPr>
              <w:tabs>
                <w:tab w:val="left" w:pos="931"/>
              </w:tabs>
              <w:spacing w:after="20"/>
              <w:rPr>
                <w:color w:val="000000"/>
                <w:sz w:val="18"/>
                <w:szCs w:val="18"/>
                <w:lang w:eastAsia="en-NZ"/>
              </w:rPr>
            </w:pPr>
            <w:r w:rsidRPr="00770AD7">
              <w:rPr>
                <w:color w:val="000000"/>
                <w:sz w:val="18"/>
                <w:szCs w:val="18"/>
                <w:lang w:eastAsia="en-NZ"/>
              </w:rPr>
              <w:t>&gt;$100,000</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62.4</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3.85</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(1.6</w:t>
            </w:r>
            <w:r>
              <w:rPr>
                <w:color w:val="000000"/>
                <w:sz w:val="18"/>
                <w:szCs w:val="18"/>
                <w:lang w:eastAsia="en-NZ"/>
              </w:rPr>
              <w:t>0</w:t>
            </w:r>
            <w:r w:rsidRPr="00901D7F">
              <w:rPr>
                <w:color w:val="000000"/>
                <w:sz w:val="18"/>
                <w:szCs w:val="18"/>
                <w:lang w:eastAsia="en-NZ"/>
              </w:rPr>
              <w:t>, 9.29)</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2.62</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(1.05, 6.52)</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0D04EF">
        <w:tc>
          <w:tcPr>
            <w:tcW w:w="1985" w:type="dxa"/>
            <w:shd w:val="clear" w:color="auto" w:fill="auto"/>
            <w:noWrap/>
            <w:vAlign w:val="bottom"/>
          </w:tcPr>
          <w:p w:rsidR="00901D7F" w:rsidRPr="00770AD7" w:rsidRDefault="00901D7F" w:rsidP="00901D7F">
            <w:pPr>
              <w:tabs>
                <w:tab w:val="left" w:pos="931"/>
              </w:tabs>
              <w:spacing w:after="60"/>
              <w:rPr>
                <w:color w:val="000000"/>
                <w:sz w:val="18"/>
                <w:szCs w:val="18"/>
                <w:lang w:eastAsia="en-NZ"/>
              </w:rPr>
            </w:pPr>
            <w:r w:rsidRPr="00770AD7">
              <w:rPr>
                <w:color w:val="000000"/>
                <w:sz w:val="18"/>
                <w:szCs w:val="18"/>
                <w:lang w:eastAsia="en-NZ"/>
              </w:rPr>
              <w:t xml:space="preserve">Not </w:t>
            </w:r>
            <w:r>
              <w:rPr>
                <w:color w:val="000000"/>
                <w:sz w:val="18"/>
                <w:szCs w:val="18"/>
                <w:lang w:eastAsia="en-NZ"/>
              </w:rPr>
              <w:t>r</w:t>
            </w:r>
            <w:r w:rsidRPr="00770AD7">
              <w:rPr>
                <w:color w:val="000000"/>
                <w:sz w:val="18"/>
                <w:szCs w:val="18"/>
                <w:lang w:eastAsia="en-NZ"/>
              </w:rPr>
              <w:t>eported</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30.6</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1.02</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(0.41, 2.56)</w:t>
            </w:r>
          </w:p>
        </w:tc>
        <w:tc>
          <w:tcPr>
            <w:tcW w:w="942" w:type="dxa"/>
            <w:shd w:val="clear" w:color="auto" w:fill="D9D9D9" w:themeFill="background1" w:themeFillShade="D9"/>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0.003</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0.74</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(0.24, 2.23)</w:t>
            </w:r>
          </w:p>
        </w:tc>
        <w:tc>
          <w:tcPr>
            <w:tcW w:w="851" w:type="dxa"/>
            <w:shd w:val="clear" w:color="auto" w:fill="D9D9D9" w:themeFill="background1" w:themeFillShade="D9"/>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0.009</w:t>
            </w:r>
          </w:p>
        </w:tc>
      </w:tr>
      <w:tr w:rsidR="00202EEF" w:rsidRPr="000503D7" w:rsidTr="00C42064">
        <w:tc>
          <w:tcPr>
            <w:tcW w:w="1985" w:type="dxa"/>
            <w:shd w:val="clear" w:color="auto" w:fill="auto"/>
            <w:noWrap/>
            <w:vAlign w:val="bottom"/>
            <w:hideMark/>
          </w:tcPr>
          <w:p w:rsidR="00202EEF" w:rsidRPr="00422ADB" w:rsidRDefault="00202EEF" w:rsidP="00C42064">
            <w:pPr>
              <w:tabs>
                <w:tab w:val="left" w:pos="931"/>
              </w:tabs>
              <w:spacing w:after="20"/>
              <w:rPr>
                <w:b/>
                <w:color w:val="000000"/>
                <w:sz w:val="18"/>
                <w:szCs w:val="18"/>
                <w:lang w:eastAsia="en-NZ"/>
              </w:rPr>
            </w:pPr>
            <w:r>
              <w:rPr>
                <w:b/>
                <w:color w:val="000000"/>
                <w:sz w:val="18"/>
                <w:szCs w:val="18"/>
                <w:lang w:eastAsia="en-NZ"/>
              </w:rPr>
              <w:t>Location</w:t>
            </w:r>
          </w:p>
        </w:tc>
        <w:tc>
          <w:tcPr>
            <w:tcW w:w="992" w:type="dxa"/>
            <w:shd w:val="clear" w:color="auto" w:fill="auto"/>
            <w:noWrap/>
            <w:vAlign w:val="center"/>
          </w:tcPr>
          <w:p w:rsidR="00202EEF" w:rsidRPr="000503D7" w:rsidRDefault="00202EEF" w:rsidP="00C42064">
            <w:pPr>
              <w:spacing w:after="20"/>
              <w:jc w:val="right"/>
              <w:rPr>
                <w:color w:val="000000"/>
                <w:sz w:val="18"/>
                <w:szCs w:val="18"/>
                <w:lang w:eastAsia="en-NZ"/>
              </w:rPr>
            </w:pPr>
          </w:p>
        </w:tc>
        <w:tc>
          <w:tcPr>
            <w:tcW w:w="709" w:type="dxa"/>
            <w:shd w:val="clear" w:color="auto" w:fill="auto"/>
            <w:noWrap/>
            <w:vAlign w:val="center"/>
          </w:tcPr>
          <w:p w:rsidR="00202EEF" w:rsidRPr="000503D7" w:rsidRDefault="00202EEF" w:rsidP="00C42064">
            <w:pPr>
              <w:spacing w:after="20"/>
              <w:jc w:val="right"/>
              <w:rPr>
                <w:sz w:val="18"/>
                <w:szCs w:val="18"/>
                <w:lang w:eastAsia="en-NZ"/>
              </w:rPr>
            </w:pPr>
          </w:p>
        </w:tc>
        <w:tc>
          <w:tcPr>
            <w:tcW w:w="1326" w:type="dxa"/>
            <w:shd w:val="clear" w:color="auto" w:fill="auto"/>
            <w:noWrap/>
            <w:vAlign w:val="center"/>
          </w:tcPr>
          <w:p w:rsidR="00202EEF" w:rsidRPr="000503D7" w:rsidRDefault="00202EEF" w:rsidP="00C42064">
            <w:pPr>
              <w:spacing w:after="20"/>
              <w:jc w:val="right"/>
              <w:rPr>
                <w:sz w:val="18"/>
                <w:szCs w:val="18"/>
                <w:lang w:eastAsia="en-NZ"/>
              </w:rPr>
            </w:pPr>
          </w:p>
        </w:tc>
        <w:tc>
          <w:tcPr>
            <w:tcW w:w="942" w:type="dxa"/>
            <w:shd w:val="clear" w:color="auto" w:fill="auto"/>
            <w:noWrap/>
            <w:vAlign w:val="center"/>
          </w:tcPr>
          <w:p w:rsidR="00202EEF" w:rsidRPr="000503D7" w:rsidRDefault="00202EEF" w:rsidP="00C42064">
            <w:pPr>
              <w:spacing w:after="20"/>
              <w:jc w:val="right"/>
              <w:rPr>
                <w:sz w:val="18"/>
                <w:szCs w:val="18"/>
                <w:lang w:eastAsia="en-NZ"/>
              </w:rPr>
            </w:pPr>
          </w:p>
        </w:tc>
        <w:tc>
          <w:tcPr>
            <w:tcW w:w="709" w:type="dxa"/>
            <w:shd w:val="clear" w:color="auto" w:fill="auto"/>
            <w:noWrap/>
            <w:vAlign w:val="center"/>
          </w:tcPr>
          <w:p w:rsidR="00202EEF" w:rsidRPr="000503D7" w:rsidRDefault="00202EEF" w:rsidP="00C42064">
            <w:pPr>
              <w:spacing w:after="20"/>
              <w:jc w:val="right"/>
              <w:rPr>
                <w:sz w:val="18"/>
                <w:szCs w:val="18"/>
                <w:lang w:eastAsia="en-NZ"/>
              </w:rPr>
            </w:pPr>
          </w:p>
        </w:tc>
        <w:tc>
          <w:tcPr>
            <w:tcW w:w="1417" w:type="dxa"/>
            <w:shd w:val="clear" w:color="auto" w:fill="auto"/>
            <w:noWrap/>
            <w:vAlign w:val="center"/>
          </w:tcPr>
          <w:p w:rsidR="00202EEF" w:rsidRPr="000503D7" w:rsidRDefault="00202EEF" w:rsidP="00C42064">
            <w:pPr>
              <w:spacing w:after="20"/>
              <w:jc w:val="right"/>
              <w:rPr>
                <w:sz w:val="18"/>
                <w:szCs w:val="18"/>
                <w:lang w:eastAsia="en-NZ"/>
              </w:rPr>
            </w:pPr>
          </w:p>
        </w:tc>
        <w:tc>
          <w:tcPr>
            <w:tcW w:w="851" w:type="dxa"/>
            <w:shd w:val="clear" w:color="auto" w:fill="auto"/>
            <w:noWrap/>
            <w:vAlign w:val="center"/>
          </w:tcPr>
          <w:p w:rsidR="00202EEF" w:rsidRPr="000503D7" w:rsidRDefault="00202EEF" w:rsidP="00C42064">
            <w:pPr>
              <w:spacing w:after="20"/>
              <w:jc w:val="right"/>
              <w:rPr>
                <w:sz w:val="18"/>
                <w:szCs w:val="18"/>
                <w:lang w:eastAsia="en-NZ"/>
              </w:rPr>
            </w:pPr>
          </w:p>
        </w:tc>
      </w:tr>
      <w:tr w:rsidR="00901D7F" w:rsidRPr="000503D7" w:rsidTr="00C42064">
        <w:tc>
          <w:tcPr>
            <w:tcW w:w="1985" w:type="dxa"/>
            <w:shd w:val="clear" w:color="auto" w:fill="auto"/>
            <w:noWrap/>
            <w:vAlign w:val="bottom"/>
            <w:hideMark/>
          </w:tcPr>
          <w:p w:rsidR="00901D7F" w:rsidRPr="000503D7" w:rsidRDefault="00901D7F" w:rsidP="00901D7F">
            <w:pPr>
              <w:tabs>
                <w:tab w:val="left" w:pos="931"/>
              </w:tabs>
              <w:spacing w:after="20"/>
              <w:rPr>
                <w:color w:val="000000"/>
                <w:sz w:val="18"/>
                <w:szCs w:val="18"/>
                <w:lang w:eastAsia="en-NZ"/>
              </w:rPr>
            </w:pPr>
            <w:r>
              <w:rPr>
                <w:color w:val="000000"/>
                <w:sz w:val="18"/>
                <w:szCs w:val="18"/>
                <w:lang w:eastAsia="en-NZ"/>
              </w:rPr>
              <w:t>Auckland</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28.1</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1.00</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1.00</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hideMark/>
          </w:tcPr>
          <w:p w:rsidR="00901D7F" w:rsidRPr="000503D7" w:rsidRDefault="00901D7F" w:rsidP="00901D7F">
            <w:pPr>
              <w:tabs>
                <w:tab w:val="left" w:pos="931"/>
              </w:tabs>
              <w:spacing w:after="20"/>
              <w:rPr>
                <w:color w:val="000000"/>
                <w:sz w:val="18"/>
                <w:szCs w:val="18"/>
                <w:lang w:eastAsia="en-NZ"/>
              </w:rPr>
            </w:pPr>
            <w:r>
              <w:rPr>
                <w:color w:val="000000"/>
                <w:sz w:val="18"/>
                <w:szCs w:val="18"/>
                <w:lang w:eastAsia="en-NZ"/>
              </w:rPr>
              <w:t>Wellington</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59.7</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3.80</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(1.77, 8.12)</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4.03</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(1.62, 10.03)</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0503D7" w:rsidRDefault="00901D7F" w:rsidP="00901D7F">
            <w:pPr>
              <w:tabs>
                <w:tab w:val="left" w:pos="931"/>
              </w:tabs>
              <w:spacing w:after="20"/>
              <w:rPr>
                <w:color w:val="000000"/>
                <w:sz w:val="18"/>
                <w:szCs w:val="18"/>
                <w:lang w:eastAsia="en-NZ"/>
              </w:rPr>
            </w:pPr>
            <w:r>
              <w:rPr>
                <w:color w:val="000000"/>
                <w:sz w:val="18"/>
                <w:szCs w:val="18"/>
                <w:lang w:eastAsia="en-NZ"/>
              </w:rPr>
              <w:t>Christchurch</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26.8</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0.94</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(0.42, 2.09)</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0.94</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(0.42, 2.09)</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0D04EF">
        <w:tc>
          <w:tcPr>
            <w:tcW w:w="1985" w:type="dxa"/>
            <w:shd w:val="clear" w:color="auto" w:fill="auto"/>
            <w:noWrap/>
            <w:vAlign w:val="bottom"/>
            <w:hideMark/>
          </w:tcPr>
          <w:p w:rsidR="00901D7F" w:rsidRPr="000503D7" w:rsidRDefault="00901D7F" w:rsidP="00901D7F">
            <w:pPr>
              <w:tabs>
                <w:tab w:val="left" w:pos="931"/>
              </w:tabs>
              <w:spacing w:after="60"/>
              <w:rPr>
                <w:color w:val="000000"/>
                <w:sz w:val="18"/>
                <w:szCs w:val="18"/>
                <w:lang w:eastAsia="en-NZ"/>
              </w:rPr>
            </w:pPr>
            <w:r>
              <w:rPr>
                <w:color w:val="000000"/>
                <w:sz w:val="18"/>
                <w:szCs w:val="18"/>
                <w:lang w:eastAsia="en-NZ"/>
              </w:rPr>
              <w:t>Rest of NZ</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30.3</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1.12</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(0.72, 1.74)</w:t>
            </w:r>
          </w:p>
        </w:tc>
        <w:tc>
          <w:tcPr>
            <w:tcW w:w="942" w:type="dxa"/>
            <w:shd w:val="clear" w:color="auto" w:fill="D9D9D9" w:themeFill="background1" w:themeFillShade="D9"/>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0.005</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1.21</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(0.74, 1.98)</w:t>
            </w:r>
          </w:p>
        </w:tc>
        <w:tc>
          <w:tcPr>
            <w:tcW w:w="851" w:type="dxa"/>
            <w:shd w:val="clear" w:color="auto" w:fill="D9D9D9" w:themeFill="background1" w:themeFillShade="D9"/>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0.02</w:t>
            </w:r>
          </w:p>
        </w:tc>
      </w:tr>
      <w:tr w:rsidR="00202EEF" w:rsidRPr="000503D7" w:rsidTr="00C42064">
        <w:tc>
          <w:tcPr>
            <w:tcW w:w="2977" w:type="dxa"/>
            <w:gridSpan w:val="2"/>
            <w:shd w:val="clear" w:color="auto" w:fill="auto"/>
            <w:noWrap/>
            <w:vAlign w:val="bottom"/>
          </w:tcPr>
          <w:p w:rsidR="00202EEF" w:rsidRPr="00F15B4D" w:rsidRDefault="00202EEF" w:rsidP="00C42064">
            <w:pPr>
              <w:rPr>
                <w:rFonts w:ascii="Calibri" w:hAnsi="Calibri"/>
                <w:color w:val="000000"/>
                <w:lang w:eastAsia="en-NZ"/>
              </w:rPr>
            </w:pPr>
            <w:r w:rsidRPr="00301E98">
              <w:rPr>
                <w:b/>
                <w:color w:val="000000"/>
                <w:sz w:val="18"/>
                <w:szCs w:val="18"/>
                <w:lang w:eastAsia="en-NZ"/>
              </w:rPr>
              <w:t>NZ</w:t>
            </w:r>
            <w:r>
              <w:rPr>
                <w:b/>
                <w:color w:val="000000"/>
                <w:sz w:val="18"/>
                <w:szCs w:val="18"/>
                <w:lang w:eastAsia="en-NZ"/>
              </w:rPr>
              <w:t xml:space="preserve"> individual deprivation index</w:t>
            </w:r>
          </w:p>
        </w:tc>
        <w:tc>
          <w:tcPr>
            <w:tcW w:w="709" w:type="dxa"/>
            <w:shd w:val="clear" w:color="auto" w:fill="auto"/>
            <w:noWrap/>
            <w:vAlign w:val="bottom"/>
          </w:tcPr>
          <w:p w:rsidR="00202EEF" w:rsidRPr="00F15B4D" w:rsidRDefault="00202EEF" w:rsidP="00C42064">
            <w:pPr>
              <w:jc w:val="center"/>
              <w:rPr>
                <w:sz w:val="20"/>
                <w:szCs w:val="20"/>
                <w:lang w:eastAsia="en-NZ"/>
              </w:rPr>
            </w:pPr>
          </w:p>
        </w:tc>
        <w:tc>
          <w:tcPr>
            <w:tcW w:w="1326" w:type="dxa"/>
            <w:shd w:val="clear" w:color="auto" w:fill="auto"/>
            <w:noWrap/>
            <w:vAlign w:val="bottom"/>
          </w:tcPr>
          <w:p w:rsidR="00202EEF" w:rsidRPr="00F15B4D" w:rsidRDefault="00202EEF" w:rsidP="00C42064">
            <w:pPr>
              <w:jc w:val="center"/>
              <w:rPr>
                <w:sz w:val="20"/>
                <w:szCs w:val="20"/>
                <w:lang w:eastAsia="en-NZ"/>
              </w:rPr>
            </w:pPr>
          </w:p>
        </w:tc>
        <w:tc>
          <w:tcPr>
            <w:tcW w:w="942" w:type="dxa"/>
            <w:shd w:val="clear" w:color="auto" w:fill="auto"/>
            <w:noWrap/>
            <w:vAlign w:val="bottom"/>
          </w:tcPr>
          <w:p w:rsidR="00202EEF" w:rsidRPr="00F15B4D" w:rsidRDefault="00202EEF" w:rsidP="00C42064">
            <w:pPr>
              <w:jc w:val="center"/>
              <w:rPr>
                <w:sz w:val="20"/>
                <w:szCs w:val="20"/>
                <w:lang w:eastAsia="en-NZ"/>
              </w:rPr>
            </w:pPr>
          </w:p>
        </w:tc>
        <w:tc>
          <w:tcPr>
            <w:tcW w:w="709" w:type="dxa"/>
            <w:shd w:val="clear" w:color="auto" w:fill="auto"/>
            <w:noWrap/>
            <w:vAlign w:val="bottom"/>
          </w:tcPr>
          <w:p w:rsidR="00202EEF" w:rsidRPr="00F15B4D" w:rsidRDefault="00202EEF" w:rsidP="00C42064">
            <w:pPr>
              <w:jc w:val="center"/>
              <w:rPr>
                <w:sz w:val="20"/>
                <w:szCs w:val="20"/>
                <w:lang w:eastAsia="en-NZ"/>
              </w:rPr>
            </w:pPr>
          </w:p>
        </w:tc>
        <w:tc>
          <w:tcPr>
            <w:tcW w:w="1417" w:type="dxa"/>
            <w:shd w:val="clear" w:color="auto" w:fill="auto"/>
            <w:noWrap/>
            <w:vAlign w:val="bottom"/>
          </w:tcPr>
          <w:p w:rsidR="00202EEF" w:rsidRPr="00F15B4D" w:rsidRDefault="00202EEF" w:rsidP="00C42064">
            <w:pPr>
              <w:jc w:val="center"/>
              <w:rPr>
                <w:sz w:val="20"/>
                <w:szCs w:val="20"/>
                <w:lang w:eastAsia="en-NZ"/>
              </w:rPr>
            </w:pPr>
          </w:p>
        </w:tc>
        <w:tc>
          <w:tcPr>
            <w:tcW w:w="851" w:type="dxa"/>
            <w:shd w:val="clear" w:color="auto" w:fill="auto"/>
            <w:noWrap/>
            <w:vAlign w:val="bottom"/>
          </w:tcPr>
          <w:p w:rsidR="00202EEF" w:rsidRPr="00F15B4D" w:rsidRDefault="00202EEF" w:rsidP="00C42064">
            <w:pPr>
              <w:jc w:val="center"/>
              <w:rPr>
                <w:sz w:val="20"/>
                <w:szCs w:val="20"/>
                <w:lang w:eastAsia="en-NZ"/>
              </w:rPr>
            </w:pPr>
          </w:p>
        </w:tc>
      </w:tr>
      <w:tr w:rsidR="00901D7F" w:rsidRPr="000503D7" w:rsidTr="00C42064">
        <w:tc>
          <w:tcPr>
            <w:tcW w:w="1985" w:type="dxa"/>
            <w:shd w:val="clear" w:color="auto" w:fill="auto"/>
            <w:noWrap/>
            <w:vAlign w:val="bottom"/>
          </w:tcPr>
          <w:p w:rsidR="00901D7F" w:rsidRPr="00301E98" w:rsidRDefault="00901D7F" w:rsidP="00901D7F">
            <w:pPr>
              <w:rPr>
                <w:color w:val="000000"/>
                <w:sz w:val="18"/>
                <w:szCs w:val="18"/>
                <w:lang w:eastAsia="en-NZ"/>
              </w:rPr>
            </w:pPr>
            <w:r w:rsidRPr="00301E98">
              <w:rPr>
                <w:color w:val="000000"/>
                <w:sz w:val="18"/>
                <w:szCs w:val="18"/>
                <w:lang w:eastAsia="en-NZ"/>
              </w:rPr>
              <w:t>0</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33.6</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1.00</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1.00</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901D7F">
            <w:pPr>
              <w:rPr>
                <w:color w:val="000000"/>
                <w:sz w:val="18"/>
                <w:szCs w:val="18"/>
                <w:lang w:eastAsia="en-NZ"/>
              </w:rPr>
            </w:pPr>
            <w:r w:rsidRPr="00301E98">
              <w:rPr>
                <w:color w:val="000000"/>
                <w:sz w:val="18"/>
                <w:szCs w:val="18"/>
                <w:lang w:eastAsia="en-NZ"/>
              </w:rPr>
              <w:t>1</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38.6</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1.24</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(0.76, 2.02)</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1.22</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(0.71, 2.1</w:t>
            </w:r>
            <w:r>
              <w:rPr>
                <w:color w:val="000000"/>
                <w:sz w:val="18"/>
                <w:szCs w:val="18"/>
                <w:lang w:eastAsia="en-NZ"/>
              </w:rPr>
              <w:t>0</w:t>
            </w:r>
            <w:r w:rsidRPr="00901D7F">
              <w:rPr>
                <w:color w:val="000000"/>
                <w:sz w:val="18"/>
                <w:szCs w:val="18"/>
                <w:lang w:eastAsia="en-NZ"/>
              </w:rPr>
              <w:t>)</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901D7F">
            <w:pPr>
              <w:rPr>
                <w:color w:val="000000"/>
                <w:sz w:val="18"/>
                <w:szCs w:val="18"/>
                <w:lang w:eastAsia="en-NZ"/>
              </w:rPr>
            </w:pPr>
            <w:r w:rsidRPr="00301E98">
              <w:rPr>
                <w:color w:val="000000"/>
                <w:sz w:val="18"/>
                <w:szCs w:val="18"/>
                <w:lang w:eastAsia="en-NZ"/>
              </w:rPr>
              <w:t>2</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19.0</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0.47</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(0.2</w:t>
            </w:r>
            <w:r>
              <w:rPr>
                <w:color w:val="000000"/>
                <w:sz w:val="18"/>
                <w:szCs w:val="18"/>
                <w:lang w:eastAsia="en-NZ"/>
              </w:rPr>
              <w:t>0</w:t>
            </w:r>
            <w:r w:rsidRPr="00901D7F">
              <w:rPr>
                <w:color w:val="000000"/>
                <w:sz w:val="18"/>
                <w:szCs w:val="18"/>
                <w:lang w:eastAsia="en-NZ"/>
              </w:rPr>
              <w:t>, 1.06)</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0.48</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(0.19, 1.21)</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901D7F">
            <w:pPr>
              <w:rPr>
                <w:color w:val="000000"/>
                <w:sz w:val="18"/>
                <w:szCs w:val="18"/>
                <w:lang w:eastAsia="en-NZ"/>
              </w:rPr>
            </w:pPr>
            <w:r w:rsidRPr="00301E98">
              <w:rPr>
                <w:color w:val="000000"/>
                <w:sz w:val="18"/>
                <w:szCs w:val="18"/>
                <w:lang w:eastAsia="en-NZ"/>
              </w:rPr>
              <w:t>3</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9.7</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0.21</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(0.07, 0.69)</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0.21</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(0.05, 0.83)</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901D7F">
        <w:tc>
          <w:tcPr>
            <w:tcW w:w="1985" w:type="dxa"/>
            <w:shd w:val="clear" w:color="auto" w:fill="auto"/>
            <w:noWrap/>
            <w:vAlign w:val="bottom"/>
          </w:tcPr>
          <w:p w:rsidR="00901D7F" w:rsidRPr="00301E98" w:rsidRDefault="00901D7F" w:rsidP="00901D7F">
            <w:pPr>
              <w:rPr>
                <w:color w:val="000000"/>
                <w:sz w:val="18"/>
                <w:szCs w:val="18"/>
                <w:lang w:eastAsia="en-NZ"/>
              </w:rPr>
            </w:pPr>
            <w:r w:rsidRPr="00301E98">
              <w:rPr>
                <w:color w:val="000000"/>
                <w:sz w:val="18"/>
                <w:szCs w:val="18"/>
                <w:lang w:eastAsia="en-NZ"/>
              </w:rPr>
              <w:t>4</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33.9</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1.02</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(0.38, 2.73)</w:t>
            </w:r>
          </w:p>
        </w:tc>
        <w:tc>
          <w:tcPr>
            <w:tcW w:w="942"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1.44</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(0.48, 4.29)</w:t>
            </w:r>
          </w:p>
        </w:tc>
        <w:tc>
          <w:tcPr>
            <w:tcW w:w="851" w:type="dxa"/>
            <w:shd w:val="clear" w:color="auto" w:fill="auto"/>
            <w:noWrap/>
            <w:vAlign w:val="bottom"/>
          </w:tcPr>
          <w:p w:rsidR="00901D7F" w:rsidRPr="00901D7F" w:rsidRDefault="00901D7F" w:rsidP="00901D7F">
            <w:pPr>
              <w:keepNext/>
              <w:spacing w:after="20"/>
              <w:jc w:val="right"/>
              <w:rPr>
                <w:color w:val="000000"/>
                <w:sz w:val="18"/>
                <w:szCs w:val="18"/>
                <w:lang w:eastAsia="en-NZ"/>
              </w:rPr>
            </w:pPr>
          </w:p>
        </w:tc>
      </w:tr>
      <w:tr w:rsidR="00901D7F" w:rsidRPr="000503D7" w:rsidTr="000D04EF">
        <w:tc>
          <w:tcPr>
            <w:tcW w:w="1985" w:type="dxa"/>
            <w:shd w:val="clear" w:color="auto" w:fill="auto"/>
            <w:noWrap/>
            <w:vAlign w:val="bottom"/>
          </w:tcPr>
          <w:p w:rsidR="00901D7F" w:rsidRPr="00301E98" w:rsidRDefault="00901D7F" w:rsidP="00901D7F">
            <w:pPr>
              <w:tabs>
                <w:tab w:val="left" w:pos="931"/>
              </w:tabs>
              <w:spacing w:after="60"/>
              <w:rPr>
                <w:color w:val="000000"/>
                <w:sz w:val="18"/>
                <w:szCs w:val="18"/>
                <w:lang w:eastAsia="en-NZ"/>
              </w:rPr>
            </w:pPr>
            <w:r w:rsidRPr="00301E98">
              <w:rPr>
                <w:color w:val="000000"/>
                <w:sz w:val="18"/>
                <w:szCs w:val="18"/>
                <w:lang w:eastAsia="en-NZ"/>
              </w:rPr>
              <w:t>5+</w:t>
            </w:r>
          </w:p>
        </w:tc>
        <w:tc>
          <w:tcPr>
            <w:tcW w:w="992"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12.2</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0.28</w:t>
            </w:r>
          </w:p>
        </w:tc>
        <w:tc>
          <w:tcPr>
            <w:tcW w:w="1326"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(0.09, 0.86)</w:t>
            </w:r>
          </w:p>
        </w:tc>
        <w:tc>
          <w:tcPr>
            <w:tcW w:w="942" w:type="dxa"/>
            <w:shd w:val="clear" w:color="auto" w:fill="D9D9D9" w:themeFill="background1" w:themeFillShade="D9"/>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0.01</w:t>
            </w:r>
          </w:p>
        </w:tc>
        <w:tc>
          <w:tcPr>
            <w:tcW w:w="709"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0.37</w:t>
            </w:r>
          </w:p>
        </w:tc>
        <w:tc>
          <w:tcPr>
            <w:tcW w:w="1417" w:type="dxa"/>
            <w:shd w:val="clear" w:color="auto" w:fill="auto"/>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(0.11, 1.28)</w:t>
            </w:r>
          </w:p>
        </w:tc>
        <w:tc>
          <w:tcPr>
            <w:tcW w:w="851" w:type="dxa"/>
            <w:shd w:val="clear" w:color="auto" w:fill="D9D9D9" w:themeFill="background1" w:themeFillShade="D9"/>
            <w:noWrap/>
            <w:vAlign w:val="bottom"/>
          </w:tcPr>
          <w:p w:rsidR="00901D7F" w:rsidRPr="00901D7F" w:rsidRDefault="00901D7F" w:rsidP="00901D7F">
            <w:pPr>
              <w:keepNext/>
              <w:spacing w:after="20"/>
              <w:jc w:val="right"/>
              <w:rPr>
                <w:color w:val="000000"/>
                <w:sz w:val="18"/>
                <w:szCs w:val="18"/>
                <w:lang w:eastAsia="en-NZ"/>
              </w:rPr>
            </w:pPr>
            <w:r w:rsidRPr="00901D7F">
              <w:rPr>
                <w:color w:val="000000"/>
                <w:sz w:val="18"/>
                <w:szCs w:val="18"/>
                <w:lang w:eastAsia="en-NZ"/>
              </w:rPr>
              <w:t>0.05</w:t>
            </w:r>
          </w:p>
        </w:tc>
      </w:tr>
      <w:tr w:rsidR="00202EEF" w:rsidRPr="000503D7" w:rsidTr="00901D7F">
        <w:tc>
          <w:tcPr>
            <w:tcW w:w="1985" w:type="dxa"/>
            <w:shd w:val="clear" w:color="auto" w:fill="auto"/>
            <w:noWrap/>
            <w:vAlign w:val="bottom"/>
          </w:tcPr>
          <w:p w:rsidR="00202EEF" w:rsidRPr="00301E98" w:rsidRDefault="00202EEF" w:rsidP="00CD12A9">
            <w:pPr>
              <w:rPr>
                <w:b/>
                <w:color w:val="000000"/>
                <w:sz w:val="18"/>
                <w:szCs w:val="18"/>
                <w:lang w:eastAsia="en-NZ"/>
              </w:rPr>
            </w:pPr>
            <w:r w:rsidRPr="00301E98">
              <w:rPr>
                <w:b/>
                <w:color w:val="000000"/>
                <w:sz w:val="18"/>
                <w:szCs w:val="18"/>
                <w:lang w:eastAsia="en-NZ"/>
              </w:rPr>
              <w:t>No. gambling activities</w:t>
            </w:r>
          </w:p>
        </w:tc>
        <w:tc>
          <w:tcPr>
            <w:tcW w:w="992" w:type="dxa"/>
            <w:shd w:val="clear" w:color="auto" w:fill="auto"/>
            <w:noWrap/>
            <w:vAlign w:val="bottom"/>
          </w:tcPr>
          <w:p w:rsidR="00202EEF" w:rsidRPr="00301E98" w:rsidRDefault="00202EEF" w:rsidP="00CD12A9">
            <w:pPr>
              <w:spacing w:after="20"/>
              <w:jc w:val="right"/>
              <w:rPr>
                <w:color w:val="000000"/>
                <w:sz w:val="18"/>
                <w:szCs w:val="18"/>
                <w:lang w:eastAsia="en-NZ"/>
              </w:rPr>
            </w:pPr>
          </w:p>
        </w:tc>
        <w:tc>
          <w:tcPr>
            <w:tcW w:w="709" w:type="dxa"/>
            <w:shd w:val="clear" w:color="auto" w:fill="auto"/>
            <w:noWrap/>
            <w:vAlign w:val="bottom"/>
          </w:tcPr>
          <w:p w:rsidR="00202EEF" w:rsidRPr="00301E98" w:rsidRDefault="00202EEF" w:rsidP="00CD12A9">
            <w:pPr>
              <w:spacing w:after="20"/>
              <w:jc w:val="right"/>
              <w:rPr>
                <w:color w:val="000000"/>
                <w:sz w:val="18"/>
                <w:szCs w:val="18"/>
                <w:lang w:eastAsia="en-NZ"/>
              </w:rPr>
            </w:pPr>
          </w:p>
        </w:tc>
        <w:tc>
          <w:tcPr>
            <w:tcW w:w="1326" w:type="dxa"/>
            <w:shd w:val="clear" w:color="auto" w:fill="auto"/>
            <w:noWrap/>
            <w:vAlign w:val="bottom"/>
          </w:tcPr>
          <w:p w:rsidR="00202EEF" w:rsidRPr="00301E98" w:rsidRDefault="00202EEF" w:rsidP="00CD12A9">
            <w:pPr>
              <w:spacing w:after="20"/>
              <w:jc w:val="right"/>
              <w:rPr>
                <w:color w:val="000000"/>
                <w:sz w:val="18"/>
                <w:szCs w:val="18"/>
                <w:lang w:eastAsia="en-NZ"/>
              </w:rPr>
            </w:pPr>
          </w:p>
        </w:tc>
        <w:tc>
          <w:tcPr>
            <w:tcW w:w="942" w:type="dxa"/>
            <w:shd w:val="clear" w:color="auto" w:fill="auto"/>
            <w:noWrap/>
            <w:vAlign w:val="bottom"/>
          </w:tcPr>
          <w:p w:rsidR="00202EEF" w:rsidRPr="00301E98" w:rsidRDefault="00202EEF" w:rsidP="00CD12A9">
            <w:pPr>
              <w:spacing w:after="20"/>
              <w:jc w:val="right"/>
              <w:rPr>
                <w:color w:val="000000"/>
                <w:sz w:val="18"/>
                <w:szCs w:val="18"/>
                <w:lang w:eastAsia="en-NZ"/>
              </w:rPr>
            </w:pPr>
          </w:p>
        </w:tc>
        <w:tc>
          <w:tcPr>
            <w:tcW w:w="709" w:type="dxa"/>
            <w:shd w:val="clear" w:color="auto" w:fill="auto"/>
            <w:noWrap/>
            <w:vAlign w:val="bottom"/>
          </w:tcPr>
          <w:p w:rsidR="00202EEF" w:rsidRPr="00301E98" w:rsidRDefault="00202EEF" w:rsidP="00CD12A9">
            <w:pPr>
              <w:spacing w:after="20"/>
              <w:jc w:val="right"/>
              <w:rPr>
                <w:color w:val="000000"/>
                <w:sz w:val="18"/>
                <w:szCs w:val="18"/>
                <w:lang w:eastAsia="en-NZ"/>
              </w:rPr>
            </w:pPr>
          </w:p>
        </w:tc>
        <w:tc>
          <w:tcPr>
            <w:tcW w:w="1417" w:type="dxa"/>
            <w:shd w:val="clear" w:color="auto" w:fill="auto"/>
            <w:noWrap/>
            <w:vAlign w:val="bottom"/>
          </w:tcPr>
          <w:p w:rsidR="00202EEF" w:rsidRPr="00301E98" w:rsidRDefault="00202EEF" w:rsidP="00CD12A9">
            <w:pPr>
              <w:spacing w:after="20"/>
              <w:jc w:val="right"/>
              <w:rPr>
                <w:color w:val="000000"/>
                <w:sz w:val="18"/>
                <w:szCs w:val="18"/>
                <w:lang w:eastAsia="en-NZ"/>
              </w:rPr>
            </w:pPr>
          </w:p>
        </w:tc>
        <w:tc>
          <w:tcPr>
            <w:tcW w:w="851" w:type="dxa"/>
            <w:shd w:val="clear" w:color="auto" w:fill="auto"/>
            <w:noWrap/>
            <w:vAlign w:val="bottom"/>
          </w:tcPr>
          <w:p w:rsidR="00202EEF" w:rsidRPr="00301E98" w:rsidRDefault="00202EEF" w:rsidP="00CD12A9">
            <w:pPr>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CD12A9">
            <w:pPr>
              <w:rPr>
                <w:color w:val="000000"/>
                <w:sz w:val="18"/>
                <w:szCs w:val="18"/>
                <w:lang w:eastAsia="en-NZ"/>
              </w:rPr>
            </w:pPr>
            <w:r w:rsidRPr="00301E98">
              <w:rPr>
                <w:color w:val="000000"/>
                <w:sz w:val="18"/>
                <w:szCs w:val="18"/>
                <w:lang w:eastAsia="en-NZ"/>
              </w:rPr>
              <w:t>1</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13.7</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1.00</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CD12A9">
            <w:pPr>
              <w:rPr>
                <w:color w:val="000000"/>
                <w:sz w:val="18"/>
                <w:szCs w:val="18"/>
                <w:lang w:eastAsia="en-NZ"/>
              </w:rPr>
            </w:pPr>
            <w:r>
              <w:rPr>
                <w:color w:val="000000"/>
                <w:sz w:val="18"/>
                <w:szCs w:val="18"/>
                <w:lang w:eastAsia="en-NZ"/>
              </w:rPr>
              <w:t>2</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20.9</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1.66</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(0.41, 6.73)</w:t>
            </w: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1.83</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(0.41, 8.07)</w:t>
            </w: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CD12A9">
            <w:pPr>
              <w:rPr>
                <w:color w:val="000000"/>
                <w:sz w:val="18"/>
                <w:szCs w:val="18"/>
                <w:lang w:eastAsia="en-NZ"/>
              </w:rPr>
            </w:pPr>
            <w:r w:rsidRPr="00301E98">
              <w:rPr>
                <w:color w:val="000000"/>
                <w:sz w:val="18"/>
                <w:szCs w:val="18"/>
                <w:lang w:eastAsia="en-NZ"/>
              </w:rPr>
              <w:t>3</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31.1</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2.83</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(0.77, 10.37)</w:t>
            </w: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3.83</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(0.98, 14.97)</w:t>
            </w: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CD12A9">
            <w:pPr>
              <w:rPr>
                <w:color w:val="000000"/>
                <w:sz w:val="18"/>
                <w:szCs w:val="18"/>
                <w:lang w:eastAsia="en-NZ"/>
              </w:rPr>
            </w:pPr>
            <w:r w:rsidRPr="00301E98">
              <w:rPr>
                <w:color w:val="000000"/>
                <w:sz w:val="18"/>
                <w:szCs w:val="18"/>
                <w:lang w:eastAsia="en-NZ"/>
              </w:rPr>
              <w:t>4-6</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27.7</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2.41</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(0.71, 8.15)</w:t>
            </w: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3.13</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(0.84, 11.65)</w:t>
            </w: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CD12A9">
            <w:pPr>
              <w:rPr>
                <w:color w:val="000000"/>
                <w:sz w:val="18"/>
                <w:szCs w:val="18"/>
                <w:lang w:eastAsia="en-NZ"/>
              </w:rPr>
            </w:pPr>
            <w:r w:rsidRPr="00301E98">
              <w:rPr>
                <w:color w:val="000000"/>
                <w:sz w:val="18"/>
                <w:szCs w:val="18"/>
                <w:lang w:eastAsia="en-NZ"/>
              </w:rPr>
              <w:t>7-9</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42.3</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4.61</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(1.32, 16.1</w:t>
            </w:r>
            <w:r>
              <w:rPr>
                <w:color w:val="000000"/>
                <w:sz w:val="18"/>
                <w:szCs w:val="18"/>
                <w:lang w:eastAsia="en-NZ"/>
              </w:rPr>
              <w:t>0</w:t>
            </w:r>
            <w:r w:rsidRPr="00901D7F">
              <w:rPr>
                <w:color w:val="000000"/>
                <w:sz w:val="18"/>
                <w:szCs w:val="18"/>
                <w:lang w:eastAsia="en-NZ"/>
              </w:rPr>
              <w:t>)</w:t>
            </w: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6.97</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(1.69, 28.63)</w:t>
            </w: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0D04EF">
        <w:tc>
          <w:tcPr>
            <w:tcW w:w="1985" w:type="dxa"/>
            <w:shd w:val="clear" w:color="auto" w:fill="auto"/>
            <w:noWrap/>
            <w:vAlign w:val="bottom"/>
          </w:tcPr>
          <w:p w:rsidR="00901D7F" w:rsidRPr="00301E98" w:rsidRDefault="00901D7F" w:rsidP="00CD12A9">
            <w:pPr>
              <w:tabs>
                <w:tab w:val="left" w:pos="931"/>
              </w:tabs>
              <w:spacing w:after="60"/>
              <w:rPr>
                <w:color w:val="000000"/>
                <w:sz w:val="18"/>
                <w:szCs w:val="18"/>
                <w:lang w:eastAsia="en-NZ"/>
              </w:rPr>
            </w:pPr>
            <w:r w:rsidRPr="00301E98">
              <w:rPr>
                <w:color w:val="000000"/>
                <w:sz w:val="18"/>
                <w:szCs w:val="18"/>
                <w:lang w:eastAsia="en-NZ"/>
              </w:rPr>
              <w:t>10+</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75.4</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19.28</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(4.18, 88.92)</w:t>
            </w:r>
          </w:p>
        </w:tc>
        <w:tc>
          <w:tcPr>
            <w:tcW w:w="942" w:type="dxa"/>
            <w:shd w:val="clear" w:color="auto" w:fill="D9D9D9" w:themeFill="background1" w:themeFillShade="D9"/>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&lt;</w:t>
            </w:r>
            <w:r>
              <w:rPr>
                <w:color w:val="000000"/>
                <w:sz w:val="18"/>
                <w:szCs w:val="18"/>
                <w:lang w:eastAsia="en-NZ"/>
              </w:rPr>
              <w:t>0</w:t>
            </w:r>
            <w:r w:rsidRPr="00901D7F">
              <w:rPr>
                <w:color w:val="000000"/>
                <w:sz w:val="18"/>
                <w:szCs w:val="18"/>
                <w:lang w:eastAsia="en-NZ"/>
              </w:rPr>
              <w:t>.0001</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37.23</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(7.05, 196.72)</w:t>
            </w:r>
          </w:p>
        </w:tc>
        <w:tc>
          <w:tcPr>
            <w:tcW w:w="851" w:type="dxa"/>
            <w:shd w:val="clear" w:color="auto" w:fill="D9D9D9" w:themeFill="background1" w:themeFillShade="D9"/>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&lt;</w:t>
            </w:r>
            <w:r>
              <w:rPr>
                <w:color w:val="000000"/>
                <w:sz w:val="18"/>
                <w:szCs w:val="18"/>
                <w:lang w:eastAsia="en-NZ"/>
              </w:rPr>
              <w:t>0</w:t>
            </w:r>
            <w:r w:rsidRPr="00901D7F">
              <w:rPr>
                <w:color w:val="000000"/>
                <w:sz w:val="18"/>
                <w:szCs w:val="18"/>
                <w:lang w:eastAsia="en-NZ"/>
              </w:rPr>
              <w:t>.0001</w:t>
            </w:r>
          </w:p>
        </w:tc>
      </w:tr>
      <w:tr w:rsidR="00901D7F" w:rsidRPr="000503D7" w:rsidTr="00901D7F">
        <w:tc>
          <w:tcPr>
            <w:tcW w:w="2977" w:type="dxa"/>
            <w:gridSpan w:val="2"/>
            <w:shd w:val="clear" w:color="auto" w:fill="auto"/>
            <w:noWrap/>
            <w:vAlign w:val="bottom"/>
          </w:tcPr>
          <w:p w:rsidR="00901D7F" w:rsidRPr="00301E98" w:rsidRDefault="00901D7F" w:rsidP="000B42AB">
            <w:pPr>
              <w:spacing w:after="20"/>
              <w:rPr>
                <w:color w:val="000000"/>
                <w:sz w:val="18"/>
                <w:szCs w:val="18"/>
                <w:lang w:eastAsia="en-NZ"/>
              </w:rPr>
            </w:pPr>
            <w:r>
              <w:rPr>
                <w:b/>
                <w:color w:val="000000"/>
                <w:sz w:val="18"/>
                <w:szCs w:val="18"/>
                <w:lang w:eastAsia="en-NZ"/>
              </w:rPr>
              <w:t>Most e</w:t>
            </w:r>
            <w:r w:rsidRPr="00901D7F">
              <w:rPr>
                <w:b/>
                <w:color w:val="000000"/>
                <w:sz w:val="18"/>
                <w:szCs w:val="18"/>
                <w:lang w:eastAsia="en-NZ"/>
              </w:rPr>
              <w:t>njoyable</w:t>
            </w:r>
            <w:r>
              <w:rPr>
                <w:b/>
                <w:color w:val="000000"/>
                <w:sz w:val="18"/>
                <w:szCs w:val="18"/>
                <w:lang w:eastAsia="en-NZ"/>
              </w:rPr>
              <w:t xml:space="preserve"> </w:t>
            </w:r>
            <w:r w:rsidR="000B42AB">
              <w:rPr>
                <w:b/>
                <w:color w:val="000000"/>
                <w:sz w:val="18"/>
                <w:szCs w:val="18"/>
                <w:lang w:eastAsia="en-NZ"/>
              </w:rPr>
              <w:t>mode</w:t>
            </w:r>
            <w:r>
              <w:rPr>
                <w:b/>
                <w:color w:val="000000"/>
                <w:sz w:val="18"/>
                <w:szCs w:val="18"/>
                <w:lang w:eastAsia="en-NZ"/>
              </w:rPr>
              <w:t xml:space="preserve"> of gambling</w:t>
            </w:r>
          </w:p>
        </w:tc>
        <w:tc>
          <w:tcPr>
            <w:tcW w:w="709" w:type="dxa"/>
            <w:shd w:val="clear" w:color="auto" w:fill="auto"/>
            <w:noWrap/>
            <w:vAlign w:val="bottom"/>
          </w:tcPr>
          <w:p w:rsidR="00901D7F" w:rsidRPr="00301E98" w:rsidRDefault="00901D7F" w:rsidP="00CD12A9">
            <w:pPr>
              <w:spacing w:after="20"/>
              <w:jc w:val="right"/>
              <w:rPr>
                <w:color w:val="000000"/>
                <w:sz w:val="18"/>
                <w:szCs w:val="18"/>
                <w:lang w:eastAsia="en-NZ"/>
              </w:rPr>
            </w:pPr>
          </w:p>
        </w:tc>
        <w:tc>
          <w:tcPr>
            <w:tcW w:w="1326" w:type="dxa"/>
            <w:shd w:val="clear" w:color="auto" w:fill="auto"/>
            <w:noWrap/>
            <w:vAlign w:val="bottom"/>
          </w:tcPr>
          <w:p w:rsidR="00901D7F" w:rsidRPr="00301E98" w:rsidRDefault="00901D7F" w:rsidP="00CD12A9">
            <w:pPr>
              <w:spacing w:after="20"/>
              <w:jc w:val="right"/>
              <w:rPr>
                <w:color w:val="000000"/>
                <w:sz w:val="18"/>
                <w:szCs w:val="18"/>
                <w:lang w:eastAsia="en-NZ"/>
              </w:rPr>
            </w:pPr>
          </w:p>
        </w:tc>
        <w:tc>
          <w:tcPr>
            <w:tcW w:w="942" w:type="dxa"/>
            <w:shd w:val="clear" w:color="auto" w:fill="auto"/>
            <w:noWrap/>
            <w:vAlign w:val="bottom"/>
          </w:tcPr>
          <w:p w:rsidR="00901D7F" w:rsidRPr="00301E98"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301E98" w:rsidRDefault="00901D7F" w:rsidP="00CD12A9">
            <w:pPr>
              <w:spacing w:after="20"/>
              <w:jc w:val="right"/>
              <w:rPr>
                <w:color w:val="000000"/>
                <w:sz w:val="18"/>
                <w:szCs w:val="18"/>
                <w:lang w:eastAsia="en-NZ"/>
              </w:rPr>
            </w:pPr>
          </w:p>
        </w:tc>
        <w:tc>
          <w:tcPr>
            <w:tcW w:w="1417" w:type="dxa"/>
            <w:shd w:val="clear" w:color="auto" w:fill="auto"/>
            <w:noWrap/>
            <w:vAlign w:val="bottom"/>
          </w:tcPr>
          <w:p w:rsidR="00901D7F" w:rsidRPr="00301E98" w:rsidRDefault="00901D7F" w:rsidP="00CD12A9">
            <w:pPr>
              <w:spacing w:after="20"/>
              <w:jc w:val="right"/>
              <w:rPr>
                <w:color w:val="000000"/>
                <w:sz w:val="18"/>
                <w:szCs w:val="18"/>
                <w:lang w:eastAsia="en-NZ"/>
              </w:rPr>
            </w:pPr>
          </w:p>
        </w:tc>
        <w:tc>
          <w:tcPr>
            <w:tcW w:w="851" w:type="dxa"/>
            <w:shd w:val="clear" w:color="auto" w:fill="auto"/>
            <w:noWrap/>
            <w:vAlign w:val="bottom"/>
          </w:tcPr>
          <w:p w:rsidR="00901D7F" w:rsidRPr="00301E98" w:rsidRDefault="00901D7F" w:rsidP="00CD12A9">
            <w:pPr>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901D7F" w:rsidRDefault="00901D7F" w:rsidP="00CD12A9">
            <w:pPr>
              <w:rPr>
                <w:color w:val="000000"/>
                <w:sz w:val="18"/>
                <w:szCs w:val="18"/>
                <w:lang w:eastAsia="en-NZ"/>
              </w:rPr>
            </w:pPr>
            <w:r w:rsidRPr="00901D7F">
              <w:rPr>
                <w:color w:val="000000"/>
                <w:sz w:val="18"/>
                <w:szCs w:val="18"/>
                <w:lang w:eastAsia="en-NZ"/>
              </w:rPr>
              <w:t>None</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45.8</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1.00</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1.00</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901D7F" w:rsidRDefault="00901D7F" w:rsidP="001E27A5">
            <w:pPr>
              <w:rPr>
                <w:color w:val="000000"/>
                <w:sz w:val="18"/>
                <w:szCs w:val="18"/>
                <w:lang w:eastAsia="en-NZ"/>
              </w:rPr>
            </w:pPr>
            <w:r>
              <w:rPr>
                <w:color w:val="000000"/>
                <w:sz w:val="18"/>
                <w:szCs w:val="18"/>
                <w:lang w:eastAsia="en-NZ"/>
              </w:rPr>
              <w:t xml:space="preserve">Other than </w:t>
            </w:r>
            <w:r w:rsidR="001E27A5">
              <w:rPr>
                <w:color w:val="000000"/>
                <w:sz w:val="18"/>
                <w:szCs w:val="18"/>
                <w:lang w:eastAsia="en-NZ"/>
              </w:rPr>
              <w:t>casino</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28.8</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0.48</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(0.26, 0.89)</w:t>
            </w: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0.41</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(0.21, 0.8</w:t>
            </w:r>
            <w:r>
              <w:rPr>
                <w:color w:val="000000"/>
                <w:sz w:val="18"/>
                <w:szCs w:val="18"/>
                <w:lang w:eastAsia="en-NZ"/>
              </w:rPr>
              <w:t>0</w:t>
            </w:r>
            <w:r w:rsidRPr="00901D7F">
              <w:rPr>
                <w:color w:val="000000"/>
                <w:sz w:val="18"/>
                <w:szCs w:val="18"/>
                <w:lang w:eastAsia="en-NZ"/>
              </w:rPr>
              <w:t>)</w:t>
            </w: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0D04EF">
        <w:tc>
          <w:tcPr>
            <w:tcW w:w="1985" w:type="dxa"/>
            <w:shd w:val="clear" w:color="auto" w:fill="auto"/>
            <w:noWrap/>
            <w:vAlign w:val="bottom"/>
          </w:tcPr>
          <w:p w:rsidR="00901D7F" w:rsidRPr="00901D7F" w:rsidRDefault="001E27A5" w:rsidP="000A178D">
            <w:pPr>
              <w:tabs>
                <w:tab w:val="left" w:pos="931"/>
              </w:tabs>
              <w:spacing w:after="60"/>
              <w:rPr>
                <w:color w:val="000000"/>
                <w:sz w:val="18"/>
                <w:szCs w:val="18"/>
                <w:lang w:eastAsia="en-NZ"/>
              </w:rPr>
            </w:pPr>
            <w:r>
              <w:rPr>
                <w:color w:val="000000"/>
                <w:sz w:val="18"/>
                <w:szCs w:val="18"/>
                <w:lang w:eastAsia="en-NZ"/>
              </w:rPr>
              <w:t>Casino</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32.1</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0.56</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(0.29, 1.08)</w:t>
            </w: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0.07</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0.81</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(0.39, 1.69)</w:t>
            </w:r>
          </w:p>
        </w:tc>
        <w:tc>
          <w:tcPr>
            <w:tcW w:w="851" w:type="dxa"/>
            <w:shd w:val="clear" w:color="auto" w:fill="D9D9D9" w:themeFill="background1" w:themeFillShade="D9"/>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0.01</w:t>
            </w:r>
          </w:p>
        </w:tc>
      </w:tr>
      <w:tr w:rsidR="00202EEF" w:rsidRPr="000503D7" w:rsidTr="00C42064">
        <w:tc>
          <w:tcPr>
            <w:tcW w:w="5012" w:type="dxa"/>
            <w:gridSpan w:val="4"/>
            <w:shd w:val="clear" w:color="auto" w:fill="auto"/>
            <w:noWrap/>
            <w:vAlign w:val="center"/>
          </w:tcPr>
          <w:p w:rsidR="00202EEF" w:rsidRPr="00301E98" w:rsidRDefault="00202EEF" w:rsidP="00CD12A9">
            <w:pPr>
              <w:rPr>
                <w:color w:val="000000"/>
                <w:sz w:val="18"/>
                <w:szCs w:val="18"/>
                <w:lang w:eastAsia="en-NZ"/>
              </w:rPr>
            </w:pPr>
            <w:r>
              <w:rPr>
                <w:b/>
                <w:color w:val="000000"/>
                <w:sz w:val="18"/>
                <w:szCs w:val="18"/>
                <w:lang w:eastAsia="en-NZ"/>
              </w:rPr>
              <w:t>Setting a dollar amount for gambling before leaving</w:t>
            </w:r>
            <w:r w:rsidRPr="00301E98">
              <w:rPr>
                <w:b/>
                <w:color w:val="000000"/>
                <w:sz w:val="18"/>
                <w:szCs w:val="18"/>
                <w:lang w:eastAsia="en-NZ"/>
              </w:rPr>
              <w:t xml:space="preserve"> home</w:t>
            </w:r>
          </w:p>
        </w:tc>
        <w:tc>
          <w:tcPr>
            <w:tcW w:w="942" w:type="dxa"/>
            <w:shd w:val="clear" w:color="auto" w:fill="auto"/>
            <w:noWrap/>
            <w:vAlign w:val="bottom"/>
          </w:tcPr>
          <w:p w:rsidR="00202EEF" w:rsidRPr="00301E98" w:rsidRDefault="00202EEF" w:rsidP="00CD12A9">
            <w:pPr>
              <w:jc w:val="right"/>
              <w:rPr>
                <w:color w:val="000000"/>
                <w:sz w:val="18"/>
                <w:szCs w:val="18"/>
                <w:lang w:eastAsia="en-NZ"/>
              </w:rPr>
            </w:pPr>
          </w:p>
        </w:tc>
        <w:tc>
          <w:tcPr>
            <w:tcW w:w="709" w:type="dxa"/>
            <w:shd w:val="clear" w:color="auto" w:fill="auto"/>
            <w:noWrap/>
            <w:vAlign w:val="bottom"/>
          </w:tcPr>
          <w:p w:rsidR="00202EEF" w:rsidRPr="00301E98" w:rsidRDefault="00202EEF" w:rsidP="00CD12A9">
            <w:pPr>
              <w:jc w:val="right"/>
              <w:rPr>
                <w:color w:val="000000"/>
                <w:sz w:val="18"/>
                <w:szCs w:val="18"/>
                <w:lang w:eastAsia="en-NZ"/>
              </w:rPr>
            </w:pPr>
          </w:p>
        </w:tc>
        <w:tc>
          <w:tcPr>
            <w:tcW w:w="1417" w:type="dxa"/>
            <w:shd w:val="clear" w:color="auto" w:fill="auto"/>
            <w:noWrap/>
            <w:vAlign w:val="bottom"/>
          </w:tcPr>
          <w:p w:rsidR="00202EEF" w:rsidRPr="00301E98" w:rsidRDefault="00202EEF" w:rsidP="00CD12A9">
            <w:pPr>
              <w:jc w:val="right"/>
              <w:rPr>
                <w:color w:val="000000"/>
                <w:sz w:val="18"/>
                <w:szCs w:val="18"/>
                <w:lang w:eastAsia="en-NZ"/>
              </w:rPr>
            </w:pPr>
          </w:p>
        </w:tc>
        <w:tc>
          <w:tcPr>
            <w:tcW w:w="851" w:type="dxa"/>
            <w:shd w:val="clear" w:color="auto" w:fill="auto"/>
            <w:noWrap/>
            <w:vAlign w:val="bottom"/>
          </w:tcPr>
          <w:p w:rsidR="00202EEF" w:rsidRPr="00301E98" w:rsidRDefault="00202EEF" w:rsidP="00CD12A9">
            <w:pPr>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301E98" w:rsidRDefault="00901D7F" w:rsidP="000A178D">
            <w:pPr>
              <w:rPr>
                <w:color w:val="000000"/>
                <w:sz w:val="18"/>
                <w:szCs w:val="18"/>
                <w:lang w:eastAsia="en-NZ"/>
              </w:rPr>
            </w:pPr>
            <w:r w:rsidRPr="00301E98">
              <w:rPr>
                <w:color w:val="000000"/>
                <w:sz w:val="18"/>
                <w:szCs w:val="18"/>
                <w:lang w:eastAsia="en-NZ"/>
              </w:rPr>
              <w:t>No</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35.7</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1.00</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1.00</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851" w:type="dxa"/>
            <w:shd w:val="clear" w:color="auto" w:fill="auto"/>
            <w:noWrap/>
            <w:vAlign w:val="bottom"/>
          </w:tcPr>
          <w:p w:rsidR="00901D7F" w:rsidRPr="00901D7F" w:rsidRDefault="00901D7F" w:rsidP="00CD12A9">
            <w:pPr>
              <w:spacing w:after="20"/>
              <w:jc w:val="right"/>
              <w:rPr>
                <w:color w:val="000000"/>
                <w:sz w:val="18"/>
                <w:szCs w:val="18"/>
                <w:lang w:eastAsia="en-NZ"/>
              </w:rPr>
            </w:pPr>
          </w:p>
        </w:tc>
      </w:tr>
      <w:tr w:rsidR="00901D7F" w:rsidRPr="000503D7" w:rsidTr="000D04EF">
        <w:tc>
          <w:tcPr>
            <w:tcW w:w="1985" w:type="dxa"/>
            <w:shd w:val="clear" w:color="auto" w:fill="auto"/>
            <w:noWrap/>
            <w:vAlign w:val="bottom"/>
          </w:tcPr>
          <w:p w:rsidR="00901D7F" w:rsidRPr="00301E98" w:rsidRDefault="00901D7F" w:rsidP="00CD12A9">
            <w:pPr>
              <w:tabs>
                <w:tab w:val="left" w:pos="931"/>
              </w:tabs>
              <w:spacing w:after="6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27.1</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0.67</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(0.44, 1.01)</w:t>
            </w: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0.06</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0.60</w:t>
            </w:r>
          </w:p>
        </w:tc>
        <w:tc>
          <w:tcPr>
            <w:tcW w:w="1417"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(0.37, 0.98)</w:t>
            </w:r>
          </w:p>
        </w:tc>
        <w:tc>
          <w:tcPr>
            <w:tcW w:w="851" w:type="dxa"/>
            <w:shd w:val="clear" w:color="auto" w:fill="D9D9D9" w:themeFill="background1" w:themeFillShade="D9"/>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0.04</w:t>
            </w:r>
          </w:p>
        </w:tc>
      </w:tr>
      <w:tr w:rsidR="00901D7F" w:rsidRPr="000503D7" w:rsidTr="00C42064">
        <w:tc>
          <w:tcPr>
            <w:tcW w:w="5012" w:type="dxa"/>
            <w:gridSpan w:val="4"/>
            <w:shd w:val="clear" w:color="auto" w:fill="auto"/>
            <w:noWrap/>
            <w:vAlign w:val="bottom"/>
          </w:tcPr>
          <w:p w:rsidR="00901D7F" w:rsidRPr="00901D7F" w:rsidRDefault="00901D7F" w:rsidP="00CD12A9">
            <w:pPr>
              <w:rPr>
                <w:b/>
                <w:color w:val="000000"/>
                <w:sz w:val="18"/>
                <w:szCs w:val="18"/>
                <w:lang w:eastAsia="en-NZ"/>
              </w:rPr>
            </w:pPr>
            <w:r>
              <w:rPr>
                <w:b/>
                <w:color w:val="000000"/>
                <w:sz w:val="18"/>
                <w:szCs w:val="18"/>
                <w:lang w:eastAsia="en-NZ"/>
              </w:rPr>
              <w:t>Getting someone you trust t</w:t>
            </w:r>
            <w:r w:rsidRPr="00901D7F">
              <w:rPr>
                <w:b/>
                <w:color w:val="000000"/>
                <w:sz w:val="18"/>
                <w:szCs w:val="18"/>
                <w:lang w:eastAsia="en-NZ"/>
              </w:rPr>
              <w:t>o manage the money</w:t>
            </w:r>
          </w:p>
        </w:tc>
        <w:tc>
          <w:tcPr>
            <w:tcW w:w="942" w:type="dxa"/>
            <w:shd w:val="clear" w:color="auto" w:fill="auto"/>
            <w:noWrap/>
            <w:vAlign w:val="bottom"/>
          </w:tcPr>
          <w:p w:rsidR="00901D7F" w:rsidRPr="00F85540"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301E98" w:rsidRDefault="00901D7F" w:rsidP="00CD12A9">
            <w:pPr>
              <w:jc w:val="right"/>
              <w:rPr>
                <w:color w:val="000000"/>
                <w:sz w:val="18"/>
                <w:szCs w:val="18"/>
                <w:lang w:eastAsia="en-NZ"/>
              </w:rPr>
            </w:pPr>
          </w:p>
        </w:tc>
        <w:tc>
          <w:tcPr>
            <w:tcW w:w="1417" w:type="dxa"/>
            <w:shd w:val="clear" w:color="auto" w:fill="auto"/>
            <w:noWrap/>
            <w:vAlign w:val="bottom"/>
          </w:tcPr>
          <w:p w:rsidR="00901D7F" w:rsidRPr="00301E98" w:rsidRDefault="00901D7F" w:rsidP="00CD12A9">
            <w:pPr>
              <w:jc w:val="right"/>
              <w:rPr>
                <w:color w:val="000000"/>
                <w:sz w:val="18"/>
                <w:szCs w:val="18"/>
                <w:lang w:eastAsia="en-NZ"/>
              </w:rPr>
            </w:pPr>
          </w:p>
        </w:tc>
        <w:tc>
          <w:tcPr>
            <w:tcW w:w="851" w:type="dxa"/>
            <w:shd w:val="clear" w:color="auto" w:fill="auto"/>
            <w:noWrap/>
            <w:vAlign w:val="bottom"/>
          </w:tcPr>
          <w:p w:rsidR="00901D7F" w:rsidRPr="00301E98" w:rsidRDefault="00901D7F" w:rsidP="00CD12A9">
            <w:pPr>
              <w:jc w:val="right"/>
              <w:rPr>
                <w:color w:val="000000"/>
                <w:sz w:val="18"/>
                <w:szCs w:val="18"/>
                <w:lang w:eastAsia="en-NZ"/>
              </w:rPr>
            </w:pPr>
          </w:p>
        </w:tc>
      </w:tr>
      <w:tr w:rsidR="00901D7F" w:rsidRPr="000503D7" w:rsidTr="00C42064">
        <w:tc>
          <w:tcPr>
            <w:tcW w:w="1985" w:type="dxa"/>
            <w:shd w:val="clear" w:color="auto" w:fill="auto"/>
            <w:noWrap/>
            <w:vAlign w:val="bottom"/>
          </w:tcPr>
          <w:p w:rsidR="00901D7F" w:rsidRPr="00901D7F" w:rsidRDefault="00901D7F" w:rsidP="00CD12A9">
            <w:pPr>
              <w:rPr>
                <w:color w:val="000000"/>
                <w:sz w:val="18"/>
                <w:szCs w:val="18"/>
                <w:lang w:eastAsia="en-NZ"/>
              </w:rPr>
            </w:pPr>
            <w:r w:rsidRPr="00901D7F">
              <w:rPr>
                <w:color w:val="000000"/>
                <w:sz w:val="18"/>
                <w:szCs w:val="18"/>
                <w:lang w:eastAsia="en-NZ"/>
              </w:rPr>
              <w:t>No</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32.2</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1.00</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942" w:type="dxa"/>
            <w:shd w:val="clear" w:color="auto" w:fill="auto"/>
            <w:noWrap/>
            <w:vAlign w:val="bottom"/>
          </w:tcPr>
          <w:p w:rsidR="00901D7F" w:rsidRPr="00901D7F" w:rsidRDefault="00901D7F" w:rsidP="00CD12A9">
            <w:pPr>
              <w:spacing w:after="20"/>
              <w:jc w:val="right"/>
              <w:rPr>
                <w:color w:val="000000"/>
                <w:sz w:val="18"/>
                <w:szCs w:val="18"/>
                <w:lang w:eastAsia="en-NZ"/>
              </w:rPr>
            </w:pPr>
          </w:p>
        </w:tc>
        <w:tc>
          <w:tcPr>
            <w:tcW w:w="709" w:type="dxa"/>
            <w:shd w:val="clear" w:color="auto" w:fill="auto"/>
            <w:noWrap/>
            <w:vAlign w:val="bottom"/>
          </w:tcPr>
          <w:p w:rsidR="00901D7F" w:rsidRPr="00301E98" w:rsidRDefault="00901D7F" w:rsidP="00CD12A9">
            <w:pPr>
              <w:jc w:val="right"/>
              <w:rPr>
                <w:color w:val="000000"/>
                <w:sz w:val="18"/>
                <w:szCs w:val="18"/>
                <w:lang w:eastAsia="en-NZ"/>
              </w:rPr>
            </w:pPr>
          </w:p>
        </w:tc>
        <w:tc>
          <w:tcPr>
            <w:tcW w:w="1417" w:type="dxa"/>
            <w:shd w:val="clear" w:color="auto" w:fill="auto"/>
            <w:noWrap/>
            <w:vAlign w:val="bottom"/>
          </w:tcPr>
          <w:p w:rsidR="00901D7F" w:rsidRPr="00301E98" w:rsidRDefault="00901D7F" w:rsidP="00CD12A9">
            <w:pPr>
              <w:jc w:val="right"/>
              <w:rPr>
                <w:color w:val="000000"/>
                <w:sz w:val="18"/>
                <w:szCs w:val="18"/>
                <w:lang w:eastAsia="en-NZ"/>
              </w:rPr>
            </w:pPr>
          </w:p>
        </w:tc>
        <w:tc>
          <w:tcPr>
            <w:tcW w:w="851" w:type="dxa"/>
            <w:shd w:val="clear" w:color="auto" w:fill="auto"/>
            <w:noWrap/>
            <w:vAlign w:val="bottom"/>
          </w:tcPr>
          <w:p w:rsidR="00901D7F" w:rsidRPr="00301E98" w:rsidRDefault="00901D7F" w:rsidP="00CD12A9">
            <w:pPr>
              <w:jc w:val="right"/>
              <w:rPr>
                <w:color w:val="000000"/>
                <w:sz w:val="18"/>
                <w:szCs w:val="18"/>
                <w:lang w:eastAsia="en-NZ"/>
              </w:rPr>
            </w:pPr>
          </w:p>
        </w:tc>
      </w:tr>
      <w:tr w:rsidR="00901D7F" w:rsidRPr="000503D7" w:rsidTr="000D04EF">
        <w:tc>
          <w:tcPr>
            <w:tcW w:w="1985" w:type="dxa"/>
            <w:shd w:val="clear" w:color="auto" w:fill="auto"/>
            <w:noWrap/>
            <w:vAlign w:val="bottom"/>
          </w:tcPr>
          <w:p w:rsidR="00901D7F" w:rsidRPr="00901D7F" w:rsidRDefault="00901D7F" w:rsidP="000A178D">
            <w:pPr>
              <w:tabs>
                <w:tab w:val="left" w:pos="931"/>
              </w:tabs>
              <w:spacing w:after="60"/>
              <w:rPr>
                <w:color w:val="000000"/>
                <w:sz w:val="18"/>
                <w:szCs w:val="18"/>
                <w:lang w:eastAsia="en-NZ"/>
              </w:rPr>
            </w:pPr>
            <w:r w:rsidRPr="00901D7F">
              <w:rPr>
                <w:color w:val="000000"/>
                <w:sz w:val="18"/>
                <w:szCs w:val="18"/>
                <w:lang w:eastAsia="en-NZ"/>
              </w:rPr>
              <w:t>Yes</w:t>
            </w:r>
          </w:p>
        </w:tc>
        <w:tc>
          <w:tcPr>
            <w:tcW w:w="992"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6.4</w:t>
            </w:r>
          </w:p>
        </w:tc>
        <w:tc>
          <w:tcPr>
            <w:tcW w:w="709"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0.15</w:t>
            </w:r>
          </w:p>
        </w:tc>
        <w:tc>
          <w:tcPr>
            <w:tcW w:w="1326" w:type="dxa"/>
            <w:shd w:val="clear" w:color="auto" w:fill="auto"/>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(0.03, 0.77)</w:t>
            </w:r>
          </w:p>
        </w:tc>
        <w:tc>
          <w:tcPr>
            <w:tcW w:w="942" w:type="dxa"/>
            <w:shd w:val="clear" w:color="auto" w:fill="D9D9D9" w:themeFill="background1" w:themeFillShade="D9"/>
            <w:noWrap/>
            <w:vAlign w:val="bottom"/>
          </w:tcPr>
          <w:p w:rsidR="00901D7F" w:rsidRPr="00901D7F" w:rsidRDefault="00901D7F" w:rsidP="00CD12A9">
            <w:pPr>
              <w:spacing w:after="20"/>
              <w:jc w:val="right"/>
              <w:rPr>
                <w:color w:val="000000"/>
                <w:sz w:val="18"/>
                <w:szCs w:val="18"/>
                <w:lang w:eastAsia="en-NZ"/>
              </w:rPr>
            </w:pPr>
            <w:r w:rsidRPr="00901D7F">
              <w:rPr>
                <w:color w:val="000000"/>
                <w:sz w:val="18"/>
                <w:szCs w:val="18"/>
                <w:lang w:eastAsia="en-NZ"/>
              </w:rPr>
              <w:t>0.02</w:t>
            </w:r>
          </w:p>
        </w:tc>
        <w:tc>
          <w:tcPr>
            <w:tcW w:w="709" w:type="dxa"/>
            <w:shd w:val="clear" w:color="auto" w:fill="auto"/>
            <w:noWrap/>
            <w:vAlign w:val="bottom"/>
          </w:tcPr>
          <w:p w:rsidR="00901D7F" w:rsidRPr="00301E98" w:rsidRDefault="00901D7F" w:rsidP="00CD12A9">
            <w:pPr>
              <w:jc w:val="right"/>
              <w:rPr>
                <w:color w:val="000000"/>
                <w:sz w:val="18"/>
                <w:szCs w:val="18"/>
                <w:lang w:eastAsia="en-NZ"/>
              </w:rPr>
            </w:pPr>
          </w:p>
        </w:tc>
        <w:tc>
          <w:tcPr>
            <w:tcW w:w="1417" w:type="dxa"/>
            <w:shd w:val="clear" w:color="auto" w:fill="auto"/>
            <w:noWrap/>
            <w:vAlign w:val="bottom"/>
          </w:tcPr>
          <w:p w:rsidR="00901D7F" w:rsidRPr="00301E98" w:rsidRDefault="00901D7F" w:rsidP="00CD12A9">
            <w:pPr>
              <w:jc w:val="right"/>
              <w:rPr>
                <w:color w:val="000000"/>
                <w:sz w:val="18"/>
                <w:szCs w:val="18"/>
                <w:lang w:eastAsia="en-NZ"/>
              </w:rPr>
            </w:pPr>
          </w:p>
        </w:tc>
        <w:tc>
          <w:tcPr>
            <w:tcW w:w="851" w:type="dxa"/>
            <w:shd w:val="clear" w:color="auto" w:fill="auto"/>
            <w:noWrap/>
            <w:vAlign w:val="bottom"/>
          </w:tcPr>
          <w:p w:rsidR="00901D7F" w:rsidRPr="00301E98" w:rsidRDefault="00901D7F" w:rsidP="00CD12A9">
            <w:pPr>
              <w:jc w:val="right"/>
              <w:rPr>
                <w:color w:val="000000"/>
                <w:sz w:val="18"/>
                <w:szCs w:val="18"/>
                <w:lang w:eastAsia="en-NZ"/>
              </w:rPr>
            </w:pPr>
          </w:p>
        </w:tc>
      </w:tr>
      <w:tr w:rsidR="00CD12A9" w:rsidRPr="000503D7" w:rsidTr="00C42064">
        <w:tc>
          <w:tcPr>
            <w:tcW w:w="5012" w:type="dxa"/>
            <w:gridSpan w:val="4"/>
            <w:shd w:val="clear" w:color="auto" w:fill="auto"/>
            <w:noWrap/>
          </w:tcPr>
          <w:p w:rsidR="00CD12A9" w:rsidRPr="00CD12A9" w:rsidRDefault="00CD12A9" w:rsidP="00CD12A9">
            <w:pPr>
              <w:rPr>
                <w:b/>
                <w:color w:val="000000"/>
                <w:sz w:val="18"/>
                <w:szCs w:val="18"/>
                <w:lang w:eastAsia="en-NZ"/>
              </w:rPr>
            </w:pPr>
            <w:r w:rsidRPr="00CD12A9">
              <w:rPr>
                <w:b/>
                <w:color w:val="000000"/>
                <w:sz w:val="18"/>
                <w:szCs w:val="18"/>
                <w:lang w:eastAsia="en-NZ"/>
              </w:rPr>
              <w:t xml:space="preserve">Ever smoked more </w:t>
            </w:r>
            <w:r>
              <w:rPr>
                <w:b/>
                <w:color w:val="000000"/>
                <w:sz w:val="18"/>
                <w:szCs w:val="18"/>
                <w:lang w:eastAsia="en-NZ"/>
              </w:rPr>
              <w:t>than 100 cigarettes in lifetime</w:t>
            </w:r>
          </w:p>
        </w:tc>
        <w:tc>
          <w:tcPr>
            <w:tcW w:w="942" w:type="dxa"/>
            <w:shd w:val="clear" w:color="auto" w:fill="auto"/>
            <w:noWrap/>
            <w:vAlign w:val="bottom"/>
          </w:tcPr>
          <w:p w:rsidR="00CD12A9" w:rsidRPr="00301E98" w:rsidRDefault="00CD12A9" w:rsidP="00CD12A9">
            <w:pPr>
              <w:spacing w:after="20"/>
              <w:jc w:val="right"/>
              <w:rPr>
                <w:color w:val="000000"/>
                <w:sz w:val="18"/>
                <w:szCs w:val="18"/>
                <w:lang w:eastAsia="en-NZ"/>
              </w:rPr>
            </w:pPr>
          </w:p>
        </w:tc>
        <w:tc>
          <w:tcPr>
            <w:tcW w:w="709" w:type="dxa"/>
            <w:shd w:val="clear" w:color="auto" w:fill="auto"/>
            <w:noWrap/>
            <w:vAlign w:val="bottom"/>
          </w:tcPr>
          <w:p w:rsidR="00CD12A9" w:rsidRPr="00301E98" w:rsidRDefault="00CD12A9" w:rsidP="00CD12A9">
            <w:pPr>
              <w:jc w:val="right"/>
              <w:rPr>
                <w:color w:val="000000"/>
                <w:sz w:val="18"/>
                <w:szCs w:val="18"/>
                <w:lang w:eastAsia="en-NZ"/>
              </w:rPr>
            </w:pPr>
          </w:p>
        </w:tc>
        <w:tc>
          <w:tcPr>
            <w:tcW w:w="1417" w:type="dxa"/>
            <w:shd w:val="clear" w:color="auto" w:fill="auto"/>
            <w:noWrap/>
            <w:vAlign w:val="bottom"/>
          </w:tcPr>
          <w:p w:rsidR="00CD12A9" w:rsidRPr="00301E98" w:rsidRDefault="00CD12A9" w:rsidP="00CD12A9">
            <w:pPr>
              <w:jc w:val="right"/>
              <w:rPr>
                <w:color w:val="000000"/>
                <w:sz w:val="18"/>
                <w:szCs w:val="18"/>
                <w:lang w:eastAsia="en-NZ"/>
              </w:rPr>
            </w:pPr>
          </w:p>
        </w:tc>
        <w:tc>
          <w:tcPr>
            <w:tcW w:w="851" w:type="dxa"/>
            <w:shd w:val="clear" w:color="auto" w:fill="auto"/>
            <w:noWrap/>
            <w:vAlign w:val="bottom"/>
          </w:tcPr>
          <w:p w:rsidR="00CD12A9" w:rsidRPr="00301E98" w:rsidRDefault="00CD12A9" w:rsidP="00CD12A9">
            <w:pPr>
              <w:jc w:val="right"/>
              <w:rPr>
                <w:color w:val="000000"/>
                <w:sz w:val="18"/>
                <w:szCs w:val="18"/>
                <w:lang w:eastAsia="en-NZ"/>
              </w:rPr>
            </w:pPr>
          </w:p>
        </w:tc>
      </w:tr>
      <w:tr w:rsidR="0029512C" w:rsidRPr="000503D7" w:rsidTr="00C42064">
        <w:tc>
          <w:tcPr>
            <w:tcW w:w="1985" w:type="dxa"/>
            <w:shd w:val="clear" w:color="auto" w:fill="auto"/>
            <w:noWrap/>
          </w:tcPr>
          <w:p w:rsidR="0029512C" w:rsidRPr="00CD12A9" w:rsidRDefault="0029512C" w:rsidP="000A178D">
            <w:pPr>
              <w:rPr>
                <w:color w:val="000000"/>
                <w:sz w:val="18"/>
                <w:szCs w:val="18"/>
                <w:lang w:eastAsia="en-NZ"/>
              </w:rPr>
            </w:pPr>
            <w:r w:rsidRPr="00CD12A9">
              <w:rPr>
                <w:color w:val="000000"/>
                <w:sz w:val="18"/>
                <w:szCs w:val="18"/>
                <w:lang w:eastAsia="en-NZ"/>
              </w:rPr>
              <w:t>Yes</w:t>
            </w:r>
          </w:p>
        </w:tc>
        <w:tc>
          <w:tcPr>
            <w:tcW w:w="992" w:type="dxa"/>
            <w:shd w:val="clear" w:color="auto" w:fill="auto"/>
            <w:noWrap/>
          </w:tcPr>
          <w:p w:rsidR="0029512C" w:rsidRPr="0029512C" w:rsidRDefault="0029512C" w:rsidP="0029512C">
            <w:pPr>
              <w:spacing w:after="20"/>
              <w:jc w:val="right"/>
              <w:rPr>
                <w:color w:val="000000"/>
                <w:sz w:val="18"/>
                <w:szCs w:val="18"/>
                <w:lang w:eastAsia="en-NZ"/>
              </w:rPr>
            </w:pPr>
            <w:r w:rsidRPr="0029512C">
              <w:rPr>
                <w:color w:val="000000"/>
                <w:sz w:val="18"/>
                <w:szCs w:val="18"/>
                <w:lang w:eastAsia="en-NZ"/>
              </w:rPr>
              <w:t>26.7</w:t>
            </w:r>
          </w:p>
        </w:tc>
        <w:tc>
          <w:tcPr>
            <w:tcW w:w="709" w:type="dxa"/>
            <w:shd w:val="clear" w:color="auto" w:fill="auto"/>
            <w:noWrap/>
          </w:tcPr>
          <w:p w:rsidR="0029512C" w:rsidRPr="0029512C" w:rsidRDefault="0029512C" w:rsidP="0029512C">
            <w:pPr>
              <w:spacing w:after="20"/>
              <w:jc w:val="right"/>
              <w:rPr>
                <w:color w:val="000000"/>
                <w:sz w:val="18"/>
                <w:szCs w:val="18"/>
                <w:lang w:eastAsia="en-NZ"/>
              </w:rPr>
            </w:pPr>
            <w:r w:rsidRPr="0029512C">
              <w:rPr>
                <w:color w:val="000000"/>
                <w:sz w:val="18"/>
                <w:szCs w:val="18"/>
                <w:lang w:eastAsia="en-NZ"/>
              </w:rPr>
              <w:t>0.64</w:t>
            </w:r>
          </w:p>
        </w:tc>
        <w:tc>
          <w:tcPr>
            <w:tcW w:w="1326" w:type="dxa"/>
            <w:shd w:val="clear" w:color="auto" w:fill="auto"/>
            <w:noWrap/>
          </w:tcPr>
          <w:p w:rsidR="0029512C" w:rsidRPr="0029512C" w:rsidRDefault="0029512C" w:rsidP="0029512C">
            <w:pPr>
              <w:spacing w:after="20"/>
              <w:jc w:val="right"/>
              <w:rPr>
                <w:color w:val="000000"/>
                <w:sz w:val="18"/>
                <w:szCs w:val="18"/>
                <w:lang w:eastAsia="en-NZ"/>
              </w:rPr>
            </w:pPr>
            <w:r w:rsidRPr="0029512C">
              <w:rPr>
                <w:color w:val="000000"/>
                <w:sz w:val="18"/>
                <w:szCs w:val="18"/>
                <w:lang w:eastAsia="en-NZ"/>
              </w:rPr>
              <w:t>(0.43, 0.96)</w:t>
            </w:r>
          </w:p>
        </w:tc>
        <w:tc>
          <w:tcPr>
            <w:tcW w:w="942" w:type="dxa"/>
            <w:shd w:val="clear" w:color="auto" w:fill="auto"/>
            <w:noWrap/>
          </w:tcPr>
          <w:p w:rsidR="0029512C" w:rsidRPr="0029512C" w:rsidRDefault="0029512C" w:rsidP="0029512C">
            <w:pPr>
              <w:spacing w:after="20"/>
              <w:jc w:val="right"/>
              <w:rPr>
                <w:color w:val="000000"/>
                <w:sz w:val="18"/>
                <w:szCs w:val="18"/>
                <w:lang w:eastAsia="en-NZ"/>
              </w:rPr>
            </w:pPr>
          </w:p>
        </w:tc>
        <w:tc>
          <w:tcPr>
            <w:tcW w:w="709" w:type="dxa"/>
            <w:shd w:val="clear" w:color="auto" w:fill="auto"/>
            <w:noWrap/>
            <w:vAlign w:val="bottom"/>
          </w:tcPr>
          <w:p w:rsidR="0029512C" w:rsidRPr="00F85540" w:rsidRDefault="0029512C" w:rsidP="0029512C">
            <w:pPr>
              <w:spacing w:after="20"/>
              <w:jc w:val="right"/>
              <w:rPr>
                <w:color w:val="000000"/>
                <w:sz w:val="18"/>
                <w:szCs w:val="18"/>
                <w:lang w:eastAsia="en-NZ"/>
              </w:rPr>
            </w:pPr>
          </w:p>
        </w:tc>
        <w:tc>
          <w:tcPr>
            <w:tcW w:w="1417" w:type="dxa"/>
            <w:shd w:val="clear" w:color="auto" w:fill="auto"/>
            <w:noWrap/>
            <w:vAlign w:val="bottom"/>
          </w:tcPr>
          <w:p w:rsidR="0029512C" w:rsidRPr="00F85540" w:rsidRDefault="0029512C" w:rsidP="0029512C">
            <w:pPr>
              <w:spacing w:after="20"/>
              <w:jc w:val="right"/>
              <w:rPr>
                <w:color w:val="000000"/>
                <w:sz w:val="18"/>
                <w:szCs w:val="18"/>
                <w:lang w:eastAsia="en-NZ"/>
              </w:rPr>
            </w:pPr>
          </w:p>
        </w:tc>
        <w:tc>
          <w:tcPr>
            <w:tcW w:w="851" w:type="dxa"/>
            <w:shd w:val="clear" w:color="auto" w:fill="auto"/>
            <w:noWrap/>
            <w:vAlign w:val="bottom"/>
          </w:tcPr>
          <w:p w:rsidR="0029512C" w:rsidRPr="00F85540" w:rsidRDefault="0029512C" w:rsidP="0029512C">
            <w:pPr>
              <w:spacing w:after="20"/>
              <w:jc w:val="right"/>
              <w:rPr>
                <w:color w:val="000000"/>
                <w:sz w:val="18"/>
                <w:szCs w:val="18"/>
                <w:lang w:eastAsia="en-NZ"/>
              </w:rPr>
            </w:pPr>
          </w:p>
        </w:tc>
      </w:tr>
      <w:tr w:rsidR="0029512C" w:rsidRPr="000503D7" w:rsidTr="000D04EF">
        <w:tc>
          <w:tcPr>
            <w:tcW w:w="1985" w:type="dxa"/>
            <w:shd w:val="clear" w:color="auto" w:fill="auto"/>
            <w:noWrap/>
          </w:tcPr>
          <w:p w:rsidR="0029512C" w:rsidRPr="00CD12A9" w:rsidRDefault="0029512C" w:rsidP="0029512C">
            <w:pPr>
              <w:tabs>
                <w:tab w:val="left" w:pos="931"/>
              </w:tabs>
              <w:spacing w:after="60"/>
              <w:rPr>
                <w:color w:val="000000"/>
                <w:sz w:val="18"/>
                <w:szCs w:val="18"/>
                <w:lang w:eastAsia="en-NZ"/>
              </w:rPr>
            </w:pPr>
            <w:r w:rsidRPr="00CD12A9">
              <w:rPr>
                <w:color w:val="000000"/>
                <w:sz w:val="18"/>
                <w:szCs w:val="18"/>
                <w:lang w:eastAsia="en-NZ"/>
              </w:rPr>
              <w:t>No</w:t>
            </w:r>
          </w:p>
        </w:tc>
        <w:tc>
          <w:tcPr>
            <w:tcW w:w="992" w:type="dxa"/>
            <w:shd w:val="clear" w:color="auto" w:fill="auto"/>
            <w:noWrap/>
          </w:tcPr>
          <w:p w:rsidR="0029512C" w:rsidRPr="0029512C" w:rsidRDefault="0029512C" w:rsidP="0029512C">
            <w:pPr>
              <w:spacing w:after="20"/>
              <w:jc w:val="right"/>
              <w:rPr>
                <w:color w:val="000000"/>
                <w:sz w:val="18"/>
                <w:szCs w:val="18"/>
                <w:lang w:eastAsia="en-NZ"/>
              </w:rPr>
            </w:pPr>
            <w:r w:rsidRPr="0029512C">
              <w:rPr>
                <w:color w:val="000000"/>
                <w:sz w:val="18"/>
                <w:szCs w:val="18"/>
                <w:lang w:eastAsia="en-NZ"/>
              </w:rPr>
              <w:t>36.4</w:t>
            </w:r>
          </w:p>
        </w:tc>
        <w:tc>
          <w:tcPr>
            <w:tcW w:w="709" w:type="dxa"/>
            <w:shd w:val="clear" w:color="auto" w:fill="auto"/>
            <w:noWrap/>
          </w:tcPr>
          <w:p w:rsidR="0029512C" w:rsidRPr="0029512C" w:rsidRDefault="0029512C" w:rsidP="0029512C">
            <w:pPr>
              <w:spacing w:after="20"/>
              <w:jc w:val="right"/>
              <w:rPr>
                <w:color w:val="000000"/>
                <w:sz w:val="18"/>
                <w:szCs w:val="18"/>
                <w:lang w:eastAsia="en-NZ"/>
              </w:rPr>
            </w:pPr>
            <w:r w:rsidRPr="0029512C">
              <w:rPr>
                <w:color w:val="000000"/>
                <w:sz w:val="18"/>
                <w:szCs w:val="18"/>
                <w:lang w:eastAsia="en-NZ"/>
              </w:rPr>
              <w:t>1.00</w:t>
            </w:r>
          </w:p>
        </w:tc>
        <w:tc>
          <w:tcPr>
            <w:tcW w:w="1326" w:type="dxa"/>
            <w:shd w:val="clear" w:color="auto" w:fill="auto"/>
            <w:noWrap/>
          </w:tcPr>
          <w:p w:rsidR="0029512C" w:rsidRPr="0029512C" w:rsidRDefault="0029512C" w:rsidP="0029512C">
            <w:pPr>
              <w:spacing w:after="20"/>
              <w:jc w:val="right"/>
              <w:rPr>
                <w:color w:val="000000"/>
                <w:sz w:val="18"/>
                <w:szCs w:val="18"/>
                <w:lang w:eastAsia="en-NZ"/>
              </w:rPr>
            </w:pPr>
          </w:p>
        </w:tc>
        <w:tc>
          <w:tcPr>
            <w:tcW w:w="942" w:type="dxa"/>
            <w:shd w:val="clear" w:color="auto" w:fill="D9D9D9" w:themeFill="background1" w:themeFillShade="D9"/>
            <w:noWrap/>
          </w:tcPr>
          <w:p w:rsidR="0029512C" w:rsidRPr="0029512C" w:rsidRDefault="0029512C" w:rsidP="0029512C">
            <w:pPr>
              <w:spacing w:after="20"/>
              <w:jc w:val="right"/>
              <w:rPr>
                <w:color w:val="000000"/>
                <w:sz w:val="18"/>
                <w:szCs w:val="18"/>
                <w:lang w:eastAsia="en-NZ"/>
              </w:rPr>
            </w:pPr>
            <w:r w:rsidRPr="0029512C">
              <w:rPr>
                <w:color w:val="000000"/>
                <w:sz w:val="18"/>
                <w:szCs w:val="18"/>
                <w:lang w:eastAsia="en-NZ"/>
              </w:rPr>
              <w:t>0.03</w:t>
            </w:r>
          </w:p>
        </w:tc>
        <w:tc>
          <w:tcPr>
            <w:tcW w:w="709" w:type="dxa"/>
            <w:shd w:val="clear" w:color="auto" w:fill="auto"/>
            <w:noWrap/>
            <w:vAlign w:val="bottom"/>
          </w:tcPr>
          <w:p w:rsidR="0029512C" w:rsidRPr="00F85540" w:rsidRDefault="0029512C" w:rsidP="0029512C">
            <w:pPr>
              <w:spacing w:after="20"/>
              <w:jc w:val="right"/>
              <w:rPr>
                <w:color w:val="000000"/>
                <w:sz w:val="18"/>
                <w:szCs w:val="18"/>
                <w:lang w:eastAsia="en-NZ"/>
              </w:rPr>
            </w:pPr>
          </w:p>
        </w:tc>
        <w:tc>
          <w:tcPr>
            <w:tcW w:w="1417" w:type="dxa"/>
            <w:shd w:val="clear" w:color="auto" w:fill="auto"/>
            <w:noWrap/>
            <w:vAlign w:val="bottom"/>
          </w:tcPr>
          <w:p w:rsidR="0029512C" w:rsidRPr="00F85540" w:rsidRDefault="0029512C" w:rsidP="0029512C">
            <w:pPr>
              <w:spacing w:after="20"/>
              <w:jc w:val="right"/>
              <w:rPr>
                <w:color w:val="000000"/>
                <w:sz w:val="18"/>
                <w:szCs w:val="18"/>
                <w:lang w:eastAsia="en-NZ"/>
              </w:rPr>
            </w:pPr>
          </w:p>
        </w:tc>
        <w:tc>
          <w:tcPr>
            <w:tcW w:w="851" w:type="dxa"/>
            <w:shd w:val="clear" w:color="auto" w:fill="auto"/>
            <w:noWrap/>
            <w:vAlign w:val="bottom"/>
          </w:tcPr>
          <w:p w:rsidR="0029512C" w:rsidRPr="00F85540" w:rsidRDefault="0029512C" w:rsidP="0029512C">
            <w:pPr>
              <w:spacing w:after="20"/>
              <w:jc w:val="right"/>
              <w:rPr>
                <w:color w:val="000000"/>
                <w:sz w:val="18"/>
                <w:szCs w:val="18"/>
                <w:lang w:eastAsia="en-NZ"/>
              </w:rPr>
            </w:pPr>
          </w:p>
        </w:tc>
      </w:tr>
      <w:tr w:rsidR="000A178D" w:rsidRPr="000503D7" w:rsidTr="00C42064">
        <w:tc>
          <w:tcPr>
            <w:tcW w:w="3686" w:type="dxa"/>
            <w:gridSpan w:val="3"/>
            <w:shd w:val="clear" w:color="auto" w:fill="auto"/>
            <w:noWrap/>
            <w:vAlign w:val="bottom"/>
          </w:tcPr>
          <w:p w:rsidR="000A178D" w:rsidRPr="000A178D" w:rsidRDefault="000A178D" w:rsidP="000A178D">
            <w:pPr>
              <w:rPr>
                <w:b/>
                <w:color w:val="000000"/>
                <w:sz w:val="18"/>
                <w:szCs w:val="18"/>
                <w:lang w:eastAsia="en-NZ"/>
              </w:rPr>
            </w:pPr>
            <w:r>
              <w:rPr>
                <w:b/>
                <w:color w:val="000000"/>
                <w:sz w:val="18"/>
                <w:szCs w:val="18"/>
                <w:lang w:eastAsia="en-NZ"/>
              </w:rPr>
              <w:t>E</w:t>
            </w:r>
            <w:r w:rsidRPr="000A178D">
              <w:rPr>
                <w:b/>
                <w:color w:val="000000"/>
                <w:sz w:val="18"/>
                <w:szCs w:val="18"/>
                <w:lang w:eastAsia="en-NZ"/>
              </w:rPr>
              <w:t>ver sm</w:t>
            </w:r>
            <w:r>
              <w:rPr>
                <w:b/>
                <w:color w:val="000000"/>
                <w:sz w:val="18"/>
                <w:szCs w:val="18"/>
                <w:lang w:eastAsia="en-NZ"/>
              </w:rPr>
              <w:t>oked daily for a period of time</w:t>
            </w:r>
          </w:p>
        </w:tc>
        <w:tc>
          <w:tcPr>
            <w:tcW w:w="1326" w:type="dxa"/>
            <w:shd w:val="clear" w:color="auto" w:fill="auto"/>
            <w:noWrap/>
            <w:vAlign w:val="bottom"/>
          </w:tcPr>
          <w:p w:rsidR="000A178D" w:rsidRPr="00F85540" w:rsidRDefault="000A178D" w:rsidP="00CD12A9">
            <w:pPr>
              <w:spacing w:after="20"/>
              <w:jc w:val="right"/>
              <w:rPr>
                <w:color w:val="000000"/>
                <w:sz w:val="18"/>
                <w:szCs w:val="18"/>
                <w:lang w:eastAsia="en-NZ"/>
              </w:rPr>
            </w:pPr>
          </w:p>
        </w:tc>
        <w:tc>
          <w:tcPr>
            <w:tcW w:w="942" w:type="dxa"/>
            <w:shd w:val="clear" w:color="auto" w:fill="auto"/>
            <w:noWrap/>
            <w:vAlign w:val="bottom"/>
          </w:tcPr>
          <w:p w:rsidR="000A178D" w:rsidRPr="00F85540" w:rsidRDefault="000A178D" w:rsidP="00CD12A9">
            <w:pPr>
              <w:spacing w:after="20"/>
              <w:jc w:val="right"/>
              <w:rPr>
                <w:color w:val="000000"/>
                <w:sz w:val="18"/>
                <w:szCs w:val="18"/>
                <w:lang w:eastAsia="en-NZ"/>
              </w:rPr>
            </w:pPr>
          </w:p>
        </w:tc>
        <w:tc>
          <w:tcPr>
            <w:tcW w:w="709" w:type="dxa"/>
            <w:shd w:val="clear" w:color="auto" w:fill="auto"/>
            <w:noWrap/>
            <w:vAlign w:val="bottom"/>
          </w:tcPr>
          <w:p w:rsidR="000A178D" w:rsidRPr="00F85540" w:rsidRDefault="000A178D" w:rsidP="00CD12A9">
            <w:pPr>
              <w:spacing w:after="20"/>
              <w:jc w:val="right"/>
              <w:rPr>
                <w:color w:val="000000"/>
                <w:sz w:val="18"/>
                <w:szCs w:val="18"/>
                <w:lang w:eastAsia="en-NZ"/>
              </w:rPr>
            </w:pPr>
          </w:p>
        </w:tc>
        <w:tc>
          <w:tcPr>
            <w:tcW w:w="1417" w:type="dxa"/>
            <w:shd w:val="clear" w:color="auto" w:fill="auto"/>
            <w:noWrap/>
            <w:vAlign w:val="bottom"/>
          </w:tcPr>
          <w:p w:rsidR="000A178D" w:rsidRPr="00F85540" w:rsidRDefault="000A178D" w:rsidP="00CD12A9">
            <w:pPr>
              <w:spacing w:after="20"/>
              <w:jc w:val="right"/>
              <w:rPr>
                <w:color w:val="000000"/>
                <w:sz w:val="18"/>
                <w:szCs w:val="18"/>
                <w:lang w:eastAsia="en-NZ"/>
              </w:rPr>
            </w:pPr>
          </w:p>
        </w:tc>
        <w:tc>
          <w:tcPr>
            <w:tcW w:w="851" w:type="dxa"/>
            <w:shd w:val="clear" w:color="auto" w:fill="auto"/>
            <w:noWrap/>
            <w:vAlign w:val="bottom"/>
          </w:tcPr>
          <w:p w:rsidR="000A178D" w:rsidRPr="00F85540" w:rsidRDefault="000A178D" w:rsidP="00CD12A9">
            <w:pPr>
              <w:spacing w:after="20"/>
              <w:jc w:val="right"/>
              <w:rPr>
                <w:color w:val="000000"/>
                <w:sz w:val="18"/>
                <w:szCs w:val="18"/>
                <w:lang w:eastAsia="en-NZ"/>
              </w:rPr>
            </w:pPr>
          </w:p>
        </w:tc>
      </w:tr>
      <w:tr w:rsidR="000A178D" w:rsidRPr="000503D7" w:rsidTr="00C42064">
        <w:tc>
          <w:tcPr>
            <w:tcW w:w="1985" w:type="dxa"/>
            <w:shd w:val="clear" w:color="auto" w:fill="auto"/>
            <w:noWrap/>
            <w:vAlign w:val="bottom"/>
          </w:tcPr>
          <w:p w:rsidR="000A178D" w:rsidRPr="00F85540" w:rsidRDefault="000A178D" w:rsidP="000A178D">
            <w:pPr>
              <w:rPr>
                <w:color w:val="000000"/>
                <w:sz w:val="18"/>
                <w:szCs w:val="18"/>
                <w:lang w:eastAsia="en-NZ"/>
              </w:rPr>
            </w:pPr>
            <w:r>
              <w:rPr>
                <w:color w:val="000000"/>
                <w:sz w:val="18"/>
                <w:szCs w:val="18"/>
                <w:lang w:eastAsia="en-NZ"/>
              </w:rPr>
              <w:t>Yes</w:t>
            </w:r>
          </w:p>
        </w:tc>
        <w:tc>
          <w:tcPr>
            <w:tcW w:w="992"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26.1</w:t>
            </w:r>
          </w:p>
        </w:tc>
        <w:tc>
          <w:tcPr>
            <w:tcW w:w="709"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0.61</w:t>
            </w:r>
          </w:p>
        </w:tc>
        <w:tc>
          <w:tcPr>
            <w:tcW w:w="1326"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(0.41, 0.92)</w:t>
            </w:r>
          </w:p>
        </w:tc>
        <w:tc>
          <w:tcPr>
            <w:tcW w:w="942" w:type="dxa"/>
            <w:shd w:val="clear" w:color="auto" w:fill="auto"/>
            <w:noWrap/>
            <w:vAlign w:val="bottom"/>
          </w:tcPr>
          <w:p w:rsidR="000A178D" w:rsidRPr="000A178D" w:rsidRDefault="000A178D" w:rsidP="000A178D">
            <w:pPr>
              <w:spacing w:after="20"/>
              <w:jc w:val="right"/>
              <w:rPr>
                <w:color w:val="000000"/>
                <w:sz w:val="18"/>
                <w:szCs w:val="18"/>
                <w:lang w:eastAsia="en-NZ"/>
              </w:rPr>
            </w:pPr>
          </w:p>
        </w:tc>
        <w:tc>
          <w:tcPr>
            <w:tcW w:w="709"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1417"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851" w:type="dxa"/>
            <w:shd w:val="clear" w:color="auto" w:fill="auto"/>
            <w:noWrap/>
            <w:vAlign w:val="bottom"/>
          </w:tcPr>
          <w:p w:rsidR="000A178D" w:rsidRPr="00F85540" w:rsidRDefault="000A178D" w:rsidP="000A178D">
            <w:pPr>
              <w:spacing w:after="20"/>
              <w:jc w:val="right"/>
              <w:rPr>
                <w:color w:val="000000"/>
                <w:sz w:val="18"/>
                <w:szCs w:val="18"/>
                <w:lang w:eastAsia="en-NZ"/>
              </w:rPr>
            </w:pPr>
          </w:p>
        </w:tc>
      </w:tr>
      <w:tr w:rsidR="000A178D" w:rsidRPr="000503D7" w:rsidTr="000D04EF">
        <w:tc>
          <w:tcPr>
            <w:tcW w:w="1985" w:type="dxa"/>
            <w:shd w:val="clear" w:color="auto" w:fill="auto"/>
            <w:noWrap/>
            <w:vAlign w:val="bottom"/>
          </w:tcPr>
          <w:p w:rsidR="000A178D" w:rsidRPr="00F85540" w:rsidRDefault="000A178D" w:rsidP="000A178D">
            <w:pPr>
              <w:tabs>
                <w:tab w:val="left" w:pos="931"/>
              </w:tabs>
              <w:spacing w:after="60"/>
              <w:rPr>
                <w:color w:val="000000"/>
                <w:sz w:val="18"/>
                <w:szCs w:val="18"/>
                <w:lang w:eastAsia="en-NZ"/>
              </w:rPr>
            </w:pPr>
            <w:r>
              <w:rPr>
                <w:color w:val="000000"/>
                <w:sz w:val="18"/>
                <w:szCs w:val="18"/>
                <w:lang w:eastAsia="en-NZ"/>
              </w:rPr>
              <w:t>No</w:t>
            </w:r>
          </w:p>
        </w:tc>
        <w:tc>
          <w:tcPr>
            <w:tcW w:w="992"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36.6</w:t>
            </w:r>
          </w:p>
        </w:tc>
        <w:tc>
          <w:tcPr>
            <w:tcW w:w="709"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1.00</w:t>
            </w:r>
          </w:p>
        </w:tc>
        <w:tc>
          <w:tcPr>
            <w:tcW w:w="1326" w:type="dxa"/>
            <w:shd w:val="clear" w:color="auto" w:fill="auto"/>
            <w:noWrap/>
            <w:vAlign w:val="bottom"/>
          </w:tcPr>
          <w:p w:rsidR="000A178D" w:rsidRPr="000A178D" w:rsidRDefault="000A178D" w:rsidP="000A178D">
            <w:pPr>
              <w:spacing w:after="20"/>
              <w:jc w:val="right"/>
              <w:rPr>
                <w:color w:val="000000"/>
                <w:sz w:val="18"/>
                <w:szCs w:val="18"/>
                <w:lang w:eastAsia="en-NZ"/>
              </w:rPr>
            </w:pPr>
          </w:p>
        </w:tc>
        <w:tc>
          <w:tcPr>
            <w:tcW w:w="942" w:type="dxa"/>
            <w:shd w:val="clear" w:color="auto" w:fill="D9D9D9" w:themeFill="background1" w:themeFillShade="D9"/>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0.02</w:t>
            </w:r>
          </w:p>
        </w:tc>
        <w:tc>
          <w:tcPr>
            <w:tcW w:w="709"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1417"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851" w:type="dxa"/>
            <w:shd w:val="clear" w:color="auto" w:fill="auto"/>
            <w:noWrap/>
            <w:vAlign w:val="bottom"/>
          </w:tcPr>
          <w:p w:rsidR="000A178D" w:rsidRPr="00F85540" w:rsidRDefault="000A178D" w:rsidP="000A178D">
            <w:pPr>
              <w:spacing w:after="20"/>
              <w:jc w:val="right"/>
              <w:rPr>
                <w:color w:val="000000"/>
                <w:sz w:val="18"/>
                <w:szCs w:val="18"/>
                <w:lang w:eastAsia="en-NZ"/>
              </w:rPr>
            </w:pPr>
          </w:p>
        </w:tc>
      </w:tr>
      <w:tr w:rsidR="000A178D" w:rsidRPr="000503D7" w:rsidTr="00C42064">
        <w:tc>
          <w:tcPr>
            <w:tcW w:w="2977" w:type="dxa"/>
            <w:gridSpan w:val="2"/>
            <w:shd w:val="clear" w:color="auto" w:fill="auto"/>
            <w:noWrap/>
            <w:vAlign w:val="bottom"/>
          </w:tcPr>
          <w:p w:rsidR="000A178D" w:rsidRPr="000A178D" w:rsidRDefault="000A178D" w:rsidP="000A178D">
            <w:pPr>
              <w:rPr>
                <w:b/>
                <w:color w:val="000000"/>
                <w:sz w:val="18"/>
                <w:szCs w:val="18"/>
                <w:lang w:eastAsia="en-NZ"/>
              </w:rPr>
            </w:pPr>
            <w:r>
              <w:rPr>
                <w:b/>
                <w:color w:val="000000"/>
                <w:sz w:val="18"/>
                <w:szCs w:val="18"/>
                <w:lang w:eastAsia="en-NZ"/>
              </w:rPr>
              <w:t>How often do you now smoke</w:t>
            </w:r>
          </w:p>
        </w:tc>
        <w:tc>
          <w:tcPr>
            <w:tcW w:w="709"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1326"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942"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709"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1417" w:type="dxa"/>
            <w:shd w:val="clear" w:color="auto" w:fill="auto"/>
            <w:noWrap/>
            <w:vAlign w:val="bottom"/>
          </w:tcPr>
          <w:p w:rsidR="000A178D" w:rsidRPr="00F85540" w:rsidRDefault="000A178D" w:rsidP="000A178D">
            <w:pPr>
              <w:spacing w:after="20"/>
              <w:jc w:val="right"/>
              <w:rPr>
                <w:color w:val="000000"/>
                <w:sz w:val="18"/>
                <w:szCs w:val="18"/>
                <w:lang w:eastAsia="en-NZ"/>
              </w:rPr>
            </w:pPr>
          </w:p>
        </w:tc>
        <w:tc>
          <w:tcPr>
            <w:tcW w:w="851" w:type="dxa"/>
            <w:shd w:val="clear" w:color="auto" w:fill="auto"/>
            <w:noWrap/>
            <w:vAlign w:val="bottom"/>
          </w:tcPr>
          <w:p w:rsidR="000A178D" w:rsidRPr="00F85540" w:rsidRDefault="000A178D" w:rsidP="000A178D">
            <w:pPr>
              <w:spacing w:after="20"/>
              <w:jc w:val="right"/>
              <w:rPr>
                <w:color w:val="000000"/>
                <w:sz w:val="18"/>
                <w:szCs w:val="18"/>
                <w:lang w:eastAsia="en-NZ"/>
              </w:rPr>
            </w:pPr>
          </w:p>
        </w:tc>
      </w:tr>
      <w:tr w:rsidR="000A178D" w:rsidRPr="000503D7" w:rsidTr="00C42064">
        <w:tc>
          <w:tcPr>
            <w:tcW w:w="1985" w:type="dxa"/>
            <w:shd w:val="clear" w:color="auto" w:fill="auto"/>
            <w:noWrap/>
            <w:vAlign w:val="bottom"/>
          </w:tcPr>
          <w:p w:rsidR="000A178D" w:rsidRPr="000A178D" w:rsidRDefault="000A178D" w:rsidP="000A178D">
            <w:pPr>
              <w:rPr>
                <w:color w:val="000000"/>
                <w:sz w:val="18"/>
                <w:szCs w:val="18"/>
                <w:lang w:eastAsia="en-NZ"/>
              </w:rPr>
            </w:pPr>
            <w:r w:rsidRPr="000A178D">
              <w:rPr>
                <w:color w:val="000000"/>
                <w:sz w:val="18"/>
                <w:szCs w:val="18"/>
                <w:lang w:eastAsia="en-NZ"/>
              </w:rPr>
              <w:t>Does not smoke now</w:t>
            </w:r>
          </w:p>
        </w:tc>
        <w:tc>
          <w:tcPr>
            <w:tcW w:w="992"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31.4</w:t>
            </w:r>
          </w:p>
        </w:tc>
        <w:tc>
          <w:tcPr>
            <w:tcW w:w="709"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0.80</w:t>
            </w:r>
          </w:p>
        </w:tc>
        <w:tc>
          <w:tcPr>
            <w:tcW w:w="1326"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(0.49, 1.32)</w:t>
            </w:r>
          </w:p>
        </w:tc>
        <w:tc>
          <w:tcPr>
            <w:tcW w:w="942" w:type="dxa"/>
            <w:shd w:val="clear" w:color="auto" w:fill="auto"/>
            <w:noWrap/>
            <w:vAlign w:val="bottom"/>
          </w:tcPr>
          <w:p w:rsidR="000A178D" w:rsidRPr="000A178D" w:rsidRDefault="000A178D" w:rsidP="000A178D">
            <w:pPr>
              <w:spacing w:after="20"/>
              <w:jc w:val="right"/>
              <w:rPr>
                <w:color w:val="000000"/>
                <w:sz w:val="18"/>
                <w:szCs w:val="18"/>
                <w:lang w:eastAsia="en-NZ"/>
              </w:rPr>
            </w:pPr>
          </w:p>
        </w:tc>
        <w:tc>
          <w:tcPr>
            <w:tcW w:w="709"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0.81</w:t>
            </w:r>
          </w:p>
        </w:tc>
        <w:tc>
          <w:tcPr>
            <w:tcW w:w="1417"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(0.48, 1.37)</w:t>
            </w:r>
          </w:p>
        </w:tc>
        <w:tc>
          <w:tcPr>
            <w:tcW w:w="851" w:type="dxa"/>
            <w:shd w:val="clear" w:color="auto" w:fill="auto"/>
            <w:noWrap/>
            <w:vAlign w:val="bottom"/>
          </w:tcPr>
          <w:p w:rsidR="000A178D" w:rsidRPr="000A178D" w:rsidRDefault="000A178D" w:rsidP="000A178D">
            <w:pPr>
              <w:spacing w:after="20"/>
              <w:jc w:val="right"/>
              <w:rPr>
                <w:color w:val="000000"/>
                <w:sz w:val="18"/>
                <w:szCs w:val="18"/>
                <w:lang w:eastAsia="en-NZ"/>
              </w:rPr>
            </w:pPr>
          </w:p>
        </w:tc>
      </w:tr>
      <w:tr w:rsidR="000A178D" w:rsidRPr="000503D7" w:rsidTr="00C42064">
        <w:tc>
          <w:tcPr>
            <w:tcW w:w="1985" w:type="dxa"/>
            <w:shd w:val="clear" w:color="auto" w:fill="auto"/>
            <w:noWrap/>
            <w:vAlign w:val="bottom"/>
          </w:tcPr>
          <w:p w:rsidR="000A178D" w:rsidRPr="000A178D" w:rsidRDefault="000A178D" w:rsidP="000A178D">
            <w:pPr>
              <w:rPr>
                <w:color w:val="000000"/>
                <w:sz w:val="18"/>
                <w:szCs w:val="18"/>
                <w:lang w:eastAsia="en-NZ"/>
              </w:rPr>
            </w:pPr>
            <w:r w:rsidRPr="000A178D">
              <w:rPr>
                <w:color w:val="000000"/>
                <w:sz w:val="18"/>
                <w:szCs w:val="18"/>
                <w:lang w:eastAsia="en-NZ"/>
              </w:rPr>
              <w:t>At least once a week</w:t>
            </w:r>
          </w:p>
        </w:tc>
        <w:tc>
          <w:tcPr>
            <w:tcW w:w="992"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21.7</w:t>
            </w:r>
          </w:p>
        </w:tc>
        <w:tc>
          <w:tcPr>
            <w:tcW w:w="709"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0.49</w:t>
            </w:r>
          </w:p>
        </w:tc>
        <w:tc>
          <w:tcPr>
            <w:tcW w:w="1326"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(0.29, 0.82)</w:t>
            </w:r>
          </w:p>
        </w:tc>
        <w:tc>
          <w:tcPr>
            <w:tcW w:w="942" w:type="dxa"/>
            <w:shd w:val="clear" w:color="auto" w:fill="auto"/>
            <w:noWrap/>
            <w:vAlign w:val="bottom"/>
          </w:tcPr>
          <w:p w:rsidR="000A178D" w:rsidRPr="000A178D" w:rsidRDefault="000A178D" w:rsidP="000A178D">
            <w:pPr>
              <w:spacing w:after="20"/>
              <w:jc w:val="right"/>
              <w:rPr>
                <w:color w:val="000000"/>
                <w:sz w:val="18"/>
                <w:szCs w:val="18"/>
                <w:lang w:eastAsia="en-NZ"/>
              </w:rPr>
            </w:pPr>
          </w:p>
        </w:tc>
        <w:tc>
          <w:tcPr>
            <w:tcW w:w="709"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0.46</w:t>
            </w:r>
          </w:p>
        </w:tc>
        <w:tc>
          <w:tcPr>
            <w:tcW w:w="1417" w:type="dxa"/>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(0.25, 0.84)</w:t>
            </w:r>
          </w:p>
        </w:tc>
        <w:tc>
          <w:tcPr>
            <w:tcW w:w="851" w:type="dxa"/>
            <w:shd w:val="clear" w:color="auto" w:fill="auto"/>
            <w:noWrap/>
            <w:vAlign w:val="bottom"/>
          </w:tcPr>
          <w:p w:rsidR="000A178D" w:rsidRPr="000A178D" w:rsidRDefault="000A178D" w:rsidP="000A178D">
            <w:pPr>
              <w:spacing w:after="20"/>
              <w:jc w:val="right"/>
              <w:rPr>
                <w:color w:val="000000"/>
                <w:sz w:val="18"/>
                <w:szCs w:val="18"/>
                <w:lang w:eastAsia="en-NZ"/>
              </w:rPr>
            </w:pPr>
          </w:p>
        </w:tc>
      </w:tr>
      <w:tr w:rsidR="000A178D" w:rsidRPr="000503D7" w:rsidTr="000D04EF">
        <w:tc>
          <w:tcPr>
            <w:tcW w:w="1985" w:type="dxa"/>
            <w:tcBorders>
              <w:bottom w:val="single" w:sz="4" w:space="0" w:color="auto"/>
            </w:tcBorders>
            <w:shd w:val="clear" w:color="auto" w:fill="auto"/>
            <w:noWrap/>
            <w:vAlign w:val="bottom"/>
          </w:tcPr>
          <w:p w:rsidR="000A178D" w:rsidRPr="000A178D" w:rsidRDefault="000A178D" w:rsidP="000A178D">
            <w:pPr>
              <w:rPr>
                <w:color w:val="000000"/>
                <w:sz w:val="18"/>
                <w:szCs w:val="18"/>
                <w:lang w:eastAsia="en-NZ"/>
              </w:rPr>
            </w:pPr>
            <w:r w:rsidRPr="000A178D">
              <w:rPr>
                <w:color w:val="000000"/>
                <w:sz w:val="18"/>
                <w:szCs w:val="18"/>
                <w:lang w:eastAsia="en-NZ"/>
              </w:rPr>
              <w:t>Never a smoker</w:t>
            </w:r>
          </w:p>
        </w:tc>
        <w:tc>
          <w:tcPr>
            <w:tcW w:w="992" w:type="dxa"/>
            <w:tcBorders>
              <w:bottom w:val="single" w:sz="4" w:space="0" w:color="auto"/>
            </w:tcBorders>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36.4</w:t>
            </w:r>
          </w:p>
        </w:tc>
        <w:tc>
          <w:tcPr>
            <w:tcW w:w="709" w:type="dxa"/>
            <w:tcBorders>
              <w:bottom w:val="single" w:sz="4" w:space="0" w:color="auto"/>
            </w:tcBorders>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1.00</w:t>
            </w:r>
          </w:p>
        </w:tc>
        <w:tc>
          <w:tcPr>
            <w:tcW w:w="1326" w:type="dxa"/>
            <w:tcBorders>
              <w:bottom w:val="single" w:sz="4" w:space="0" w:color="auto"/>
            </w:tcBorders>
            <w:shd w:val="clear" w:color="auto" w:fill="auto"/>
            <w:noWrap/>
            <w:vAlign w:val="bottom"/>
          </w:tcPr>
          <w:p w:rsidR="000A178D" w:rsidRPr="000A178D" w:rsidRDefault="000A178D" w:rsidP="000A178D">
            <w:pPr>
              <w:spacing w:after="20"/>
              <w:jc w:val="right"/>
              <w:rPr>
                <w:color w:val="000000"/>
                <w:sz w:val="18"/>
                <w:szCs w:val="18"/>
                <w:lang w:eastAsia="en-NZ"/>
              </w:rPr>
            </w:pPr>
          </w:p>
        </w:tc>
        <w:tc>
          <w:tcPr>
            <w:tcW w:w="942" w:type="dxa"/>
            <w:tcBorders>
              <w:bottom w:val="single" w:sz="4" w:space="0" w:color="auto"/>
            </w:tcBorders>
            <w:shd w:val="clear" w:color="auto" w:fill="D9D9D9" w:themeFill="background1" w:themeFillShade="D9"/>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0.02</w:t>
            </w:r>
          </w:p>
        </w:tc>
        <w:tc>
          <w:tcPr>
            <w:tcW w:w="709" w:type="dxa"/>
            <w:tcBorders>
              <w:bottom w:val="single" w:sz="4" w:space="0" w:color="auto"/>
            </w:tcBorders>
            <w:shd w:val="clear" w:color="auto" w:fill="auto"/>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1.00</w:t>
            </w:r>
          </w:p>
        </w:tc>
        <w:tc>
          <w:tcPr>
            <w:tcW w:w="1417" w:type="dxa"/>
            <w:tcBorders>
              <w:bottom w:val="single" w:sz="4" w:space="0" w:color="auto"/>
            </w:tcBorders>
            <w:shd w:val="clear" w:color="auto" w:fill="auto"/>
            <w:noWrap/>
            <w:vAlign w:val="bottom"/>
          </w:tcPr>
          <w:p w:rsidR="000A178D" w:rsidRPr="000A178D" w:rsidRDefault="000A178D" w:rsidP="000A178D">
            <w:pPr>
              <w:spacing w:after="20"/>
              <w:jc w:val="right"/>
              <w:rPr>
                <w:color w:val="000000"/>
                <w:sz w:val="18"/>
                <w:szCs w:val="18"/>
                <w:lang w:eastAsia="en-NZ"/>
              </w:rPr>
            </w:pPr>
          </w:p>
        </w:tc>
        <w:tc>
          <w:tcPr>
            <w:tcW w:w="851" w:type="dxa"/>
            <w:tcBorders>
              <w:bottom w:val="single" w:sz="4" w:space="0" w:color="auto"/>
            </w:tcBorders>
            <w:shd w:val="clear" w:color="auto" w:fill="D9D9D9" w:themeFill="background1" w:themeFillShade="D9"/>
            <w:noWrap/>
            <w:vAlign w:val="bottom"/>
          </w:tcPr>
          <w:p w:rsidR="000A178D" w:rsidRPr="000A178D" w:rsidRDefault="000A178D" w:rsidP="000A178D">
            <w:pPr>
              <w:spacing w:after="20"/>
              <w:jc w:val="right"/>
              <w:rPr>
                <w:color w:val="000000"/>
                <w:sz w:val="18"/>
                <w:szCs w:val="18"/>
                <w:lang w:eastAsia="en-NZ"/>
              </w:rPr>
            </w:pPr>
            <w:r w:rsidRPr="000A178D">
              <w:rPr>
                <w:color w:val="000000"/>
                <w:sz w:val="18"/>
                <w:szCs w:val="18"/>
                <w:lang w:eastAsia="en-NZ"/>
              </w:rPr>
              <w:t>0.04</w:t>
            </w:r>
          </w:p>
        </w:tc>
      </w:tr>
    </w:tbl>
    <w:p w:rsidR="00F44334" w:rsidRDefault="00F44334" w:rsidP="00F44334">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58" w:name="_Toc429752803"/>
      <w:r>
        <w:t>APPENDIX 6:</w:t>
      </w:r>
      <w:r>
        <w:br/>
      </w:r>
      <w:r>
        <w:rPr>
          <w:caps w:val="0"/>
        </w:rPr>
        <w:t xml:space="preserve">Bivariate (unadjusted) and multiple logistic regression (adjusted) odds ratios and 95% confidence intervals for </w:t>
      </w:r>
      <w:r w:rsidR="00227FC5" w:rsidRPr="00227FC5">
        <w:rPr>
          <w:caps w:val="0"/>
        </w:rPr>
        <w:t xml:space="preserve">horse/dog race and sports </w:t>
      </w:r>
      <w:r>
        <w:rPr>
          <w:caps w:val="0"/>
        </w:rPr>
        <w:t>gambling</w:t>
      </w:r>
      <w:bookmarkEnd w:id="158"/>
    </w:p>
    <w:p w:rsidR="00202EEF" w:rsidRDefault="00202EEF" w:rsidP="00202EEF">
      <w:pPr>
        <w:pStyle w:val="RepNormal"/>
      </w:pPr>
    </w:p>
    <w:p w:rsidR="00F44334" w:rsidRPr="00350261" w:rsidRDefault="00F44334" w:rsidP="00F44334">
      <w:pPr>
        <w:pStyle w:val="Caption"/>
        <w:rPr>
          <w:sz w:val="22"/>
        </w:rPr>
      </w:pPr>
      <w:r>
        <w:rPr>
          <w:sz w:val="22"/>
        </w:rPr>
        <w:t>Horse/dog race betting - online/remote (NZ and offshore)</w:t>
      </w:r>
    </w:p>
    <w:tbl>
      <w:tblPr>
        <w:tblW w:w="8931" w:type="dxa"/>
        <w:tblLayout w:type="fixed"/>
        <w:tblLook w:val="04A0" w:firstRow="1" w:lastRow="0" w:firstColumn="1" w:lastColumn="0" w:noHBand="0" w:noVBand="1"/>
      </w:tblPr>
      <w:tblGrid>
        <w:gridCol w:w="1985"/>
        <w:gridCol w:w="992"/>
        <w:gridCol w:w="709"/>
        <w:gridCol w:w="1326"/>
        <w:gridCol w:w="942"/>
        <w:gridCol w:w="709"/>
        <w:gridCol w:w="1417"/>
        <w:gridCol w:w="851"/>
      </w:tblGrid>
      <w:tr w:rsidR="00F44334" w:rsidRPr="000503D7" w:rsidTr="001D65C0">
        <w:trPr>
          <w:tblHeader/>
        </w:trPr>
        <w:tc>
          <w:tcPr>
            <w:tcW w:w="1985" w:type="dxa"/>
            <w:tcBorders>
              <w:top w:val="single" w:sz="4" w:space="0" w:color="auto"/>
            </w:tcBorders>
            <w:shd w:val="clear" w:color="auto" w:fill="auto"/>
            <w:noWrap/>
            <w:vAlign w:val="bottom"/>
            <w:hideMark/>
          </w:tcPr>
          <w:p w:rsidR="00F44334" w:rsidRPr="00422ADB" w:rsidRDefault="00F44334" w:rsidP="001D65C0">
            <w:pPr>
              <w:tabs>
                <w:tab w:val="left" w:pos="931"/>
              </w:tabs>
              <w:spacing w:after="20"/>
              <w:rPr>
                <w:b/>
                <w:sz w:val="18"/>
                <w:szCs w:val="18"/>
                <w:lang w:eastAsia="en-NZ"/>
              </w:rPr>
            </w:pPr>
          </w:p>
        </w:tc>
        <w:tc>
          <w:tcPr>
            <w:tcW w:w="992" w:type="dxa"/>
            <w:tcBorders>
              <w:top w:val="single" w:sz="4" w:space="0" w:color="auto"/>
              <w:bottom w:val="single" w:sz="4" w:space="0" w:color="auto"/>
            </w:tcBorders>
            <w:shd w:val="clear" w:color="auto" w:fill="auto"/>
            <w:noWrap/>
            <w:vAlign w:val="bottom"/>
            <w:hideMark/>
          </w:tcPr>
          <w:p w:rsidR="00F44334" w:rsidRPr="00422ADB" w:rsidRDefault="00F44334" w:rsidP="001D65C0">
            <w:pPr>
              <w:spacing w:after="20"/>
              <w:rPr>
                <w:b/>
                <w:sz w:val="18"/>
                <w:szCs w:val="18"/>
                <w:lang w:eastAsia="en-NZ"/>
              </w:rPr>
            </w:pPr>
          </w:p>
        </w:tc>
        <w:tc>
          <w:tcPr>
            <w:tcW w:w="2977" w:type="dxa"/>
            <w:gridSpan w:val="3"/>
            <w:tcBorders>
              <w:top w:val="single" w:sz="4" w:space="0" w:color="auto"/>
              <w:bottom w:val="single" w:sz="4" w:space="0" w:color="auto"/>
            </w:tcBorders>
            <w:shd w:val="clear" w:color="auto" w:fill="auto"/>
            <w:noWrap/>
            <w:vAlign w:val="bottom"/>
            <w:hideMark/>
          </w:tcPr>
          <w:p w:rsidR="00F44334" w:rsidRPr="00422ADB" w:rsidRDefault="00F44334" w:rsidP="001D65C0">
            <w:pPr>
              <w:spacing w:after="20"/>
              <w:jc w:val="center"/>
              <w:rPr>
                <w:b/>
                <w:color w:val="000000"/>
                <w:sz w:val="18"/>
                <w:szCs w:val="18"/>
                <w:lang w:eastAsia="en-NZ"/>
              </w:rPr>
            </w:pPr>
            <w:r w:rsidRPr="00422ADB">
              <w:rPr>
                <w:b/>
                <w:color w:val="000000"/>
                <w:sz w:val="18"/>
                <w:szCs w:val="18"/>
                <w:lang w:eastAsia="en-NZ"/>
              </w:rPr>
              <w:t>Unadjusted</w:t>
            </w:r>
          </w:p>
        </w:tc>
        <w:tc>
          <w:tcPr>
            <w:tcW w:w="2977" w:type="dxa"/>
            <w:gridSpan w:val="3"/>
            <w:tcBorders>
              <w:top w:val="single" w:sz="4" w:space="0" w:color="auto"/>
              <w:bottom w:val="single" w:sz="4" w:space="0" w:color="auto"/>
            </w:tcBorders>
            <w:shd w:val="clear" w:color="auto" w:fill="auto"/>
            <w:noWrap/>
            <w:vAlign w:val="bottom"/>
            <w:hideMark/>
          </w:tcPr>
          <w:p w:rsidR="00F44334" w:rsidRPr="00422ADB" w:rsidRDefault="00F44334" w:rsidP="001D65C0">
            <w:pPr>
              <w:spacing w:after="20"/>
              <w:jc w:val="center"/>
              <w:rPr>
                <w:b/>
                <w:color w:val="000000"/>
                <w:sz w:val="18"/>
                <w:szCs w:val="18"/>
                <w:lang w:eastAsia="en-NZ"/>
              </w:rPr>
            </w:pPr>
            <w:r w:rsidRPr="00422ADB">
              <w:rPr>
                <w:b/>
                <w:color w:val="000000"/>
                <w:sz w:val="18"/>
                <w:szCs w:val="18"/>
                <w:lang w:eastAsia="en-NZ"/>
              </w:rPr>
              <w:t>Adjusted</w:t>
            </w:r>
          </w:p>
        </w:tc>
      </w:tr>
      <w:tr w:rsidR="00F44334" w:rsidRPr="000503D7" w:rsidTr="001D65C0">
        <w:trPr>
          <w:tblHeader/>
        </w:trPr>
        <w:tc>
          <w:tcPr>
            <w:tcW w:w="1985" w:type="dxa"/>
            <w:tcBorders>
              <w:bottom w:val="single" w:sz="4" w:space="0" w:color="auto"/>
            </w:tcBorders>
            <w:shd w:val="clear" w:color="auto" w:fill="auto"/>
            <w:noWrap/>
            <w:vAlign w:val="bottom"/>
          </w:tcPr>
          <w:p w:rsidR="00F44334" w:rsidRPr="00422ADB" w:rsidRDefault="00F44334" w:rsidP="001D65C0">
            <w:pPr>
              <w:tabs>
                <w:tab w:val="left" w:pos="931"/>
              </w:tabs>
              <w:spacing w:after="20"/>
              <w:rPr>
                <w:b/>
                <w:color w:val="000000"/>
                <w:sz w:val="18"/>
                <w:szCs w:val="18"/>
                <w:lang w:eastAsia="en-NZ"/>
              </w:rPr>
            </w:pPr>
          </w:p>
        </w:tc>
        <w:tc>
          <w:tcPr>
            <w:tcW w:w="992" w:type="dxa"/>
            <w:tcBorders>
              <w:top w:val="single" w:sz="4" w:space="0" w:color="auto"/>
              <w:bottom w:val="single" w:sz="4" w:space="0" w:color="auto"/>
            </w:tcBorders>
            <w:shd w:val="clear" w:color="auto" w:fill="auto"/>
            <w:noWrap/>
            <w:vAlign w:val="bottom"/>
          </w:tcPr>
          <w:p w:rsidR="001223DB" w:rsidRDefault="00F44334" w:rsidP="001223DB">
            <w:pPr>
              <w:spacing w:after="20"/>
              <w:jc w:val="right"/>
              <w:rPr>
                <w:b/>
                <w:color w:val="000000"/>
                <w:sz w:val="18"/>
                <w:szCs w:val="18"/>
                <w:lang w:eastAsia="en-NZ"/>
              </w:rPr>
            </w:pPr>
            <w:r w:rsidRPr="00422ADB">
              <w:rPr>
                <w:b/>
                <w:color w:val="000000"/>
                <w:sz w:val="18"/>
                <w:szCs w:val="18"/>
                <w:lang w:eastAsia="en-NZ"/>
              </w:rPr>
              <w:t>%</w:t>
            </w:r>
          </w:p>
          <w:p w:rsidR="00F44334" w:rsidRPr="00422ADB" w:rsidRDefault="00F44334" w:rsidP="001223DB">
            <w:pPr>
              <w:spacing w:after="20"/>
              <w:jc w:val="right"/>
              <w:rPr>
                <w:b/>
                <w:color w:val="000000"/>
                <w:sz w:val="18"/>
                <w:szCs w:val="18"/>
                <w:lang w:eastAsia="en-NZ"/>
              </w:rPr>
            </w:pPr>
            <w:r>
              <w:rPr>
                <w:b/>
                <w:color w:val="000000"/>
                <w:sz w:val="18"/>
                <w:szCs w:val="18"/>
                <w:lang w:eastAsia="en-NZ"/>
              </w:rPr>
              <w:t xml:space="preserve"> </w:t>
            </w:r>
            <w:r w:rsidR="001223DB">
              <w:rPr>
                <w:b/>
                <w:color w:val="000000"/>
                <w:sz w:val="18"/>
                <w:szCs w:val="18"/>
                <w:lang w:eastAsia="en-NZ"/>
              </w:rPr>
              <w:t>Online</w:t>
            </w:r>
          </w:p>
        </w:tc>
        <w:tc>
          <w:tcPr>
            <w:tcW w:w="709" w:type="dxa"/>
            <w:tcBorders>
              <w:top w:val="single" w:sz="4" w:space="0" w:color="auto"/>
              <w:bottom w:val="single" w:sz="4" w:space="0" w:color="auto"/>
            </w:tcBorders>
            <w:shd w:val="clear" w:color="auto" w:fill="auto"/>
            <w:noWrap/>
            <w:vAlign w:val="bottom"/>
          </w:tcPr>
          <w:p w:rsidR="00F44334" w:rsidRPr="00422ADB" w:rsidRDefault="00F44334" w:rsidP="001D65C0">
            <w:pPr>
              <w:spacing w:after="20"/>
              <w:jc w:val="right"/>
              <w:rPr>
                <w:b/>
                <w:sz w:val="18"/>
                <w:szCs w:val="18"/>
                <w:lang w:eastAsia="en-NZ"/>
              </w:rPr>
            </w:pPr>
            <w:r w:rsidRPr="00422ADB">
              <w:rPr>
                <w:b/>
                <w:sz w:val="18"/>
                <w:szCs w:val="18"/>
                <w:lang w:eastAsia="en-NZ"/>
              </w:rPr>
              <w:t>Odds Ratio</w:t>
            </w:r>
          </w:p>
        </w:tc>
        <w:tc>
          <w:tcPr>
            <w:tcW w:w="1326" w:type="dxa"/>
            <w:tcBorders>
              <w:top w:val="single" w:sz="4" w:space="0" w:color="auto"/>
              <w:bottom w:val="single" w:sz="4" w:space="0" w:color="auto"/>
            </w:tcBorders>
            <w:shd w:val="clear" w:color="auto" w:fill="auto"/>
            <w:noWrap/>
            <w:vAlign w:val="bottom"/>
          </w:tcPr>
          <w:p w:rsidR="00F44334" w:rsidRPr="00422ADB" w:rsidRDefault="00F44334" w:rsidP="001D65C0">
            <w:pPr>
              <w:spacing w:after="20"/>
              <w:jc w:val="right"/>
              <w:rPr>
                <w:b/>
                <w:sz w:val="18"/>
                <w:szCs w:val="18"/>
                <w:lang w:eastAsia="en-NZ"/>
              </w:rPr>
            </w:pPr>
            <w:r w:rsidRPr="00422ADB">
              <w:rPr>
                <w:b/>
                <w:sz w:val="18"/>
                <w:szCs w:val="18"/>
                <w:lang w:eastAsia="en-NZ"/>
              </w:rPr>
              <w:t>(95% CI)</w:t>
            </w:r>
          </w:p>
        </w:tc>
        <w:tc>
          <w:tcPr>
            <w:tcW w:w="942" w:type="dxa"/>
            <w:tcBorders>
              <w:top w:val="single" w:sz="4" w:space="0" w:color="auto"/>
              <w:bottom w:val="single" w:sz="4" w:space="0" w:color="auto"/>
            </w:tcBorders>
            <w:shd w:val="clear" w:color="auto" w:fill="auto"/>
            <w:noWrap/>
            <w:vAlign w:val="bottom"/>
          </w:tcPr>
          <w:p w:rsidR="00F44334" w:rsidRPr="00422ADB" w:rsidRDefault="00F44334" w:rsidP="001D65C0">
            <w:pPr>
              <w:spacing w:after="20"/>
              <w:jc w:val="right"/>
              <w:rPr>
                <w:b/>
                <w:sz w:val="18"/>
                <w:szCs w:val="18"/>
                <w:lang w:eastAsia="en-NZ"/>
              </w:rPr>
            </w:pPr>
            <w:r w:rsidRPr="00422ADB">
              <w:rPr>
                <w:b/>
                <w:sz w:val="18"/>
                <w:szCs w:val="18"/>
                <w:lang w:eastAsia="en-NZ"/>
              </w:rPr>
              <w:t>p-value</w:t>
            </w:r>
          </w:p>
        </w:tc>
        <w:tc>
          <w:tcPr>
            <w:tcW w:w="709" w:type="dxa"/>
            <w:tcBorders>
              <w:top w:val="single" w:sz="4" w:space="0" w:color="auto"/>
              <w:bottom w:val="single" w:sz="4" w:space="0" w:color="auto"/>
            </w:tcBorders>
            <w:shd w:val="clear" w:color="auto" w:fill="auto"/>
            <w:noWrap/>
            <w:vAlign w:val="bottom"/>
          </w:tcPr>
          <w:p w:rsidR="00F44334" w:rsidRPr="00422ADB" w:rsidRDefault="00F44334" w:rsidP="001D65C0">
            <w:pPr>
              <w:spacing w:after="20"/>
              <w:jc w:val="right"/>
              <w:rPr>
                <w:b/>
                <w:sz w:val="18"/>
                <w:szCs w:val="18"/>
                <w:lang w:eastAsia="en-NZ"/>
              </w:rPr>
            </w:pPr>
            <w:r w:rsidRPr="00422ADB">
              <w:rPr>
                <w:b/>
                <w:sz w:val="18"/>
                <w:szCs w:val="18"/>
                <w:lang w:eastAsia="en-NZ"/>
              </w:rPr>
              <w:t>Odds Ratio</w:t>
            </w:r>
          </w:p>
        </w:tc>
        <w:tc>
          <w:tcPr>
            <w:tcW w:w="1417" w:type="dxa"/>
            <w:tcBorders>
              <w:top w:val="single" w:sz="4" w:space="0" w:color="auto"/>
              <w:bottom w:val="single" w:sz="4" w:space="0" w:color="auto"/>
            </w:tcBorders>
            <w:shd w:val="clear" w:color="auto" w:fill="auto"/>
            <w:noWrap/>
            <w:vAlign w:val="bottom"/>
          </w:tcPr>
          <w:p w:rsidR="00F44334" w:rsidRPr="00422ADB" w:rsidRDefault="00F44334" w:rsidP="001D65C0">
            <w:pPr>
              <w:spacing w:after="20"/>
              <w:jc w:val="right"/>
              <w:rPr>
                <w:b/>
                <w:sz w:val="18"/>
                <w:szCs w:val="18"/>
                <w:lang w:eastAsia="en-NZ"/>
              </w:rPr>
            </w:pPr>
            <w:r w:rsidRPr="00422ADB">
              <w:rPr>
                <w:b/>
                <w:sz w:val="18"/>
                <w:szCs w:val="18"/>
                <w:lang w:eastAsia="en-NZ"/>
              </w:rPr>
              <w:t>(95% CI)</w:t>
            </w:r>
          </w:p>
        </w:tc>
        <w:tc>
          <w:tcPr>
            <w:tcW w:w="851" w:type="dxa"/>
            <w:tcBorders>
              <w:top w:val="single" w:sz="4" w:space="0" w:color="auto"/>
              <w:bottom w:val="single" w:sz="4" w:space="0" w:color="auto"/>
            </w:tcBorders>
            <w:shd w:val="clear" w:color="auto" w:fill="auto"/>
            <w:noWrap/>
            <w:vAlign w:val="bottom"/>
          </w:tcPr>
          <w:p w:rsidR="00F44334" w:rsidRPr="00422ADB" w:rsidRDefault="00F44334" w:rsidP="001D65C0">
            <w:pPr>
              <w:spacing w:after="20"/>
              <w:jc w:val="right"/>
              <w:rPr>
                <w:b/>
                <w:sz w:val="18"/>
                <w:szCs w:val="18"/>
                <w:lang w:eastAsia="en-NZ"/>
              </w:rPr>
            </w:pPr>
            <w:r w:rsidRPr="00422ADB">
              <w:rPr>
                <w:b/>
                <w:sz w:val="18"/>
                <w:szCs w:val="18"/>
                <w:lang w:eastAsia="en-NZ"/>
              </w:rPr>
              <w:t>p-value</w:t>
            </w:r>
          </w:p>
        </w:tc>
      </w:tr>
      <w:tr w:rsidR="00F44334" w:rsidRPr="000503D7" w:rsidTr="001D65C0">
        <w:tc>
          <w:tcPr>
            <w:tcW w:w="1985" w:type="dxa"/>
            <w:tcBorders>
              <w:top w:val="single" w:sz="4" w:space="0" w:color="auto"/>
            </w:tcBorders>
            <w:shd w:val="clear" w:color="auto" w:fill="auto"/>
            <w:noWrap/>
            <w:vAlign w:val="bottom"/>
          </w:tcPr>
          <w:p w:rsidR="00F44334" w:rsidRPr="00422ADB" w:rsidRDefault="00F44334" w:rsidP="001D65C0">
            <w:pPr>
              <w:tabs>
                <w:tab w:val="left" w:pos="931"/>
              </w:tabs>
              <w:spacing w:after="20"/>
              <w:rPr>
                <w:b/>
                <w:color w:val="000000"/>
                <w:sz w:val="18"/>
                <w:szCs w:val="18"/>
                <w:lang w:eastAsia="en-NZ"/>
              </w:rPr>
            </w:pPr>
            <w:r>
              <w:rPr>
                <w:b/>
                <w:color w:val="000000"/>
                <w:sz w:val="18"/>
                <w:szCs w:val="18"/>
                <w:lang w:eastAsia="en-NZ"/>
              </w:rPr>
              <w:t>Gender</w:t>
            </w:r>
          </w:p>
        </w:tc>
        <w:tc>
          <w:tcPr>
            <w:tcW w:w="992" w:type="dxa"/>
            <w:tcBorders>
              <w:top w:val="single" w:sz="4" w:space="0" w:color="auto"/>
            </w:tcBorders>
            <w:shd w:val="clear" w:color="auto" w:fill="auto"/>
            <w:noWrap/>
            <w:vAlign w:val="bottom"/>
          </w:tcPr>
          <w:p w:rsidR="00F44334" w:rsidRPr="000503D7" w:rsidRDefault="00F44334" w:rsidP="001D65C0">
            <w:pPr>
              <w:spacing w:after="20"/>
              <w:rPr>
                <w:color w:val="000000"/>
                <w:sz w:val="18"/>
                <w:szCs w:val="18"/>
                <w:lang w:eastAsia="en-NZ"/>
              </w:rPr>
            </w:pPr>
          </w:p>
        </w:tc>
        <w:tc>
          <w:tcPr>
            <w:tcW w:w="709" w:type="dxa"/>
            <w:tcBorders>
              <w:top w:val="single" w:sz="4" w:space="0" w:color="auto"/>
            </w:tcBorders>
            <w:shd w:val="clear" w:color="auto" w:fill="auto"/>
            <w:noWrap/>
            <w:vAlign w:val="bottom"/>
          </w:tcPr>
          <w:p w:rsidR="00F44334" w:rsidRPr="000503D7" w:rsidRDefault="00F44334" w:rsidP="001D65C0">
            <w:pPr>
              <w:spacing w:after="20"/>
              <w:jc w:val="center"/>
              <w:rPr>
                <w:sz w:val="18"/>
                <w:szCs w:val="18"/>
                <w:lang w:eastAsia="en-NZ"/>
              </w:rPr>
            </w:pPr>
          </w:p>
        </w:tc>
        <w:tc>
          <w:tcPr>
            <w:tcW w:w="1326" w:type="dxa"/>
            <w:tcBorders>
              <w:top w:val="single" w:sz="4" w:space="0" w:color="auto"/>
            </w:tcBorders>
            <w:shd w:val="clear" w:color="auto" w:fill="auto"/>
            <w:noWrap/>
            <w:vAlign w:val="bottom"/>
          </w:tcPr>
          <w:p w:rsidR="00F44334" w:rsidRPr="000503D7" w:rsidRDefault="00F44334" w:rsidP="001D65C0">
            <w:pPr>
              <w:spacing w:after="20"/>
              <w:jc w:val="center"/>
              <w:rPr>
                <w:sz w:val="18"/>
                <w:szCs w:val="18"/>
                <w:lang w:eastAsia="en-NZ"/>
              </w:rPr>
            </w:pPr>
          </w:p>
        </w:tc>
        <w:tc>
          <w:tcPr>
            <w:tcW w:w="942" w:type="dxa"/>
            <w:tcBorders>
              <w:top w:val="single" w:sz="4" w:space="0" w:color="auto"/>
            </w:tcBorders>
            <w:shd w:val="clear" w:color="auto" w:fill="auto"/>
            <w:noWrap/>
            <w:vAlign w:val="bottom"/>
          </w:tcPr>
          <w:p w:rsidR="00F44334" w:rsidRPr="000503D7" w:rsidRDefault="00F44334" w:rsidP="001D65C0">
            <w:pPr>
              <w:spacing w:after="20"/>
              <w:jc w:val="center"/>
              <w:rPr>
                <w:sz w:val="18"/>
                <w:szCs w:val="18"/>
                <w:lang w:eastAsia="en-NZ"/>
              </w:rPr>
            </w:pPr>
          </w:p>
        </w:tc>
        <w:tc>
          <w:tcPr>
            <w:tcW w:w="709" w:type="dxa"/>
            <w:tcBorders>
              <w:top w:val="single" w:sz="4" w:space="0" w:color="auto"/>
            </w:tcBorders>
            <w:shd w:val="clear" w:color="auto" w:fill="auto"/>
            <w:noWrap/>
            <w:vAlign w:val="bottom"/>
          </w:tcPr>
          <w:p w:rsidR="00F44334" w:rsidRPr="000503D7" w:rsidRDefault="00F44334" w:rsidP="001D65C0">
            <w:pPr>
              <w:spacing w:after="20"/>
              <w:jc w:val="center"/>
              <w:rPr>
                <w:sz w:val="18"/>
                <w:szCs w:val="18"/>
                <w:lang w:eastAsia="en-NZ"/>
              </w:rPr>
            </w:pPr>
          </w:p>
        </w:tc>
        <w:tc>
          <w:tcPr>
            <w:tcW w:w="1417" w:type="dxa"/>
            <w:tcBorders>
              <w:top w:val="single" w:sz="4" w:space="0" w:color="auto"/>
            </w:tcBorders>
            <w:shd w:val="clear" w:color="auto" w:fill="auto"/>
            <w:noWrap/>
            <w:vAlign w:val="bottom"/>
          </w:tcPr>
          <w:p w:rsidR="00F44334" w:rsidRPr="000503D7" w:rsidRDefault="00F44334" w:rsidP="001D65C0">
            <w:pPr>
              <w:spacing w:after="20"/>
              <w:jc w:val="center"/>
              <w:rPr>
                <w:sz w:val="18"/>
                <w:szCs w:val="18"/>
                <w:lang w:eastAsia="en-NZ"/>
              </w:rPr>
            </w:pPr>
          </w:p>
        </w:tc>
        <w:tc>
          <w:tcPr>
            <w:tcW w:w="851" w:type="dxa"/>
            <w:tcBorders>
              <w:top w:val="single" w:sz="4" w:space="0" w:color="auto"/>
            </w:tcBorders>
            <w:shd w:val="clear" w:color="auto" w:fill="auto"/>
            <w:noWrap/>
            <w:vAlign w:val="bottom"/>
          </w:tcPr>
          <w:p w:rsidR="00F44334" w:rsidRPr="000503D7" w:rsidRDefault="00F44334" w:rsidP="001D65C0">
            <w:pPr>
              <w:spacing w:after="20"/>
              <w:jc w:val="center"/>
              <w:rPr>
                <w:sz w:val="18"/>
                <w:szCs w:val="18"/>
                <w:lang w:eastAsia="en-NZ"/>
              </w:rPr>
            </w:pPr>
          </w:p>
        </w:tc>
      </w:tr>
      <w:tr w:rsidR="00F44334" w:rsidRPr="000503D7" w:rsidTr="001D65C0">
        <w:tc>
          <w:tcPr>
            <w:tcW w:w="1985" w:type="dxa"/>
            <w:shd w:val="clear" w:color="auto" w:fill="auto"/>
            <w:noWrap/>
            <w:vAlign w:val="bottom"/>
          </w:tcPr>
          <w:p w:rsidR="00F44334" w:rsidRPr="00737CB8" w:rsidRDefault="00F44334" w:rsidP="00F44334">
            <w:pPr>
              <w:tabs>
                <w:tab w:val="left" w:pos="931"/>
              </w:tabs>
              <w:spacing w:after="20"/>
              <w:rPr>
                <w:color w:val="000000"/>
                <w:sz w:val="18"/>
                <w:szCs w:val="18"/>
                <w:lang w:eastAsia="en-NZ"/>
              </w:rPr>
            </w:pPr>
            <w:r>
              <w:rPr>
                <w:color w:val="000000"/>
                <w:sz w:val="18"/>
                <w:szCs w:val="18"/>
                <w:lang w:eastAsia="en-NZ"/>
              </w:rPr>
              <w:t>Male</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33.7</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2.21</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(1.43, 3.4</w:t>
            </w:r>
            <w:r>
              <w:rPr>
                <w:color w:val="000000"/>
                <w:sz w:val="18"/>
                <w:szCs w:val="18"/>
                <w:lang w:eastAsia="en-NZ"/>
              </w:rPr>
              <w:t>0</w:t>
            </w:r>
            <w:r w:rsidRPr="00F44334">
              <w:rPr>
                <w:color w:val="000000"/>
                <w:sz w:val="18"/>
                <w:szCs w:val="18"/>
                <w:lang w:eastAsia="en-NZ"/>
              </w:rPr>
              <w:t>)</w:t>
            </w:r>
          </w:p>
        </w:tc>
        <w:tc>
          <w:tcPr>
            <w:tcW w:w="942"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709" w:type="dxa"/>
            <w:shd w:val="clear" w:color="auto" w:fill="auto"/>
            <w:noWrap/>
            <w:vAlign w:val="bottom"/>
          </w:tcPr>
          <w:p w:rsidR="00F44334" w:rsidRPr="002B3194" w:rsidRDefault="00F44334" w:rsidP="00F44334">
            <w:pPr>
              <w:spacing w:after="20"/>
              <w:jc w:val="right"/>
              <w:rPr>
                <w:color w:val="000000"/>
                <w:sz w:val="18"/>
                <w:szCs w:val="18"/>
                <w:lang w:eastAsia="en-NZ"/>
              </w:rPr>
            </w:pPr>
          </w:p>
        </w:tc>
        <w:tc>
          <w:tcPr>
            <w:tcW w:w="1417" w:type="dxa"/>
            <w:shd w:val="clear" w:color="auto" w:fill="auto"/>
            <w:noWrap/>
            <w:vAlign w:val="bottom"/>
          </w:tcPr>
          <w:p w:rsidR="00F44334" w:rsidRPr="002B3194" w:rsidRDefault="00F44334" w:rsidP="00F44334">
            <w:pPr>
              <w:spacing w:after="20"/>
              <w:jc w:val="right"/>
              <w:rPr>
                <w:color w:val="000000"/>
                <w:sz w:val="18"/>
                <w:szCs w:val="18"/>
                <w:lang w:eastAsia="en-NZ"/>
              </w:rPr>
            </w:pPr>
          </w:p>
        </w:tc>
        <w:tc>
          <w:tcPr>
            <w:tcW w:w="851" w:type="dxa"/>
            <w:shd w:val="clear" w:color="auto" w:fill="auto"/>
            <w:noWrap/>
            <w:vAlign w:val="bottom"/>
          </w:tcPr>
          <w:p w:rsidR="00F44334" w:rsidRPr="002B3194" w:rsidRDefault="00F44334" w:rsidP="00F44334">
            <w:pPr>
              <w:spacing w:after="20"/>
              <w:jc w:val="right"/>
              <w:rPr>
                <w:color w:val="000000"/>
                <w:sz w:val="18"/>
                <w:szCs w:val="18"/>
                <w:lang w:eastAsia="en-NZ"/>
              </w:rPr>
            </w:pPr>
          </w:p>
        </w:tc>
      </w:tr>
      <w:tr w:rsidR="00F44334" w:rsidRPr="000503D7" w:rsidTr="000D04EF">
        <w:tc>
          <w:tcPr>
            <w:tcW w:w="1985" w:type="dxa"/>
            <w:shd w:val="clear" w:color="auto" w:fill="auto"/>
            <w:noWrap/>
            <w:vAlign w:val="bottom"/>
          </w:tcPr>
          <w:p w:rsidR="00F44334" w:rsidRPr="00737CB8" w:rsidRDefault="00F44334" w:rsidP="00F44334">
            <w:pPr>
              <w:tabs>
                <w:tab w:val="left" w:pos="931"/>
              </w:tabs>
              <w:spacing w:after="60"/>
              <w:rPr>
                <w:color w:val="000000"/>
                <w:sz w:val="18"/>
                <w:szCs w:val="18"/>
                <w:lang w:eastAsia="en-NZ"/>
              </w:rPr>
            </w:pPr>
            <w:r>
              <w:rPr>
                <w:color w:val="000000"/>
                <w:sz w:val="18"/>
                <w:szCs w:val="18"/>
                <w:lang w:eastAsia="en-NZ"/>
              </w:rPr>
              <w:t>Female</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18.7</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1.00</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942" w:type="dxa"/>
            <w:shd w:val="clear" w:color="auto" w:fill="D9D9D9" w:themeFill="background1" w:themeFillShade="D9"/>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0.0003</w:t>
            </w:r>
          </w:p>
        </w:tc>
        <w:tc>
          <w:tcPr>
            <w:tcW w:w="709" w:type="dxa"/>
            <w:shd w:val="clear" w:color="auto" w:fill="auto"/>
            <w:noWrap/>
            <w:vAlign w:val="bottom"/>
          </w:tcPr>
          <w:p w:rsidR="00F44334" w:rsidRPr="002B3194" w:rsidRDefault="00F44334" w:rsidP="00F44334">
            <w:pPr>
              <w:spacing w:after="20"/>
              <w:jc w:val="right"/>
              <w:rPr>
                <w:color w:val="000000"/>
                <w:sz w:val="18"/>
                <w:szCs w:val="18"/>
                <w:lang w:eastAsia="en-NZ"/>
              </w:rPr>
            </w:pPr>
          </w:p>
        </w:tc>
        <w:tc>
          <w:tcPr>
            <w:tcW w:w="1417" w:type="dxa"/>
            <w:shd w:val="clear" w:color="auto" w:fill="auto"/>
            <w:noWrap/>
            <w:vAlign w:val="bottom"/>
          </w:tcPr>
          <w:p w:rsidR="00F44334" w:rsidRPr="002B3194" w:rsidRDefault="00F44334" w:rsidP="00F44334">
            <w:pPr>
              <w:spacing w:after="20"/>
              <w:jc w:val="right"/>
              <w:rPr>
                <w:color w:val="000000"/>
                <w:sz w:val="18"/>
                <w:szCs w:val="18"/>
                <w:lang w:eastAsia="en-NZ"/>
              </w:rPr>
            </w:pPr>
          </w:p>
        </w:tc>
        <w:tc>
          <w:tcPr>
            <w:tcW w:w="851" w:type="dxa"/>
            <w:shd w:val="clear" w:color="auto" w:fill="auto"/>
            <w:noWrap/>
            <w:vAlign w:val="bottom"/>
          </w:tcPr>
          <w:p w:rsidR="00F44334" w:rsidRPr="002B3194" w:rsidRDefault="00F44334" w:rsidP="00F44334">
            <w:pPr>
              <w:spacing w:after="20"/>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737CB8" w:rsidRDefault="00F44334" w:rsidP="001D65C0">
            <w:pPr>
              <w:tabs>
                <w:tab w:val="left" w:pos="931"/>
              </w:tabs>
              <w:spacing w:after="20"/>
              <w:rPr>
                <w:b/>
                <w:color w:val="000000"/>
                <w:sz w:val="18"/>
                <w:szCs w:val="18"/>
                <w:lang w:eastAsia="en-NZ"/>
              </w:rPr>
            </w:pPr>
            <w:r>
              <w:rPr>
                <w:b/>
                <w:color w:val="000000"/>
                <w:sz w:val="18"/>
                <w:szCs w:val="18"/>
                <w:lang w:eastAsia="en-NZ"/>
              </w:rPr>
              <w:t>Arrival in NZ</w:t>
            </w:r>
          </w:p>
        </w:tc>
        <w:tc>
          <w:tcPr>
            <w:tcW w:w="992"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1326"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942"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1417"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851" w:type="dxa"/>
            <w:shd w:val="clear" w:color="auto" w:fill="auto"/>
            <w:noWrap/>
            <w:vAlign w:val="bottom"/>
          </w:tcPr>
          <w:p w:rsidR="00F44334" w:rsidRPr="00737CB8" w:rsidRDefault="00F44334" w:rsidP="001D65C0">
            <w:pPr>
              <w:spacing w:after="20"/>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770AD7" w:rsidRDefault="00F44334" w:rsidP="00F44334">
            <w:pPr>
              <w:tabs>
                <w:tab w:val="left" w:pos="931"/>
              </w:tabs>
              <w:spacing w:after="20"/>
              <w:rPr>
                <w:color w:val="000000"/>
                <w:sz w:val="18"/>
                <w:szCs w:val="18"/>
                <w:lang w:eastAsia="en-NZ"/>
              </w:rPr>
            </w:pPr>
            <w:r>
              <w:rPr>
                <w:color w:val="000000"/>
                <w:sz w:val="18"/>
                <w:szCs w:val="18"/>
                <w:lang w:eastAsia="en-NZ"/>
              </w:rPr>
              <w:t>Before 2008</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14.2</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0.40</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(0.21, 0.76)</w:t>
            </w:r>
          </w:p>
        </w:tc>
        <w:tc>
          <w:tcPr>
            <w:tcW w:w="942"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709" w:type="dxa"/>
            <w:shd w:val="clear" w:color="auto" w:fill="auto"/>
            <w:noWrap/>
            <w:vAlign w:val="bottom"/>
          </w:tcPr>
          <w:p w:rsidR="00F44334" w:rsidRPr="00770AD7" w:rsidRDefault="00F44334" w:rsidP="00F44334">
            <w:pPr>
              <w:spacing w:after="20"/>
              <w:jc w:val="right"/>
              <w:rPr>
                <w:color w:val="000000"/>
                <w:sz w:val="18"/>
                <w:szCs w:val="18"/>
                <w:lang w:eastAsia="en-NZ"/>
              </w:rPr>
            </w:pPr>
          </w:p>
        </w:tc>
        <w:tc>
          <w:tcPr>
            <w:tcW w:w="1417" w:type="dxa"/>
            <w:shd w:val="clear" w:color="auto" w:fill="auto"/>
            <w:noWrap/>
            <w:vAlign w:val="bottom"/>
          </w:tcPr>
          <w:p w:rsidR="00F44334" w:rsidRPr="00770AD7" w:rsidRDefault="00F44334" w:rsidP="00F44334">
            <w:pPr>
              <w:spacing w:after="20"/>
              <w:jc w:val="right"/>
              <w:rPr>
                <w:color w:val="000000"/>
                <w:sz w:val="18"/>
                <w:szCs w:val="18"/>
                <w:lang w:eastAsia="en-NZ"/>
              </w:rPr>
            </w:pPr>
          </w:p>
        </w:tc>
        <w:tc>
          <w:tcPr>
            <w:tcW w:w="851" w:type="dxa"/>
            <w:shd w:val="clear" w:color="auto" w:fill="auto"/>
            <w:noWrap/>
            <w:vAlign w:val="bottom"/>
          </w:tcPr>
          <w:p w:rsidR="00F44334" w:rsidRPr="00770AD7" w:rsidRDefault="00F44334" w:rsidP="00F44334">
            <w:pPr>
              <w:spacing w:after="20"/>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770AD7" w:rsidRDefault="00F44334" w:rsidP="00F44334">
            <w:pPr>
              <w:tabs>
                <w:tab w:val="left" w:pos="931"/>
              </w:tabs>
              <w:spacing w:after="20"/>
              <w:rPr>
                <w:color w:val="000000"/>
                <w:sz w:val="18"/>
                <w:szCs w:val="18"/>
                <w:lang w:eastAsia="en-NZ"/>
              </w:rPr>
            </w:pPr>
            <w:r>
              <w:rPr>
                <w:color w:val="000000"/>
                <w:sz w:val="18"/>
                <w:szCs w:val="18"/>
                <w:lang w:eastAsia="en-NZ"/>
              </w:rPr>
              <w:t>Since 2008</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29.0</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1.00</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(0.17, 5.94)</w:t>
            </w:r>
          </w:p>
        </w:tc>
        <w:tc>
          <w:tcPr>
            <w:tcW w:w="942"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709" w:type="dxa"/>
            <w:shd w:val="clear" w:color="auto" w:fill="auto"/>
            <w:noWrap/>
            <w:vAlign w:val="bottom"/>
          </w:tcPr>
          <w:p w:rsidR="00F44334" w:rsidRPr="00770AD7" w:rsidRDefault="00F44334" w:rsidP="00F44334">
            <w:pPr>
              <w:spacing w:after="20"/>
              <w:jc w:val="right"/>
              <w:rPr>
                <w:color w:val="000000"/>
                <w:sz w:val="18"/>
                <w:szCs w:val="18"/>
                <w:lang w:eastAsia="en-NZ"/>
              </w:rPr>
            </w:pPr>
          </w:p>
        </w:tc>
        <w:tc>
          <w:tcPr>
            <w:tcW w:w="1417" w:type="dxa"/>
            <w:shd w:val="clear" w:color="auto" w:fill="auto"/>
            <w:noWrap/>
            <w:vAlign w:val="bottom"/>
          </w:tcPr>
          <w:p w:rsidR="00F44334" w:rsidRPr="00770AD7" w:rsidRDefault="00F44334" w:rsidP="00F44334">
            <w:pPr>
              <w:spacing w:after="20"/>
              <w:jc w:val="right"/>
              <w:rPr>
                <w:color w:val="000000"/>
                <w:sz w:val="18"/>
                <w:szCs w:val="18"/>
                <w:lang w:eastAsia="en-NZ"/>
              </w:rPr>
            </w:pPr>
          </w:p>
        </w:tc>
        <w:tc>
          <w:tcPr>
            <w:tcW w:w="851" w:type="dxa"/>
            <w:shd w:val="clear" w:color="auto" w:fill="auto"/>
            <w:noWrap/>
            <w:vAlign w:val="bottom"/>
          </w:tcPr>
          <w:p w:rsidR="00F44334" w:rsidRPr="00770AD7" w:rsidRDefault="00F44334" w:rsidP="00F44334">
            <w:pPr>
              <w:spacing w:after="20"/>
              <w:jc w:val="right"/>
              <w:rPr>
                <w:color w:val="000000"/>
                <w:sz w:val="18"/>
                <w:szCs w:val="18"/>
                <w:lang w:eastAsia="en-NZ"/>
              </w:rPr>
            </w:pPr>
          </w:p>
        </w:tc>
      </w:tr>
      <w:tr w:rsidR="00F44334" w:rsidRPr="000503D7" w:rsidTr="000D04EF">
        <w:tc>
          <w:tcPr>
            <w:tcW w:w="1985" w:type="dxa"/>
            <w:shd w:val="clear" w:color="auto" w:fill="auto"/>
            <w:noWrap/>
            <w:vAlign w:val="bottom"/>
          </w:tcPr>
          <w:p w:rsidR="00F44334" w:rsidRPr="00770AD7" w:rsidRDefault="00F44334" w:rsidP="00F44334">
            <w:pPr>
              <w:tabs>
                <w:tab w:val="left" w:pos="931"/>
              </w:tabs>
              <w:spacing w:after="60"/>
              <w:rPr>
                <w:color w:val="000000"/>
                <w:sz w:val="18"/>
                <w:szCs w:val="18"/>
                <w:lang w:eastAsia="en-NZ"/>
              </w:rPr>
            </w:pPr>
            <w:r>
              <w:rPr>
                <w:color w:val="000000"/>
                <w:sz w:val="18"/>
                <w:szCs w:val="18"/>
                <w:lang w:eastAsia="en-NZ"/>
              </w:rPr>
              <w:t>NZ born</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29.0</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1.00</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942" w:type="dxa"/>
            <w:shd w:val="clear" w:color="auto" w:fill="D9D9D9" w:themeFill="background1" w:themeFillShade="D9"/>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0.02</w:t>
            </w:r>
          </w:p>
        </w:tc>
        <w:tc>
          <w:tcPr>
            <w:tcW w:w="709" w:type="dxa"/>
            <w:shd w:val="clear" w:color="auto" w:fill="auto"/>
            <w:noWrap/>
            <w:vAlign w:val="bottom"/>
          </w:tcPr>
          <w:p w:rsidR="00F44334" w:rsidRPr="00770AD7" w:rsidRDefault="00F44334" w:rsidP="00F44334">
            <w:pPr>
              <w:spacing w:after="20"/>
              <w:jc w:val="right"/>
              <w:rPr>
                <w:color w:val="000000"/>
                <w:sz w:val="18"/>
                <w:szCs w:val="18"/>
                <w:lang w:eastAsia="en-NZ"/>
              </w:rPr>
            </w:pPr>
          </w:p>
        </w:tc>
        <w:tc>
          <w:tcPr>
            <w:tcW w:w="1417" w:type="dxa"/>
            <w:shd w:val="clear" w:color="auto" w:fill="auto"/>
            <w:noWrap/>
            <w:vAlign w:val="bottom"/>
          </w:tcPr>
          <w:p w:rsidR="00F44334" w:rsidRPr="00770AD7" w:rsidRDefault="00F44334" w:rsidP="00F44334">
            <w:pPr>
              <w:spacing w:after="20"/>
              <w:jc w:val="right"/>
              <w:rPr>
                <w:color w:val="000000"/>
                <w:sz w:val="18"/>
                <w:szCs w:val="18"/>
                <w:lang w:eastAsia="en-NZ"/>
              </w:rPr>
            </w:pPr>
          </w:p>
        </w:tc>
        <w:tc>
          <w:tcPr>
            <w:tcW w:w="851" w:type="dxa"/>
            <w:shd w:val="clear" w:color="auto" w:fill="auto"/>
            <w:noWrap/>
            <w:vAlign w:val="bottom"/>
          </w:tcPr>
          <w:p w:rsidR="00F44334" w:rsidRPr="00770AD7" w:rsidRDefault="00F44334" w:rsidP="00F44334">
            <w:pPr>
              <w:spacing w:after="20"/>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737CB8" w:rsidRDefault="00F44334" w:rsidP="001D65C0">
            <w:pPr>
              <w:tabs>
                <w:tab w:val="left" w:pos="931"/>
              </w:tabs>
              <w:spacing w:after="20"/>
              <w:rPr>
                <w:b/>
                <w:color w:val="000000"/>
                <w:sz w:val="18"/>
                <w:szCs w:val="18"/>
                <w:lang w:eastAsia="en-NZ"/>
              </w:rPr>
            </w:pPr>
            <w:r>
              <w:rPr>
                <w:b/>
                <w:color w:val="000000"/>
                <w:sz w:val="18"/>
                <w:szCs w:val="18"/>
                <w:lang w:eastAsia="en-NZ"/>
              </w:rPr>
              <w:t>Country of birth</w:t>
            </w:r>
          </w:p>
        </w:tc>
        <w:tc>
          <w:tcPr>
            <w:tcW w:w="992"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1326"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942"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1417" w:type="dxa"/>
            <w:shd w:val="clear" w:color="auto" w:fill="auto"/>
            <w:noWrap/>
            <w:vAlign w:val="bottom"/>
          </w:tcPr>
          <w:p w:rsidR="00F44334" w:rsidRPr="00737CB8" w:rsidRDefault="00F44334" w:rsidP="001D65C0">
            <w:pPr>
              <w:spacing w:after="20"/>
              <w:jc w:val="right"/>
              <w:rPr>
                <w:color w:val="000000"/>
                <w:sz w:val="18"/>
                <w:szCs w:val="18"/>
                <w:lang w:eastAsia="en-NZ"/>
              </w:rPr>
            </w:pPr>
          </w:p>
        </w:tc>
        <w:tc>
          <w:tcPr>
            <w:tcW w:w="851" w:type="dxa"/>
            <w:shd w:val="clear" w:color="auto" w:fill="auto"/>
            <w:noWrap/>
            <w:vAlign w:val="bottom"/>
          </w:tcPr>
          <w:p w:rsidR="00F44334" w:rsidRPr="00737CB8" w:rsidRDefault="00F44334" w:rsidP="001D65C0">
            <w:pPr>
              <w:spacing w:after="20"/>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737CB8" w:rsidRDefault="00F44334" w:rsidP="00F44334">
            <w:pPr>
              <w:tabs>
                <w:tab w:val="left" w:pos="931"/>
              </w:tabs>
              <w:spacing w:after="20"/>
              <w:rPr>
                <w:color w:val="000000"/>
                <w:sz w:val="18"/>
                <w:szCs w:val="18"/>
                <w:lang w:eastAsia="en-NZ"/>
              </w:rPr>
            </w:pPr>
            <w:r>
              <w:rPr>
                <w:color w:val="000000"/>
                <w:sz w:val="18"/>
                <w:szCs w:val="18"/>
                <w:lang w:eastAsia="en-NZ"/>
              </w:rPr>
              <w:t>NZ born</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29.0</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1.00</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942"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1.00</w:t>
            </w:r>
          </w:p>
        </w:tc>
        <w:tc>
          <w:tcPr>
            <w:tcW w:w="1417"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851" w:type="dxa"/>
            <w:shd w:val="clear" w:color="auto" w:fill="auto"/>
            <w:noWrap/>
            <w:vAlign w:val="bottom"/>
          </w:tcPr>
          <w:p w:rsidR="00F44334" w:rsidRPr="00F44334" w:rsidRDefault="00F44334" w:rsidP="00F44334">
            <w:pPr>
              <w:spacing w:after="20"/>
              <w:jc w:val="right"/>
              <w:rPr>
                <w:color w:val="000000"/>
                <w:sz w:val="18"/>
                <w:szCs w:val="18"/>
                <w:lang w:eastAsia="en-NZ"/>
              </w:rPr>
            </w:pPr>
          </w:p>
        </w:tc>
      </w:tr>
      <w:tr w:rsidR="00F44334" w:rsidRPr="000503D7" w:rsidTr="000D04EF">
        <w:tc>
          <w:tcPr>
            <w:tcW w:w="1985" w:type="dxa"/>
            <w:shd w:val="clear" w:color="auto" w:fill="auto"/>
            <w:noWrap/>
            <w:vAlign w:val="bottom"/>
          </w:tcPr>
          <w:p w:rsidR="00F44334" w:rsidRPr="00737CB8" w:rsidRDefault="00F44334" w:rsidP="00F44334">
            <w:pPr>
              <w:tabs>
                <w:tab w:val="left" w:pos="931"/>
              </w:tabs>
              <w:spacing w:after="60"/>
              <w:rPr>
                <w:color w:val="000000"/>
                <w:sz w:val="18"/>
                <w:szCs w:val="18"/>
                <w:lang w:eastAsia="en-NZ"/>
              </w:rPr>
            </w:pPr>
            <w:r>
              <w:rPr>
                <w:color w:val="000000"/>
                <w:sz w:val="18"/>
                <w:szCs w:val="18"/>
                <w:lang w:eastAsia="en-NZ"/>
              </w:rPr>
              <w:t>Other</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15.8</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0.46</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(0.25, 0.84)</w:t>
            </w:r>
          </w:p>
        </w:tc>
        <w:tc>
          <w:tcPr>
            <w:tcW w:w="942" w:type="dxa"/>
            <w:shd w:val="clear" w:color="auto" w:fill="D9D9D9" w:themeFill="background1" w:themeFillShade="D9"/>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0.01</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0.43</w:t>
            </w:r>
          </w:p>
        </w:tc>
        <w:tc>
          <w:tcPr>
            <w:tcW w:w="1417"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(0.21, 0.89)</w:t>
            </w:r>
          </w:p>
        </w:tc>
        <w:tc>
          <w:tcPr>
            <w:tcW w:w="851" w:type="dxa"/>
            <w:shd w:val="clear" w:color="auto" w:fill="D9D9D9" w:themeFill="background1" w:themeFillShade="D9"/>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0.02</w:t>
            </w:r>
          </w:p>
        </w:tc>
      </w:tr>
      <w:tr w:rsidR="00F44334" w:rsidRPr="000503D7" w:rsidTr="001D65C0">
        <w:tc>
          <w:tcPr>
            <w:tcW w:w="1985" w:type="dxa"/>
            <w:shd w:val="clear" w:color="auto" w:fill="auto"/>
            <w:noWrap/>
            <w:vAlign w:val="bottom"/>
            <w:hideMark/>
          </w:tcPr>
          <w:p w:rsidR="00F44334" w:rsidRPr="00422ADB" w:rsidRDefault="00F44334" w:rsidP="001D65C0">
            <w:pPr>
              <w:tabs>
                <w:tab w:val="left" w:pos="931"/>
              </w:tabs>
              <w:spacing w:after="20"/>
              <w:rPr>
                <w:b/>
                <w:color w:val="000000"/>
                <w:sz w:val="18"/>
                <w:szCs w:val="18"/>
                <w:lang w:eastAsia="en-NZ"/>
              </w:rPr>
            </w:pPr>
            <w:r>
              <w:rPr>
                <w:b/>
                <w:color w:val="000000"/>
                <w:sz w:val="18"/>
                <w:szCs w:val="18"/>
                <w:lang w:eastAsia="en-NZ"/>
              </w:rPr>
              <w:t>Religion</w:t>
            </w:r>
          </w:p>
        </w:tc>
        <w:tc>
          <w:tcPr>
            <w:tcW w:w="992" w:type="dxa"/>
            <w:shd w:val="clear" w:color="auto" w:fill="auto"/>
            <w:noWrap/>
            <w:vAlign w:val="center"/>
          </w:tcPr>
          <w:p w:rsidR="00F44334" w:rsidRPr="000503D7" w:rsidRDefault="00F44334" w:rsidP="001D65C0">
            <w:pPr>
              <w:spacing w:after="20"/>
              <w:jc w:val="right"/>
              <w:rPr>
                <w:color w:val="000000"/>
                <w:sz w:val="18"/>
                <w:szCs w:val="18"/>
                <w:lang w:eastAsia="en-NZ"/>
              </w:rPr>
            </w:pPr>
          </w:p>
        </w:tc>
        <w:tc>
          <w:tcPr>
            <w:tcW w:w="709" w:type="dxa"/>
            <w:shd w:val="clear" w:color="auto" w:fill="auto"/>
            <w:noWrap/>
            <w:vAlign w:val="center"/>
          </w:tcPr>
          <w:p w:rsidR="00F44334" w:rsidRPr="000503D7" w:rsidRDefault="00F44334" w:rsidP="001D65C0">
            <w:pPr>
              <w:spacing w:after="20"/>
              <w:jc w:val="right"/>
              <w:rPr>
                <w:sz w:val="18"/>
                <w:szCs w:val="18"/>
                <w:lang w:eastAsia="en-NZ"/>
              </w:rPr>
            </w:pPr>
          </w:p>
        </w:tc>
        <w:tc>
          <w:tcPr>
            <w:tcW w:w="1326" w:type="dxa"/>
            <w:shd w:val="clear" w:color="auto" w:fill="auto"/>
            <w:noWrap/>
            <w:vAlign w:val="center"/>
          </w:tcPr>
          <w:p w:rsidR="00F44334" w:rsidRPr="000503D7" w:rsidRDefault="00F44334" w:rsidP="001D65C0">
            <w:pPr>
              <w:spacing w:after="20"/>
              <w:jc w:val="right"/>
              <w:rPr>
                <w:sz w:val="18"/>
                <w:szCs w:val="18"/>
                <w:lang w:eastAsia="en-NZ"/>
              </w:rPr>
            </w:pPr>
          </w:p>
        </w:tc>
        <w:tc>
          <w:tcPr>
            <w:tcW w:w="942" w:type="dxa"/>
            <w:shd w:val="clear" w:color="auto" w:fill="auto"/>
            <w:noWrap/>
            <w:vAlign w:val="center"/>
          </w:tcPr>
          <w:p w:rsidR="00F44334" w:rsidRPr="000503D7" w:rsidRDefault="00F44334" w:rsidP="001D65C0">
            <w:pPr>
              <w:spacing w:after="20"/>
              <w:jc w:val="right"/>
              <w:rPr>
                <w:sz w:val="18"/>
                <w:szCs w:val="18"/>
                <w:lang w:eastAsia="en-NZ"/>
              </w:rPr>
            </w:pPr>
          </w:p>
        </w:tc>
        <w:tc>
          <w:tcPr>
            <w:tcW w:w="709" w:type="dxa"/>
            <w:shd w:val="clear" w:color="auto" w:fill="auto"/>
            <w:noWrap/>
            <w:vAlign w:val="center"/>
          </w:tcPr>
          <w:p w:rsidR="00F44334" w:rsidRPr="000503D7" w:rsidRDefault="00F44334" w:rsidP="001D65C0">
            <w:pPr>
              <w:spacing w:after="20"/>
              <w:jc w:val="right"/>
              <w:rPr>
                <w:sz w:val="18"/>
                <w:szCs w:val="18"/>
                <w:lang w:eastAsia="en-NZ"/>
              </w:rPr>
            </w:pPr>
          </w:p>
        </w:tc>
        <w:tc>
          <w:tcPr>
            <w:tcW w:w="1417" w:type="dxa"/>
            <w:shd w:val="clear" w:color="auto" w:fill="auto"/>
            <w:noWrap/>
            <w:vAlign w:val="center"/>
          </w:tcPr>
          <w:p w:rsidR="00F44334" w:rsidRPr="000503D7" w:rsidRDefault="00F44334" w:rsidP="001D65C0">
            <w:pPr>
              <w:spacing w:after="20"/>
              <w:jc w:val="right"/>
              <w:rPr>
                <w:sz w:val="18"/>
                <w:szCs w:val="18"/>
                <w:lang w:eastAsia="en-NZ"/>
              </w:rPr>
            </w:pPr>
          </w:p>
        </w:tc>
        <w:tc>
          <w:tcPr>
            <w:tcW w:w="851" w:type="dxa"/>
            <w:shd w:val="clear" w:color="auto" w:fill="auto"/>
            <w:noWrap/>
            <w:vAlign w:val="center"/>
          </w:tcPr>
          <w:p w:rsidR="00F44334" w:rsidRPr="000503D7" w:rsidRDefault="00F44334" w:rsidP="001D65C0">
            <w:pPr>
              <w:spacing w:after="20"/>
              <w:jc w:val="right"/>
              <w:rPr>
                <w:sz w:val="18"/>
                <w:szCs w:val="18"/>
                <w:lang w:eastAsia="en-NZ"/>
              </w:rPr>
            </w:pPr>
          </w:p>
        </w:tc>
      </w:tr>
      <w:tr w:rsidR="00F44334" w:rsidRPr="000503D7" w:rsidTr="001D65C0">
        <w:tc>
          <w:tcPr>
            <w:tcW w:w="1985" w:type="dxa"/>
            <w:shd w:val="clear" w:color="auto" w:fill="auto"/>
            <w:noWrap/>
            <w:vAlign w:val="bottom"/>
            <w:hideMark/>
          </w:tcPr>
          <w:p w:rsidR="00F44334" w:rsidRPr="000503D7" w:rsidRDefault="00F44334" w:rsidP="00F44334">
            <w:pPr>
              <w:tabs>
                <w:tab w:val="left" w:pos="931"/>
              </w:tabs>
              <w:spacing w:after="20"/>
              <w:rPr>
                <w:color w:val="000000"/>
                <w:sz w:val="18"/>
                <w:szCs w:val="18"/>
                <w:lang w:eastAsia="en-NZ"/>
              </w:rPr>
            </w:pPr>
            <w:r>
              <w:rPr>
                <w:color w:val="000000"/>
                <w:sz w:val="18"/>
                <w:szCs w:val="18"/>
                <w:lang w:eastAsia="en-NZ"/>
              </w:rPr>
              <w:t>Not religious</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35.1</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1.00</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942"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1.00</w:t>
            </w:r>
          </w:p>
        </w:tc>
        <w:tc>
          <w:tcPr>
            <w:tcW w:w="1417" w:type="dxa"/>
            <w:shd w:val="clear" w:color="auto" w:fill="auto"/>
            <w:noWrap/>
            <w:vAlign w:val="bottom"/>
          </w:tcPr>
          <w:p w:rsidR="00F44334" w:rsidRPr="00F44334" w:rsidRDefault="00F44334" w:rsidP="00F44334">
            <w:pPr>
              <w:spacing w:after="20"/>
              <w:jc w:val="right"/>
              <w:rPr>
                <w:color w:val="000000"/>
                <w:sz w:val="18"/>
                <w:szCs w:val="18"/>
                <w:lang w:eastAsia="en-NZ"/>
              </w:rPr>
            </w:pPr>
          </w:p>
        </w:tc>
        <w:tc>
          <w:tcPr>
            <w:tcW w:w="851" w:type="dxa"/>
            <w:shd w:val="clear" w:color="auto" w:fill="auto"/>
            <w:noWrap/>
            <w:vAlign w:val="bottom"/>
          </w:tcPr>
          <w:p w:rsidR="00F44334" w:rsidRPr="00F44334" w:rsidRDefault="00F44334" w:rsidP="00F44334">
            <w:pPr>
              <w:spacing w:after="20"/>
              <w:jc w:val="right"/>
              <w:rPr>
                <w:color w:val="000000"/>
                <w:sz w:val="18"/>
                <w:szCs w:val="18"/>
                <w:lang w:eastAsia="en-NZ"/>
              </w:rPr>
            </w:pPr>
          </w:p>
        </w:tc>
      </w:tr>
      <w:tr w:rsidR="00F44334" w:rsidRPr="000503D7" w:rsidTr="000D04EF">
        <w:tc>
          <w:tcPr>
            <w:tcW w:w="1985" w:type="dxa"/>
            <w:shd w:val="clear" w:color="auto" w:fill="auto"/>
            <w:noWrap/>
            <w:vAlign w:val="bottom"/>
          </w:tcPr>
          <w:p w:rsidR="00F44334" w:rsidRDefault="00F44334" w:rsidP="00F44334">
            <w:pPr>
              <w:tabs>
                <w:tab w:val="left" w:pos="931"/>
              </w:tabs>
              <w:spacing w:after="60"/>
              <w:rPr>
                <w:color w:val="000000"/>
                <w:sz w:val="18"/>
                <w:szCs w:val="18"/>
                <w:lang w:eastAsia="en-NZ"/>
              </w:rPr>
            </w:pPr>
            <w:r>
              <w:rPr>
                <w:color w:val="000000"/>
                <w:sz w:val="18"/>
                <w:szCs w:val="18"/>
                <w:lang w:eastAsia="en-NZ"/>
              </w:rPr>
              <w:t>Religious</w:t>
            </w:r>
          </w:p>
        </w:tc>
        <w:tc>
          <w:tcPr>
            <w:tcW w:w="992"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20.6</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0.48</w:t>
            </w:r>
          </w:p>
        </w:tc>
        <w:tc>
          <w:tcPr>
            <w:tcW w:w="1326"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(0.32, 0.73)</w:t>
            </w:r>
          </w:p>
        </w:tc>
        <w:tc>
          <w:tcPr>
            <w:tcW w:w="942" w:type="dxa"/>
            <w:shd w:val="clear" w:color="auto" w:fill="D9D9D9" w:themeFill="background1" w:themeFillShade="D9"/>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0.0006</w:t>
            </w:r>
          </w:p>
        </w:tc>
        <w:tc>
          <w:tcPr>
            <w:tcW w:w="709"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0.57</w:t>
            </w:r>
          </w:p>
        </w:tc>
        <w:tc>
          <w:tcPr>
            <w:tcW w:w="1417" w:type="dxa"/>
            <w:shd w:val="clear" w:color="auto" w:fill="auto"/>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(0.35, 0.92)</w:t>
            </w:r>
          </w:p>
        </w:tc>
        <w:tc>
          <w:tcPr>
            <w:tcW w:w="851" w:type="dxa"/>
            <w:shd w:val="clear" w:color="auto" w:fill="D9D9D9" w:themeFill="background1" w:themeFillShade="D9"/>
            <w:noWrap/>
            <w:vAlign w:val="bottom"/>
          </w:tcPr>
          <w:p w:rsidR="00F44334" w:rsidRPr="00F44334" w:rsidRDefault="00F44334" w:rsidP="00F44334">
            <w:pPr>
              <w:spacing w:after="20"/>
              <w:jc w:val="right"/>
              <w:rPr>
                <w:color w:val="000000"/>
                <w:sz w:val="18"/>
                <w:szCs w:val="18"/>
                <w:lang w:eastAsia="en-NZ"/>
              </w:rPr>
            </w:pPr>
            <w:r w:rsidRPr="00F44334">
              <w:rPr>
                <w:color w:val="000000"/>
                <w:sz w:val="18"/>
                <w:szCs w:val="18"/>
                <w:lang w:eastAsia="en-NZ"/>
              </w:rPr>
              <w:t>0.02</w:t>
            </w:r>
          </w:p>
        </w:tc>
      </w:tr>
      <w:tr w:rsidR="00F44334" w:rsidRPr="000503D7" w:rsidTr="001D65C0">
        <w:tc>
          <w:tcPr>
            <w:tcW w:w="2977" w:type="dxa"/>
            <w:gridSpan w:val="2"/>
            <w:shd w:val="clear" w:color="auto" w:fill="auto"/>
            <w:noWrap/>
            <w:vAlign w:val="bottom"/>
          </w:tcPr>
          <w:p w:rsidR="00F44334" w:rsidRPr="00770AD7" w:rsidRDefault="00F44334" w:rsidP="001D65C0">
            <w:pPr>
              <w:tabs>
                <w:tab w:val="left" w:pos="931"/>
              </w:tabs>
              <w:spacing w:after="20"/>
              <w:rPr>
                <w:b/>
                <w:color w:val="000000"/>
                <w:sz w:val="18"/>
                <w:szCs w:val="18"/>
                <w:lang w:eastAsia="en-NZ"/>
              </w:rPr>
            </w:pPr>
            <w:r>
              <w:rPr>
                <w:b/>
                <w:color w:val="000000"/>
                <w:sz w:val="18"/>
                <w:szCs w:val="18"/>
                <w:lang w:eastAsia="en-NZ"/>
              </w:rPr>
              <w:t>Annual household income</w:t>
            </w:r>
          </w:p>
        </w:tc>
        <w:tc>
          <w:tcPr>
            <w:tcW w:w="709" w:type="dxa"/>
            <w:shd w:val="clear" w:color="auto" w:fill="auto"/>
            <w:noWrap/>
            <w:vAlign w:val="center"/>
          </w:tcPr>
          <w:p w:rsidR="00F44334" w:rsidRPr="000503D7" w:rsidRDefault="00F44334" w:rsidP="001D65C0">
            <w:pPr>
              <w:spacing w:after="20"/>
              <w:jc w:val="right"/>
              <w:rPr>
                <w:sz w:val="18"/>
                <w:szCs w:val="18"/>
                <w:lang w:eastAsia="en-NZ"/>
              </w:rPr>
            </w:pPr>
          </w:p>
        </w:tc>
        <w:tc>
          <w:tcPr>
            <w:tcW w:w="1326" w:type="dxa"/>
            <w:shd w:val="clear" w:color="auto" w:fill="auto"/>
            <w:noWrap/>
            <w:vAlign w:val="center"/>
          </w:tcPr>
          <w:p w:rsidR="00F44334" w:rsidRPr="000503D7" w:rsidRDefault="00F44334" w:rsidP="001D65C0">
            <w:pPr>
              <w:spacing w:after="20"/>
              <w:jc w:val="right"/>
              <w:rPr>
                <w:sz w:val="18"/>
                <w:szCs w:val="18"/>
                <w:lang w:eastAsia="en-NZ"/>
              </w:rPr>
            </w:pPr>
          </w:p>
        </w:tc>
        <w:tc>
          <w:tcPr>
            <w:tcW w:w="942" w:type="dxa"/>
            <w:shd w:val="clear" w:color="auto" w:fill="auto"/>
            <w:noWrap/>
            <w:vAlign w:val="center"/>
          </w:tcPr>
          <w:p w:rsidR="00F44334" w:rsidRPr="000503D7" w:rsidRDefault="00F44334" w:rsidP="001D65C0">
            <w:pPr>
              <w:spacing w:after="20"/>
              <w:jc w:val="right"/>
              <w:rPr>
                <w:sz w:val="18"/>
                <w:szCs w:val="18"/>
                <w:lang w:eastAsia="en-NZ"/>
              </w:rPr>
            </w:pPr>
          </w:p>
        </w:tc>
        <w:tc>
          <w:tcPr>
            <w:tcW w:w="709" w:type="dxa"/>
            <w:shd w:val="clear" w:color="auto" w:fill="auto"/>
            <w:noWrap/>
            <w:vAlign w:val="center"/>
          </w:tcPr>
          <w:p w:rsidR="00F44334" w:rsidRPr="000503D7" w:rsidRDefault="00F44334" w:rsidP="001D65C0">
            <w:pPr>
              <w:spacing w:after="20"/>
              <w:jc w:val="right"/>
              <w:rPr>
                <w:sz w:val="18"/>
                <w:szCs w:val="18"/>
                <w:lang w:eastAsia="en-NZ"/>
              </w:rPr>
            </w:pPr>
          </w:p>
        </w:tc>
        <w:tc>
          <w:tcPr>
            <w:tcW w:w="1417" w:type="dxa"/>
            <w:shd w:val="clear" w:color="auto" w:fill="auto"/>
            <w:noWrap/>
            <w:vAlign w:val="center"/>
          </w:tcPr>
          <w:p w:rsidR="00F44334" w:rsidRPr="000503D7" w:rsidRDefault="00F44334" w:rsidP="001D65C0">
            <w:pPr>
              <w:spacing w:after="20"/>
              <w:jc w:val="right"/>
              <w:rPr>
                <w:sz w:val="18"/>
                <w:szCs w:val="18"/>
                <w:lang w:eastAsia="en-NZ"/>
              </w:rPr>
            </w:pPr>
          </w:p>
        </w:tc>
        <w:tc>
          <w:tcPr>
            <w:tcW w:w="851" w:type="dxa"/>
            <w:shd w:val="clear" w:color="auto" w:fill="auto"/>
            <w:noWrap/>
            <w:vAlign w:val="center"/>
          </w:tcPr>
          <w:p w:rsidR="00F44334" w:rsidRPr="000503D7" w:rsidRDefault="00F44334" w:rsidP="001D65C0">
            <w:pPr>
              <w:spacing w:after="20"/>
              <w:jc w:val="right"/>
              <w:rPr>
                <w:sz w:val="18"/>
                <w:szCs w:val="18"/>
                <w:lang w:eastAsia="en-NZ"/>
              </w:rPr>
            </w:pPr>
          </w:p>
        </w:tc>
      </w:tr>
      <w:tr w:rsidR="008B383A" w:rsidRPr="000503D7" w:rsidTr="001D65C0">
        <w:tc>
          <w:tcPr>
            <w:tcW w:w="1985" w:type="dxa"/>
            <w:shd w:val="clear" w:color="auto" w:fill="auto"/>
            <w:noWrap/>
            <w:vAlign w:val="bottom"/>
          </w:tcPr>
          <w:p w:rsidR="008B383A" w:rsidRPr="00770AD7" w:rsidRDefault="008B383A" w:rsidP="008B383A">
            <w:pPr>
              <w:tabs>
                <w:tab w:val="left" w:pos="931"/>
              </w:tabs>
              <w:spacing w:after="20"/>
              <w:rPr>
                <w:color w:val="000000"/>
                <w:sz w:val="18"/>
                <w:szCs w:val="18"/>
                <w:lang w:eastAsia="en-NZ"/>
              </w:rPr>
            </w:pPr>
            <w:r w:rsidRPr="00770AD7">
              <w:rPr>
                <w:color w:val="000000"/>
                <w:sz w:val="18"/>
                <w:szCs w:val="18"/>
                <w:lang w:eastAsia="en-NZ"/>
              </w:rPr>
              <w:t>&lt;$20,000</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24.3</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770AD7" w:rsidRDefault="008B383A" w:rsidP="008B383A">
            <w:pPr>
              <w:tabs>
                <w:tab w:val="left" w:pos="931"/>
              </w:tabs>
              <w:spacing w:after="20"/>
              <w:rPr>
                <w:color w:val="000000"/>
                <w:sz w:val="18"/>
                <w:szCs w:val="18"/>
                <w:lang w:eastAsia="en-NZ"/>
              </w:rPr>
            </w:pPr>
            <w:r w:rsidRPr="00770AD7">
              <w:rPr>
                <w:color w:val="000000"/>
                <w:sz w:val="18"/>
                <w:szCs w:val="18"/>
                <w:lang w:eastAsia="en-NZ"/>
              </w:rPr>
              <w:t>$20,001-$40,000</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25.5</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2.60</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(1.22, 5.54)</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1.21</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(0.56, 2.61)</w:t>
            </w: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770AD7" w:rsidRDefault="008B383A" w:rsidP="008B383A">
            <w:pPr>
              <w:tabs>
                <w:tab w:val="left" w:pos="931"/>
              </w:tabs>
              <w:spacing w:after="20"/>
              <w:rPr>
                <w:color w:val="000000"/>
                <w:sz w:val="18"/>
                <w:szCs w:val="18"/>
                <w:lang w:eastAsia="en-NZ"/>
              </w:rPr>
            </w:pPr>
            <w:r w:rsidRPr="00770AD7">
              <w:rPr>
                <w:color w:val="000000"/>
                <w:sz w:val="18"/>
                <w:szCs w:val="18"/>
                <w:lang w:eastAsia="en-NZ"/>
              </w:rPr>
              <w:t>$40,001-$60,000</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16.7</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1.07</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(0.53, 2.15)</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0.65</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(0.28, 1.5</w:t>
            </w:r>
            <w:r>
              <w:rPr>
                <w:color w:val="000000"/>
                <w:sz w:val="18"/>
                <w:szCs w:val="18"/>
                <w:lang w:eastAsia="en-NZ"/>
              </w:rPr>
              <w:t>0</w:t>
            </w:r>
            <w:r w:rsidRPr="008B383A">
              <w:rPr>
                <w:color w:val="000000"/>
                <w:sz w:val="18"/>
                <w:szCs w:val="18"/>
                <w:lang w:eastAsia="en-NZ"/>
              </w:rPr>
              <w:t>)</w:t>
            </w: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770AD7" w:rsidRDefault="008B383A" w:rsidP="008B383A">
            <w:pPr>
              <w:tabs>
                <w:tab w:val="left" w:pos="931"/>
              </w:tabs>
              <w:spacing w:after="20"/>
              <w:rPr>
                <w:color w:val="000000"/>
                <w:sz w:val="18"/>
                <w:szCs w:val="18"/>
                <w:lang w:eastAsia="en-NZ"/>
              </w:rPr>
            </w:pPr>
            <w:r w:rsidRPr="00770AD7">
              <w:rPr>
                <w:color w:val="000000"/>
                <w:sz w:val="18"/>
                <w:szCs w:val="18"/>
                <w:lang w:eastAsia="en-NZ"/>
              </w:rPr>
              <w:t>$60,001-$80,000</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28.6</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0.63</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(0.28, 1.41)</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1.16</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(0.53, 2.54)</w:t>
            </w: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770AD7" w:rsidRDefault="008B383A" w:rsidP="008B383A">
            <w:pPr>
              <w:tabs>
                <w:tab w:val="left" w:pos="931"/>
              </w:tabs>
              <w:spacing w:after="20"/>
              <w:rPr>
                <w:color w:val="000000"/>
                <w:sz w:val="18"/>
                <w:szCs w:val="18"/>
                <w:lang w:eastAsia="en-NZ"/>
              </w:rPr>
            </w:pPr>
            <w:r w:rsidRPr="00770AD7">
              <w:rPr>
                <w:color w:val="000000"/>
                <w:sz w:val="18"/>
                <w:szCs w:val="18"/>
                <w:lang w:eastAsia="en-NZ"/>
              </w:rPr>
              <w:t>$80,001-$100,000</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20.9</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1.25</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(0.58, 2.67)</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0.82</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(0.37, 1.83)</w:t>
            </w: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8B383A">
        <w:tc>
          <w:tcPr>
            <w:tcW w:w="1985" w:type="dxa"/>
            <w:shd w:val="clear" w:color="auto" w:fill="auto"/>
            <w:noWrap/>
            <w:vAlign w:val="bottom"/>
          </w:tcPr>
          <w:p w:rsidR="008B383A" w:rsidRPr="00770AD7" w:rsidRDefault="008B383A" w:rsidP="008B383A">
            <w:pPr>
              <w:tabs>
                <w:tab w:val="left" w:pos="931"/>
              </w:tabs>
              <w:spacing w:after="20"/>
              <w:rPr>
                <w:color w:val="000000"/>
                <w:sz w:val="18"/>
                <w:szCs w:val="18"/>
                <w:lang w:eastAsia="en-NZ"/>
              </w:rPr>
            </w:pPr>
            <w:r w:rsidRPr="00770AD7">
              <w:rPr>
                <w:color w:val="000000"/>
                <w:sz w:val="18"/>
                <w:szCs w:val="18"/>
                <w:lang w:eastAsia="en-NZ"/>
              </w:rPr>
              <w:t>&gt;$100,000</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26.5</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0.82</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(0.37, 1.82)</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0.99</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(0.54, 1.81)</w:t>
            </w: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0D04EF">
        <w:tc>
          <w:tcPr>
            <w:tcW w:w="1985" w:type="dxa"/>
            <w:shd w:val="clear" w:color="auto" w:fill="auto"/>
            <w:noWrap/>
            <w:vAlign w:val="bottom"/>
          </w:tcPr>
          <w:p w:rsidR="008B383A" w:rsidRPr="00770AD7" w:rsidRDefault="008B383A" w:rsidP="008B383A">
            <w:pPr>
              <w:tabs>
                <w:tab w:val="left" w:pos="931"/>
              </w:tabs>
              <w:spacing w:after="60"/>
              <w:rPr>
                <w:color w:val="000000"/>
                <w:sz w:val="18"/>
                <w:szCs w:val="18"/>
                <w:lang w:eastAsia="en-NZ"/>
              </w:rPr>
            </w:pPr>
            <w:r>
              <w:rPr>
                <w:color w:val="000000"/>
                <w:sz w:val="18"/>
                <w:szCs w:val="18"/>
                <w:lang w:eastAsia="en-NZ"/>
              </w:rPr>
              <w:t>Not r</w:t>
            </w:r>
            <w:r w:rsidRPr="00770AD7">
              <w:rPr>
                <w:color w:val="000000"/>
                <w:sz w:val="18"/>
                <w:szCs w:val="18"/>
                <w:lang w:eastAsia="en-NZ"/>
              </w:rPr>
              <w:t>eported</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45.5</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1.12</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(0.65, 1.94)</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0.11</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3.85</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(1.6</w:t>
            </w:r>
            <w:r>
              <w:rPr>
                <w:color w:val="000000"/>
                <w:sz w:val="18"/>
                <w:szCs w:val="18"/>
                <w:lang w:eastAsia="en-NZ"/>
              </w:rPr>
              <w:t>0</w:t>
            </w:r>
            <w:r w:rsidRPr="008B383A">
              <w:rPr>
                <w:color w:val="000000"/>
                <w:sz w:val="18"/>
                <w:szCs w:val="18"/>
                <w:lang w:eastAsia="en-NZ"/>
              </w:rPr>
              <w:t>, 9.28)</w:t>
            </w:r>
          </w:p>
        </w:tc>
        <w:tc>
          <w:tcPr>
            <w:tcW w:w="851"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0.04</w:t>
            </w:r>
          </w:p>
        </w:tc>
      </w:tr>
      <w:tr w:rsidR="00F44334" w:rsidRPr="000503D7" w:rsidTr="008B383A">
        <w:tc>
          <w:tcPr>
            <w:tcW w:w="1985" w:type="dxa"/>
            <w:shd w:val="clear" w:color="auto" w:fill="auto"/>
            <w:noWrap/>
            <w:vAlign w:val="bottom"/>
          </w:tcPr>
          <w:p w:rsidR="00F44334" w:rsidRPr="00301E98" w:rsidRDefault="00F44334" w:rsidP="001D65C0">
            <w:pPr>
              <w:keepNext/>
              <w:rPr>
                <w:b/>
                <w:color w:val="000000"/>
                <w:sz w:val="18"/>
                <w:szCs w:val="18"/>
                <w:lang w:eastAsia="en-NZ"/>
              </w:rPr>
            </w:pPr>
            <w:r w:rsidRPr="00301E98">
              <w:rPr>
                <w:b/>
                <w:color w:val="000000"/>
                <w:sz w:val="18"/>
                <w:szCs w:val="18"/>
                <w:lang w:eastAsia="en-NZ"/>
              </w:rPr>
              <w:t>No. gambling activities</w:t>
            </w:r>
          </w:p>
        </w:tc>
        <w:tc>
          <w:tcPr>
            <w:tcW w:w="992" w:type="dxa"/>
            <w:shd w:val="clear" w:color="auto" w:fill="auto"/>
            <w:noWrap/>
            <w:vAlign w:val="bottom"/>
          </w:tcPr>
          <w:p w:rsidR="00F44334" w:rsidRPr="00301E98" w:rsidRDefault="00F44334" w:rsidP="001D65C0">
            <w:pPr>
              <w:keepNext/>
              <w:spacing w:after="20"/>
              <w:jc w:val="right"/>
              <w:rPr>
                <w:color w:val="000000"/>
                <w:sz w:val="18"/>
                <w:szCs w:val="18"/>
                <w:lang w:eastAsia="en-NZ"/>
              </w:rPr>
            </w:pPr>
          </w:p>
        </w:tc>
        <w:tc>
          <w:tcPr>
            <w:tcW w:w="709" w:type="dxa"/>
            <w:shd w:val="clear" w:color="auto" w:fill="auto"/>
            <w:noWrap/>
            <w:vAlign w:val="bottom"/>
          </w:tcPr>
          <w:p w:rsidR="00F44334" w:rsidRPr="00301E98" w:rsidRDefault="00F44334" w:rsidP="001D65C0">
            <w:pPr>
              <w:keepNext/>
              <w:spacing w:after="20"/>
              <w:jc w:val="right"/>
              <w:rPr>
                <w:color w:val="000000"/>
                <w:sz w:val="18"/>
                <w:szCs w:val="18"/>
                <w:lang w:eastAsia="en-NZ"/>
              </w:rPr>
            </w:pPr>
          </w:p>
        </w:tc>
        <w:tc>
          <w:tcPr>
            <w:tcW w:w="1326" w:type="dxa"/>
            <w:shd w:val="clear" w:color="auto" w:fill="auto"/>
            <w:noWrap/>
            <w:vAlign w:val="bottom"/>
          </w:tcPr>
          <w:p w:rsidR="00F44334" w:rsidRPr="00301E98" w:rsidRDefault="00F44334" w:rsidP="001D65C0">
            <w:pPr>
              <w:keepNext/>
              <w:spacing w:after="20"/>
              <w:jc w:val="right"/>
              <w:rPr>
                <w:color w:val="000000"/>
                <w:sz w:val="18"/>
                <w:szCs w:val="18"/>
                <w:lang w:eastAsia="en-NZ"/>
              </w:rPr>
            </w:pPr>
          </w:p>
        </w:tc>
        <w:tc>
          <w:tcPr>
            <w:tcW w:w="942" w:type="dxa"/>
            <w:shd w:val="clear" w:color="auto" w:fill="auto"/>
            <w:noWrap/>
            <w:vAlign w:val="bottom"/>
          </w:tcPr>
          <w:p w:rsidR="00F44334" w:rsidRPr="00301E98" w:rsidRDefault="00F44334" w:rsidP="001D65C0">
            <w:pPr>
              <w:keepNext/>
              <w:spacing w:after="20"/>
              <w:jc w:val="right"/>
              <w:rPr>
                <w:color w:val="000000"/>
                <w:sz w:val="18"/>
                <w:szCs w:val="18"/>
                <w:lang w:eastAsia="en-NZ"/>
              </w:rPr>
            </w:pPr>
          </w:p>
        </w:tc>
        <w:tc>
          <w:tcPr>
            <w:tcW w:w="709" w:type="dxa"/>
            <w:shd w:val="clear" w:color="auto" w:fill="auto"/>
            <w:noWrap/>
            <w:vAlign w:val="bottom"/>
          </w:tcPr>
          <w:p w:rsidR="00F44334" w:rsidRPr="00301E98" w:rsidRDefault="00F44334" w:rsidP="001D65C0">
            <w:pPr>
              <w:keepNext/>
              <w:spacing w:after="20"/>
              <w:jc w:val="right"/>
              <w:rPr>
                <w:color w:val="000000"/>
                <w:sz w:val="18"/>
                <w:szCs w:val="18"/>
                <w:lang w:eastAsia="en-NZ"/>
              </w:rPr>
            </w:pPr>
          </w:p>
        </w:tc>
        <w:tc>
          <w:tcPr>
            <w:tcW w:w="1417" w:type="dxa"/>
            <w:shd w:val="clear" w:color="auto" w:fill="auto"/>
            <w:noWrap/>
            <w:vAlign w:val="bottom"/>
          </w:tcPr>
          <w:p w:rsidR="00F44334" w:rsidRPr="00301E98" w:rsidRDefault="00F44334" w:rsidP="001D65C0">
            <w:pPr>
              <w:keepNext/>
              <w:spacing w:after="20"/>
              <w:jc w:val="right"/>
              <w:rPr>
                <w:color w:val="000000"/>
                <w:sz w:val="18"/>
                <w:szCs w:val="18"/>
                <w:lang w:eastAsia="en-NZ"/>
              </w:rPr>
            </w:pPr>
          </w:p>
        </w:tc>
        <w:tc>
          <w:tcPr>
            <w:tcW w:w="851" w:type="dxa"/>
            <w:shd w:val="clear" w:color="auto" w:fill="auto"/>
            <w:noWrap/>
            <w:vAlign w:val="bottom"/>
          </w:tcPr>
          <w:p w:rsidR="00F44334" w:rsidRPr="00301E98" w:rsidRDefault="00F44334" w:rsidP="001D65C0">
            <w:pPr>
              <w:keepNext/>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8B383A">
            <w:pPr>
              <w:keepNext/>
              <w:rPr>
                <w:color w:val="000000"/>
                <w:sz w:val="18"/>
                <w:szCs w:val="18"/>
                <w:lang w:eastAsia="en-NZ"/>
              </w:rPr>
            </w:pPr>
            <w:r w:rsidRPr="00301E98">
              <w:rPr>
                <w:color w:val="000000"/>
                <w:sz w:val="18"/>
                <w:szCs w:val="18"/>
                <w:lang w:eastAsia="en-NZ"/>
              </w:rPr>
              <w:t>1</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11.5</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1417"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851"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8B383A">
            <w:pPr>
              <w:keepNext/>
              <w:rPr>
                <w:color w:val="000000"/>
                <w:sz w:val="18"/>
                <w:szCs w:val="18"/>
                <w:lang w:eastAsia="en-NZ"/>
              </w:rPr>
            </w:pPr>
            <w:r>
              <w:rPr>
                <w:color w:val="000000"/>
                <w:sz w:val="18"/>
                <w:szCs w:val="18"/>
                <w:lang w:eastAsia="en-NZ"/>
              </w:rPr>
              <w:t>2</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12.4</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1.09</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(0.19, 6.39)</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1417"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851"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8B383A">
            <w:pPr>
              <w:keepNext/>
              <w:rPr>
                <w:color w:val="000000"/>
                <w:sz w:val="18"/>
                <w:szCs w:val="18"/>
                <w:lang w:eastAsia="en-NZ"/>
              </w:rPr>
            </w:pPr>
            <w:r w:rsidRPr="00301E98">
              <w:rPr>
                <w:color w:val="000000"/>
                <w:sz w:val="18"/>
                <w:szCs w:val="18"/>
                <w:lang w:eastAsia="en-NZ"/>
              </w:rPr>
              <w:t>3</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25.4</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2.64</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(0.51, 13.59)</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1417"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851"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8B383A">
            <w:pPr>
              <w:keepNext/>
              <w:rPr>
                <w:color w:val="000000"/>
                <w:sz w:val="18"/>
                <w:szCs w:val="18"/>
                <w:lang w:eastAsia="en-NZ"/>
              </w:rPr>
            </w:pPr>
            <w:r w:rsidRPr="00301E98">
              <w:rPr>
                <w:color w:val="000000"/>
                <w:sz w:val="18"/>
                <w:szCs w:val="18"/>
                <w:lang w:eastAsia="en-NZ"/>
              </w:rPr>
              <w:t>4-6</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23.0</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2.31</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(0.48, 11.27)</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1417"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851"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8B383A">
            <w:pPr>
              <w:keepNext/>
              <w:rPr>
                <w:color w:val="000000"/>
                <w:sz w:val="18"/>
                <w:szCs w:val="18"/>
                <w:lang w:eastAsia="en-NZ"/>
              </w:rPr>
            </w:pPr>
            <w:r w:rsidRPr="00301E98">
              <w:rPr>
                <w:color w:val="000000"/>
                <w:sz w:val="18"/>
                <w:szCs w:val="18"/>
                <w:lang w:eastAsia="en-NZ"/>
              </w:rPr>
              <w:t>7-9</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41.7</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5.52</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(1.11, 27.52)</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1417"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851"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r>
      <w:tr w:rsidR="008B383A" w:rsidRPr="000503D7" w:rsidTr="000D04EF">
        <w:tc>
          <w:tcPr>
            <w:tcW w:w="1985" w:type="dxa"/>
            <w:shd w:val="clear" w:color="auto" w:fill="auto"/>
            <w:noWrap/>
            <w:vAlign w:val="bottom"/>
          </w:tcPr>
          <w:p w:rsidR="008B383A" w:rsidRPr="00301E98" w:rsidRDefault="008B383A" w:rsidP="008B383A">
            <w:pPr>
              <w:keepNext/>
              <w:tabs>
                <w:tab w:val="left" w:pos="931"/>
              </w:tabs>
              <w:spacing w:after="60"/>
              <w:rPr>
                <w:color w:val="000000"/>
                <w:sz w:val="18"/>
                <w:szCs w:val="18"/>
                <w:lang w:eastAsia="en-NZ"/>
              </w:rPr>
            </w:pPr>
            <w:r w:rsidRPr="00301E98">
              <w:rPr>
                <w:color w:val="000000"/>
                <w:sz w:val="18"/>
                <w:szCs w:val="18"/>
                <w:lang w:eastAsia="en-NZ"/>
              </w:rPr>
              <w:t>10+</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52.9</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8.70</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(1.35, 56.16)</w:t>
            </w:r>
          </w:p>
        </w:tc>
        <w:tc>
          <w:tcPr>
            <w:tcW w:w="942"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0.0004</w:t>
            </w:r>
          </w:p>
        </w:tc>
        <w:tc>
          <w:tcPr>
            <w:tcW w:w="709"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1417"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c>
          <w:tcPr>
            <w:tcW w:w="851" w:type="dxa"/>
            <w:shd w:val="clear" w:color="auto" w:fill="auto"/>
            <w:noWrap/>
            <w:vAlign w:val="bottom"/>
          </w:tcPr>
          <w:p w:rsidR="008B383A" w:rsidRPr="00770AD7" w:rsidRDefault="008B383A" w:rsidP="008B383A">
            <w:pPr>
              <w:keepNext/>
              <w:spacing w:after="20"/>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301E98" w:rsidRDefault="00F44334" w:rsidP="001D65C0">
            <w:pPr>
              <w:rPr>
                <w:b/>
                <w:color w:val="000000"/>
                <w:sz w:val="18"/>
                <w:szCs w:val="18"/>
                <w:lang w:eastAsia="en-NZ"/>
              </w:rPr>
            </w:pPr>
            <w:r w:rsidRPr="00301E98">
              <w:rPr>
                <w:b/>
                <w:color w:val="000000"/>
                <w:sz w:val="18"/>
                <w:szCs w:val="18"/>
                <w:lang w:eastAsia="en-NZ"/>
              </w:rPr>
              <w:t>Gambling status</w:t>
            </w:r>
          </w:p>
        </w:tc>
        <w:tc>
          <w:tcPr>
            <w:tcW w:w="992"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1326"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942"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1417"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851" w:type="dxa"/>
            <w:shd w:val="clear" w:color="auto" w:fill="auto"/>
            <w:noWrap/>
            <w:vAlign w:val="bottom"/>
          </w:tcPr>
          <w:p w:rsidR="00F44334" w:rsidRPr="00301E98" w:rsidRDefault="00F44334" w:rsidP="001D65C0">
            <w:pPr>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8B383A">
            <w:pPr>
              <w:rPr>
                <w:color w:val="000000"/>
                <w:sz w:val="18"/>
                <w:szCs w:val="18"/>
                <w:lang w:eastAsia="en-NZ"/>
              </w:rPr>
            </w:pPr>
            <w:r w:rsidRPr="00301E98">
              <w:rPr>
                <w:color w:val="000000"/>
                <w:sz w:val="18"/>
                <w:szCs w:val="18"/>
                <w:lang w:eastAsia="en-NZ"/>
              </w:rPr>
              <w:t>Infrequent</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22.2</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8B383A">
            <w:pPr>
              <w:rPr>
                <w:color w:val="000000"/>
                <w:sz w:val="18"/>
                <w:szCs w:val="18"/>
                <w:lang w:eastAsia="en-NZ"/>
              </w:rPr>
            </w:pPr>
            <w:r w:rsidRPr="00301E98">
              <w:rPr>
                <w:color w:val="000000"/>
                <w:sz w:val="18"/>
                <w:szCs w:val="18"/>
                <w:lang w:eastAsia="en-NZ"/>
              </w:rPr>
              <w:t>Regular non-continuous</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19.9</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0.87</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(0.51, 1.5</w:t>
            </w:r>
            <w:r>
              <w:rPr>
                <w:color w:val="000000"/>
                <w:sz w:val="18"/>
                <w:szCs w:val="18"/>
                <w:lang w:eastAsia="en-NZ"/>
              </w:rPr>
              <w:t>0</w:t>
            </w:r>
            <w:r w:rsidRPr="008B383A">
              <w:rPr>
                <w:color w:val="000000"/>
                <w:sz w:val="18"/>
                <w:szCs w:val="18"/>
                <w:lang w:eastAsia="en-NZ"/>
              </w:rPr>
              <w:t>)</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0.63</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(0.35, 1.14)</w:t>
            </w: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0D04EF">
        <w:tc>
          <w:tcPr>
            <w:tcW w:w="1985" w:type="dxa"/>
            <w:shd w:val="clear" w:color="auto" w:fill="auto"/>
            <w:noWrap/>
            <w:vAlign w:val="bottom"/>
          </w:tcPr>
          <w:p w:rsidR="008B383A" w:rsidRPr="00301E98" w:rsidRDefault="008B383A" w:rsidP="008B383A">
            <w:pPr>
              <w:tabs>
                <w:tab w:val="left" w:pos="931"/>
              </w:tabs>
              <w:spacing w:after="60"/>
              <w:rPr>
                <w:color w:val="000000"/>
                <w:sz w:val="18"/>
                <w:szCs w:val="18"/>
                <w:lang w:eastAsia="en-NZ"/>
              </w:rPr>
            </w:pPr>
            <w:r w:rsidRPr="00301E98">
              <w:rPr>
                <w:color w:val="000000"/>
                <w:sz w:val="18"/>
                <w:szCs w:val="18"/>
                <w:lang w:eastAsia="en-NZ"/>
              </w:rPr>
              <w:t>Regular continuous</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49.0</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3.37</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(2.05, 5.54)</w:t>
            </w:r>
          </w:p>
        </w:tc>
        <w:tc>
          <w:tcPr>
            <w:tcW w:w="942"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&lt;</w:t>
            </w:r>
            <w:r>
              <w:rPr>
                <w:color w:val="000000"/>
                <w:sz w:val="18"/>
                <w:szCs w:val="18"/>
                <w:lang w:eastAsia="en-NZ"/>
              </w:rPr>
              <w:t>0</w:t>
            </w:r>
            <w:r w:rsidRPr="008B383A">
              <w:rPr>
                <w:color w:val="000000"/>
                <w:sz w:val="18"/>
                <w:szCs w:val="18"/>
                <w:lang w:eastAsia="en-NZ"/>
              </w:rPr>
              <w:t>.0001</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2.02</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(1.11, 3.68)</w:t>
            </w:r>
          </w:p>
        </w:tc>
        <w:tc>
          <w:tcPr>
            <w:tcW w:w="851"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0.002</w:t>
            </w:r>
          </w:p>
        </w:tc>
      </w:tr>
      <w:tr w:rsidR="00F44334" w:rsidRPr="000503D7" w:rsidTr="001D65C0">
        <w:tc>
          <w:tcPr>
            <w:tcW w:w="1985" w:type="dxa"/>
            <w:shd w:val="clear" w:color="auto" w:fill="auto"/>
            <w:noWrap/>
            <w:vAlign w:val="bottom"/>
            <w:hideMark/>
          </w:tcPr>
          <w:p w:rsidR="00F44334" w:rsidRPr="00422ADB" w:rsidRDefault="00F44334" w:rsidP="001D65C0">
            <w:pPr>
              <w:tabs>
                <w:tab w:val="left" w:pos="931"/>
              </w:tabs>
              <w:spacing w:after="20"/>
              <w:rPr>
                <w:b/>
                <w:color w:val="000000"/>
                <w:sz w:val="18"/>
                <w:szCs w:val="18"/>
                <w:lang w:eastAsia="en-NZ"/>
              </w:rPr>
            </w:pPr>
            <w:r>
              <w:rPr>
                <w:b/>
                <w:color w:val="000000"/>
                <w:sz w:val="18"/>
                <w:szCs w:val="18"/>
                <w:lang w:eastAsia="en-NZ"/>
              </w:rPr>
              <w:t>Gambling f</w:t>
            </w:r>
            <w:r w:rsidRPr="00422ADB">
              <w:rPr>
                <w:b/>
                <w:color w:val="000000"/>
                <w:sz w:val="18"/>
                <w:szCs w:val="18"/>
                <w:lang w:eastAsia="en-NZ"/>
              </w:rPr>
              <w:t>requency</w:t>
            </w:r>
          </w:p>
        </w:tc>
        <w:tc>
          <w:tcPr>
            <w:tcW w:w="992" w:type="dxa"/>
            <w:shd w:val="clear" w:color="auto" w:fill="auto"/>
            <w:noWrap/>
            <w:vAlign w:val="center"/>
          </w:tcPr>
          <w:p w:rsidR="00F44334" w:rsidRPr="000503D7" w:rsidRDefault="00F44334" w:rsidP="001D65C0">
            <w:pPr>
              <w:spacing w:after="20"/>
              <w:jc w:val="right"/>
              <w:rPr>
                <w:color w:val="000000"/>
                <w:sz w:val="18"/>
                <w:szCs w:val="18"/>
                <w:lang w:eastAsia="en-NZ"/>
              </w:rPr>
            </w:pPr>
          </w:p>
        </w:tc>
        <w:tc>
          <w:tcPr>
            <w:tcW w:w="709" w:type="dxa"/>
            <w:shd w:val="clear" w:color="auto" w:fill="auto"/>
            <w:noWrap/>
            <w:vAlign w:val="center"/>
          </w:tcPr>
          <w:p w:rsidR="00F44334" w:rsidRPr="000503D7" w:rsidRDefault="00F44334" w:rsidP="001D65C0">
            <w:pPr>
              <w:spacing w:after="20"/>
              <w:jc w:val="right"/>
              <w:rPr>
                <w:sz w:val="18"/>
                <w:szCs w:val="18"/>
                <w:lang w:eastAsia="en-NZ"/>
              </w:rPr>
            </w:pPr>
          </w:p>
        </w:tc>
        <w:tc>
          <w:tcPr>
            <w:tcW w:w="1326" w:type="dxa"/>
            <w:shd w:val="clear" w:color="auto" w:fill="auto"/>
            <w:noWrap/>
            <w:vAlign w:val="center"/>
          </w:tcPr>
          <w:p w:rsidR="00F44334" w:rsidRPr="000503D7" w:rsidRDefault="00F44334" w:rsidP="001D65C0">
            <w:pPr>
              <w:spacing w:after="20"/>
              <w:jc w:val="right"/>
              <w:rPr>
                <w:sz w:val="18"/>
                <w:szCs w:val="18"/>
                <w:lang w:eastAsia="en-NZ"/>
              </w:rPr>
            </w:pPr>
          </w:p>
        </w:tc>
        <w:tc>
          <w:tcPr>
            <w:tcW w:w="942" w:type="dxa"/>
            <w:shd w:val="clear" w:color="auto" w:fill="auto"/>
            <w:noWrap/>
            <w:vAlign w:val="center"/>
          </w:tcPr>
          <w:p w:rsidR="00F44334" w:rsidRPr="000503D7" w:rsidRDefault="00F44334" w:rsidP="001D65C0">
            <w:pPr>
              <w:spacing w:after="20"/>
              <w:jc w:val="right"/>
              <w:rPr>
                <w:sz w:val="18"/>
                <w:szCs w:val="18"/>
                <w:lang w:eastAsia="en-NZ"/>
              </w:rPr>
            </w:pPr>
          </w:p>
        </w:tc>
        <w:tc>
          <w:tcPr>
            <w:tcW w:w="709" w:type="dxa"/>
            <w:shd w:val="clear" w:color="auto" w:fill="auto"/>
            <w:noWrap/>
            <w:vAlign w:val="center"/>
          </w:tcPr>
          <w:p w:rsidR="00F44334" w:rsidRPr="000503D7" w:rsidRDefault="00F44334" w:rsidP="001D65C0">
            <w:pPr>
              <w:spacing w:after="20"/>
              <w:jc w:val="right"/>
              <w:rPr>
                <w:sz w:val="18"/>
                <w:szCs w:val="18"/>
                <w:lang w:eastAsia="en-NZ"/>
              </w:rPr>
            </w:pPr>
          </w:p>
        </w:tc>
        <w:tc>
          <w:tcPr>
            <w:tcW w:w="1417" w:type="dxa"/>
            <w:shd w:val="clear" w:color="auto" w:fill="auto"/>
            <w:noWrap/>
            <w:vAlign w:val="center"/>
          </w:tcPr>
          <w:p w:rsidR="00F44334" w:rsidRPr="000503D7" w:rsidRDefault="00F44334" w:rsidP="001D65C0">
            <w:pPr>
              <w:spacing w:after="20"/>
              <w:jc w:val="right"/>
              <w:rPr>
                <w:sz w:val="18"/>
                <w:szCs w:val="18"/>
                <w:lang w:eastAsia="en-NZ"/>
              </w:rPr>
            </w:pPr>
          </w:p>
        </w:tc>
        <w:tc>
          <w:tcPr>
            <w:tcW w:w="851" w:type="dxa"/>
            <w:shd w:val="clear" w:color="auto" w:fill="auto"/>
            <w:noWrap/>
            <w:vAlign w:val="center"/>
          </w:tcPr>
          <w:p w:rsidR="00F44334" w:rsidRPr="000503D7" w:rsidRDefault="00F44334" w:rsidP="001D65C0">
            <w:pPr>
              <w:spacing w:after="20"/>
              <w:jc w:val="right"/>
              <w:rPr>
                <w:sz w:val="18"/>
                <w:szCs w:val="18"/>
                <w:lang w:eastAsia="en-NZ"/>
              </w:rPr>
            </w:pPr>
          </w:p>
        </w:tc>
      </w:tr>
      <w:tr w:rsidR="008B383A" w:rsidRPr="000503D7" w:rsidTr="001D65C0">
        <w:tc>
          <w:tcPr>
            <w:tcW w:w="1985" w:type="dxa"/>
            <w:shd w:val="clear" w:color="auto" w:fill="auto"/>
            <w:noWrap/>
            <w:vAlign w:val="bottom"/>
            <w:hideMark/>
          </w:tcPr>
          <w:p w:rsidR="008B383A" w:rsidRPr="000503D7" w:rsidRDefault="008B383A" w:rsidP="008B383A">
            <w:pPr>
              <w:tabs>
                <w:tab w:val="left" w:pos="931"/>
              </w:tabs>
              <w:spacing w:after="20"/>
              <w:rPr>
                <w:color w:val="000000"/>
                <w:sz w:val="18"/>
                <w:szCs w:val="18"/>
                <w:lang w:eastAsia="en-NZ"/>
              </w:rPr>
            </w:pPr>
            <w:r w:rsidRPr="000503D7">
              <w:rPr>
                <w:color w:val="000000"/>
                <w:sz w:val="18"/>
                <w:szCs w:val="18"/>
                <w:lang w:eastAsia="en-NZ"/>
              </w:rPr>
              <w:t>At least weekly</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33.2</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3.05</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(1.76, 5.26)</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center"/>
          </w:tcPr>
          <w:p w:rsidR="008B383A" w:rsidRPr="000503D7" w:rsidRDefault="008B383A" w:rsidP="008B383A">
            <w:pPr>
              <w:spacing w:after="20"/>
              <w:jc w:val="right"/>
              <w:rPr>
                <w:sz w:val="18"/>
                <w:szCs w:val="18"/>
                <w:lang w:eastAsia="en-NZ"/>
              </w:rPr>
            </w:pPr>
          </w:p>
        </w:tc>
        <w:tc>
          <w:tcPr>
            <w:tcW w:w="1417" w:type="dxa"/>
            <w:shd w:val="clear" w:color="auto" w:fill="auto"/>
            <w:noWrap/>
            <w:vAlign w:val="center"/>
          </w:tcPr>
          <w:p w:rsidR="008B383A" w:rsidRPr="000503D7" w:rsidRDefault="008B383A" w:rsidP="008B383A">
            <w:pPr>
              <w:spacing w:after="20"/>
              <w:jc w:val="right"/>
              <w:rPr>
                <w:sz w:val="18"/>
                <w:szCs w:val="18"/>
                <w:lang w:eastAsia="en-NZ"/>
              </w:rPr>
            </w:pPr>
          </w:p>
        </w:tc>
        <w:tc>
          <w:tcPr>
            <w:tcW w:w="851" w:type="dxa"/>
            <w:shd w:val="clear" w:color="auto" w:fill="auto"/>
            <w:noWrap/>
            <w:vAlign w:val="center"/>
          </w:tcPr>
          <w:p w:rsidR="008B383A" w:rsidRPr="000503D7" w:rsidRDefault="008B383A" w:rsidP="008B383A">
            <w:pPr>
              <w:spacing w:after="20"/>
              <w:jc w:val="right"/>
              <w:rPr>
                <w:sz w:val="18"/>
                <w:szCs w:val="18"/>
                <w:lang w:eastAsia="en-NZ"/>
              </w:rPr>
            </w:pPr>
          </w:p>
        </w:tc>
      </w:tr>
      <w:tr w:rsidR="008B383A" w:rsidRPr="000503D7" w:rsidTr="001D65C0">
        <w:tc>
          <w:tcPr>
            <w:tcW w:w="1985" w:type="dxa"/>
            <w:shd w:val="clear" w:color="auto" w:fill="auto"/>
            <w:noWrap/>
            <w:vAlign w:val="bottom"/>
            <w:hideMark/>
          </w:tcPr>
          <w:p w:rsidR="008B383A" w:rsidRPr="000503D7" w:rsidRDefault="008B383A" w:rsidP="008B383A">
            <w:pPr>
              <w:tabs>
                <w:tab w:val="left" w:pos="931"/>
              </w:tabs>
              <w:spacing w:after="20"/>
              <w:rPr>
                <w:color w:val="000000"/>
                <w:sz w:val="18"/>
                <w:szCs w:val="18"/>
                <w:lang w:eastAsia="en-NZ"/>
              </w:rPr>
            </w:pPr>
            <w:r w:rsidRPr="000503D7">
              <w:rPr>
                <w:color w:val="000000"/>
                <w:sz w:val="18"/>
                <w:szCs w:val="18"/>
                <w:lang w:eastAsia="en-NZ"/>
              </w:rPr>
              <w:t>At least monthly</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28.6</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2.46</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(1.3</w:t>
            </w:r>
            <w:r>
              <w:rPr>
                <w:color w:val="000000"/>
                <w:sz w:val="18"/>
                <w:szCs w:val="18"/>
                <w:lang w:eastAsia="en-NZ"/>
              </w:rPr>
              <w:t>0</w:t>
            </w:r>
            <w:r w:rsidRPr="008B383A">
              <w:rPr>
                <w:color w:val="000000"/>
                <w:sz w:val="18"/>
                <w:szCs w:val="18"/>
                <w:lang w:eastAsia="en-NZ"/>
              </w:rPr>
              <w:t>, 4.64)</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center"/>
          </w:tcPr>
          <w:p w:rsidR="008B383A" w:rsidRPr="000503D7" w:rsidRDefault="008B383A" w:rsidP="008B383A">
            <w:pPr>
              <w:spacing w:after="20"/>
              <w:jc w:val="right"/>
              <w:rPr>
                <w:sz w:val="18"/>
                <w:szCs w:val="18"/>
                <w:lang w:eastAsia="en-NZ"/>
              </w:rPr>
            </w:pPr>
          </w:p>
        </w:tc>
        <w:tc>
          <w:tcPr>
            <w:tcW w:w="1417" w:type="dxa"/>
            <w:shd w:val="clear" w:color="auto" w:fill="auto"/>
            <w:noWrap/>
            <w:vAlign w:val="center"/>
          </w:tcPr>
          <w:p w:rsidR="008B383A" w:rsidRPr="000503D7" w:rsidRDefault="008B383A" w:rsidP="008B383A">
            <w:pPr>
              <w:spacing w:after="20"/>
              <w:jc w:val="right"/>
              <w:rPr>
                <w:sz w:val="18"/>
                <w:szCs w:val="18"/>
                <w:lang w:eastAsia="en-NZ"/>
              </w:rPr>
            </w:pPr>
          </w:p>
        </w:tc>
        <w:tc>
          <w:tcPr>
            <w:tcW w:w="851" w:type="dxa"/>
            <w:shd w:val="clear" w:color="auto" w:fill="auto"/>
            <w:noWrap/>
            <w:vAlign w:val="center"/>
          </w:tcPr>
          <w:p w:rsidR="008B383A" w:rsidRPr="000503D7" w:rsidRDefault="008B383A" w:rsidP="008B383A">
            <w:pPr>
              <w:spacing w:after="20"/>
              <w:jc w:val="right"/>
              <w:rPr>
                <w:sz w:val="18"/>
                <w:szCs w:val="18"/>
                <w:lang w:eastAsia="en-NZ"/>
              </w:rPr>
            </w:pPr>
          </w:p>
        </w:tc>
      </w:tr>
      <w:tr w:rsidR="008B383A" w:rsidRPr="000503D7" w:rsidTr="000D04EF">
        <w:tc>
          <w:tcPr>
            <w:tcW w:w="1985" w:type="dxa"/>
            <w:shd w:val="clear" w:color="auto" w:fill="auto"/>
            <w:noWrap/>
            <w:vAlign w:val="bottom"/>
            <w:hideMark/>
          </w:tcPr>
          <w:p w:rsidR="008B383A" w:rsidRPr="000503D7" w:rsidRDefault="008B383A" w:rsidP="008B383A">
            <w:pPr>
              <w:tabs>
                <w:tab w:val="left" w:pos="931"/>
              </w:tabs>
              <w:spacing w:after="60"/>
              <w:rPr>
                <w:color w:val="000000"/>
                <w:sz w:val="18"/>
                <w:szCs w:val="18"/>
                <w:lang w:eastAsia="en-NZ"/>
              </w:rPr>
            </w:pPr>
            <w:r w:rsidRPr="000503D7">
              <w:rPr>
                <w:color w:val="000000"/>
                <w:sz w:val="18"/>
                <w:szCs w:val="18"/>
                <w:lang w:eastAsia="en-NZ"/>
              </w:rPr>
              <w:t>Less than monthly</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14.0</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942"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0.0003</w:t>
            </w:r>
          </w:p>
        </w:tc>
        <w:tc>
          <w:tcPr>
            <w:tcW w:w="709" w:type="dxa"/>
            <w:shd w:val="clear" w:color="auto" w:fill="auto"/>
            <w:noWrap/>
            <w:vAlign w:val="center"/>
          </w:tcPr>
          <w:p w:rsidR="008B383A" w:rsidRPr="000503D7" w:rsidRDefault="008B383A" w:rsidP="008B383A">
            <w:pPr>
              <w:spacing w:after="20"/>
              <w:jc w:val="right"/>
              <w:rPr>
                <w:color w:val="000000"/>
                <w:sz w:val="18"/>
                <w:szCs w:val="18"/>
                <w:lang w:eastAsia="en-NZ"/>
              </w:rPr>
            </w:pPr>
          </w:p>
        </w:tc>
        <w:tc>
          <w:tcPr>
            <w:tcW w:w="1417" w:type="dxa"/>
            <w:shd w:val="clear" w:color="auto" w:fill="auto"/>
            <w:noWrap/>
            <w:vAlign w:val="center"/>
          </w:tcPr>
          <w:p w:rsidR="008B383A" w:rsidRPr="000503D7" w:rsidRDefault="008B383A" w:rsidP="008B383A">
            <w:pPr>
              <w:spacing w:after="20"/>
              <w:jc w:val="right"/>
              <w:rPr>
                <w:sz w:val="18"/>
                <w:szCs w:val="18"/>
                <w:lang w:eastAsia="en-NZ"/>
              </w:rPr>
            </w:pPr>
          </w:p>
        </w:tc>
        <w:tc>
          <w:tcPr>
            <w:tcW w:w="851" w:type="dxa"/>
            <w:shd w:val="clear" w:color="auto" w:fill="auto"/>
            <w:noWrap/>
            <w:vAlign w:val="center"/>
          </w:tcPr>
          <w:p w:rsidR="008B383A" w:rsidRPr="000503D7" w:rsidRDefault="008B383A" w:rsidP="008B383A">
            <w:pPr>
              <w:spacing w:after="20"/>
              <w:jc w:val="right"/>
              <w:rPr>
                <w:sz w:val="18"/>
                <w:szCs w:val="18"/>
                <w:lang w:eastAsia="en-NZ"/>
              </w:rPr>
            </w:pPr>
          </w:p>
        </w:tc>
      </w:tr>
      <w:tr w:rsidR="008B383A" w:rsidRPr="000503D7" w:rsidTr="008B383A">
        <w:tc>
          <w:tcPr>
            <w:tcW w:w="2977" w:type="dxa"/>
            <w:gridSpan w:val="2"/>
            <w:shd w:val="clear" w:color="auto" w:fill="auto"/>
            <w:noWrap/>
            <w:vAlign w:val="bottom"/>
          </w:tcPr>
          <w:p w:rsidR="008B383A" w:rsidRPr="00301E98" w:rsidRDefault="008B383A" w:rsidP="000B42AB">
            <w:pPr>
              <w:spacing w:after="20"/>
              <w:rPr>
                <w:color w:val="000000"/>
                <w:sz w:val="18"/>
                <w:szCs w:val="18"/>
                <w:lang w:eastAsia="en-NZ"/>
              </w:rPr>
            </w:pPr>
            <w:r>
              <w:rPr>
                <w:b/>
                <w:color w:val="000000"/>
                <w:sz w:val="18"/>
                <w:szCs w:val="18"/>
                <w:lang w:eastAsia="en-NZ"/>
              </w:rPr>
              <w:t>Most e</w:t>
            </w:r>
            <w:r w:rsidRPr="00901D7F">
              <w:rPr>
                <w:b/>
                <w:color w:val="000000"/>
                <w:sz w:val="18"/>
                <w:szCs w:val="18"/>
                <w:lang w:eastAsia="en-NZ"/>
              </w:rPr>
              <w:t>njoyable</w:t>
            </w:r>
            <w:r>
              <w:rPr>
                <w:b/>
                <w:color w:val="000000"/>
                <w:sz w:val="18"/>
                <w:szCs w:val="18"/>
                <w:lang w:eastAsia="en-NZ"/>
              </w:rPr>
              <w:t xml:space="preserve"> </w:t>
            </w:r>
            <w:r w:rsidR="000B42AB">
              <w:rPr>
                <w:b/>
                <w:color w:val="000000"/>
                <w:sz w:val="18"/>
                <w:szCs w:val="18"/>
                <w:lang w:eastAsia="en-NZ"/>
              </w:rPr>
              <w:t>mode</w:t>
            </w:r>
            <w:r>
              <w:rPr>
                <w:b/>
                <w:color w:val="000000"/>
                <w:sz w:val="18"/>
                <w:szCs w:val="18"/>
                <w:lang w:eastAsia="en-NZ"/>
              </w:rPr>
              <w:t xml:space="preserve"> of gambling</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center"/>
          </w:tcPr>
          <w:p w:rsidR="008B383A" w:rsidRPr="000503D7" w:rsidRDefault="008B383A" w:rsidP="008B383A">
            <w:pPr>
              <w:spacing w:after="20"/>
              <w:jc w:val="right"/>
              <w:rPr>
                <w:color w:val="000000"/>
                <w:sz w:val="18"/>
                <w:szCs w:val="18"/>
                <w:lang w:eastAsia="en-NZ"/>
              </w:rPr>
            </w:pPr>
          </w:p>
        </w:tc>
        <w:tc>
          <w:tcPr>
            <w:tcW w:w="1417" w:type="dxa"/>
            <w:shd w:val="clear" w:color="auto" w:fill="auto"/>
            <w:noWrap/>
            <w:vAlign w:val="center"/>
          </w:tcPr>
          <w:p w:rsidR="008B383A" w:rsidRPr="000503D7" w:rsidRDefault="008B383A" w:rsidP="008B383A">
            <w:pPr>
              <w:spacing w:after="20"/>
              <w:jc w:val="right"/>
              <w:rPr>
                <w:sz w:val="18"/>
                <w:szCs w:val="18"/>
                <w:lang w:eastAsia="en-NZ"/>
              </w:rPr>
            </w:pPr>
          </w:p>
        </w:tc>
        <w:tc>
          <w:tcPr>
            <w:tcW w:w="851" w:type="dxa"/>
            <w:shd w:val="clear" w:color="auto" w:fill="auto"/>
            <w:noWrap/>
            <w:vAlign w:val="center"/>
          </w:tcPr>
          <w:p w:rsidR="008B383A" w:rsidRPr="000503D7" w:rsidRDefault="008B383A" w:rsidP="008B383A">
            <w:pPr>
              <w:spacing w:after="20"/>
              <w:jc w:val="right"/>
              <w:rPr>
                <w:sz w:val="18"/>
                <w:szCs w:val="18"/>
                <w:lang w:eastAsia="en-NZ"/>
              </w:rPr>
            </w:pPr>
          </w:p>
        </w:tc>
      </w:tr>
      <w:tr w:rsidR="008B383A" w:rsidRPr="000503D7" w:rsidTr="008B383A">
        <w:tc>
          <w:tcPr>
            <w:tcW w:w="1985" w:type="dxa"/>
            <w:shd w:val="clear" w:color="auto" w:fill="auto"/>
            <w:noWrap/>
            <w:vAlign w:val="bottom"/>
          </w:tcPr>
          <w:p w:rsidR="008B383A" w:rsidRPr="00901D7F" w:rsidRDefault="008B383A" w:rsidP="008B383A">
            <w:pPr>
              <w:rPr>
                <w:color w:val="000000"/>
                <w:sz w:val="18"/>
                <w:szCs w:val="18"/>
                <w:lang w:eastAsia="en-NZ"/>
              </w:rPr>
            </w:pPr>
            <w:r w:rsidRPr="00901D7F">
              <w:rPr>
                <w:color w:val="000000"/>
                <w:sz w:val="18"/>
                <w:szCs w:val="18"/>
                <w:lang w:eastAsia="en-NZ"/>
              </w:rPr>
              <w:t>None</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50.1</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1.00</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F60CF0">
        <w:tc>
          <w:tcPr>
            <w:tcW w:w="1985" w:type="dxa"/>
            <w:shd w:val="clear" w:color="auto" w:fill="auto"/>
            <w:noWrap/>
            <w:vAlign w:val="bottom"/>
          </w:tcPr>
          <w:p w:rsidR="008B383A" w:rsidRPr="00901D7F" w:rsidRDefault="008B383A" w:rsidP="008B383A">
            <w:pPr>
              <w:rPr>
                <w:color w:val="000000"/>
                <w:sz w:val="18"/>
                <w:szCs w:val="18"/>
                <w:lang w:eastAsia="en-NZ"/>
              </w:rPr>
            </w:pPr>
            <w:r>
              <w:rPr>
                <w:color w:val="000000"/>
                <w:sz w:val="18"/>
                <w:szCs w:val="18"/>
                <w:lang w:eastAsia="en-NZ"/>
              </w:rPr>
              <w:t>Other than horse/dog</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25.8</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0.35</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(0.17, 0.72)</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0.27</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(0.12, 0.59)</w:t>
            </w: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0D04EF">
        <w:tc>
          <w:tcPr>
            <w:tcW w:w="1985" w:type="dxa"/>
            <w:shd w:val="clear" w:color="auto" w:fill="auto"/>
            <w:noWrap/>
            <w:vAlign w:val="bottom"/>
          </w:tcPr>
          <w:p w:rsidR="008B383A" w:rsidRPr="00901D7F" w:rsidRDefault="008B383A" w:rsidP="008B383A">
            <w:pPr>
              <w:tabs>
                <w:tab w:val="left" w:pos="931"/>
              </w:tabs>
              <w:spacing w:after="60"/>
              <w:rPr>
                <w:color w:val="000000"/>
                <w:sz w:val="18"/>
                <w:szCs w:val="18"/>
                <w:lang w:eastAsia="en-NZ"/>
              </w:rPr>
            </w:pPr>
            <w:r>
              <w:rPr>
                <w:color w:val="000000"/>
                <w:sz w:val="18"/>
                <w:szCs w:val="18"/>
                <w:lang w:eastAsia="en-NZ"/>
              </w:rPr>
              <w:t>Horse/dog race betting</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23.6</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0.31</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(0.15, 0.63)</w:t>
            </w:r>
          </w:p>
        </w:tc>
        <w:tc>
          <w:tcPr>
            <w:tcW w:w="942"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0.01</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0.35</w:t>
            </w: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(0.17, 0.74)</w:t>
            </w:r>
          </w:p>
        </w:tc>
        <w:tc>
          <w:tcPr>
            <w:tcW w:w="851"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0.004</w:t>
            </w:r>
          </w:p>
        </w:tc>
      </w:tr>
      <w:tr w:rsidR="00F44334" w:rsidRPr="000503D7" w:rsidTr="00F60CF0">
        <w:tc>
          <w:tcPr>
            <w:tcW w:w="3686" w:type="dxa"/>
            <w:gridSpan w:val="3"/>
            <w:shd w:val="clear" w:color="auto" w:fill="auto"/>
            <w:noWrap/>
            <w:vAlign w:val="center"/>
            <w:hideMark/>
          </w:tcPr>
          <w:p w:rsidR="00F44334" w:rsidRPr="000503D7" w:rsidRDefault="00F44334" w:rsidP="00F60CF0">
            <w:pPr>
              <w:spacing w:after="20"/>
              <w:rPr>
                <w:sz w:val="18"/>
                <w:szCs w:val="18"/>
                <w:lang w:eastAsia="en-NZ"/>
              </w:rPr>
            </w:pPr>
            <w:r>
              <w:rPr>
                <w:b/>
                <w:color w:val="000000"/>
                <w:sz w:val="18"/>
                <w:szCs w:val="18"/>
                <w:lang w:eastAsia="en-NZ"/>
              </w:rPr>
              <w:t>Total monthly gambling expenditure</w:t>
            </w:r>
          </w:p>
        </w:tc>
        <w:tc>
          <w:tcPr>
            <w:tcW w:w="1326" w:type="dxa"/>
            <w:shd w:val="clear" w:color="auto" w:fill="auto"/>
            <w:noWrap/>
            <w:vAlign w:val="center"/>
          </w:tcPr>
          <w:p w:rsidR="00F44334" w:rsidRPr="000503D7" w:rsidRDefault="00F44334" w:rsidP="00F60CF0">
            <w:pPr>
              <w:spacing w:after="20"/>
              <w:jc w:val="right"/>
              <w:rPr>
                <w:sz w:val="18"/>
                <w:szCs w:val="18"/>
                <w:lang w:eastAsia="en-NZ"/>
              </w:rPr>
            </w:pPr>
          </w:p>
        </w:tc>
        <w:tc>
          <w:tcPr>
            <w:tcW w:w="942" w:type="dxa"/>
            <w:shd w:val="clear" w:color="auto" w:fill="auto"/>
            <w:noWrap/>
            <w:vAlign w:val="center"/>
          </w:tcPr>
          <w:p w:rsidR="00F44334" w:rsidRPr="000503D7" w:rsidRDefault="00F44334" w:rsidP="00F60CF0">
            <w:pPr>
              <w:spacing w:after="20"/>
              <w:jc w:val="right"/>
              <w:rPr>
                <w:sz w:val="18"/>
                <w:szCs w:val="18"/>
                <w:lang w:eastAsia="en-NZ"/>
              </w:rPr>
            </w:pPr>
          </w:p>
        </w:tc>
        <w:tc>
          <w:tcPr>
            <w:tcW w:w="709" w:type="dxa"/>
            <w:shd w:val="clear" w:color="auto" w:fill="auto"/>
            <w:noWrap/>
            <w:vAlign w:val="center"/>
          </w:tcPr>
          <w:p w:rsidR="00F44334" w:rsidRPr="000503D7" w:rsidRDefault="00F44334" w:rsidP="00F60CF0">
            <w:pPr>
              <w:spacing w:after="20"/>
              <w:jc w:val="right"/>
              <w:rPr>
                <w:sz w:val="18"/>
                <w:szCs w:val="18"/>
                <w:lang w:eastAsia="en-NZ"/>
              </w:rPr>
            </w:pPr>
          </w:p>
        </w:tc>
        <w:tc>
          <w:tcPr>
            <w:tcW w:w="1417" w:type="dxa"/>
            <w:shd w:val="clear" w:color="auto" w:fill="auto"/>
            <w:noWrap/>
            <w:vAlign w:val="center"/>
          </w:tcPr>
          <w:p w:rsidR="00F44334" w:rsidRPr="000503D7" w:rsidRDefault="00F44334" w:rsidP="00F60CF0">
            <w:pPr>
              <w:spacing w:after="20"/>
              <w:jc w:val="right"/>
              <w:rPr>
                <w:sz w:val="18"/>
                <w:szCs w:val="18"/>
                <w:lang w:eastAsia="en-NZ"/>
              </w:rPr>
            </w:pPr>
          </w:p>
        </w:tc>
        <w:tc>
          <w:tcPr>
            <w:tcW w:w="851" w:type="dxa"/>
            <w:shd w:val="clear" w:color="auto" w:fill="auto"/>
            <w:noWrap/>
            <w:vAlign w:val="center"/>
          </w:tcPr>
          <w:p w:rsidR="00F44334" w:rsidRPr="000503D7" w:rsidRDefault="00F44334" w:rsidP="00F60CF0">
            <w:pPr>
              <w:spacing w:after="20"/>
              <w:jc w:val="right"/>
              <w:rPr>
                <w:sz w:val="18"/>
                <w:szCs w:val="18"/>
                <w:lang w:eastAsia="en-NZ"/>
              </w:rPr>
            </w:pPr>
          </w:p>
        </w:tc>
      </w:tr>
      <w:tr w:rsidR="008B383A" w:rsidRPr="000503D7" w:rsidTr="001D65C0">
        <w:tc>
          <w:tcPr>
            <w:tcW w:w="1985" w:type="dxa"/>
            <w:shd w:val="clear" w:color="auto" w:fill="auto"/>
            <w:noWrap/>
            <w:vAlign w:val="bottom"/>
            <w:hideMark/>
          </w:tcPr>
          <w:p w:rsidR="008B383A" w:rsidRPr="00301E98" w:rsidRDefault="008B383A" w:rsidP="00F60CF0">
            <w:pPr>
              <w:tabs>
                <w:tab w:val="left" w:pos="931"/>
              </w:tabs>
              <w:spacing w:after="20"/>
              <w:rPr>
                <w:color w:val="000000"/>
                <w:sz w:val="18"/>
                <w:szCs w:val="18"/>
                <w:lang w:eastAsia="en-NZ"/>
              </w:rPr>
            </w:pPr>
            <w:r w:rsidRPr="00301E98">
              <w:rPr>
                <w:color w:val="000000"/>
                <w:sz w:val="18"/>
                <w:szCs w:val="18"/>
                <w:lang w:eastAsia="en-NZ"/>
              </w:rPr>
              <w:t>$1-$10</w:t>
            </w:r>
          </w:p>
        </w:tc>
        <w:tc>
          <w:tcPr>
            <w:tcW w:w="992"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5.2</w:t>
            </w: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1.00</w:t>
            </w:r>
          </w:p>
        </w:tc>
        <w:tc>
          <w:tcPr>
            <w:tcW w:w="1326"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942"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1.00</w:t>
            </w:r>
          </w:p>
        </w:tc>
        <w:tc>
          <w:tcPr>
            <w:tcW w:w="1417"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F60CF0">
            <w:pPr>
              <w:spacing w:after="20"/>
              <w:jc w:val="right"/>
              <w:rPr>
                <w:color w:val="000000"/>
                <w:sz w:val="18"/>
                <w:szCs w:val="18"/>
                <w:lang w:eastAsia="en-NZ"/>
              </w:rPr>
            </w:pPr>
          </w:p>
        </w:tc>
      </w:tr>
      <w:tr w:rsidR="008B383A" w:rsidRPr="000503D7" w:rsidTr="001D65C0">
        <w:tc>
          <w:tcPr>
            <w:tcW w:w="1985" w:type="dxa"/>
            <w:shd w:val="clear" w:color="auto" w:fill="auto"/>
            <w:noWrap/>
            <w:vAlign w:val="bottom"/>
            <w:hideMark/>
          </w:tcPr>
          <w:p w:rsidR="008B383A" w:rsidRPr="00301E98" w:rsidRDefault="008B383A" w:rsidP="00F60CF0">
            <w:pPr>
              <w:tabs>
                <w:tab w:val="left" w:pos="931"/>
              </w:tabs>
              <w:spacing w:after="20"/>
              <w:rPr>
                <w:color w:val="000000"/>
                <w:sz w:val="18"/>
                <w:szCs w:val="18"/>
                <w:lang w:eastAsia="en-NZ"/>
              </w:rPr>
            </w:pPr>
            <w:r w:rsidRPr="00301E98">
              <w:rPr>
                <w:color w:val="000000"/>
                <w:sz w:val="18"/>
                <w:szCs w:val="18"/>
                <w:lang w:eastAsia="en-NZ"/>
              </w:rPr>
              <w:t>$11-$20</w:t>
            </w:r>
          </w:p>
        </w:tc>
        <w:tc>
          <w:tcPr>
            <w:tcW w:w="992"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15.3</w:t>
            </w: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3.28</w:t>
            </w:r>
          </w:p>
        </w:tc>
        <w:tc>
          <w:tcPr>
            <w:tcW w:w="1326"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(0.31, 35.23)</w:t>
            </w:r>
          </w:p>
        </w:tc>
        <w:tc>
          <w:tcPr>
            <w:tcW w:w="942"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3.54</w:t>
            </w:r>
          </w:p>
        </w:tc>
        <w:tc>
          <w:tcPr>
            <w:tcW w:w="1417"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(0.3</w:t>
            </w:r>
            <w:r>
              <w:rPr>
                <w:color w:val="000000"/>
                <w:sz w:val="18"/>
                <w:szCs w:val="18"/>
                <w:lang w:eastAsia="en-NZ"/>
              </w:rPr>
              <w:t>0</w:t>
            </w:r>
            <w:r w:rsidRPr="008B383A">
              <w:rPr>
                <w:color w:val="000000"/>
                <w:sz w:val="18"/>
                <w:szCs w:val="18"/>
                <w:lang w:eastAsia="en-NZ"/>
              </w:rPr>
              <w:t>, 42.3)</w:t>
            </w:r>
          </w:p>
        </w:tc>
        <w:tc>
          <w:tcPr>
            <w:tcW w:w="851" w:type="dxa"/>
            <w:shd w:val="clear" w:color="auto" w:fill="auto"/>
            <w:noWrap/>
            <w:vAlign w:val="bottom"/>
          </w:tcPr>
          <w:p w:rsidR="008B383A" w:rsidRPr="008B383A" w:rsidRDefault="008B383A" w:rsidP="00F60CF0">
            <w:pPr>
              <w:spacing w:after="20"/>
              <w:jc w:val="right"/>
              <w:rPr>
                <w:color w:val="000000"/>
                <w:sz w:val="18"/>
                <w:szCs w:val="18"/>
                <w:lang w:eastAsia="en-NZ"/>
              </w:rPr>
            </w:pPr>
          </w:p>
        </w:tc>
      </w:tr>
      <w:tr w:rsidR="008B383A" w:rsidRPr="000503D7" w:rsidTr="001D65C0">
        <w:tc>
          <w:tcPr>
            <w:tcW w:w="1985" w:type="dxa"/>
            <w:shd w:val="clear" w:color="auto" w:fill="auto"/>
            <w:noWrap/>
            <w:vAlign w:val="bottom"/>
          </w:tcPr>
          <w:p w:rsidR="008B383A" w:rsidRPr="00301E98" w:rsidRDefault="008B383A" w:rsidP="00F60CF0">
            <w:pPr>
              <w:tabs>
                <w:tab w:val="left" w:pos="931"/>
              </w:tabs>
              <w:spacing w:after="20"/>
              <w:rPr>
                <w:color w:val="000000"/>
                <w:sz w:val="18"/>
                <w:szCs w:val="18"/>
                <w:lang w:eastAsia="en-NZ"/>
              </w:rPr>
            </w:pPr>
            <w:r w:rsidRPr="00301E98">
              <w:rPr>
                <w:color w:val="000000"/>
                <w:sz w:val="18"/>
                <w:szCs w:val="18"/>
                <w:lang w:eastAsia="en-NZ"/>
              </w:rPr>
              <w:t>$21-$30</w:t>
            </w:r>
          </w:p>
        </w:tc>
        <w:tc>
          <w:tcPr>
            <w:tcW w:w="992"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8.1</w:t>
            </w: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1.60</w:t>
            </w:r>
          </w:p>
        </w:tc>
        <w:tc>
          <w:tcPr>
            <w:tcW w:w="1326"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(0.14, 17.89)</w:t>
            </w:r>
          </w:p>
        </w:tc>
        <w:tc>
          <w:tcPr>
            <w:tcW w:w="942"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1.68</w:t>
            </w:r>
          </w:p>
        </w:tc>
        <w:tc>
          <w:tcPr>
            <w:tcW w:w="1417"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(0.13, 21.74)</w:t>
            </w:r>
          </w:p>
        </w:tc>
        <w:tc>
          <w:tcPr>
            <w:tcW w:w="851" w:type="dxa"/>
            <w:shd w:val="clear" w:color="auto" w:fill="auto"/>
            <w:noWrap/>
            <w:vAlign w:val="bottom"/>
          </w:tcPr>
          <w:p w:rsidR="008B383A" w:rsidRPr="008B383A" w:rsidRDefault="008B383A" w:rsidP="00F60CF0">
            <w:pPr>
              <w:spacing w:after="20"/>
              <w:jc w:val="right"/>
              <w:rPr>
                <w:color w:val="000000"/>
                <w:sz w:val="18"/>
                <w:szCs w:val="18"/>
                <w:lang w:eastAsia="en-NZ"/>
              </w:rPr>
            </w:pPr>
          </w:p>
        </w:tc>
      </w:tr>
      <w:tr w:rsidR="008B383A" w:rsidRPr="000503D7" w:rsidTr="001D65C0">
        <w:tc>
          <w:tcPr>
            <w:tcW w:w="1985" w:type="dxa"/>
            <w:shd w:val="clear" w:color="auto" w:fill="auto"/>
            <w:noWrap/>
            <w:vAlign w:val="bottom"/>
            <w:hideMark/>
          </w:tcPr>
          <w:p w:rsidR="008B383A" w:rsidRPr="00301E98" w:rsidRDefault="008B383A" w:rsidP="00F60CF0">
            <w:pPr>
              <w:tabs>
                <w:tab w:val="left" w:pos="931"/>
              </w:tabs>
              <w:spacing w:after="20"/>
              <w:rPr>
                <w:color w:val="000000"/>
                <w:sz w:val="18"/>
                <w:szCs w:val="18"/>
                <w:lang w:eastAsia="en-NZ"/>
              </w:rPr>
            </w:pPr>
            <w:r w:rsidRPr="00301E98">
              <w:rPr>
                <w:color w:val="000000"/>
                <w:sz w:val="18"/>
                <w:szCs w:val="18"/>
                <w:lang w:eastAsia="en-NZ"/>
              </w:rPr>
              <w:t>$31-$50</w:t>
            </w:r>
          </w:p>
        </w:tc>
        <w:tc>
          <w:tcPr>
            <w:tcW w:w="992"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9.3</w:t>
            </w: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1.87</w:t>
            </w:r>
          </w:p>
        </w:tc>
        <w:tc>
          <w:tcPr>
            <w:tcW w:w="1326"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(0.19, 18.8)</w:t>
            </w:r>
          </w:p>
        </w:tc>
        <w:tc>
          <w:tcPr>
            <w:tcW w:w="942"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2.08</w:t>
            </w:r>
          </w:p>
        </w:tc>
        <w:tc>
          <w:tcPr>
            <w:tcW w:w="1417"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(0.2</w:t>
            </w:r>
            <w:r>
              <w:rPr>
                <w:color w:val="000000"/>
                <w:sz w:val="18"/>
                <w:szCs w:val="18"/>
                <w:lang w:eastAsia="en-NZ"/>
              </w:rPr>
              <w:t>0</w:t>
            </w:r>
            <w:r w:rsidRPr="008B383A">
              <w:rPr>
                <w:color w:val="000000"/>
                <w:sz w:val="18"/>
                <w:szCs w:val="18"/>
                <w:lang w:eastAsia="en-NZ"/>
              </w:rPr>
              <w:t>, 21.92)</w:t>
            </w:r>
          </w:p>
        </w:tc>
        <w:tc>
          <w:tcPr>
            <w:tcW w:w="851" w:type="dxa"/>
            <w:shd w:val="clear" w:color="auto" w:fill="auto"/>
            <w:noWrap/>
            <w:vAlign w:val="bottom"/>
          </w:tcPr>
          <w:p w:rsidR="008B383A" w:rsidRPr="008B383A" w:rsidRDefault="008B383A" w:rsidP="00F60CF0">
            <w:pPr>
              <w:spacing w:after="20"/>
              <w:jc w:val="right"/>
              <w:rPr>
                <w:color w:val="000000"/>
                <w:sz w:val="18"/>
                <w:szCs w:val="18"/>
                <w:lang w:eastAsia="en-NZ"/>
              </w:rPr>
            </w:pPr>
          </w:p>
        </w:tc>
      </w:tr>
      <w:tr w:rsidR="008B383A" w:rsidRPr="000503D7" w:rsidTr="001D65C0">
        <w:tc>
          <w:tcPr>
            <w:tcW w:w="1985" w:type="dxa"/>
            <w:shd w:val="clear" w:color="auto" w:fill="auto"/>
            <w:noWrap/>
            <w:vAlign w:val="bottom"/>
            <w:hideMark/>
          </w:tcPr>
          <w:p w:rsidR="008B383A" w:rsidRPr="00301E98" w:rsidRDefault="008B383A" w:rsidP="00F60CF0">
            <w:pPr>
              <w:tabs>
                <w:tab w:val="left" w:pos="931"/>
              </w:tabs>
              <w:spacing w:after="20"/>
              <w:rPr>
                <w:color w:val="000000"/>
                <w:sz w:val="18"/>
                <w:szCs w:val="18"/>
                <w:lang w:eastAsia="en-NZ"/>
              </w:rPr>
            </w:pPr>
            <w:r w:rsidRPr="00301E98">
              <w:rPr>
                <w:color w:val="000000"/>
                <w:sz w:val="18"/>
                <w:szCs w:val="18"/>
                <w:lang w:eastAsia="en-NZ"/>
              </w:rPr>
              <w:t>$51-$100</w:t>
            </w:r>
          </w:p>
        </w:tc>
        <w:tc>
          <w:tcPr>
            <w:tcW w:w="992"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17.2</w:t>
            </w: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3.76</w:t>
            </w:r>
          </w:p>
        </w:tc>
        <w:tc>
          <w:tcPr>
            <w:tcW w:w="1326"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(0.45, 31.31)</w:t>
            </w:r>
          </w:p>
        </w:tc>
        <w:tc>
          <w:tcPr>
            <w:tcW w:w="942"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5.00</w:t>
            </w:r>
          </w:p>
        </w:tc>
        <w:tc>
          <w:tcPr>
            <w:tcW w:w="1417"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(0.54, 46.36)</w:t>
            </w:r>
          </w:p>
        </w:tc>
        <w:tc>
          <w:tcPr>
            <w:tcW w:w="851" w:type="dxa"/>
            <w:shd w:val="clear" w:color="auto" w:fill="auto"/>
            <w:noWrap/>
            <w:vAlign w:val="bottom"/>
          </w:tcPr>
          <w:p w:rsidR="008B383A" w:rsidRPr="008B383A" w:rsidRDefault="008B383A" w:rsidP="00F60CF0">
            <w:pPr>
              <w:spacing w:after="20"/>
              <w:jc w:val="right"/>
              <w:rPr>
                <w:color w:val="000000"/>
                <w:sz w:val="18"/>
                <w:szCs w:val="18"/>
                <w:lang w:eastAsia="en-NZ"/>
              </w:rPr>
            </w:pPr>
          </w:p>
        </w:tc>
      </w:tr>
      <w:tr w:rsidR="008B383A" w:rsidRPr="000503D7" w:rsidTr="00F60CF0">
        <w:tc>
          <w:tcPr>
            <w:tcW w:w="1985" w:type="dxa"/>
            <w:shd w:val="clear" w:color="auto" w:fill="auto"/>
            <w:noWrap/>
            <w:vAlign w:val="bottom"/>
            <w:hideMark/>
          </w:tcPr>
          <w:p w:rsidR="008B383A" w:rsidRPr="00301E98" w:rsidRDefault="008B383A" w:rsidP="00F60CF0">
            <w:pPr>
              <w:tabs>
                <w:tab w:val="left" w:pos="931"/>
              </w:tabs>
              <w:spacing w:after="20"/>
              <w:rPr>
                <w:color w:val="000000"/>
                <w:sz w:val="18"/>
                <w:szCs w:val="18"/>
                <w:lang w:eastAsia="en-NZ"/>
              </w:rPr>
            </w:pPr>
            <w:r w:rsidRPr="00301E98">
              <w:rPr>
                <w:color w:val="000000"/>
                <w:sz w:val="18"/>
                <w:szCs w:val="18"/>
                <w:lang w:eastAsia="en-NZ"/>
              </w:rPr>
              <w:t>$101-$500</w:t>
            </w:r>
          </w:p>
        </w:tc>
        <w:tc>
          <w:tcPr>
            <w:tcW w:w="992"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38.5</w:t>
            </w: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11.36</w:t>
            </w:r>
          </w:p>
        </w:tc>
        <w:tc>
          <w:tcPr>
            <w:tcW w:w="1326"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(1.4</w:t>
            </w:r>
            <w:r>
              <w:rPr>
                <w:color w:val="000000"/>
                <w:sz w:val="18"/>
                <w:szCs w:val="18"/>
                <w:lang w:eastAsia="en-NZ"/>
              </w:rPr>
              <w:t>0</w:t>
            </w:r>
            <w:r w:rsidRPr="008B383A">
              <w:rPr>
                <w:color w:val="000000"/>
                <w:sz w:val="18"/>
                <w:szCs w:val="18"/>
                <w:lang w:eastAsia="en-NZ"/>
              </w:rPr>
              <w:t>, 91.89)</w:t>
            </w:r>
          </w:p>
        </w:tc>
        <w:tc>
          <w:tcPr>
            <w:tcW w:w="942" w:type="dxa"/>
            <w:shd w:val="clear" w:color="auto" w:fill="auto"/>
            <w:noWrap/>
            <w:vAlign w:val="bottom"/>
          </w:tcPr>
          <w:p w:rsidR="008B383A" w:rsidRPr="008B383A" w:rsidRDefault="008B383A" w:rsidP="00F60CF0">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11.57</w:t>
            </w:r>
          </w:p>
        </w:tc>
        <w:tc>
          <w:tcPr>
            <w:tcW w:w="1417" w:type="dxa"/>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(1.29, 104.19)</w:t>
            </w:r>
          </w:p>
        </w:tc>
        <w:tc>
          <w:tcPr>
            <w:tcW w:w="851" w:type="dxa"/>
            <w:shd w:val="clear" w:color="auto" w:fill="auto"/>
            <w:noWrap/>
            <w:vAlign w:val="bottom"/>
          </w:tcPr>
          <w:p w:rsidR="008B383A" w:rsidRPr="008B383A" w:rsidRDefault="008B383A" w:rsidP="00F60CF0">
            <w:pPr>
              <w:spacing w:after="20"/>
              <w:jc w:val="right"/>
              <w:rPr>
                <w:color w:val="000000"/>
                <w:sz w:val="18"/>
                <w:szCs w:val="18"/>
                <w:lang w:eastAsia="en-NZ"/>
              </w:rPr>
            </w:pPr>
          </w:p>
        </w:tc>
      </w:tr>
      <w:tr w:rsidR="008B383A" w:rsidRPr="000503D7" w:rsidTr="000D04EF">
        <w:tc>
          <w:tcPr>
            <w:tcW w:w="1985" w:type="dxa"/>
            <w:tcBorders>
              <w:bottom w:val="single" w:sz="4" w:space="0" w:color="auto"/>
            </w:tcBorders>
            <w:shd w:val="clear" w:color="auto" w:fill="auto"/>
            <w:noWrap/>
            <w:vAlign w:val="bottom"/>
          </w:tcPr>
          <w:p w:rsidR="008B383A" w:rsidRPr="00301E98" w:rsidRDefault="008B383A" w:rsidP="00F60CF0">
            <w:pPr>
              <w:tabs>
                <w:tab w:val="left" w:pos="931"/>
              </w:tabs>
              <w:spacing w:after="60"/>
              <w:rPr>
                <w:color w:val="000000"/>
                <w:sz w:val="18"/>
                <w:szCs w:val="18"/>
                <w:lang w:eastAsia="en-NZ"/>
              </w:rPr>
            </w:pPr>
            <w:r w:rsidRPr="00301E98">
              <w:rPr>
                <w:color w:val="000000"/>
                <w:sz w:val="18"/>
                <w:szCs w:val="18"/>
                <w:lang w:eastAsia="en-NZ"/>
              </w:rPr>
              <w:t>&gt;$500</w:t>
            </w:r>
          </w:p>
        </w:tc>
        <w:tc>
          <w:tcPr>
            <w:tcW w:w="992" w:type="dxa"/>
            <w:tcBorders>
              <w:bottom w:val="single" w:sz="4" w:space="0" w:color="auto"/>
            </w:tcBorders>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54.7</w:t>
            </w:r>
          </w:p>
        </w:tc>
        <w:tc>
          <w:tcPr>
            <w:tcW w:w="709" w:type="dxa"/>
            <w:tcBorders>
              <w:bottom w:val="single" w:sz="4" w:space="0" w:color="auto"/>
            </w:tcBorders>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21.90</w:t>
            </w:r>
          </w:p>
        </w:tc>
        <w:tc>
          <w:tcPr>
            <w:tcW w:w="1326" w:type="dxa"/>
            <w:tcBorders>
              <w:bottom w:val="single" w:sz="4" w:space="0" w:color="auto"/>
            </w:tcBorders>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(2.53, 189.87)</w:t>
            </w:r>
          </w:p>
        </w:tc>
        <w:tc>
          <w:tcPr>
            <w:tcW w:w="942" w:type="dxa"/>
            <w:tcBorders>
              <w:bottom w:val="single" w:sz="4" w:space="0" w:color="auto"/>
            </w:tcBorders>
            <w:shd w:val="clear" w:color="auto" w:fill="D9D9D9" w:themeFill="background1" w:themeFillShade="D9"/>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&lt;</w:t>
            </w:r>
            <w:r>
              <w:rPr>
                <w:color w:val="000000"/>
                <w:sz w:val="18"/>
                <w:szCs w:val="18"/>
                <w:lang w:eastAsia="en-NZ"/>
              </w:rPr>
              <w:t>0</w:t>
            </w:r>
            <w:r w:rsidRPr="008B383A">
              <w:rPr>
                <w:color w:val="000000"/>
                <w:sz w:val="18"/>
                <w:szCs w:val="18"/>
                <w:lang w:eastAsia="en-NZ"/>
              </w:rPr>
              <w:t>.0001</w:t>
            </w:r>
          </w:p>
        </w:tc>
        <w:tc>
          <w:tcPr>
            <w:tcW w:w="709" w:type="dxa"/>
            <w:tcBorders>
              <w:bottom w:val="single" w:sz="4" w:space="0" w:color="auto"/>
            </w:tcBorders>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17.74</w:t>
            </w:r>
          </w:p>
        </w:tc>
        <w:tc>
          <w:tcPr>
            <w:tcW w:w="1417" w:type="dxa"/>
            <w:tcBorders>
              <w:bottom w:val="single" w:sz="4" w:space="0" w:color="auto"/>
            </w:tcBorders>
            <w:shd w:val="clear" w:color="auto" w:fill="auto"/>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(1.72, 182.67)</w:t>
            </w:r>
          </w:p>
        </w:tc>
        <w:tc>
          <w:tcPr>
            <w:tcW w:w="851" w:type="dxa"/>
            <w:tcBorders>
              <w:bottom w:val="single" w:sz="4" w:space="0" w:color="auto"/>
            </w:tcBorders>
            <w:shd w:val="clear" w:color="auto" w:fill="D9D9D9" w:themeFill="background1" w:themeFillShade="D9"/>
            <w:noWrap/>
            <w:vAlign w:val="bottom"/>
          </w:tcPr>
          <w:p w:rsidR="008B383A" w:rsidRPr="008B383A" w:rsidRDefault="008B383A" w:rsidP="00F60CF0">
            <w:pPr>
              <w:spacing w:after="20"/>
              <w:jc w:val="right"/>
              <w:rPr>
                <w:color w:val="000000"/>
                <w:sz w:val="18"/>
                <w:szCs w:val="18"/>
                <w:lang w:eastAsia="en-NZ"/>
              </w:rPr>
            </w:pPr>
            <w:r w:rsidRPr="008B383A">
              <w:rPr>
                <w:color w:val="000000"/>
                <w:sz w:val="18"/>
                <w:szCs w:val="18"/>
                <w:lang w:eastAsia="en-NZ"/>
              </w:rPr>
              <w:t>&lt;</w:t>
            </w:r>
            <w:r>
              <w:rPr>
                <w:color w:val="000000"/>
                <w:sz w:val="18"/>
                <w:szCs w:val="18"/>
                <w:lang w:eastAsia="en-NZ"/>
              </w:rPr>
              <w:t>0</w:t>
            </w:r>
            <w:r w:rsidRPr="008B383A">
              <w:rPr>
                <w:color w:val="000000"/>
                <w:sz w:val="18"/>
                <w:szCs w:val="18"/>
                <w:lang w:eastAsia="en-NZ"/>
              </w:rPr>
              <w:t>.0001</w:t>
            </w:r>
          </w:p>
        </w:tc>
      </w:tr>
      <w:tr w:rsidR="008B383A" w:rsidRPr="000503D7" w:rsidTr="00F60CF0">
        <w:tc>
          <w:tcPr>
            <w:tcW w:w="2977" w:type="dxa"/>
            <w:gridSpan w:val="2"/>
            <w:tcBorders>
              <w:top w:val="single" w:sz="4" w:space="0" w:color="auto"/>
            </w:tcBorders>
            <w:shd w:val="clear" w:color="auto" w:fill="auto"/>
            <w:noWrap/>
            <w:vAlign w:val="bottom"/>
          </w:tcPr>
          <w:p w:rsidR="008B383A" w:rsidRPr="008B383A" w:rsidRDefault="008B383A" w:rsidP="00F60CF0">
            <w:pPr>
              <w:keepNext/>
              <w:spacing w:after="20"/>
              <w:rPr>
                <w:b/>
                <w:color w:val="000000"/>
                <w:sz w:val="18"/>
                <w:szCs w:val="18"/>
                <w:lang w:eastAsia="en-NZ"/>
              </w:rPr>
            </w:pPr>
            <w:r>
              <w:rPr>
                <w:b/>
                <w:color w:val="000000"/>
                <w:sz w:val="18"/>
                <w:szCs w:val="18"/>
                <w:lang w:eastAsia="en-NZ"/>
              </w:rPr>
              <w:t>Problem gambling severity (PGSI)</w:t>
            </w:r>
          </w:p>
        </w:tc>
        <w:tc>
          <w:tcPr>
            <w:tcW w:w="709" w:type="dxa"/>
            <w:tcBorders>
              <w:top w:val="single" w:sz="4" w:space="0" w:color="auto"/>
            </w:tcBorders>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1326" w:type="dxa"/>
            <w:tcBorders>
              <w:top w:val="single" w:sz="4" w:space="0" w:color="auto"/>
            </w:tcBorders>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942" w:type="dxa"/>
            <w:tcBorders>
              <w:top w:val="single" w:sz="4" w:space="0" w:color="auto"/>
            </w:tcBorders>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709" w:type="dxa"/>
            <w:tcBorders>
              <w:top w:val="single" w:sz="4" w:space="0" w:color="auto"/>
            </w:tcBorders>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1417" w:type="dxa"/>
            <w:tcBorders>
              <w:top w:val="single" w:sz="4" w:space="0" w:color="auto"/>
            </w:tcBorders>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851" w:type="dxa"/>
            <w:tcBorders>
              <w:top w:val="single" w:sz="4" w:space="0" w:color="auto"/>
            </w:tcBorders>
            <w:shd w:val="clear" w:color="auto" w:fill="auto"/>
            <w:noWrap/>
            <w:vAlign w:val="bottom"/>
          </w:tcPr>
          <w:p w:rsidR="008B383A" w:rsidRPr="008B383A" w:rsidRDefault="008B383A" w:rsidP="00F60CF0">
            <w:pPr>
              <w:keepNext/>
              <w:spacing w:after="20"/>
              <w:jc w:val="right"/>
              <w:rPr>
                <w:color w:val="000000"/>
                <w:sz w:val="18"/>
                <w:szCs w:val="18"/>
                <w:lang w:eastAsia="en-NZ"/>
              </w:rPr>
            </w:pPr>
          </w:p>
        </w:tc>
      </w:tr>
      <w:tr w:rsidR="008B383A" w:rsidRPr="000503D7" w:rsidTr="006A356F">
        <w:tc>
          <w:tcPr>
            <w:tcW w:w="1985" w:type="dxa"/>
            <w:shd w:val="clear" w:color="auto" w:fill="auto"/>
            <w:noWrap/>
            <w:vAlign w:val="bottom"/>
          </w:tcPr>
          <w:p w:rsidR="008B383A" w:rsidRPr="00301E98" w:rsidRDefault="008B383A" w:rsidP="00F60CF0">
            <w:pPr>
              <w:keepNext/>
              <w:tabs>
                <w:tab w:val="left" w:pos="931"/>
              </w:tabs>
              <w:spacing w:after="20"/>
              <w:rPr>
                <w:color w:val="000000"/>
                <w:sz w:val="18"/>
                <w:szCs w:val="18"/>
                <w:lang w:eastAsia="en-NZ"/>
              </w:rPr>
            </w:pPr>
            <w:r>
              <w:rPr>
                <w:color w:val="000000"/>
                <w:sz w:val="18"/>
                <w:szCs w:val="18"/>
                <w:lang w:eastAsia="en-NZ"/>
              </w:rPr>
              <w:t>Non-problem gambler</w:t>
            </w:r>
          </w:p>
        </w:tc>
        <w:tc>
          <w:tcPr>
            <w:tcW w:w="992" w:type="dxa"/>
            <w:shd w:val="clear" w:color="auto" w:fill="auto"/>
            <w:noWrap/>
            <w:vAlign w:val="bottom"/>
          </w:tcPr>
          <w:p w:rsidR="008B383A" w:rsidRPr="008B383A" w:rsidRDefault="008B383A" w:rsidP="00F60CF0">
            <w:pPr>
              <w:keepNext/>
              <w:spacing w:after="20"/>
              <w:jc w:val="right"/>
              <w:rPr>
                <w:color w:val="000000"/>
                <w:sz w:val="18"/>
                <w:szCs w:val="18"/>
                <w:lang w:eastAsia="en-NZ"/>
              </w:rPr>
            </w:pPr>
            <w:r w:rsidRPr="008B383A">
              <w:rPr>
                <w:color w:val="000000"/>
                <w:sz w:val="18"/>
                <w:szCs w:val="18"/>
                <w:lang w:eastAsia="en-NZ"/>
              </w:rPr>
              <w:t>23.9</w:t>
            </w:r>
          </w:p>
        </w:tc>
        <w:tc>
          <w:tcPr>
            <w:tcW w:w="709" w:type="dxa"/>
            <w:shd w:val="clear" w:color="auto" w:fill="auto"/>
            <w:noWrap/>
            <w:vAlign w:val="bottom"/>
          </w:tcPr>
          <w:p w:rsidR="008B383A" w:rsidRPr="008B383A" w:rsidRDefault="008B383A" w:rsidP="00F60CF0">
            <w:pPr>
              <w:keepNext/>
              <w:spacing w:after="20"/>
              <w:jc w:val="right"/>
              <w:rPr>
                <w:color w:val="000000"/>
                <w:sz w:val="18"/>
                <w:szCs w:val="18"/>
                <w:lang w:eastAsia="en-NZ"/>
              </w:rPr>
            </w:pPr>
            <w:r w:rsidRPr="008B383A">
              <w:rPr>
                <w:color w:val="000000"/>
                <w:sz w:val="18"/>
                <w:szCs w:val="18"/>
                <w:lang w:eastAsia="en-NZ"/>
              </w:rPr>
              <w:t>1.00</w:t>
            </w:r>
          </w:p>
        </w:tc>
        <w:tc>
          <w:tcPr>
            <w:tcW w:w="1326"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942"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1417"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r>
      <w:tr w:rsidR="008B383A" w:rsidRPr="000503D7" w:rsidTr="006A356F">
        <w:tc>
          <w:tcPr>
            <w:tcW w:w="1985" w:type="dxa"/>
            <w:shd w:val="clear" w:color="auto" w:fill="auto"/>
            <w:noWrap/>
            <w:vAlign w:val="bottom"/>
          </w:tcPr>
          <w:p w:rsidR="008B383A" w:rsidRPr="00301E98" w:rsidRDefault="008B383A" w:rsidP="00F60CF0">
            <w:pPr>
              <w:keepNext/>
              <w:tabs>
                <w:tab w:val="left" w:pos="931"/>
              </w:tabs>
              <w:spacing w:after="20"/>
              <w:rPr>
                <w:color w:val="000000"/>
                <w:sz w:val="18"/>
                <w:szCs w:val="18"/>
                <w:lang w:eastAsia="en-NZ"/>
              </w:rPr>
            </w:pPr>
            <w:r>
              <w:rPr>
                <w:color w:val="000000"/>
                <w:sz w:val="18"/>
                <w:szCs w:val="18"/>
                <w:lang w:eastAsia="en-NZ"/>
              </w:rPr>
              <w:t>Low-risk gambler</w:t>
            </w:r>
          </w:p>
        </w:tc>
        <w:tc>
          <w:tcPr>
            <w:tcW w:w="992" w:type="dxa"/>
            <w:shd w:val="clear" w:color="auto" w:fill="auto"/>
            <w:noWrap/>
            <w:vAlign w:val="bottom"/>
          </w:tcPr>
          <w:p w:rsidR="008B383A" w:rsidRPr="008B383A" w:rsidRDefault="008B383A" w:rsidP="00F60CF0">
            <w:pPr>
              <w:keepNext/>
              <w:spacing w:after="20"/>
              <w:jc w:val="right"/>
              <w:rPr>
                <w:color w:val="000000"/>
                <w:sz w:val="18"/>
                <w:szCs w:val="18"/>
                <w:lang w:eastAsia="en-NZ"/>
              </w:rPr>
            </w:pPr>
            <w:r w:rsidRPr="008B383A">
              <w:rPr>
                <w:color w:val="000000"/>
                <w:sz w:val="18"/>
                <w:szCs w:val="18"/>
                <w:lang w:eastAsia="en-NZ"/>
              </w:rPr>
              <w:t>39.3</w:t>
            </w:r>
          </w:p>
        </w:tc>
        <w:tc>
          <w:tcPr>
            <w:tcW w:w="709" w:type="dxa"/>
            <w:shd w:val="clear" w:color="auto" w:fill="auto"/>
            <w:noWrap/>
            <w:vAlign w:val="bottom"/>
          </w:tcPr>
          <w:p w:rsidR="008B383A" w:rsidRPr="008B383A" w:rsidRDefault="008B383A" w:rsidP="00F60CF0">
            <w:pPr>
              <w:keepNext/>
              <w:spacing w:after="20"/>
              <w:jc w:val="right"/>
              <w:rPr>
                <w:color w:val="000000"/>
                <w:sz w:val="18"/>
                <w:szCs w:val="18"/>
                <w:lang w:eastAsia="en-NZ"/>
              </w:rPr>
            </w:pPr>
            <w:r w:rsidRPr="008B383A">
              <w:rPr>
                <w:color w:val="000000"/>
                <w:sz w:val="18"/>
                <w:szCs w:val="18"/>
                <w:lang w:eastAsia="en-NZ"/>
              </w:rPr>
              <w:t>2.06</w:t>
            </w:r>
          </w:p>
        </w:tc>
        <w:tc>
          <w:tcPr>
            <w:tcW w:w="1326" w:type="dxa"/>
            <w:shd w:val="clear" w:color="auto" w:fill="auto"/>
            <w:noWrap/>
            <w:vAlign w:val="bottom"/>
          </w:tcPr>
          <w:p w:rsidR="008B383A" w:rsidRPr="008B383A" w:rsidRDefault="008B383A" w:rsidP="00F60CF0">
            <w:pPr>
              <w:keepNext/>
              <w:spacing w:after="20"/>
              <w:jc w:val="right"/>
              <w:rPr>
                <w:color w:val="000000"/>
                <w:sz w:val="18"/>
                <w:szCs w:val="18"/>
                <w:lang w:eastAsia="en-NZ"/>
              </w:rPr>
            </w:pPr>
            <w:r w:rsidRPr="008B383A">
              <w:rPr>
                <w:color w:val="000000"/>
                <w:sz w:val="18"/>
                <w:szCs w:val="18"/>
                <w:lang w:eastAsia="en-NZ"/>
              </w:rPr>
              <w:t>(1.08, 3.92)</w:t>
            </w:r>
          </w:p>
        </w:tc>
        <w:tc>
          <w:tcPr>
            <w:tcW w:w="942"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1417"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F60CF0">
            <w:pPr>
              <w:keepNext/>
              <w:spacing w:after="20"/>
              <w:jc w:val="right"/>
              <w:rPr>
                <w:color w:val="000000"/>
                <w:sz w:val="18"/>
                <w:szCs w:val="18"/>
                <w:lang w:eastAsia="en-NZ"/>
              </w:rPr>
            </w:pPr>
          </w:p>
        </w:tc>
      </w:tr>
      <w:tr w:rsidR="008B383A" w:rsidRPr="000503D7" w:rsidTr="006A356F">
        <w:tc>
          <w:tcPr>
            <w:tcW w:w="1985" w:type="dxa"/>
            <w:shd w:val="clear" w:color="auto" w:fill="auto"/>
            <w:noWrap/>
            <w:vAlign w:val="bottom"/>
          </w:tcPr>
          <w:p w:rsidR="008B383A" w:rsidRPr="00301E98" w:rsidRDefault="008B383A" w:rsidP="008B383A">
            <w:pPr>
              <w:tabs>
                <w:tab w:val="left" w:pos="931"/>
              </w:tabs>
              <w:spacing w:after="20"/>
              <w:rPr>
                <w:color w:val="000000"/>
                <w:sz w:val="18"/>
                <w:szCs w:val="18"/>
                <w:lang w:eastAsia="en-NZ"/>
              </w:rPr>
            </w:pPr>
            <w:r>
              <w:rPr>
                <w:color w:val="000000"/>
                <w:sz w:val="18"/>
                <w:szCs w:val="18"/>
                <w:lang w:eastAsia="en-NZ"/>
              </w:rPr>
              <w:t>Moderate-risk gambler</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49.5</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3.12</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(1.4</w:t>
            </w:r>
            <w:r w:rsidR="00434A24">
              <w:rPr>
                <w:color w:val="000000"/>
                <w:sz w:val="18"/>
                <w:szCs w:val="18"/>
                <w:lang w:eastAsia="en-NZ"/>
              </w:rPr>
              <w:t>0</w:t>
            </w:r>
            <w:r w:rsidRPr="008B383A">
              <w:rPr>
                <w:color w:val="000000"/>
                <w:sz w:val="18"/>
                <w:szCs w:val="18"/>
                <w:lang w:eastAsia="en-NZ"/>
              </w:rPr>
              <w:t>, 6.94)</w:t>
            </w:r>
          </w:p>
        </w:tc>
        <w:tc>
          <w:tcPr>
            <w:tcW w:w="942"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8B383A" w:rsidRPr="000503D7" w:rsidTr="000D04EF">
        <w:tc>
          <w:tcPr>
            <w:tcW w:w="1985" w:type="dxa"/>
            <w:shd w:val="clear" w:color="auto" w:fill="auto"/>
            <w:noWrap/>
            <w:vAlign w:val="bottom"/>
          </w:tcPr>
          <w:p w:rsidR="008B383A" w:rsidRPr="00301E98" w:rsidRDefault="008B383A" w:rsidP="008B383A">
            <w:pPr>
              <w:keepNext/>
              <w:tabs>
                <w:tab w:val="left" w:pos="931"/>
              </w:tabs>
              <w:spacing w:after="60"/>
              <w:rPr>
                <w:color w:val="000000"/>
                <w:sz w:val="18"/>
                <w:szCs w:val="18"/>
                <w:lang w:eastAsia="en-NZ"/>
              </w:rPr>
            </w:pPr>
            <w:r>
              <w:rPr>
                <w:color w:val="000000"/>
                <w:sz w:val="18"/>
                <w:szCs w:val="18"/>
                <w:lang w:eastAsia="en-NZ"/>
              </w:rPr>
              <w:t>Problem gambler</w:t>
            </w:r>
          </w:p>
        </w:tc>
        <w:tc>
          <w:tcPr>
            <w:tcW w:w="992"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42.2</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2.32</w:t>
            </w:r>
          </w:p>
        </w:tc>
        <w:tc>
          <w:tcPr>
            <w:tcW w:w="1326" w:type="dxa"/>
            <w:shd w:val="clear" w:color="auto" w:fill="auto"/>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(0.54, 9.91)</w:t>
            </w:r>
          </w:p>
        </w:tc>
        <w:tc>
          <w:tcPr>
            <w:tcW w:w="942" w:type="dxa"/>
            <w:shd w:val="clear" w:color="auto" w:fill="D9D9D9" w:themeFill="background1" w:themeFillShade="D9"/>
            <w:noWrap/>
            <w:vAlign w:val="bottom"/>
          </w:tcPr>
          <w:p w:rsidR="008B383A" w:rsidRPr="008B383A" w:rsidRDefault="008B383A" w:rsidP="008B383A">
            <w:pPr>
              <w:spacing w:after="20"/>
              <w:jc w:val="right"/>
              <w:rPr>
                <w:color w:val="000000"/>
                <w:sz w:val="18"/>
                <w:szCs w:val="18"/>
                <w:lang w:eastAsia="en-NZ"/>
              </w:rPr>
            </w:pPr>
            <w:r w:rsidRPr="008B383A">
              <w:rPr>
                <w:color w:val="000000"/>
                <w:sz w:val="18"/>
                <w:szCs w:val="18"/>
                <w:lang w:eastAsia="en-NZ"/>
              </w:rPr>
              <w:t>0.007</w:t>
            </w:r>
          </w:p>
        </w:tc>
        <w:tc>
          <w:tcPr>
            <w:tcW w:w="709"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1417" w:type="dxa"/>
            <w:shd w:val="clear" w:color="auto" w:fill="auto"/>
            <w:noWrap/>
            <w:vAlign w:val="bottom"/>
          </w:tcPr>
          <w:p w:rsidR="008B383A" w:rsidRPr="008B383A" w:rsidRDefault="008B383A" w:rsidP="008B383A">
            <w:pPr>
              <w:spacing w:after="20"/>
              <w:jc w:val="right"/>
              <w:rPr>
                <w:color w:val="000000"/>
                <w:sz w:val="18"/>
                <w:szCs w:val="18"/>
                <w:lang w:eastAsia="en-NZ"/>
              </w:rPr>
            </w:pPr>
          </w:p>
        </w:tc>
        <w:tc>
          <w:tcPr>
            <w:tcW w:w="851" w:type="dxa"/>
            <w:shd w:val="clear" w:color="auto" w:fill="auto"/>
            <w:noWrap/>
            <w:vAlign w:val="bottom"/>
          </w:tcPr>
          <w:p w:rsidR="008B383A" w:rsidRPr="008B383A" w:rsidRDefault="008B383A" w:rsidP="008B383A">
            <w:pPr>
              <w:spacing w:after="20"/>
              <w:jc w:val="right"/>
              <w:rPr>
                <w:color w:val="000000"/>
                <w:sz w:val="18"/>
                <w:szCs w:val="18"/>
                <w:lang w:eastAsia="en-NZ"/>
              </w:rPr>
            </w:pPr>
          </w:p>
        </w:tc>
      </w:tr>
      <w:tr w:rsidR="00F44334" w:rsidRPr="000503D7" w:rsidTr="001D65C0">
        <w:tc>
          <w:tcPr>
            <w:tcW w:w="5012" w:type="dxa"/>
            <w:gridSpan w:val="4"/>
            <w:shd w:val="clear" w:color="auto" w:fill="auto"/>
            <w:noWrap/>
            <w:vAlign w:val="bottom"/>
          </w:tcPr>
          <w:p w:rsidR="00F44334" w:rsidRPr="00F15B4D" w:rsidRDefault="00F44334" w:rsidP="001D65C0">
            <w:pPr>
              <w:rPr>
                <w:sz w:val="20"/>
                <w:szCs w:val="20"/>
                <w:lang w:eastAsia="en-NZ"/>
              </w:rPr>
            </w:pPr>
            <w:r>
              <w:rPr>
                <w:b/>
                <w:color w:val="000000"/>
                <w:sz w:val="18"/>
                <w:szCs w:val="18"/>
                <w:lang w:eastAsia="en-NZ"/>
              </w:rPr>
              <w:t>Have method to manage gambling</w:t>
            </w:r>
          </w:p>
        </w:tc>
        <w:tc>
          <w:tcPr>
            <w:tcW w:w="942" w:type="dxa"/>
            <w:shd w:val="clear" w:color="auto" w:fill="auto"/>
            <w:noWrap/>
            <w:vAlign w:val="bottom"/>
          </w:tcPr>
          <w:p w:rsidR="00F44334" w:rsidRPr="00F15B4D" w:rsidRDefault="00F44334" w:rsidP="001D65C0">
            <w:pPr>
              <w:jc w:val="right"/>
              <w:rPr>
                <w:sz w:val="20"/>
                <w:szCs w:val="20"/>
                <w:lang w:eastAsia="en-NZ"/>
              </w:rPr>
            </w:pPr>
          </w:p>
        </w:tc>
        <w:tc>
          <w:tcPr>
            <w:tcW w:w="709" w:type="dxa"/>
            <w:shd w:val="clear" w:color="auto" w:fill="auto"/>
            <w:noWrap/>
            <w:vAlign w:val="bottom"/>
          </w:tcPr>
          <w:p w:rsidR="00F44334" w:rsidRPr="00F15B4D" w:rsidRDefault="00F44334" w:rsidP="001D65C0">
            <w:pPr>
              <w:jc w:val="right"/>
              <w:rPr>
                <w:sz w:val="20"/>
                <w:szCs w:val="20"/>
                <w:lang w:eastAsia="en-NZ"/>
              </w:rPr>
            </w:pPr>
          </w:p>
        </w:tc>
        <w:tc>
          <w:tcPr>
            <w:tcW w:w="1417" w:type="dxa"/>
            <w:shd w:val="clear" w:color="auto" w:fill="auto"/>
            <w:noWrap/>
            <w:vAlign w:val="bottom"/>
          </w:tcPr>
          <w:p w:rsidR="00F44334" w:rsidRPr="00F15B4D" w:rsidRDefault="00F44334" w:rsidP="001D65C0">
            <w:pPr>
              <w:jc w:val="right"/>
              <w:rPr>
                <w:sz w:val="20"/>
                <w:szCs w:val="20"/>
                <w:lang w:eastAsia="en-NZ"/>
              </w:rPr>
            </w:pPr>
          </w:p>
        </w:tc>
        <w:tc>
          <w:tcPr>
            <w:tcW w:w="851" w:type="dxa"/>
            <w:shd w:val="clear" w:color="auto" w:fill="auto"/>
            <w:noWrap/>
            <w:vAlign w:val="bottom"/>
          </w:tcPr>
          <w:p w:rsidR="00F44334" w:rsidRPr="00F15B4D" w:rsidRDefault="00F44334" w:rsidP="001D65C0">
            <w:pPr>
              <w:jc w:val="right"/>
              <w:rPr>
                <w:sz w:val="20"/>
                <w:szCs w:val="20"/>
                <w:lang w:eastAsia="en-NZ"/>
              </w:rPr>
            </w:pPr>
          </w:p>
        </w:tc>
      </w:tr>
      <w:tr w:rsidR="00434A24" w:rsidRPr="000503D7" w:rsidTr="001D65C0">
        <w:tc>
          <w:tcPr>
            <w:tcW w:w="1985" w:type="dxa"/>
            <w:shd w:val="clear" w:color="auto" w:fill="auto"/>
            <w:noWrap/>
            <w:vAlign w:val="bottom"/>
          </w:tcPr>
          <w:p w:rsidR="00434A24" w:rsidRPr="00301E98" w:rsidRDefault="00434A24" w:rsidP="00434A24">
            <w:pPr>
              <w:tabs>
                <w:tab w:val="left" w:pos="931"/>
              </w:tabs>
              <w:spacing w:after="20"/>
              <w:rPr>
                <w:color w:val="000000"/>
                <w:sz w:val="18"/>
                <w:szCs w:val="18"/>
                <w:lang w:eastAsia="en-NZ"/>
              </w:rPr>
            </w:pPr>
            <w:r>
              <w:rPr>
                <w:color w:val="000000"/>
                <w:sz w:val="18"/>
                <w:szCs w:val="18"/>
                <w:lang w:eastAsia="en-NZ"/>
              </w:rPr>
              <w:t>Yes</w:t>
            </w:r>
          </w:p>
        </w:tc>
        <w:tc>
          <w:tcPr>
            <w:tcW w:w="992"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31.7</w:t>
            </w:r>
          </w:p>
        </w:tc>
        <w:tc>
          <w:tcPr>
            <w:tcW w:w="709"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1.00</w:t>
            </w:r>
          </w:p>
        </w:tc>
        <w:tc>
          <w:tcPr>
            <w:tcW w:w="1326"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942"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709" w:type="dxa"/>
            <w:shd w:val="clear" w:color="auto" w:fill="auto"/>
            <w:noWrap/>
            <w:vAlign w:val="bottom"/>
          </w:tcPr>
          <w:p w:rsidR="00434A24" w:rsidRPr="00301E98" w:rsidRDefault="00434A24" w:rsidP="00434A24">
            <w:pPr>
              <w:jc w:val="right"/>
              <w:rPr>
                <w:color w:val="000000"/>
                <w:sz w:val="18"/>
                <w:szCs w:val="18"/>
                <w:lang w:eastAsia="en-NZ"/>
              </w:rPr>
            </w:pPr>
          </w:p>
        </w:tc>
        <w:tc>
          <w:tcPr>
            <w:tcW w:w="1417" w:type="dxa"/>
            <w:shd w:val="clear" w:color="auto" w:fill="auto"/>
            <w:noWrap/>
            <w:vAlign w:val="bottom"/>
          </w:tcPr>
          <w:p w:rsidR="00434A24" w:rsidRPr="00301E98" w:rsidRDefault="00434A24" w:rsidP="00434A24">
            <w:pPr>
              <w:jc w:val="right"/>
              <w:rPr>
                <w:color w:val="000000"/>
                <w:sz w:val="18"/>
                <w:szCs w:val="18"/>
                <w:lang w:eastAsia="en-NZ"/>
              </w:rPr>
            </w:pPr>
          </w:p>
        </w:tc>
        <w:tc>
          <w:tcPr>
            <w:tcW w:w="851" w:type="dxa"/>
            <w:shd w:val="clear" w:color="auto" w:fill="auto"/>
            <w:noWrap/>
            <w:vAlign w:val="bottom"/>
          </w:tcPr>
          <w:p w:rsidR="00434A24" w:rsidRPr="00301E98" w:rsidRDefault="00434A24" w:rsidP="00434A24">
            <w:pPr>
              <w:jc w:val="right"/>
              <w:rPr>
                <w:color w:val="000000"/>
                <w:sz w:val="18"/>
                <w:szCs w:val="18"/>
                <w:lang w:eastAsia="en-NZ"/>
              </w:rPr>
            </w:pPr>
          </w:p>
        </w:tc>
      </w:tr>
      <w:tr w:rsidR="00434A24" w:rsidRPr="000503D7" w:rsidTr="000D04EF">
        <w:tc>
          <w:tcPr>
            <w:tcW w:w="1985" w:type="dxa"/>
            <w:shd w:val="clear" w:color="auto" w:fill="auto"/>
            <w:noWrap/>
            <w:vAlign w:val="bottom"/>
          </w:tcPr>
          <w:p w:rsidR="00434A24" w:rsidRPr="00301E98" w:rsidRDefault="00434A24" w:rsidP="00434A24">
            <w:pPr>
              <w:keepNext/>
              <w:tabs>
                <w:tab w:val="left" w:pos="931"/>
              </w:tabs>
              <w:spacing w:after="60"/>
              <w:rPr>
                <w:color w:val="000000"/>
                <w:sz w:val="18"/>
                <w:szCs w:val="18"/>
                <w:lang w:eastAsia="en-NZ"/>
              </w:rPr>
            </w:pPr>
            <w:r>
              <w:rPr>
                <w:color w:val="000000"/>
                <w:sz w:val="18"/>
                <w:szCs w:val="18"/>
                <w:lang w:eastAsia="en-NZ"/>
              </w:rPr>
              <w:t>No</w:t>
            </w:r>
          </w:p>
        </w:tc>
        <w:tc>
          <w:tcPr>
            <w:tcW w:w="992"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23.2</w:t>
            </w:r>
          </w:p>
        </w:tc>
        <w:tc>
          <w:tcPr>
            <w:tcW w:w="709"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0.65</w:t>
            </w:r>
          </w:p>
        </w:tc>
        <w:tc>
          <w:tcPr>
            <w:tcW w:w="1326"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(0.43, 0.99)</w:t>
            </w:r>
          </w:p>
        </w:tc>
        <w:tc>
          <w:tcPr>
            <w:tcW w:w="942" w:type="dxa"/>
            <w:shd w:val="clear" w:color="auto" w:fill="D9D9D9" w:themeFill="background1" w:themeFillShade="D9"/>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0.04</w:t>
            </w:r>
          </w:p>
        </w:tc>
        <w:tc>
          <w:tcPr>
            <w:tcW w:w="709" w:type="dxa"/>
            <w:shd w:val="clear" w:color="auto" w:fill="auto"/>
            <w:noWrap/>
            <w:vAlign w:val="bottom"/>
          </w:tcPr>
          <w:p w:rsidR="00434A24" w:rsidRPr="00301E98" w:rsidRDefault="00434A24" w:rsidP="00434A24">
            <w:pPr>
              <w:jc w:val="right"/>
              <w:rPr>
                <w:color w:val="000000"/>
                <w:sz w:val="18"/>
                <w:szCs w:val="18"/>
                <w:lang w:eastAsia="en-NZ"/>
              </w:rPr>
            </w:pPr>
          </w:p>
        </w:tc>
        <w:tc>
          <w:tcPr>
            <w:tcW w:w="1417" w:type="dxa"/>
            <w:shd w:val="clear" w:color="auto" w:fill="auto"/>
            <w:noWrap/>
            <w:vAlign w:val="bottom"/>
          </w:tcPr>
          <w:p w:rsidR="00434A24" w:rsidRPr="00301E98" w:rsidRDefault="00434A24" w:rsidP="00434A24">
            <w:pPr>
              <w:jc w:val="right"/>
              <w:rPr>
                <w:color w:val="000000"/>
                <w:sz w:val="18"/>
                <w:szCs w:val="18"/>
                <w:lang w:eastAsia="en-NZ"/>
              </w:rPr>
            </w:pPr>
          </w:p>
        </w:tc>
        <w:tc>
          <w:tcPr>
            <w:tcW w:w="851" w:type="dxa"/>
            <w:shd w:val="clear" w:color="auto" w:fill="auto"/>
            <w:noWrap/>
            <w:vAlign w:val="bottom"/>
          </w:tcPr>
          <w:p w:rsidR="00434A24" w:rsidRPr="00301E98" w:rsidRDefault="00434A24" w:rsidP="00434A24">
            <w:pPr>
              <w:jc w:val="right"/>
              <w:rPr>
                <w:color w:val="000000"/>
                <w:sz w:val="18"/>
                <w:szCs w:val="18"/>
                <w:lang w:eastAsia="en-NZ"/>
              </w:rPr>
            </w:pPr>
          </w:p>
        </w:tc>
      </w:tr>
      <w:tr w:rsidR="00F44334" w:rsidRPr="000503D7" w:rsidTr="001D65C0">
        <w:tc>
          <w:tcPr>
            <w:tcW w:w="5012" w:type="dxa"/>
            <w:gridSpan w:val="4"/>
            <w:shd w:val="clear" w:color="auto" w:fill="auto"/>
            <w:noWrap/>
            <w:vAlign w:val="center"/>
          </w:tcPr>
          <w:p w:rsidR="00F44334" w:rsidRPr="00301E98" w:rsidRDefault="00434A24" w:rsidP="001D65C0">
            <w:pPr>
              <w:rPr>
                <w:color w:val="000000"/>
                <w:sz w:val="18"/>
                <w:szCs w:val="18"/>
                <w:lang w:eastAsia="en-NZ"/>
              </w:rPr>
            </w:pPr>
            <w:r>
              <w:rPr>
                <w:b/>
                <w:color w:val="000000"/>
                <w:sz w:val="18"/>
                <w:szCs w:val="18"/>
                <w:lang w:eastAsia="en-NZ"/>
              </w:rPr>
              <w:t>Getting someone you trust to manage the money</w:t>
            </w:r>
          </w:p>
        </w:tc>
        <w:tc>
          <w:tcPr>
            <w:tcW w:w="942" w:type="dxa"/>
            <w:shd w:val="clear" w:color="auto" w:fill="auto"/>
            <w:noWrap/>
            <w:vAlign w:val="bottom"/>
          </w:tcPr>
          <w:p w:rsidR="00F44334" w:rsidRPr="00301E98" w:rsidRDefault="00F44334" w:rsidP="001D65C0">
            <w:pPr>
              <w:jc w:val="right"/>
              <w:rPr>
                <w:color w:val="000000"/>
                <w:sz w:val="18"/>
                <w:szCs w:val="18"/>
                <w:lang w:eastAsia="en-NZ"/>
              </w:rPr>
            </w:pPr>
          </w:p>
        </w:tc>
        <w:tc>
          <w:tcPr>
            <w:tcW w:w="709" w:type="dxa"/>
            <w:shd w:val="clear" w:color="auto" w:fill="auto"/>
            <w:noWrap/>
            <w:vAlign w:val="bottom"/>
          </w:tcPr>
          <w:p w:rsidR="00F44334" w:rsidRPr="00301E98" w:rsidRDefault="00F44334" w:rsidP="001D65C0">
            <w:pPr>
              <w:jc w:val="right"/>
              <w:rPr>
                <w:color w:val="000000"/>
                <w:sz w:val="18"/>
                <w:szCs w:val="18"/>
                <w:lang w:eastAsia="en-NZ"/>
              </w:rPr>
            </w:pPr>
          </w:p>
        </w:tc>
        <w:tc>
          <w:tcPr>
            <w:tcW w:w="1417" w:type="dxa"/>
            <w:shd w:val="clear" w:color="auto" w:fill="auto"/>
            <w:noWrap/>
            <w:vAlign w:val="bottom"/>
          </w:tcPr>
          <w:p w:rsidR="00F44334" w:rsidRPr="00301E98" w:rsidRDefault="00F44334" w:rsidP="001D65C0">
            <w:pPr>
              <w:jc w:val="right"/>
              <w:rPr>
                <w:color w:val="000000"/>
                <w:sz w:val="18"/>
                <w:szCs w:val="18"/>
                <w:lang w:eastAsia="en-NZ"/>
              </w:rPr>
            </w:pPr>
          </w:p>
        </w:tc>
        <w:tc>
          <w:tcPr>
            <w:tcW w:w="851" w:type="dxa"/>
            <w:shd w:val="clear" w:color="auto" w:fill="auto"/>
            <w:noWrap/>
            <w:vAlign w:val="bottom"/>
          </w:tcPr>
          <w:p w:rsidR="00F44334" w:rsidRPr="00301E98" w:rsidRDefault="00F44334" w:rsidP="001D65C0">
            <w:pPr>
              <w:jc w:val="right"/>
              <w:rPr>
                <w:color w:val="000000"/>
                <w:sz w:val="18"/>
                <w:szCs w:val="18"/>
                <w:lang w:eastAsia="en-NZ"/>
              </w:rPr>
            </w:pPr>
          </w:p>
        </w:tc>
      </w:tr>
      <w:tr w:rsidR="00434A24" w:rsidRPr="000503D7" w:rsidTr="001D65C0">
        <w:tc>
          <w:tcPr>
            <w:tcW w:w="1985" w:type="dxa"/>
            <w:shd w:val="clear" w:color="auto" w:fill="auto"/>
            <w:noWrap/>
            <w:vAlign w:val="bottom"/>
          </w:tcPr>
          <w:p w:rsidR="00434A24" w:rsidRPr="00301E98" w:rsidRDefault="00434A24" w:rsidP="00434A24">
            <w:pPr>
              <w:tabs>
                <w:tab w:val="left" w:pos="931"/>
              </w:tabs>
              <w:spacing w:after="20"/>
              <w:rPr>
                <w:color w:val="000000"/>
                <w:sz w:val="18"/>
                <w:szCs w:val="18"/>
                <w:lang w:eastAsia="en-NZ"/>
              </w:rPr>
            </w:pPr>
            <w:r w:rsidRPr="00301E98">
              <w:rPr>
                <w:color w:val="000000"/>
                <w:sz w:val="18"/>
                <w:szCs w:val="18"/>
                <w:lang w:eastAsia="en-NZ"/>
              </w:rPr>
              <w:t>No</w:t>
            </w:r>
          </w:p>
        </w:tc>
        <w:tc>
          <w:tcPr>
            <w:tcW w:w="992"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26.4</w:t>
            </w:r>
          </w:p>
        </w:tc>
        <w:tc>
          <w:tcPr>
            <w:tcW w:w="709"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1.00</w:t>
            </w:r>
          </w:p>
        </w:tc>
        <w:tc>
          <w:tcPr>
            <w:tcW w:w="1326"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942"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709" w:type="dxa"/>
            <w:shd w:val="clear" w:color="auto" w:fill="auto"/>
            <w:noWrap/>
            <w:vAlign w:val="bottom"/>
          </w:tcPr>
          <w:p w:rsidR="00434A24" w:rsidRPr="00301E98" w:rsidRDefault="00434A24" w:rsidP="00434A24">
            <w:pPr>
              <w:jc w:val="right"/>
              <w:rPr>
                <w:color w:val="000000"/>
                <w:sz w:val="18"/>
                <w:szCs w:val="18"/>
                <w:lang w:eastAsia="en-NZ"/>
              </w:rPr>
            </w:pPr>
          </w:p>
        </w:tc>
        <w:tc>
          <w:tcPr>
            <w:tcW w:w="1417" w:type="dxa"/>
            <w:shd w:val="clear" w:color="auto" w:fill="auto"/>
            <w:noWrap/>
            <w:vAlign w:val="bottom"/>
          </w:tcPr>
          <w:p w:rsidR="00434A24" w:rsidRPr="00301E98" w:rsidRDefault="00434A24" w:rsidP="00434A24">
            <w:pPr>
              <w:jc w:val="right"/>
              <w:rPr>
                <w:color w:val="000000"/>
                <w:sz w:val="18"/>
                <w:szCs w:val="18"/>
                <w:lang w:eastAsia="en-NZ"/>
              </w:rPr>
            </w:pPr>
          </w:p>
        </w:tc>
        <w:tc>
          <w:tcPr>
            <w:tcW w:w="851" w:type="dxa"/>
            <w:shd w:val="clear" w:color="auto" w:fill="auto"/>
            <w:noWrap/>
            <w:vAlign w:val="bottom"/>
          </w:tcPr>
          <w:p w:rsidR="00434A24" w:rsidRPr="00301E98" w:rsidRDefault="00434A24" w:rsidP="00434A24">
            <w:pPr>
              <w:jc w:val="right"/>
              <w:rPr>
                <w:color w:val="000000"/>
                <w:sz w:val="18"/>
                <w:szCs w:val="18"/>
                <w:lang w:eastAsia="en-NZ"/>
              </w:rPr>
            </w:pPr>
          </w:p>
        </w:tc>
      </w:tr>
      <w:tr w:rsidR="00434A24" w:rsidRPr="000503D7" w:rsidTr="000D04EF">
        <w:tc>
          <w:tcPr>
            <w:tcW w:w="1985" w:type="dxa"/>
            <w:shd w:val="clear" w:color="auto" w:fill="auto"/>
            <w:noWrap/>
            <w:vAlign w:val="bottom"/>
          </w:tcPr>
          <w:p w:rsidR="00434A24" w:rsidRPr="00301E98" w:rsidRDefault="00434A24" w:rsidP="00434A24">
            <w:pPr>
              <w:keepNext/>
              <w:tabs>
                <w:tab w:val="left" w:pos="931"/>
              </w:tabs>
              <w:spacing w:after="6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71.2</w:t>
            </w:r>
          </w:p>
        </w:tc>
        <w:tc>
          <w:tcPr>
            <w:tcW w:w="709"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6.91</w:t>
            </w:r>
          </w:p>
        </w:tc>
        <w:tc>
          <w:tcPr>
            <w:tcW w:w="1326"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(1.34, 35.68)</w:t>
            </w:r>
          </w:p>
        </w:tc>
        <w:tc>
          <w:tcPr>
            <w:tcW w:w="942" w:type="dxa"/>
            <w:shd w:val="clear" w:color="auto" w:fill="D9D9D9" w:themeFill="background1" w:themeFillShade="D9"/>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0.02</w:t>
            </w:r>
          </w:p>
        </w:tc>
        <w:tc>
          <w:tcPr>
            <w:tcW w:w="709" w:type="dxa"/>
            <w:shd w:val="clear" w:color="auto" w:fill="auto"/>
            <w:noWrap/>
            <w:vAlign w:val="bottom"/>
          </w:tcPr>
          <w:p w:rsidR="00434A24" w:rsidRPr="00301E98" w:rsidRDefault="00434A24" w:rsidP="00434A24">
            <w:pPr>
              <w:jc w:val="right"/>
              <w:rPr>
                <w:color w:val="000000"/>
                <w:sz w:val="18"/>
                <w:szCs w:val="18"/>
                <w:lang w:eastAsia="en-NZ"/>
              </w:rPr>
            </w:pPr>
          </w:p>
        </w:tc>
        <w:tc>
          <w:tcPr>
            <w:tcW w:w="1417" w:type="dxa"/>
            <w:shd w:val="clear" w:color="auto" w:fill="auto"/>
            <w:noWrap/>
            <w:vAlign w:val="bottom"/>
          </w:tcPr>
          <w:p w:rsidR="00434A24" w:rsidRPr="00301E98" w:rsidRDefault="00434A24" w:rsidP="00434A24">
            <w:pPr>
              <w:jc w:val="right"/>
              <w:rPr>
                <w:color w:val="000000"/>
                <w:sz w:val="18"/>
                <w:szCs w:val="18"/>
                <w:lang w:eastAsia="en-NZ"/>
              </w:rPr>
            </w:pPr>
          </w:p>
        </w:tc>
        <w:tc>
          <w:tcPr>
            <w:tcW w:w="851" w:type="dxa"/>
            <w:shd w:val="clear" w:color="auto" w:fill="auto"/>
            <w:noWrap/>
            <w:vAlign w:val="bottom"/>
          </w:tcPr>
          <w:p w:rsidR="00434A24" w:rsidRPr="00301E98" w:rsidRDefault="00434A24" w:rsidP="00434A24">
            <w:pPr>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422ADB" w:rsidRDefault="00F44334" w:rsidP="001D65C0">
            <w:pPr>
              <w:tabs>
                <w:tab w:val="left" w:pos="931"/>
              </w:tabs>
              <w:spacing w:after="20"/>
              <w:rPr>
                <w:b/>
                <w:color w:val="000000"/>
                <w:sz w:val="18"/>
                <w:szCs w:val="18"/>
                <w:lang w:eastAsia="en-NZ"/>
              </w:rPr>
            </w:pPr>
            <w:r w:rsidRPr="00422ADB">
              <w:rPr>
                <w:b/>
                <w:color w:val="000000"/>
                <w:sz w:val="18"/>
                <w:szCs w:val="18"/>
                <w:lang w:eastAsia="en-NZ"/>
              </w:rPr>
              <w:t>No drug use</w:t>
            </w:r>
          </w:p>
        </w:tc>
        <w:tc>
          <w:tcPr>
            <w:tcW w:w="992"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1326"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942" w:type="dxa"/>
            <w:shd w:val="clear" w:color="auto" w:fill="auto"/>
            <w:noWrap/>
            <w:vAlign w:val="bottom"/>
          </w:tcPr>
          <w:p w:rsidR="00F44334" w:rsidRPr="00301E98" w:rsidRDefault="00F44334" w:rsidP="001D65C0">
            <w:pPr>
              <w:spacing w:after="20"/>
              <w:jc w:val="right"/>
              <w:rPr>
                <w:color w:val="000000"/>
                <w:sz w:val="18"/>
                <w:szCs w:val="18"/>
                <w:lang w:eastAsia="en-NZ"/>
              </w:rPr>
            </w:pPr>
          </w:p>
        </w:tc>
        <w:tc>
          <w:tcPr>
            <w:tcW w:w="709" w:type="dxa"/>
            <w:shd w:val="clear" w:color="auto" w:fill="auto"/>
            <w:noWrap/>
            <w:vAlign w:val="bottom"/>
          </w:tcPr>
          <w:p w:rsidR="00F44334" w:rsidRPr="00301E98" w:rsidRDefault="00F44334" w:rsidP="001D65C0">
            <w:pPr>
              <w:jc w:val="right"/>
              <w:rPr>
                <w:color w:val="000000"/>
                <w:sz w:val="18"/>
                <w:szCs w:val="18"/>
                <w:lang w:eastAsia="en-NZ"/>
              </w:rPr>
            </w:pPr>
          </w:p>
        </w:tc>
        <w:tc>
          <w:tcPr>
            <w:tcW w:w="1417" w:type="dxa"/>
            <w:shd w:val="clear" w:color="auto" w:fill="auto"/>
            <w:noWrap/>
            <w:vAlign w:val="bottom"/>
          </w:tcPr>
          <w:p w:rsidR="00F44334" w:rsidRPr="00301E98" w:rsidRDefault="00F44334" w:rsidP="001D65C0">
            <w:pPr>
              <w:jc w:val="right"/>
              <w:rPr>
                <w:color w:val="000000"/>
                <w:sz w:val="18"/>
                <w:szCs w:val="18"/>
                <w:lang w:eastAsia="en-NZ"/>
              </w:rPr>
            </w:pPr>
          </w:p>
        </w:tc>
        <w:tc>
          <w:tcPr>
            <w:tcW w:w="851" w:type="dxa"/>
            <w:shd w:val="clear" w:color="auto" w:fill="auto"/>
            <w:noWrap/>
            <w:vAlign w:val="bottom"/>
          </w:tcPr>
          <w:p w:rsidR="00F44334" w:rsidRPr="00301E98" w:rsidRDefault="00F44334" w:rsidP="001D65C0">
            <w:pPr>
              <w:jc w:val="right"/>
              <w:rPr>
                <w:color w:val="000000"/>
                <w:sz w:val="18"/>
                <w:szCs w:val="18"/>
                <w:lang w:eastAsia="en-NZ"/>
              </w:rPr>
            </w:pPr>
          </w:p>
        </w:tc>
      </w:tr>
      <w:tr w:rsidR="00434A24" w:rsidRPr="000503D7" w:rsidTr="001D65C0">
        <w:tc>
          <w:tcPr>
            <w:tcW w:w="1985" w:type="dxa"/>
            <w:shd w:val="clear" w:color="auto" w:fill="auto"/>
            <w:noWrap/>
            <w:vAlign w:val="bottom"/>
          </w:tcPr>
          <w:p w:rsidR="00434A24" w:rsidRPr="000503D7" w:rsidRDefault="00434A24" w:rsidP="00434A24">
            <w:pPr>
              <w:tabs>
                <w:tab w:val="left" w:pos="931"/>
              </w:tabs>
              <w:spacing w:after="20"/>
              <w:rPr>
                <w:color w:val="000000"/>
                <w:sz w:val="18"/>
                <w:szCs w:val="18"/>
                <w:lang w:eastAsia="en-NZ"/>
              </w:rPr>
            </w:pPr>
            <w:r w:rsidRPr="000503D7">
              <w:rPr>
                <w:color w:val="000000"/>
                <w:sz w:val="18"/>
                <w:szCs w:val="18"/>
                <w:lang w:eastAsia="en-NZ"/>
              </w:rPr>
              <w:t>No</w:t>
            </w:r>
          </w:p>
        </w:tc>
        <w:tc>
          <w:tcPr>
            <w:tcW w:w="992"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39.7</w:t>
            </w:r>
          </w:p>
        </w:tc>
        <w:tc>
          <w:tcPr>
            <w:tcW w:w="709"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1.00</w:t>
            </w:r>
          </w:p>
        </w:tc>
        <w:tc>
          <w:tcPr>
            <w:tcW w:w="1326"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942"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709"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1417"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851"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r>
      <w:tr w:rsidR="00434A24" w:rsidRPr="000503D7" w:rsidTr="000D04EF">
        <w:tc>
          <w:tcPr>
            <w:tcW w:w="1985" w:type="dxa"/>
            <w:shd w:val="clear" w:color="auto" w:fill="auto"/>
            <w:noWrap/>
            <w:vAlign w:val="bottom"/>
          </w:tcPr>
          <w:p w:rsidR="00434A24" w:rsidRPr="000503D7" w:rsidRDefault="00434A24" w:rsidP="00434A24">
            <w:pPr>
              <w:tabs>
                <w:tab w:val="left" w:pos="931"/>
              </w:tabs>
              <w:spacing w:after="20"/>
              <w:rPr>
                <w:color w:val="000000"/>
                <w:sz w:val="18"/>
                <w:szCs w:val="18"/>
                <w:lang w:eastAsia="en-NZ"/>
              </w:rPr>
            </w:pPr>
            <w:r w:rsidRPr="000503D7">
              <w:rPr>
                <w:color w:val="000000"/>
                <w:sz w:val="18"/>
                <w:szCs w:val="18"/>
                <w:lang w:eastAsia="en-NZ"/>
              </w:rPr>
              <w:t>Yes</w:t>
            </w:r>
          </w:p>
        </w:tc>
        <w:tc>
          <w:tcPr>
            <w:tcW w:w="992"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23.8</w:t>
            </w:r>
          </w:p>
        </w:tc>
        <w:tc>
          <w:tcPr>
            <w:tcW w:w="709"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0.48</w:t>
            </w:r>
          </w:p>
        </w:tc>
        <w:tc>
          <w:tcPr>
            <w:tcW w:w="1326"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(0.28, 0.81)</w:t>
            </w:r>
          </w:p>
        </w:tc>
        <w:tc>
          <w:tcPr>
            <w:tcW w:w="942" w:type="dxa"/>
            <w:shd w:val="clear" w:color="auto" w:fill="D9D9D9" w:themeFill="background1" w:themeFillShade="D9"/>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0.006</w:t>
            </w:r>
          </w:p>
        </w:tc>
        <w:tc>
          <w:tcPr>
            <w:tcW w:w="709"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1417"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851"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r>
      <w:tr w:rsidR="00F44334" w:rsidRPr="000503D7" w:rsidTr="001D65C0">
        <w:tc>
          <w:tcPr>
            <w:tcW w:w="1985" w:type="dxa"/>
            <w:shd w:val="clear" w:color="auto" w:fill="auto"/>
            <w:noWrap/>
            <w:vAlign w:val="bottom"/>
          </w:tcPr>
          <w:p w:rsidR="00F44334" w:rsidRPr="008622B3" w:rsidRDefault="00F44334" w:rsidP="001D65C0">
            <w:pPr>
              <w:tabs>
                <w:tab w:val="left" w:pos="931"/>
              </w:tabs>
              <w:spacing w:after="20"/>
              <w:rPr>
                <w:b/>
                <w:color w:val="000000"/>
                <w:sz w:val="18"/>
                <w:szCs w:val="18"/>
                <w:lang w:eastAsia="en-NZ"/>
              </w:rPr>
            </w:pPr>
            <w:r>
              <w:rPr>
                <w:b/>
                <w:color w:val="000000"/>
                <w:sz w:val="18"/>
                <w:szCs w:val="18"/>
                <w:lang w:eastAsia="en-NZ"/>
              </w:rPr>
              <w:t>Cannabis use</w:t>
            </w:r>
          </w:p>
        </w:tc>
        <w:tc>
          <w:tcPr>
            <w:tcW w:w="992" w:type="dxa"/>
            <w:shd w:val="clear" w:color="auto" w:fill="auto"/>
            <w:noWrap/>
            <w:vAlign w:val="bottom"/>
          </w:tcPr>
          <w:p w:rsidR="00F44334" w:rsidRPr="00F85540" w:rsidRDefault="00F44334" w:rsidP="001D65C0">
            <w:pPr>
              <w:keepNext/>
              <w:spacing w:after="20"/>
              <w:jc w:val="right"/>
              <w:rPr>
                <w:color w:val="000000"/>
                <w:sz w:val="18"/>
                <w:szCs w:val="18"/>
                <w:lang w:eastAsia="en-NZ"/>
              </w:rPr>
            </w:pPr>
          </w:p>
        </w:tc>
        <w:tc>
          <w:tcPr>
            <w:tcW w:w="709" w:type="dxa"/>
            <w:shd w:val="clear" w:color="auto" w:fill="auto"/>
            <w:noWrap/>
            <w:vAlign w:val="bottom"/>
          </w:tcPr>
          <w:p w:rsidR="00F44334" w:rsidRPr="00F85540" w:rsidRDefault="00F44334" w:rsidP="001D65C0">
            <w:pPr>
              <w:keepNext/>
              <w:spacing w:after="20"/>
              <w:jc w:val="right"/>
              <w:rPr>
                <w:color w:val="000000"/>
                <w:sz w:val="18"/>
                <w:szCs w:val="18"/>
                <w:lang w:eastAsia="en-NZ"/>
              </w:rPr>
            </w:pPr>
          </w:p>
        </w:tc>
        <w:tc>
          <w:tcPr>
            <w:tcW w:w="1326" w:type="dxa"/>
            <w:shd w:val="clear" w:color="auto" w:fill="auto"/>
            <w:noWrap/>
            <w:vAlign w:val="bottom"/>
          </w:tcPr>
          <w:p w:rsidR="00F44334" w:rsidRPr="00F85540" w:rsidRDefault="00F44334" w:rsidP="001D65C0">
            <w:pPr>
              <w:keepNext/>
              <w:spacing w:after="20"/>
              <w:jc w:val="right"/>
              <w:rPr>
                <w:color w:val="000000"/>
                <w:sz w:val="18"/>
                <w:szCs w:val="18"/>
                <w:lang w:eastAsia="en-NZ"/>
              </w:rPr>
            </w:pPr>
          </w:p>
        </w:tc>
        <w:tc>
          <w:tcPr>
            <w:tcW w:w="942" w:type="dxa"/>
            <w:shd w:val="clear" w:color="auto" w:fill="auto"/>
            <w:noWrap/>
            <w:vAlign w:val="bottom"/>
          </w:tcPr>
          <w:p w:rsidR="00F44334" w:rsidRPr="00F85540" w:rsidRDefault="00F44334" w:rsidP="001D65C0">
            <w:pPr>
              <w:keepNext/>
              <w:spacing w:after="20"/>
              <w:jc w:val="right"/>
              <w:rPr>
                <w:color w:val="000000"/>
                <w:sz w:val="18"/>
                <w:szCs w:val="18"/>
                <w:lang w:eastAsia="en-NZ"/>
              </w:rPr>
            </w:pPr>
          </w:p>
        </w:tc>
        <w:tc>
          <w:tcPr>
            <w:tcW w:w="709" w:type="dxa"/>
            <w:shd w:val="clear" w:color="auto" w:fill="auto"/>
            <w:noWrap/>
            <w:vAlign w:val="bottom"/>
          </w:tcPr>
          <w:p w:rsidR="00F44334" w:rsidRPr="00F85540" w:rsidRDefault="00F44334" w:rsidP="001D65C0">
            <w:pPr>
              <w:keepNext/>
              <w:spacing w:after="20"/>
              <w:jc w:val="right"/>
              <w:rPr>
                <w:color w:val="000000"/>
                <w:sz w:val="18"/>
                <w:szCs w:val="18"/>
                <w:lang w:eastAsia="en-NZ"/>
              </w:rPr>
            </w:pPr>
          </w:p>
        </w:tc>
        <w:tc>
          <w:tcPr>
            <w:tcW w:w="1417" w:type="dxa"/>
            <w:shd w:val="clear" w:color="auto" w:fill="auto"/>
            <w:noWrap/>
            <w:vAlign w:val="bottom"/>
          </w:tcPr>
          <w:p w:rsidR="00F44334" w:rsidRPr="00F85540" w:rsidRDefault="00F44334" w:rsidP="001D65C0">
            <w:pPr>
              <w:keepNext/>
              <w:spacing w:after="20"/>
              <w:jc w:val="right"/>
              <w:rPr>
                <w:color w:val="000000"/>
                <w:sz w:val="18"/>
                <w:szCs w:val="18"/>
                <w:lang w:eastAsia="en-NZ"/>
              </w:rPr>
            </w:pPr>
          </w:p>
        </w:tc>
        <w:tc>
          <w:tcPr>
            <w:tcW w:w="851" w:type="dxa"/>
            <w:shd w:val="clear" w:color="auto" w:fill="auto"/>
            <w:noWrap/>
            <w:vAlign w:val="bottom"/>
          </w:tcPr>
          <w:p w:rsidR="00F44334" w:rsidRPr="00F85540" w:rsidRDefault="00F44334" w:rsidP="001D65C0">
            <w:pPr>
              <w:keepNext/>
              <w:spacing w:after="20"/>
              <w:jc w:val="right"/>
              <w:rPr>
                <w:color w:val="000000"/>
                <w:sz w:val="18"/>
                <w:szCs w:val="18"/>
                <w:lang w:eastAsia="en-NZ"/>
              </w:rPr>
            </w:pPr>
          </w:p>
        </w:tc>
      </w:tr>
      <w:tr w:rsidR="00434A24" w:rsidRPr="000503D7" w:rsidTr="00434A24">
        <w:tc>
          <w:tcPr>
            <w:tcW w:w="1985" w:type="dxa"/>
            <w:shd w:val="clear" w:color="auto" w:fill="auto"/>
            <w:noWrap/>
            <w:vAlign w:val="bottom"/>
          </w:tcPr>
          <w:p w:rsidR="00434A24" w:rsidRPr="00F85540" w:rsidRDefault="00434A24" w:rsidP="00434A24">
            <w:pPr>
              <w:tabs>
                <w:tab w:val="left" w:pos="931"/>
              </w:tabs>
              <w:spacing w:after="20"/>
              <w:rPr>
                <w:color w:val="000000"/>
                <w:sz w:val="18"/>
                <w:szCs w:val="18"/>
                <w:lang w:eastAsia="en-NZ"/>
              </w:rPr>
            </w:pPr>
            <w:r w:rsidRPr="00F85540">
              <w:rPr>
                <w:color w:val="000000"/>
                <w:sz w:val="18"/>
                <w:szCs w:val="18"/>
                <w:lang w:eastAsia="en-NZ"/>
              </w:rPr>
              <w:t>No</w:t>
            </w:r>
          </w:p>
        </w:tc>
        <w:tc>
          <w:tcPr>
            <w:tcW w:w="992"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23.9</w:t>
            </w:r>
          </w:p>
        </w:tc>
        <w:tc>
          <w:tcPr>
            <w:tcW w:w="709" w:type="dxa"/>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1.00</w:t>
            </w:r>
          </w:p>
        </w:tc>
        <w:tc>
          <w:tcPr>
            <w:tcW w:w="1326"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942" w:type="dxa"/>
            <w:shd w:val="clear" w:color="auto" w:fill="auto"/>
            <w:noWrap/>
            <w:vAlign w:val="bottom"/>
          </w:tcPr>
          <w:p w:rsidR="00434A24" w:rsidRPr="00434A24" w:rsidRDefault="00434A24" w:rsidP="00434A24">
            <w:pPr>
              <w:spacing w:after="20"/>
              <w:jc w:val="right"/>
              <w:rPr>
                <w:color w:val="000000"/>
                <w:sz w:val="18"/>
                <w:szCs w:val="18"/>
                <w:lang w:eastAsia="en-NZ"/>
              </w:rPr>
            </w:pPr>
          </w:p>
        </w:tc>
        <w:tc>
          <w:tcPr>
            <w:tcW w:w="709"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1417"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851" w:type="dxa"/>
            <w:shd w:val="clear" w:color="auto" w:fill="auto"/>
            <w:noWrap/>
            <w:vAlign w:val="bottom"/>
          </w:tcPr>
          <w:p w:rsidR="00434A24" w:rsidRPr="00F85540" w:rsidRDefault="00434A24" w:rsidP="00434A24">
            <w:pPr>
              <w:keepNext/>
              <w:spacing w:after="20"/>
              <w:jc w:val="right"/>
              <w:rPr>
                <w:color w:val="000000"/>
                <w:sz w:val="18"/>
                <w:szCs w:val="18"/>
                <w:lang w:eastAsia="en-NZ"/>
              </w:rPr>
            </w:pPr>
          </w:p>
        </w:tc>
      </w:tr>
      <w:tr w:rsidR="00434A24" w:rsidRPr="000503D7" w:rsidTr="000D04EF">
        <w:tc>
          <w:tcPr>
            <w:tcW w:w="1985" w:type="dxa"/>
            <w:tcBorders>
              <w:bottom w:val="single" w:sz="4" w:space="0" w:color="auto"/>
            </w:tcBorders>
            <w:shd w:val="clear" w:color="auto" w:fill="auto"/>
            <w:noWrap/>
            <w:vAlign w:val="bottom"/>
          </w:tcPr>
          <w:p w:rsidR="00434A24" w:rsidRPr="00F85540" w:rsidRDefault="00434A24" w:rsidP="00434A24">
            <w:pPr>
              <w:keepNext/>
              <w:tabs>
                <w:tab w:val="left" w:pos="931"/>
              </w:tabs>
              <w:spacing w:after="60"/>
              <w:rPr>
                <w:color w:val="000000"/>
                <w:sz w:val="18"/>
                <w:szCs w:val="18"/>
                <w:lang w:eastAsia="en-NZ"/>
              </w:rPr>
            </w:pPr>
            <w:r w:rsidRPr="00F85540">
              <w:rPr>
                <w:color w:val="000000"/>
                <w:sz w:val="18"/>
                <w:szCs w:val="18"/>
                <w:lang w:eastAsia="en-NZ"/>
              </w:rPr>
              <w:t>Yes</w:t>
            </w:r>
          </w:p>
        </w:tc>
        <w:tc>
          <w:tcPr>
            <w:tcW w:w="992" w:type="dxa"/>
            <w:tcBorders>
              <w:bottom w:val="single" w:sz="4" w:space="0" w:color="auto"/>
            </w:tcBorders>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41.6</w:t>
            </w:r>
          </w:p>
        </w:tc>
        <w:tc>
          <w:tcPr>
            <w:tcW w:w="709" w:type="dxa"/>
            <w:tcBorders>
              <w:bottom w:val="single" w:sz="4" w:space="0" w:color="auto"/>
            </w:tcBorders>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2.27</w:t>
            </w:r>
          </w:p>
        </w:tc>
        <w:tc>
          <w:tcPr>
            <w:tcW w:w="1326" w:type="dxa"/>
            <w:tcBorders>
              <w:bottom w:val="single" w:sz="4" w:space="0" w:color="auto"/>
            </w:tcBorders>
            <w:shd w:val="clear" w:color="auto" w:fill="auto"/>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(1.29, 3.99)</w:t>
            </w:r>
          </w:p>
        </w:tc>
        <w:tc>
          <w:tcPr>
            <w:tcW w:w="942" w:type="dxa"/>
            <w:tcBorders>
              <w:bottom w:val="single" w:sz="4" w:space="0" w:color="auto"/>
            </w:tcBorders>
            <w:shd w:val="clear" w:color="auto" w:fill="D9D9D9" w:themeFill="background1" w:themeFillShade="D9"/>
            <w:noWrap/>
            <w:vAlign w:val="bottom"/>
          </w:tcPr>
          <w:p w:rsidR="00434A24" w:rsidRPr="00434A24" w:rsidRDefault="00434A24" w:rsidP="00434A24">
            <w:pPr>
              <w:spacing w:after="20"/>
              <w:jc w:val="right"/>
              <w:rPr>
                <w:color w:val="000000"/>
                <w:sz w:val="18"/>
                <w:szCs w:val="18"/>
                <w:lang w:eastAsia="en-NZ"/>
              </w:rPr>
            </w:pPr>
            <w:r w:rsidRPr="00434A24">
              <w:rPr>
                <w:color w:val="000000"/>
                <w:sz w:val="18"/>
                <w:szCs w:val="18"/>
                <w:lang w:eastAsia="en-NZ"/>
              </w:rPr>
              <w:t>0.004</w:t>
            </w:r>
          </w:p>
        </w:tc>
        <w:tc>
          <w:tcPr>
            <w:tcW w:w="709" w:type="dxa"/>
            <w:tcBorders>
              <w:bottom w:val="single" w:sz="4" w:space="0" w:color="auto"/>
            </w:tcBorders>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1417" w:type="dxa"/>
            <w:tcBorders>
              <w:bottom w:val="single" w:sz="4" w:space="0" w:color="auto"/>
            </w:tcBorders>
            <w:shd w:val="clear" w:color="auto" w:fill="auto"/>
            <w:noWrap/>
            <w:vAlign w:val="bottom"/>
          </w:tcPr>
          <w:p w:rsidR="00434A24" w:rsidRPr="00F85540" w:rsidRDefault="00434A24" w:rsidP="00434A24">
            <w:pPr>
              <w:keepNext/>
              <w:spacing w:after="20"/>
              <w:jc w:val="right"/>
              <w:rPr>
                <w:color w:val="000000"/>
                <w:sz w:val="18"/>
                <w:szCs w:val="18"/>
                <w:lang w:eastAsia="en-NZ"/>
              </w:rPr>
            </w:pPr>
          </w:p>
        </w:tc>
        <w:tc>
          <w:tcPr>
            <w:tcW w:w="851" w:type="dxa"/>
            <w:tcBorders>
              <w:bottom w:val="single" w:sz="4" w:space="0" w:color="auto"/>
            </w:tcBorders>
            <w:shd w:val="clear" w:color="auto" w:fill="auto"/>
            <w:noWrap/>
            <w:vAlign w:val="bottom"/>
          </w:tcPr>
          <w:p w:rsidR="00434A24" w:rsidRPr="00F85540" w:rsidRDefault="00434A24" w:rsidP="00434A24">
            <w:pPr>
              <w:keepNext/>
              <w:spacing w:after="20"/>
              <w:jc w:val="right"/>
              <w:rPr>
                <w:color w:val="000000"/>
                <w:sz w:val="18"/>
                <w:szCs w:val="18"/>
                <w:lang w:eastAsia="en-NZ"/>
              </w:rPr>
            </w:pPr>
          </w:p>
        </w:tc>
      </w:tr>
    </w:tbl>
    <w:p w:rsidR="00F44334" w:rsidRDefault="00F44334" w:rsidP="00F44334">
      <w:pPr>
        <w:pStyle w:val="RepNormal"/>
      </w:pPr>
    </w:p>
    <w:p w:rsidR="00C8418A" w:rsidRDefault="00C8418A" w:rsidP="00770FA0">
      <w:pPr>
        <w:spacing w:after="200" w:line="276" w:lineRule="auto"/>
        <w:rPr>
          <w:rFonts w:eastAsiaTheme="minorHAnsi" w:cstheme="minorBidi"/>
          <w:b/>
          <w:sz w:val="22"/>
          <w:szCs w:val="22"/>
          <w:lang w:eastAsia="en-US"/>
        </w:rPr>
      </w:pPr>
    </w:p>
    <w:p w:rsidR="00C43CC1" w:rsidRDefault="00C43CC1">
      <w:pPr>
        <w:spacing w:after="200" w:line="276" w:lineRule="auto"/>
        <w:rPr>
          <w:rFonts w:eastAsiaTheme="minorHAnsi" w:cstheme="minorBidi"/>
          <w:b/>
          <w:sz w:val="22"/>
          <w:szCs w:val="22"/>
          <w:lang w:eastAsia="en-US"/>
        </w:rPr>
      </w:pPr>
      <w:r>
        <w:rPr>
          <w:rFonts w:eastAsiaTheme="minorHAnsi" w:cstheme="minorBidi"/>
          <w:b/>
          <w:sz w:val="22"/>
          <w:szCs w:val="22"/>
          <w:lang w:eastAsia="en-US"/>
        </w:rPr>
        <w:br w:type="page"/>
      </w:r>
    </w:p>
    <w:p w:rsidR="00C43CC1" w:rsidRPr="00350261" w:rsidRDefault="00C43CC1" w:rsidP="00C43CC1">
      <w:pPr>
        <w:pStyle w:val="Caption"/>
        <w:rPr>
          <w:sz w:val="22"/>
        </w:rPr>
      </w:pPr>
      <w:r>
        <w:rPr>
          <w:sz w:val="22"/>
        </w:rPr>
        <w:t>Sports betting - online/remote (NZ and offshore)</w:t>
      </w:r>
    </w:p>
    <w:tbl>
      <w:tblPr>
        <w:tblW w:w="8931" w:type="dxa"/>
        <w:tblLayout w:type="fixed"/>
        <w:tblLook w:val="04A0" w:firstRow="1" w:lastRow="0" w:firstColumn="1" w:lastColumn="0" w:noHBand="0" w:noVBand="1"/>
      </w:tblPr>
      <w:tblGrid>
        <w:gridCol w:w="1985"/>
        <w:gridCol w:w="992"/>
        <w:gridCol w:w="709"/>
        <w:gridCol w:w="1326"/>
        <w:gridCol w:w="942"/>
        <w:gridCol w:w="709"/>
        <w:gridCol w:w="1417"/>
        <w:gridCol w:w="851"/>
      </w:tblGrid>
      <w:tr w:rsidR="00C43CC1" w:rsidRPr="000503D7" w:rsidTr="0001002B">
        <w:trPr>
          <w:tblHeader/>
        </w:trPr>
        <w:tc>
          <w:tcPr>
            <w:tcW w:w="1985" w:type="dxa"/>
            <w:tcBorders>
              <w:top w:val="single" w:sz="4" w:space="0" w:color="auto"/>
            </w:tcBorders>
            <w:shd w:val="clear" w:color="auto" w:fill="auto"/>
            <w:noWrap/>
            <w:vAlign w:val="bottom"/>
            <w:hideMark/>
          </w:tcPr>
          <w:p w:rsidR="00C43CC1" w:rsidRPr="00422ADB" w:rsidRDefault="00C43CC1" w:rsidP="0001002B">
            <w:pPr>
              <w:tabs>
                <w:tab w:val="left" w:pos="931"/>
              </w:tabs>
              <w:spacing w:after="20"/>
              <w:rPr>
                <w:b/>
                <w:sz w:val="18"/>
                <w:szCs w:val="18"/>
                <w:lang w:eastAsia="en-NZ"/>
              </w:rPr>
            </w:pPr>
          </w:p>
        </w:tc>
        <w:tc>
          <w:tcPr>
            <w:tcW w:w="992" w:type="dxa"/>
            <w:tcBorders>
              <w:top w:val="single" w:sz="4" w:space="0" w:color="auto"/>
              <w:bottom w:val="single" w:sz="4" w:space="0" w:color="auto"/>
            </w:tcBorders>
            <w:shd w:val="clear" w:color="auto" w:fill="auto"/>
            <w:noWrap/>
            <w:vAlign w:val="bottom"/>
            <w:hideMark/>
          </w:tcPr>
          <w:p w:rsidR="00C43CC1" w:rsidRPr="00422ADB" w:rsidRDefault="00C43CC1" w:rsidP="0001002B">
            <w:pPr>
              <w:spacing w:after="20"/>
              <w:rPr>
                <w:b/>
                <w:sz w:val="18"/>
                <w:szCs w:val="18"/>
                <w:lang w:eastAsia="en-NZ"/>
              </w:rPr>
            </w:pPr>
          </w:p>
        </w:tc>
        <w:tc>
          <w:tcPr>
            <w:tcW w:w="2977" w:type="dxa"/>
            <w:gridSpan w:val="3"/>
            <w:tcBorders>
              <w:top w:val="single" w:sz="4" w:space="0" w:color="auto"/>
              <w:bottom w:val="single" w:sz="4" w:space="0" w:color="auto"/>
            </w:tcBorders>
            <w:shd w:val="clear" w:color="auto" w:fill="auto"/>
            <w:noWrap/>
            <w:vAlign w:val="bottom"/>
            <w:hideMark/>
          </w:tcPr>
          <w:p w:rsidR="00C43CC1" w:rsidRPr="00422ADB" w:rsidRDefault="00C43CC1" w:rsidP="0001002B">
            <w:pPr>
              <w:spacing w:after="20"/>
              <w:jc w:val="center"/>
              <w:rPr>
                <w:b/>
                <w:color w:val="000000"/>
                <w:sz w:val="18"/>
                <w:szCs w:val="18"/>
                <w:lang w:eastAsia="en-NZ"/>
              </w:rPr>
            </w:pPr>
            <w:r w:rsidRPr="00422ADB">
              <w:rPr>
                <w:b/>
                <w:color w:val="000000"/>
                <w:sz w:val="18"/>
                <w:szCs w:val="18"/>
                <w:lang w:eastAsia="en-NZ"/>
              </w:rPr>
              <w:t>Unadjusted</w:t>
            </w:r>
          </w:p>
        </w:tc>
        <w:tc>
          <w:tcPr>
            <w:tcW w:w="2977" w:type="dxa"/>
            <w:gridSpan w:val="3"/>
            <w:tcBorders>
              <w:top w:val="single" w:sz="4" w:space="0" w:color="auto"/>
              <w:bottom w:val="single" w:sz="4" w:space="0" w:color="auto"/>
            </w:tcBorders>
            <w:shd w:val="clear" w:color="auto" w:fill="auto"/>
            <w:noWrap/>
            <w:vAlign w:val="bottom"/>
            <w:hideMark/>
          </w:tcPr>
          <w:p w:rsidR="00C43CC1" w:rsidRPr="00422ADB" w:rsidRDefault="00C43CC1" w:rsidP="0001002B">
            <w:pPr>
              <w:spacing w:after="20"/>
              <w:jc w:val="center"/>
              <w:rPr>
                <w:b/>
                <w:color w:val="000000"/>
                <w:sz w:val="18"/>
                <w:szCs w:val="18"/>
                <w:lang w:eastAsia="en-NZ"/>
              </w:rPr>
            </w:pPr>
            <w:r w:rsidRPr="00422ADB">
              <w:rPr>
                <w:b/>
                <w:color w:val="000000"/>
                <w:sz w:val="18"/>
                <w:szCs w:val="18"/>
                <w:lang w:eastAsia="en-NZ"/>
              </w:rPr>
              <w:t>Adjusted</w:t>
            </w:r>
          </w:p>
        </w:tc>
      </w:tr>
      <w:tr w:rsidR="00C43CC1" w:rsidRPr="000503D7" w:rsidTr="0001002B">
        <w:trPr>
          <w:tblHeader/>
        </w:trPr>
        <w:tc>
          <w:tcPr>
            <w:tcW w:w="1985" w:type="dxa"/>
            <w:tcBorders>
              <w:bottom w:val="single" w:sz="4" w:space="0" w:color="auto"/>
            </w:tcBorders>
            <w:shd w:val="clear" w:color="auto" w:fill="auto"/>
            <w:noWrap/>
            <w:vAlign w:val="bottom"/>
          </w:tcPr>
          <w:p w:rsidR="00C43CC1" w:rsidRPr="00422ADB" w:rsidRDefault="00C43CC1" w:rsidP="0001002B">
            <w:pPr>
              <w:tabs>
                <w:tab w:val="left" w:pos="931"/>
              </w:tabs>
              <w:spacing w:after="20"/>
              <w:rPr>
                <w:b/>
                <w:color w:val="000000"/>
                <w:sz w:val="18"/>
                <w:szCs w:val="18"/>
                <w:lang w:eastAsia="en-NZ"/>
              </w:rPr>
            </w:pPr>
          </w:p>
        </w:tc>
        <w:tc>
          <w:tcPr>
            <w:tcW w:w="992" w:type="dxa"/>
            <w:tcBorders>
              <w:top w:val="single" w:sz="4" w:space="0" w:color="auto"/>
              <w:bottom w:val="single" w:sz="4" w:space="0" w:color="auto"/>
            </w:tcBorders>
            <w:shd w:val="clear" w:color="auto" w:fill="auto"/>
            <w:noWrap/>
            <w:vAlign w:val="bottom"/>
          </w:tcPr>
          <w:p w:rsidR="001223DB" w:rsidRDefault="00C43CC1" w:rsidP="001223DB">
            <w:pPr>
              <w:spacing w:after="20"/>
              <w:jc w:val="right"/>
              <w:rPr>
                <w:b/>
                <w:color w:val="000000"/>
                <w:sz w:val="18"/>
                <w:szCs w:val="18"/>
                <w:lang w:eastAsia="en-NZ"/>
              </w:rPr>
            </w:pPr>
            <w:r w:rsidRPr="00422ADB">
              <w:rPr>
                <w:b/>
                <w:color w:val="000000"/>
                <w:sz w:val="18"/>
                <w:szCs w:val="18"/>
                <w:lang w:eastAsia="en-NZ"/>
              </w:rPr>
              <w:t>%</w:t>
            </w:r>
            <w:r>
              <w:rPr>
                <w:b/>
                <w:color w:val="000000"/>
                <w:sz w:val="18"/>
                <w:szCs w:val="18"/>
                <w:lang w:eastAsia="en-NZ"/>
              </w:rPr>
              <w:t xml:space="preserve"> </w:t>
            </w:r>
          </w:p>
          <w:p w:rsidR="00C43CC1" w:rsidRPr="00422ADB" w:rsidRDefault="001223DB" w:rsidP="001223DB">
            <w:pPr>
              <w:spacing w:after="20"/>
              <w:jc w:val="right"/>
              <w:rPr>
                <w:b/>
                <w:color w:val="000000"/>
                <w:sz w:val="18"/>
                <w:szCs w:val="18"/>
                <w:lang w:eastAsia="en-NZ"/>
              </w:rPr>
            </w:pPr>
            <w:r>
              <w:rPr>
                <w:b/>
                <w:color w:val="000000"/>
                <w:sz w:val="18"/>
                <w:szCs w:val="18"/>
                <w:lang w:eastAsia="en-NZ"/>
              </w:rPr>
              <w:t>Online</w:t>
            </w:r>
          </w:p>
        </w:tc>
        <w:tc>
          <w:tcPr>
            <w:tcW w:w="709" w:type="dxa"/>
            <w:tcBorders>
              <w:top w:val="single" w:sz="4" w:space="0" w:color="auto"/>
              <w:bottom w:val="single" w:sz="4" w:space="0" w:color="auto"/>
            </w:tcBorders>
            <w:shd w:val="clear" w:color="auto" w:fill="auto"/>
            <w:noWrap/>
            <w:vAlign w:val="bottom"/>
          </w:tcPr>
          <w:p w:rsidR="00C43CC1" w:rsidRPr="00422ADB" w:rsidRDefault="00C43CC1" w:rsidP="0001002B">
            <w:pPr>
              <w:spacing w:after="20"/>
              <w:jc w:val="right"/>
              <w:rPr>
                <w:b/>
                <w:sz w:val="18"/>
                <w:szCs w:val="18"/>
                <w:lang w:eastAsia="en-NZ"/>
              </w:rPr>
            </w:pPr>
            <w:r w:rsidRPr="00422ADB">
              <w:rPr>
                <w:b/>
                <w:sz w:val="18"/>
                <w:szCs w:val="18"/>
                <w:lang w:eastAsia="en-NZ"/>
              </w:rPr>
              <w:t>Odds Ratio</w:t>
            </w:r>
          </w:p>
        </w:tc>
        <w:tc>
          <w:tcPr>
            <w:tcW w:w="1326" w:type="dxa"/>
            <w:tcBorders>
              <w:top w:val="single" w:sz="4" w:space="0" w:color="auto"/>
              <w:bottom w:val="single" w:sz="4" w:space="0" w:color="auto"/>
            </w:tcBorders>
            <w:shd w:val="clear" w:color="auto" w:fill="auto"/>
            <w:noWrap/>
            <w:vAlign w:val="bottom"/>
          </w:tcPr>
          <w:p w:rsidR="00C43CC1" w:rsidRPr="00422ADB" w:rsidRDefault="00C43CC1" w:rsidP="0001002B">
            <w:pPr>
              <w:spacing w:after="20"/>
              <w:jc w:val="right"/>
              <w:rPr>
                <w:b/>
                <w:sz w:val="18"/>
                <w:szCs w:val="18"/>
                <w:lang w:eastAsia="en-NZ"/>
              </w:rPr>
            </w:pPr>
            <w:r w:rsidRPr="00422ADB">
              <w:rPr>
                <w:b/>
                <w:sz w:val="18"/>
                <w:szCs w:val="18"/>
                <w:lang w:eastAsia="en-NZ"/>
              </w:rPr>
              <w:t>(95% CI)</w:t>
            </w:r>
          </w:p>
        </w:tc>
        <w:tc>
          <w:tcPr>
            <w:tcW w:w="942" w:type="dxa"/>
            <w:tcBorders>
              <w:top w:val="single" w:sz="4" w:space="0" w:color="auto"/>
              <w:bottom w:val="single" w:sz="4" w:space="0" w:color="auto"/>
            </w:tcBorders>
            <w:shd w:val="clear" w:color="auto" w:fill="auto"/>
            <w:noWrap/>
            <w:vAlign w:val="bottom"/>
          </w:tcPr>
          <w:p w:rsidR="00C43CC1" w:rsidRPr="00422ADB" w:rsidRDefault="00C43CC1" w:rsidP="0001002B">
            <w:pPr>
              <w:spacing w:after="20"/>
              <w:jc w:val="right"/>
              <w:rPr>
                <w:b/>
                <w:sz w:val="18"/>
                <w:szCs w:val="18"/>
                <w:lang w:eastAsia="en-NZ"/>
              </w:rPr>
            </w:pPr>
            <w:r w:rsidRPr="00422ADB">
              <w:rPr>
                <w:b/>
                <w:sz w:val="18"/>
                <w:szCs w:val="18"/>
                <w:lang w:eastAsia="en-NZ"/>
              </w:rPr>
              <w:t>p-value</w:t>
            </w:r>
          </w:p>
        </w:tc>
        <w:tc>
          <w:tcPr>
            <w:tcW w:w="709" w:type="dxa"/>
            <w:tcBorders>
              <w:top w:val="single" w:sz="4" w:space="0" w:color="auto"/>
              <w:bottom w:val="single" w:sz="4" w:space="0" w:color="auto"/>
            </w:tcBorders>
            <w:shd w:val="clear" w:color="auto" w:fill="auto"/>
            <w:noWrap/>
            <w:vAlign w:val="bottom"/>
          </w:tcPr>
          <w:p w:rsidR="00C43CC1" w:rsidRPr="00422ADB" w:rsidRDefault="00C43CC1" w:rsidP="0001002B">
            <w:pPr>
              <w:spacing w:after="20"/>
              <w:jc w:val="right"/>
              <w:rPr>
                <w:b/>
                <w:sz w:val="18"/>
                <w:szCs w:val="18"/>
                <w:lang w:eastAsia="en-NZ"/>
              </w:rPr>
            </w:pPr>
            <w:r w:rsidRPr="00422ADB">
              <w:rPr>
                <w:b/>
                <w:sz w:val="18"/>
                <w:szCs w:val="18"/>
                <w:lang w:eastAsia="en-NZ"/>
              </w:rPr>
              <w:t>Odds Ratio</w:t>
            </w:r>
          </w:p>
        </w:tc>
        <w:tc>
          <w:tcPr>
            <w:tcW w:w="1417" w:type="dxa"/>
            <w:tcBorders>
              <w:top w:val="single" w:sz="4" w:space="0" w:color="auto"/>
              <w:bottom w:val="single" w:sz="4" w:space="0" w:color="auto"/>
            </w:tcBorders>
            <w:shd w:val="clear" w:color="auto" w:fill="auto"/>
            <w:noWrap/>
            <w:vAlign w:val="bottom"/>
          </w:tcPr>
          <w:p w:rsidR="00C43CC1" w:rsidRPr="00422ADB" w:rsidRDefault="00C43CC1" w:rsidP="0001002B">
            <w:pPr>
              <w:spacing w:after="20"/>
              <w:jc w:val="right"/>
              <w:rPr>
                <w:b/>
                <w:sz w:val="18"/>
                <w:szCs w:val="18"/>
                <w:lang w:eastAsia="en-NZ"/>
              </w:rPr>
            </w:pPr>
            <w:r w:rsidRPr="00422ADB">
              <w:rPr>
                <w:b/>
                <w:sz w:val="18"/>
                <w:szCs w:val="18"/>
                <w:lang w:eastAsia="en-NZ"/>
              </w:rPr>
              <w:t>(95% CI)</w:t>
            </w:r>
          </w:p>
        </w:tc>
        <w:tc>
          <w:tcPr>
            <w:tcW w:w="851" w:type="dxa"/>
            <w:tcBorders>
              <w:top w:val="single" w:sz="4" w:space="0" w:color="auto"/>
              <w:bottom w:val="single" w:sz="4" w:space="0" w:color="auto"/>
            </w:tcBorders>
            <w:shd w:val="clear" w:color="auto" w:fill="auto"/>
            <w:noWrap/>
            <w:vAlign w:val="bottom"/>
          </w:tcPr>
          <w:p w:rsidR="00C43CC1" w:rsidRPr="00422ADB" w:rsidRDefault="00C43CC1" w:rsidP="0001002B">
            <w:pPr>
              <w:spacing w:after="20"/>
              <w:jc w:val="right"/>
              <w:rPr>
                <w:b/>
                <w:sz w:val="18"/>
                <w:szCs w:val="18"/>
                <w:lang w:eastAsia="en-NZ"/>
              </w:rPr>
            </w:pPr>
            <w:r w:rsidRPr="00422ADB">
              <w:rPr>
                <w:b/>
                <w:sz w:val="18"/>
                <w:szCs w:val="18"/>
                <w:lang w:eastAsia="en-NZ"/>
              </w:rPr>
              <w:t>p-value</w:t>
            </w:r>
          </w:p>
        </w:tc>
      </w:tr>
      <w:tr w:rsidR="00C43CC1" w:rsidRPr="000503D7" w:rsidTr="0001002B">
        <w:tc>
          <w:tcPr>
            <w:tcW w:w="1985" w:type="dxa"/>
            <w:shd w:val="clear" w:color="auto" w:fill="auto"/>
            <w:noWrap/>
            <w:vAlign w:val="bottom"/>
            <w:hideMark/>
          </w:tcPr>
          <w:p w:rsidR="00C43CC1" w:rsidRPr="00422ADB" w:rsidRDefault="00C43CC1" w:rsidP="0001002B">
            <w:pPr>
              <w:tabs>
                <w:tab w:val="left" w:pos="931"/>
              </w:tabs>
              <w:spacing w:after="20"/>
              <w:rPr>
                <w:b/>
                <w:color w:val="000000"/>
                <w:sz w:val="18"/>
                <w:szCs w:val="18"/>
                <w:lang w:eastAsia="en-NZ"/>
              </w:rPr>
            </w:pPr>
            <w:r>
              <w:rPr>
                <w:b/>
                <w:color w:val="000000"/>
                <w:sz w:val="18"/>
                <w:szCs w:val="18"/>
                <w:lang w:eastAsia="en-NZ"/>
              </w:rPr>
              <w:t>Religion</w:t>
            </w:r>
          </w:p>
        </w:tc>
        <w:tc>
          <w:tcPr>
            <w:tcW w:w="992" w:type="dxa"/>
            <w:shd w:val="clear" w:color="auto" w:fill="auto"/>
            <w:noWrap/>
            <w:vAlign w:val="center"/>
          </w:tcPr>
          <w:p w:rsidR="00C43CC1" w:rsidRPr="000503D7" w:rsidRDefault="00C43CC1" w:rsidP="0001002B">
            <w:pPr>
              <w:spacing w:after="20"/>
              <w:jc w:val="right"/>
              <w:rPr>
                <w:color w:val="000000"/>
                <w:sz w:val="18"/>
                <w:szCs w:val="18"/>
                <w:lang w:eastAsia="en-NZ"/>
              </w:rPr>
            </w:pPr>
          </w:p>
        </w:tc>
        <w:tc>
          <w:tcPr>
            <w:tcW w:w="709" w:type="dxa"/>
            <w:shd w:val="clear" w:color="auto" w:fill="auto"/>
            <w:noWrap/>
            <w:vAlign w:val="center"/>
          </w:tcPr>
          <w:p w:rsidR="00C43CC1" w:rsidRPr="000503D7" w:rsidRDefault="00C43CC1" w:rsidP="0001002B">
            <w:pPr>
              <w:spacing w:after="20"/>
              <w:jc w:val="right"/>
              <w:rPr>
                <w:sz w:val="18"/>
                <w:szCs w:val="18"/>
                <w:lang w:eastAsia="en-NZ"/>
              </w:rPr>
            </w:pPr>
          </w:p>
        </w:tc>
        <w:tc>
          <w:tcPr>
            <w:tcW w:w="1326" w:type="dxa"/>
            <w:shd w:val="clear" w:color="auto" w:fill="auto"/>
            <w:noWrap/>
            <w:vAlign w:val="center"/>
          </w:tcPr>
          <w:p w:rsidR="00C43CC1" w:rsidRPr="000503D7" w:rsidRDefault="00C43CC1" w:rsidP="0001002B">
            <w:pPr>
              <w:spacing w:after="20"/>
              <w:jc w:val="right"/>
              <w:rPr>
                <w:sz w:val="18"/>
                <w:szCs w:val="18"/>
                <w:lang w:eastAsia="en-NZ"/>
              </w:rPr>
            </w:pPr>
          </w:p>
        </w:tc>
        <w:tc>
          <w:tcPr>
            <w:tcW w:w="942" w:type="dxa"/>
            <w:shd w:val="clear" w:color="auto" w:fill="auto"/>
            <w:noWrap/>
            <w:vAlign w:val="center"/>
          </w:tcPr>
          <w:p w:rsidR="00C43CC1" w:rsidRPr="000503D7" w:rsidRDefault="00C43CC1" w:rsidP="0001002B">
            <w:pPr>
              <w:spacing w:after="20"/>
              <w:jc w:val="right"/>
              <w:rPr>
                <w:sz w:val="18"/>
                <w:szCs w:val="18"/>
                <w:lang w:eastAsia="en-NZ"/>
              </w:rPr>
            </w:pPr>
          </w:p>
        </w:tc>
        <w:tc>
          <w:tcPr>
            <w:tcW w:w="709" w:type="dxa"/>
            <w:shd w:val="clear" w:color="auto" w:fill="auto"/>
            <w:noWrap/>
            <w:vAlign w:val="center"/>
          </w:tcPr>
          <w:p w:rsidR="00C43CC1" w:rsidRPr="000503D7" w:rsidRDefault="00C43CC1" w:rsidP="0001002B">
            <w:pPr>
              <w:spacing w:after="20"/>
              <w:jc w:val="right"/>
              <w:rPr>
                <w:sz w:val="18"/>
                <w:szCs w:val="18"/>
                <w:lang w:eastAsia="en-NZ"/>
              </w:rPr>
            </w:pPr>
          </w:p>
        </w:tc>
        <w:tc>
          <w:tcPr>
            <w:tcW w:w="1417" w:type="dxa"/>
            <w:shd w:val="clear" w:color="auto" w:fill="auto"/>
            <w:noWrap/>
            <w:vAlign w:val="center"/>
          </w:tcPr>
          <w:p w:rsidR="00C43CC1" w:rsidRPr="000503D7" w:rsidRDefault="00C43CC1" w:rsidP="0001002B">
            <w:pPr>
              <w:spacing w:after="20"/>
              <w:jc w:val="right"/>
              <w:rPr>
                <w:sz w:val="18"/>
                <w:szCs w:val="18"/>
                <w:lang w:eastAsia="en-NZ"/>
              </w:rPr>
            </w:pPr>
          </w:p>
        </w:tc>
        <w:tc>
          <w:tcPr>
            <w:tcW w:w="851" w:type="dxa"/>
            <w:shd w:val="clear" w:color="auto" w:fill="auto"/>
            <w:noWrap/>
            <w:vAlign w:val="center"/>
          </w:tcPr>
          <w:p w:rsidR="00C43CC1" w:rsidRPr="000503D7" w:rsidRDefault="00C43CC1" w:rsidP="0001002B">
            <w:pPr>
              <w:spacing w:after="20"/>
              <w:jc w:val="right"/>
              <w:rPr>
                <w:sz w:val="18"/>
                <w:szCs w:val="18"/>
                <w:lang w:eastAsia="en-NZ"/>
              </w:rPr>
            </w:pPr>
          </w:p>
        </w:tc>
      </w:tr>
      <w:tr w:rsidR="00C43CC1" w:rsidRPr="000503D7" w:rsidTr="0001002B">
        <w:tc>
          <w:tcPr>
            <w:tcW w:w="1985" w:type="dxa"/>
            <w:shd w:val="clear" w:color="auto" w:fill="auto"/>
            <w:noWrap/>
            <w:vAlign w:val="bottom"/>
            <w:hideMark/>
          </w:tcPr>
          <w:p w:rsidR="00C43CC1" w:rsidRPr="000503D7" w:rsidRDefault="00C43CC1" w:rsidP="00C43CC1">
            <w:pPr>
              <w:tabs>
                <w:tab w:val="left" w:pos="931"/>
              </w:tabs>
              <w:spacing w:after="20"/>
              <w:rPr>
                <w:color w:val="000000"/>
                <w:sz w:val="18"/>
                <w:szCs w:val="18"/>
                <w:lang w:eastAsia="en-NZ"/>
              </w:rPr>
            </w:pPr>
            <w:r>
              <w:rPr>
                <w:color w:val="000000"/>
                <w:sz w:val="18"/>
                <w:szCs w:val="18"/>
                <w:lang w:eastAsia="en-NZ"/>
              </w:rPr>
              <w:t>Not religious</w:t>
            </w:r>
          </w:p>
        </w:tc>
        <w:tc>
          <w:tcPr>
            <w:tcW w:w="992"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50.9</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1.00</w:t>
            </w:r>
          </w:p>
        </w:tc>
        <w:tc>
          <w:tcPr>
            <w:tcW w:w="1326"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942"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1417"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851" w:type="dxa"/>
            <w:shd w:val="clear" w:color="auto" w:fill="auto"/>
            <w:noWrap/>
            <w:vAlign w:val="bottom"/>
          </w:tcPr>
          <w:p w:rsidR="00C43CC1" w:rsidRPr="00C43CC1" w:rsidRDefault="00C43CC1" w:rsidP="00C43CC1">
            <w:pPr>
              <w:spacing w:after="20"/>
              <w:jc w:val="right"/>
              <w:rPr>
                <w:color w:val="000000"/>
                <w:sz w:val="18"/>
                <w:szCs w:val="18"/>
                <w:lang w:eastAsia="en-NZ"/>
              </w:rPr>
            </w:pPr>
          </w:p>
        </w:tc>
      </w:tr>
      <w:tr w:rsidR="00C43CC1" w:rsidRPr="000503D7" w:rsidTr="000D04EF">
        <w:tc>
          <w:tcPr>
            <w:tcW w:w="1985" w:type="dxa"/>
            <w:shd w:val="clear" w:color="auto" w:fill="auto"/>
            <w:noWrap/>
            <w:vAlign w:val="bottom"/>
          </w:tcPr>
          <w:p w:rsidR="00C43CC1" w:rsidRDefault="00C43CC1" w:rsidP="00C43CC1">
            <w:pPr>
              <w:tabs>
                <w:tab w:val="left" w:pos="931"/>
              </w:tabs>
              <w:spacing w:after="60"/>
              <w:rPr>
                <w:color w:val="000000"/>
                <w:sz w:val="18"/>
                <w:szCs w:val="18"/>
                <w:lang w:eastAsia="en-NZ"/>
              </w:rPr>
            </w:pPr>
            <w:r>
              <w:rPr>
                <w:color w:val="000000"/>
                <w:sz w:val="18"/>
                <w:szCs w:val="18"/>
                <w:lang w:eastAsia="en-NZ"/>
              </w:rPr>
              <w:t>Religious</w:t>
            </w:r>
          </w:p>
        </w:tc>
        <w:tc>
          <w:tcPr>
            <w:tcW w:w="992"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34.4</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0.51</w:t>
            </w:r>
          </w:p>
        </w:tc>
        <w:tc>
          <w:tcPr>
            <w:tcW w:w="1326"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(0.27, 0.95)</w:t>
            </w:r>
          </w:p>
        </w:tc>
        <w:tc>
          <w:tcPr>
            <w:tcW w:w="942" w:type="dxa"/>
            <w:shd w:val="clear" w:color="auto" w:fill="D9D9D9" w:themeFill="background1" w:themeFillShade="D9"/>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0.03</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0.44</w:t>
            </w:r>
          </w:p>
        </w:tc>
        <w:tc>
          <w:tcPr>
            <w:tcW w:w="1417"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(0.23, 0.84)</w:t>
            </w:r>
          </w:p>
        </w:tc>
        <w:tc>
          <w:tcPr>
            <w:tcW w:w="851" w:type="dxa"/>
            <w:shd w:val="clear" w:color="auto" w:fill="D9D9D9" w:themeFill="background1" w:themeFillShade="D9"/>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0.01</w:t>
            </w:r>
          </w:p>
        </w:tc>
      </w:tr>
      <w:tr w:rsidR="00C43CC1" w:rsidRPr="000503D7" w:rsidTr="0001002B">
        <w:tc>
          <w:tcPr>
            <w:tcW w:w="5012" w:type="dxa"/>
            <w:gridSpan w:val="4"/>
            <w:shd w:val="clear" w:color="auto" w:fill="auto"/>
            <w:noWrap/>
            <w:vAlign w:val="bottom"/>
          </w:tcPr>
          <w:p w:rsidR="00C43CC1" w:rsidRPr="00F15B4D" w:rsidRDefault="00C43CC1" w:rsidP="0001002B">
            <w:pPr>
              <w:rPr>
                <w:sz w:val="20"/>
                <w:szCs w:val="20"/>
                <w:lang w:eastAsia="en-NZ"/>
              </w:rPr>
            </w:pPr>
            <w:r>
              <w:rPr>
                <w:b/>
                <w:color w:val="000000"/>
                <w:sz w:val="18"/>
                <w:szCs w:val="18"/>
                <w:lang w:eastAsia="en-NZ"/>
              </w:rPr>
              <w:t>Have method to manage gambling</w:t>
            </w:r>
          </w:p>
        </w:tc>
        <w:tc>
          <w:tcPr>
            <w:tcW w:w="942" w:type="dxa"/>
            <w:shd w:val="clear" w:color="auto" w:fill="auto"/>
            <w:noWrap/>
            <w:vAlign w:val="bottom"/>
          </w:tcPr>
          <w:p w:rsidR="00C43CC1" w:rsidRPr="00F15B4D" w:rsidRDefault="00C43CC1" w:rsidP="0001002B">
            <w:pPr>
              <w:jc w:val="right"/>
              <w:rPr>
                <w:sz w:val="20"/>
                <w:szCs w:val="20"/>
                <w:lang w:eastAsia="en-NZ"/>
              </w:rPr>
            </w:pPr>
          </w:p>
        </w:tc>
        <w:tc>
          <w:tcPr>
            <w:tcW w:w="709" w:type="dxa"/>
            <w:shd w:val="clear" w:color="auto" w:fill="auto"/>
            <w:noWrap/>
            <w:vAlign w:val="bottom"/>
          </w:tcPr>
          <w:p w:rsidR="00C43CC1" w:rsidRPr="00F15B4D" w:rsidRDefault="00C43CC1" w:rsidP="0001002B">
            <w:pPr>
              <w:jc w:val="right"/>
              <w:rPr>
                <w:sz w:val="20"/>
                <w:szCs w:val="20"/>
                <w:lang w:eastAsia="en-NZ"/>
              </w:rPr>
            </w:pPr>
          </w:p>
        </w:tc>
        <w:tc>
          <w:tcPr>
            <w:tcW w:w="1417" w:type="dxa"/>
            <w:shd w:val="clear" w:color="auto" w:fill="auto"/>
            <w:noWrap/>
            <w:vAlign w:val="bottom"/>
          </w:tcPr>
          <w:p w:rsidR="00C43CC1" w:rsidRPr="00F15B4D" w:rsidRDefault="00C43CC1" w:rsidP="0001002B">
            <w:pPr>
              <w:jc w:val="right"/>
              <w:rPr>
                <w:sz w:val="20"/>
                <w:szCs w:val="20"/>
                <w:lang w:eastAsia="en-NZ"/>
              </w:rPr>
            </w:pPr>
          </w:p>
        </w:tc>
        <w:tc>
          <w:tcPr>
            <w:tcW w:w="851" w:type="dxa"/>
            <w:shd w:val="clear" w:color="auto" w:fill="auto"/>
            <w:noWrap/>
            <w:vAlign w:val="bottom"/>
          </w:tcPr>
          <w:p w:rsidR="00C43CC1" w:rsidRPr="00F15B4D" w:rsidRDefault="00C43CC1" w:rsidP="0001002B">
            <w:pPr>
              <w:jc w:val="right"/>
              <w:rPr>
                <w:sz w:val="20"/>
                <w:szCs w:val="20"/>
                <w:lang w:eastAsia="en-NZ"/>
              </w:rPr>
            </w:pPr>
          </w:p>
        </w:tc>
      </w:tr>
      <w:tr w:rsidR="00C43CC1" w:rsidRPr="000503D7" w:rsidTr="0001002B">
        <w:tc>
          <w:tcPr>
            <w:tcW w:w="1985" w:type="dxa"/>
            <w:shd w:val="clear" w:color="auto" w:fill="auto"/>
            <w:noWrap/>
            <w:vAlign w:val="bottom"/>
          </w:tcPr>
          <w:p w:rsidR="00C43CC1" w:rsidRPr="00301E98" w:rsidRDefault="00C43CC1" w:rsidP="00C43CC1">
            <w:pPr>
              <w:tabs>
                <w:tab w:val="left" w:pos="931"/>
              </w:tabs>
              <w:spacing w:after="20"/>
              <w:rPr>
                <w:color w:val="000000"/>
                <w:sz w:val="18"/>
                <w:szCs w:val="18"/>
                <w:lang w:eastAsia="en-NZ"/>
              </w:rPr>
            </w:pPr>
            <w:r>
              <w:rPr>
                <w:color w:val="000000"/>
                <w:sz w:val="18"/>
                <w:szCs w:val="18"/>
                <w:lang w:eastAsia="en-NZ"/>
              </w:rPr>
              <w:t>Yes</w:t>
            </w:r>
          </w:p>
        </w:tc>
        <w:tc>
          <w:tcPr>
            <w:tcW w:w="992"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52.0</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1.00</w:t>
            </w:r>
          </w:p>
        </w:tc>
        <w:tc>
          <w:tcPr>
            <w:tcW w:w="1326"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942"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709" w:type="dxa"/>
            <w:shd w:val="clear" w:color="auto" w:fill="auto"/>
            <w:noWrap/>
            <w:vAlign w:val="bottom"/>
          </w:tcPr>
          <w:p w:rsidR="00C43CC1" w:rsidRPr="00301E98" w:rsidRDefault="00C43CC1" w:rsidP="00C43CC1">
            <w:pPr>
              <w:jc w:val="right"/>
              <w:rPr>
                <w:color w:val="000000"/>
                <w:sz w:val="18"/>
                <w:szCs w:val="18"/>
                <w:lang w:eastAsia="en-NZ"/>
              </w:rPr>
            </w:pPr>
          </w:p>
        </w:tc>
        <w:tc>
          <w:tcPr>
            <w:tcW w:w="1417" w:type="dxa"/>
            <w:shd w:val="clear" w:color="auto" w:fill="auto"/>
            <w:noWrap/>
            <w:vAlign w:val="bottom"/>
          </w:tcPr>
          <w:p w:rsidR="00C43CC1" w:rsidRPr="00301E98" w:rsidRDefault="00C43CC1" w:rsidP="00C43CC1">
            <w:pPr>
              <w:jc w:val="right"/>
              <w:rPr>
                <w:color w:val="000000"/>
                <w:sz w:val="18"/>
                <w:szCs w:val="18"/>
                <w:lang w:eastAsia="en-NZ"/>
              </w:rPr>
            </w:pPr>
          </w:p>
        </w:tc>
        <w:tc>
          <w:tcPr>
            <w:tcW w:w="851" w:type="dxa"/>
            <w:shd w:val="clear" w:color="auto" w:fill="auto"/>
            <w:noWrap/>
            <w:vAlign w:val="bottom"/>
          </w:tcPr>
          <w:p w:rsidR="00C43CC1" w:rsidRPr="00301E98" w:rsidRDefault="00C43CC1" w:rsidP="00C43CC1">
            <w:pPr>
              <w:jc w:val="right"/>
              <w:rPr>
                <w:color w:val="000000"/>
                <w:sz w:val="18"/>
                <w:szCs w:val="18"/>
                <w:lang w:eastAsia="en-NZ"/>
              </w:rPr>
            </w:pPr>
          </w:p>
        </w:tc>
      </w:tr>
      <w:tr w:rsidR="00C43CC1" w:rsidRPr="000503D7" w:rsidTr="000D04EF">
        <w:tc>
          <w:tcPr>
            <w:tcW w:w="1985" w:type="dxa"/>
            <w:shd w:val="clear" w:color="auto" w:fill="auto"/>
            <w:noWrap/>
            <w:vAlign w:val="bottom"/>
          </w:tcPr>
          <w:p w:rsidR="00C43CC1" w:rsidRPr="00301E98" w:rsidRDefault="00C43CC1" w:rsidP="00C43CC1">
            <w:pPr>
              <w:keepNext/>
              <w:tabs>
                <w:tab w:val="left" w:pos="931"/>
              </w:tabs>
              <w:spacing w:after="60"/>
              <w:rPr>
                <w:color w:val="000000"/>
                <w:sz w:val="18"/>
                <w:szCs w:val="18"/>
                <w:lang w:eastAsia="en-NZ"/>
              </w:rPr>
            </w:pPr>
            <w:r>
              <w:rPr>
                <w:color w:val="000000"/>
                <w:sz w:val="18"/>
                <w:szCs w:val="18"/>
                <w:lang w:eastAsia="en-NZ"/>
              </w:rPr>
              <w:t>No</w:t>
            </w:r>
          </w:p>
        </w:tc>
        <w:tc>
          <w:tcPr>
            <w:tcW w:w="992"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36.1</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0.52</w:t>
            </w:r>
          </w:p>
        </w:tc>
        <w:tc>
          <w:tcPr>
            <w:tcW w:w="1326"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(0.28, 0.98)</w:t>
            </w:r>
          </w:p>
        </w:tc>
        <w:tc>
          <w:tcPr>
            <w:tcW w:w="942" w:type="dxa"/>
            <w:shd w:val="clear" w:color="auto" w:fill="D9D9D9" w:themeFill="background1" w:themeFillShade="D9"/>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0.04</w:t>
            </w:r>
          </w:p>
        </w:tc>
        <w:tc>
          <w:tcPr>
            <w:tcW w:w="709" w:type="dxa"/>
            <w:shd w:val="clear" w:color="auto" w:fill="auto"/>
            <w:noWrap/>
            <w:vAlign w:val="bottom"/>
          </w:tcPr>
          <w:p w:rsidR="00C43CC1" w:rsidRPr="00301E98" w:rsidRDefault="00C43CC1" w:rsidP="00C43CC1">
            <w:pPr>
              <w:jc w:val="right"/>
              <w:rPr>
                <w:color w:val="000000"/>
                <w:sz w:val="18"/>
                <w:szCs w:val="18"/>
                <w:lang w:eastAsia="en-NZ"/>
              </w:rPr>
            </w:pPr>
          </w:p>
        </w:tc>
        <w:tc>
          <w:tcPr>
            <w:tcW w:w="1417" w:type="dxa"/>
            <w:shd w:val="clear" w:color="auto" w:fill="auto"/>
            <w:noWrap/>
            <w:vAlign w:val="bottom"/>
          </w:tcPr>
          <w:p w:rsidR="00C43CC1" w:rsidRPr="00301E98" w:rsidRDefault="00C43CC1" w:rsidP="00C43CC1">
            <w:pPr>
              <w:jc w:val="right"/>
              <w:rPr>
                <w:color w:val="000000"/>
                <w:sz w:val="18"/>
                <w:szCs w:val="18"/>
                <w:lang w:eastAsia="en-NZ"/>
              </w:rPr>
            </w:pPr>
          </w:p>
        </w:tc>
        <w:tc>
          <w:tcPr>
            <w:tcW w:w="851" w:type="dxa"/>
            <w:shd w:val="clear" w:color="auto" w:fill="auto"/>
            <w:noWrap/>
            <w:vAlign w:val="bottom"/>
          </w:tcPr>
          <w:p w:rsidR="00C43CC1" w:rsidRPr="00301E98" w:rsidRDefault="00C43CC1" w:rsidP="00C43CC1">
            <w:pPr>
              <w:jc w:val="right"/>
              <w:rPr>
                <w:color w:val="000000"/>
                <w:sz w:val="18"/>
                <w:szCs w:val="18"/>
                <w:lang w:eastAsia="en-NZ"/>
              </w:rPr>
            </w:pPr>
          </w:p>
        </w:tc>
      </w:tr>
      <w:tr w:rsidR="00C43CC1" w:rsidRPr="000503D7" w:rsidTr="0001002B">
        <w:tc>
          <w:tcPr>
            <w:tcW w:w="5012" w:type="dxa"/>
            <w:gridSpan w:val="4"/>
            <w:shd w:val="clear" w:color="auto" w:fill="auto"/>
            <w:noWrap/>
            <w:vAlign w:val="bottom"/>
          </w:tcPr>
          <w:p w:rsidR="00C43CC1" w:rsidRPr="00F15B4D" w:rsidRDefault="00C43CC1" w:rsidP="00C43CC1">
            <w:pPr>
              <w:rPr>
                <w:sz w:val="20"/>
                <w:szCs w:val="20"/>
                <w:lang w:eastAsia="en-NZ"/>
              </w:rPr>
            </w:pPr>
            <w:r w:rsidRPr="00301E98">
              <w:rPr>
                <w:b/>
                <w:color w:val="000000"/>
                <w:sz w:val="18"/>
                <w:szCs w:val="18"/>
                <w:lang w:eastAsia="en-NZ"/>
              </w:rPr>
              <w:t>Separating money for betting from other money</w:t>
            </w:r>
          </w:p>
        </w:tc>
        <w:tc>
          <w:tcPr>
            <w:tcW w:w="942" w:type="dxa"/>
            <w:shd w:val="clear" w:color="auto" w:fill="auto"/>
            <w:noWrap/>
            <w:vAlign w:val="bottom"/>
          </w:tcPr>
          <w:p w:rsidR="00C43CC1" w:rsidRPr="00301E98" w:rsidRDefault="00C43CC1" w:rsidP="00C43CC1">
            <w:pPr>
              <w:jc w:val="right"/>
              <w:rPr>
                <w:color w:val="000000"/>
                <w:sz w:val="18"/>
                <w:szCs w:val="18"/>
                <w:lang w:eastAsia="en-NZ"/>
              </w:rPr>
            </w:pPr>
          </w:p>
        </w:tc>
        <w:tc>
          <w:tcPr>
            <w:tcW w:w="709" w:type="dxa"/>
            <w:shd w:val="clear" w:color="auto" w:fill="auto"/>
            <w:noWrap/>
            <w:vAlign w:val="bottom"/>
          </w:tcPr>
          <w:p w:rsidR="00C43CC1" w:rsidRPr="00301E98" w:rsidRDefault="00C43CC1" w:rsidP="00C43CC1">
            <w:pPr>
              <w:jc w:val="right"/>
              <w:rPr>
                <w:color w:val="000000"/>
                <w:sz w:val="18"/>
                <w:szCs w:val="18"/>
                <w:lang w:eastAsia="en-NZ"/>
              </w:rPr>
            </w:pPr>
          </w:p>
        </w:tc>
        <w:tc>
          <w:tcPr>
            <w:tcW w:w="1417" w:type="dxa"/>
            <w:shd w:val="clear" w:color="auto" w:fill="auto"/>
            <w:noWrap/>
            <w:vAlign w:val="bottom"/>
          </w:tcPr>
          <w:p w:rsidR="00C43CC1" w:rsidRPr="00301E98" w:rsidRDefault="00C43CC1" w:rsidP="00C43CC1">
            <w:pPr>
              <w:jc w:val="right"/>
              <w:rPr>
                <w:color w:val="000000"/>
                <w:sz w:val="18"/>
                <w:szCs w:val="18"/>
                <w:lang w:eastAsia="en-NZ"/>
              </w:rPr>
            </w:pPr>
          </w:p>
        </w:tc>
        <w:tc>
          <w:tcPr>
            <w:tcW w:w="851" w:type="dxa"/>
            <w:shd w:val="clear" w:color="auto" w:fill="auto"/>
            <w:noWrap/>
            <w:vAlign w:val="bottom"/>
          </w:tcPr>
          <w:p w:rsidR="00C43CC1" w:rsidRPr="00301E98" w:rsidRDefault="00C43CC1" w:rsidP="00C43CC1">
            <w:pPr>
              <w:jc w:val="right"/>
              <w:rPr>
                <w:color w:val="000000"/>
                <w:sz w:val="18"/>
                <w:szCs w:val="18"/>
                <w:lang w:eastAsia="en-NZ"/>
              </w:rPr>
            </w:pPr>
          </w:p>
        </w:tc>
      </w:tr>
      <w:tr w:rsidR="00C43CC1" w:rsidRPr="000503D7" w:rsidTr="0001002B">
        <w:tc>
          <w:tcPr>
            <w:tcW w:w="1985" w:type="dxa"/>
            <w:shd w:val="clear" w:color="auto" w:fill="auto"/>
            <w:noWrap/>
            <w:vAlign w:val="bottom"/>
          </w:tcPr>
          <w:p w:rsidR="00C43CC1" w:rsidRPr="00301E98" w:rsidRDefault="00C43CC1" w:rsidP="00C43CC1">
            <w:pPr>
              <w:keepNext/>
              <w:tabs>
                <w:tab w:val="left" w:pos="931"/>
              </w:tabs>
              <w:spacing w:after="20"/>
              <w:rPr>
                <w:color w:val="000000"/>
                <w:sz w:val="18"/>
                <w:szCs w:val="18"/>
                <w:lang w:eastAsia="en-NZ"/>
              </w:rPr>
            </w:pPr>
            <w:r w:rsidRPr="00301E98">
              <w:rPr>
                <w:color w:val="000000"/>
                <w:sz w:val="18"/>
                <w:szCs w:val="18"/>
                <w:lang w:eastAsia="en-NZ"/>
              </w:rPr>
              <w:t>No</w:t>
            </w:r>
          </w:p>
        </w:tc>
        <w:tc>
          <w:tcPr>
            <w:tcW w:w="992"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41.6</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1.00</w:t>
            </w:r>
          </w:p>
        </w:tc>
        <w:tc>
          <w:tcPr>
            <w:tcW w:w="1326"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942"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1417"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851" w:type="dxa"/>
            <w:shd w:val="clear" w:color="auto" w:fill="auto"/>
            <w:noWrap/>
            <w:vAlign w:val="bottom"/>
          </w:tcPr>
          <w:p w:rsidR="00C43CC1" w:rsidRPr="00C43CC1" w:rsidRDefault="00C43CC1" w:rsidP="00C43CC1">
            <w:pPr>
              <w:spacing w:after="20"/>
              <w:jc w:val="right"/>
              <w:rPr>
                <w:color w:val="000000"/>
                <w:sz w:val="18"/>
                <w:szCs w:val="18"/>
                <w:lang w:eastAsia="en-NZ"/>
              </w:rPr>
            </w:pPr>
          </w:p>
        </w:tc>
      </w:tr>
      <w:tr w:rsidR="00C43CC1" w:rsidRPr="000503D7" w:rsidTr="000D04EF">
        <w:tc>
          <w:tcPr>
            <w:tcW w:w="1985" w:type="dxa"/>
            <w:shd w:val="clear" w:color="auto" w:fill="auto"/>
            <w:noWrap/>
            <w:vAlign w:val="bottom"/>
          </w:tcPr>
          <w:p w:rsidR="00C43CC1" w:rsidRPr="00301E98" w:rsidRDefault="00C43CC1" w:rsidP="00C43CC1">
            <w:pPr>
              <w:keepNext/>
              <w:tabs>
                <w:tab w:val="left" w:pos="931"/>
              </w:tabs>
              <w:spacing w:after="6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78.8</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5.22</w:t>
            </w:r>
          </w:p>
        </w:tc>
        <w:tc>
          <w:tcPr>
            <w:tcW w:w="1326"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(1.76, 15.47)</w:t>
            </w:r>
          </w:p>
        </w:tc>
        <w:tc>
          <w:tcPr>
            <w:tcW w:w="942" w:type="dxa"/>
            <w:shd w:val="clear" w:color="auto" w:fill="D9D9D9" w:themeFill="background1" w:themeFillShade="D9"/>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0.003</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6.04</w:t>
            </w:r>
          </w:p>
        </w:tc>
        <w:tc>
          <w:tcPr>
            <w:tcW w:w="1417"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(2.15, 17.03)</w:t>
            </w:r>
          </w:p>
        </w:tc>
        <w:tc>
          <w:tcPr>
            <w:tcW w:w="851" w:type="dxa"/>
            <w:shd w:val="clear" w:color="auto" w:fill="D9D9D9" w:themeFill="background1" w:themeFillShade="D9"/>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0.0007</w:t>
            </w:r>
          </w:p>
        </w:tc>
      </w:tr>
      <w:tr w:rsidR="00C43CC1" w:rsidRPr="000503D7" w:rsidTr="0001002B">
        <w:tc>
          <w:tcPr>
            <w:tcW w:w="5012" w:type="dxa"/>
            <w:gridSpan w:val="4"/>
            <w:shd w:val="clear" w:color="auto" w:fill="auto"/>
            <w:noWrap/>
          </w:tcPr>
          <w:p w:rsidR="00C43CC1" w:rsidRPr="00CD12A9" w:rsidRDefault="00C43CC1" w:rsidP="00C43CC1">
            <w:pPr>
              <w:rPr>
                <w:b/>
                <w:color w:val="000000"/>
                <w:sz w:val="18"/>
                <w:szCs w:val="18"/>
                <w:lang w:eastAsia="en-NZ"/>
              </w:rPr>
            </w:pPr>
            <w:r w:rsidRPr="00CD12A9">
              <w:rPr>
                <w:b/>
                <w:color w:val="000000"/>
                <w:sz w:val="18"/>
                <w:szCs w:val="18"/>
                <w:lang w:eastAsia="en-NZ"/>
              </w:rPr>
              <w:t xml:space="preserve">Ever smoked more </w:t>
            </w:r>
            <w:r>
              <w:rPr>
                <w:b/>
                <w:color w:val="000000"/>
                <w:sz w:val="18"/>
                <w:szCs w:val="18"/>
                <w:lang w:eastAsia="en-NZ"/>
              </w:rPr>
              <w:t>than 100 cigarettes in lifetime</w:t>
            </w:r>
          </w:p>
        </w:tc>
        <w:tc>
          <w:tcPr>
            <w:tcW w:w="942" w:type="dxa"/>
            <w:shd w:val="clear" w:color="auto" w:fill="auto"/>
            <w:noWrap/>
            <w:vAlign w:val="bottom"/>
          </w:tcPr>
          <w:p w:rsidR="00C43CC1" w:rsidRPr="00301E98" w:rsidRDefault="00C43CC1" w:rsidP="00C43CC1">
            <w:pPr>
              <w:spacing w:after="20"/>
              <w:jc w:val="right"/>
              <w:rPr>
                <w:color w:val="000000"/>
                <w:sz w:val="18"/>
                <w:szCs w:val="18"/>
                <w:lang w:eastAsia="en-NZ"/>
              </w:rPr>
            </w:pPr>
          </w:p>
        </w:tc>
        <w:tc>
          <w:tcPr>
            <w:tcW w:w="709" w:type="dxa"/>
            <w:shd w:val="clear" w:color="auto" w:fill="auto"/>
            <w:noWrap/>
            <w:vAlign w:val="bottom"/>
          </w:tcPr>
          <w:p w:rsidR="00C43CC1" w:rsidRPr="00301E98" w:rsidRDefault="00C43CC1" w:rsidP="00C43CC1">
            <w:pPr>
              <w:jc w:val="right"/>
              <w:rPr>
                <w:color w:val="000000"/>
                <w:sz w:val="18"/>
                <w:szCs w:val="18"/>
                <w:lang w:eastAsia="en-NZ"/>
              </w:rPr>
            </w:pPr>
          </w:p>
        </w:tc>
        <w:tc>
          <w:tcPr>
            <w:tcW w:w="1417" w:type="dxa"/>
            <w:shd w:val="clear" w:color="auto" w:fill="auto"/>
            <w:noWrap/>
            <w:vAlign w:val="bottom"/>
          </w:tcPr>
          <w:p w:rsidR="00C43CC1" w:rsidRPr="00301E98" w:rsidRDefault="00C43CC1" w:rsidP="00C43CC1">
            <w:pPr>
              <w:jc w:val="right"/>
              <w:rPr>
                <w:color w:val="000000"/>
                <w:sz w:val="18"/>
                <w:szCs w:val="18"/>
                <w:lang w:eastAsia="en-NZ"/>
              </w:rPr>
            </w:pPr>
          </w:p>
        </w:tc>
        <w:tc>
          <w:tcPr>
            <w:tcW w:w="851" w:type="dxa"/>
            <w:shd w:val="clear" w:color="auto" w:fill="auto"/>
            <w:noWrap/>
            <w:vAlign w:val="bottom"/>
          </w:tcPr>
          <w:p w:rsidR="00C43CC1" w:rsidRPr="00301E98" w:rsidRDefault="00C43CC1" w:rsidP="00C43CC1">
            <w:pPr>
              <w:jc w:val="right"/>
              <w:rPr>
                <w:color w:val="000000"/>
                <w:sz w:val="18"/>
                <w:szCs w:val="18"/>
                <w:lang w:eastAsia="en-NZ"/>
              </w:rPr>
            </w:pPr>
          </w:p>
        </w:tc>
      </w:tr>
      <w:tr w:rsidR="00C43CC1" w:rsidRPr="000503D7" w:rsidTr="00C43CC1">
        <w:tc>
          <w:tcPr>
            <w:tcW w:w="1985" w:type="dxa"/>
            <w:shd w:val="clear" w:color="auto" w:fill="auto"/>
            <w:noWrap/>
          </w:tcPr>
          <w:p w:rsidR="00C43CC1" w:rsidRPr="00CD12A9" w:rsidRDefault="00C43CC1" w:rsidP="00C43CC1">
            <w:pPr>
              <w:rPr>
                <w:color w:val="000000"/>
                <w:sz w:val="18"/>
                <w:szCs w:val="18"/>
                <w:lang w:eastAsia="en-NZ"/>
              </w:rPr>
            </w:pPr>
            <w:r w:rsidRPr="00CD12A9">
              <w:rPr>
                <w:color w:val="000000"/>
                <w:sz w:val="18"/>
                <w:szCs w:val="18"/>
                <w:lang w:eastAsia="en-NZ"/>
              </w:rPr>
              <w:t>Yes</w:t>
            </w:r>
          </w:p>
        </w:tc>
        <w:tc>
          <w:tcPr>
            <w:tcW w:w="992"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35.2</w:t>
            </w: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0.51</w:t>
            </w:r>
          </w:p>
        </w:tc>
        <w:tc>
          <w:tcPr>
            <w:tcW w:w="1326"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(0.27, 0.97)</w:t>
            </w:r>
          </w:p>
        </w:tc>
        <w:tc>
          <w:tcPr>
            <w:tcW w:w="942" w:type="dxa"/>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709"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0.47</w:t>
            </w:r>
          </w:p>
        </w:tc>
        <w:tc>
          <w:tcPr>
            <w:tcW w:w="1417" w:type="dxa"/>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(0.24, 0.92)</w:t>
            </w:r>
          </w:p>
        </w:tc>
        <w:tc>
          <w:tcPr>
            <w:tcW w:w="851" w:type="dxa"/>
            <w:shd w:val="clear" w:color="auto" w:fill="auto"/>
            <w:noWrap/>
            <w:vAlign w:val="bottom"/>
          </w:tcPr>
          <w:p w:rsidR="00C43CC1" w:rsidRPr="00C43CC1" w:rsidRDefault="00C43CC1" w:rsidP="00C43CC1">
            <w:pPr>
              <w:spacing w:after="20"/>
              <w:jc w:val="right"/>
              <w:rPr>
                <w:color w:val="000000"/>
                <w:sz w:val="18"/>
                <w:szCs w:val="18"/>
                <w:lang w:eastAsia="en-NZ"/>
              </w:rPr>
            </w:pPr>
          </w:p>
        </w:tc>
      </w:tr>
      <w:tr w:rsidR="00C43CC1" w:rsidRPr="000503D7" w:rsidTr="000D04EF">
        <w:tc>
          <w:tcPr>
            <w:tcW w:w="1985" w:type="dxa"/>
            <w:tcBorders>
              <w:bottom w:val="single" w:sz="4" w:space="0" w:color="auto"/>
            </w:tcBorders>
            <w:shd w:val="clear" w:color="auto" w:fill="auto"/>
            <w:noWrap/>
          </w:tcPr>
          <w:p w:rsidR="00C43CC1" w:rsidRPr="00CD12A9" w:rsidRDefault="00C43CC1" w:rsidP="00C43CC1">
            <w:pPr>
              <w:tabs>
                <w:tab w:val="left" w:pos="931"/>
              </w:tabs>
              <w:spacing w:after="60"/>
              <w:rPr>
                <w:color w:val="000000"/>
                <w:sz w:val="18"/>
                <w:szCs w:val="18"/>
                <w:lang w:eastAsia="en-NZ"/>
              </w:rPr>
            </w:pPr>
            <w:r w:rsidRPr="00CD12A9">
              <w:rPr>
                <w:color w:val="000000"/>
                <w:sz w:val="18"/>
                <w:szCs w:val="18"/>
                <w:lang w:eastAsia="en-NZ"/>
              </w:rPr>
              <w:t>No</w:t>
            </w:r>
          </w:p>
        </w:tc>
        <w:tc>
          <w:tcPr>
            <w:tcW w:w="992" w:type="dxa"/>
            <w:tcBorders>
              <w:bottom w:val="single" w:sz="4" w:space="0" w:color="auto"/>
            </w:tcBorders>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51.7</w:t>
            </w:r>
          </w:p>
        </w:tc>
        <w:tc>
          <w:tcPr>
            <w:tcW w:w="709" w:type="dxa"/>
            <w:tcBorders>
              <w:bottom w:val="single" w:sz="4" w:space="0" w:color="auto"/>
            </w:tcBorders>
            <w:shd w:val="clear" w:color="auto" w:fill="auto"/>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1.00</w:t>
            </w:r>
          </w:p>
        </w:tc>
        <w:tc>
          <w:tcPr>
            <w:tcW w:w="1326" w:type="dxa"/>
            <w:tcBorders>
              <w:bottom w:val="single" w:sz="4" w:space="0" w:color="auto"/>
            </w:tcBorders>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942" w:type="dxa"/>
            <w:tcBorders>
              <w:bottom w:val="single" w:sz="4" w:space="0" w:color="auto"/>
            </w:tcBorders>
            <w:shd w:val="clear" w:color="auto" w:fill="D9D9D9" w:themeFill="background1" w:themeFillShade="D9"/>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0.04</w:t>
            </w:r>
          </w:p>
        </w:tc>
        <w:tc>
          <w:tcPr>
            <w:tcW w:w="709" w:type="dxa"/>
            <w:tcBorders>
              <w:bottom w:val="single" w:sz="4" w:space="0" w:color="auto"/>
            </w:tcBorders>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1417" w:type="dxa"/>
            <w:tcBorders>
              <w:bottom w:val="single" w:sz="4" w:space="0" w:color="auto"/>
            </w:tcBorders>
            <w:shd w:val="clear" w:color="auto" w:fill="auto"/>
            <w:noWrap/>
            <w:vAlign w:val="bottom"/>
          </w:tcPr>
          <w:p w:rsidR="00C43CC1" w:rsidRPr="00C43CC1" w:rsidRDefault="00C43CC1" w:rsidP="00C43CC1">
            <w:pPr>
              <w:spacing w:after="20"/>
              <w:jc w:val="right"/>
              <w:rPr>
                <w:color w:val="000000"/>
                <w:sz w:val="18"/>
                <w:szCs w:val="18"/>
                <w:lang w:eastAsia="en-NZ"/>
              </w:rPr>
            </w:pPr>
          </w:p>
        </w:tc>
        <w:tc>
          <w:tcPr>
            <w:tcW w:w="851" w:type="dxa"/>
            <w:tcBorders>
              <w:bottom w:val="single" w:sz="4" w:space="0" w:color="auto"/>
            </w:tcBorders>
            <w:shd w:val="clear" w:color="auto" w:fill="D9D9D9" w:themeFill="background1" w:themeFillShade="D9"/>
            <w:noWrap/>
            <w:vAlign w:val="bottom"/>
          </w:tcPr>
          <w:p w:rsidR="00C43CC1" w:rsidRPr="00C43CC1" w:rsidRDefault="00C43CC1" w:rsidP="00C43CC1">
            <w:pPr>
              <w:spacing w:after="20"/>
              <w:jc w:val="right"/>
              <w:rPr>
                <w:color w:val="000000"/>
                <w:sz w:val="18"/>
                <w:szCs w:val="18"/>
                <w:lang w:eastAsia="en-NZ"/>
              </w:rPr>
            </w:pPr>
            <w:r w:rsidRPr="00C43CC1">
              <w:rPr>
                <w:color w:val="000000"/>
                <w:sz w:val="18"/>
                <w:szCs w:val="18"/>
                <w:lang w:eastAsia="en-NZ"/>
              </w:rPr>
              <w:t>0.03</w:t>
            </w:r>
          </w:p>
        </w:tc>
      </w:tr>
    </w:tbl>
    <w:p w:rsidR="00C43CC1" w:rsidRDefault="00C43CC1" w:rsidP="00C43CC1">
      <w:pPr>
        <w:spacing w:after="200" w:line="276" w:lineRule="auto"/>
        <w:rPr>
          <w:rFonts w:eastAsiaTheme="minorHAnsi" w:cstheme="minorBidi"/>
          <w:b/>
          <w:sz w:val="22"/>
          <w:szCs w:val="22"/>
          <w:lang w:eastAsia="en-US"/>
        </w:rPr>
      </w:pPr>
    </w:p>
    <w:p w:rsidR="00C41DBB" w:rsidRPr="00350261" w:rsidRDefault="00227FC5" w:rsidP="00C41DBB">
      <w:pPr>
        <w:pStyle w:val="Caption"/>
        <w:jc w:val="both"/>
        <w:rPr>
          <w:sz w:val="22"/>
        </w:rPr>
      </w:pPr>
      <w:r>
        <w:rPr>
          <w:sz w:val="22"/>
        </w:rPr>
        <w:t>Horse</w:t>
      </w:r>
      <w:r w:rsidR="00C41DBB">
        <w:rPr>
          <w:sz w:val="22"/>
        </w:rPr>
        <w:t>/dog race betting and sports betting combined - online/remote (offshore)</w:t>
      </w:r>
    </w:p>
    <w:tbl>
      <w:tblPr>
        <w:tblW w:w="8931" w:type="dxa"/>
        <w:tblLayout w:type="fixed"/>
        <w:tblLook w:val="04A0" w:firstRow="1" w:lastRow="0" w:firstColumn="1" w:lastColumn="0" w:noHBand="0" w:noVBand="1"/>
      </w:tblPr>
      <w:tblGrid>
        <w:gridCol w:w="1985"/>
        <w:gridCol w:w="992"/>
        <w:gridCol w:w="709"/>
        <w:gridCol w:w="1326"/>
        <w:gridCol w:w="942"/>
        <w:gridCol w:w="709"/>
        <w:gridCol w:w="1417"/>
        <w:gridCol w:w="851"/>
      </w:tblGrid>
      <w:tr w:rsidR="00C41DBB" w:rsidRPr="000503D7" w:rsidTr="0001002B">
        <w:trPr>
          <w:tblHeader/>
        </w:trPr>
        <w:tc>
          <w:tcPr>
            <w:tcW w:w="1985" w:type="dxa"/>
            <w:tcBorders>
              <w:top w:val="single" w:sz="4" w:space="0" w:color="auto"/>
            </w:tcBorders>
            <w:shd w:val="clear" w:color="auto" w:fill="auto"/>
            <w:noWrap/>
            <w:vAlign w:val="bottom"/>
            <w:hideMark/>
          </w:tcPr>
          <w:p w:rsidR="00C41DBB" w:rsidRPr="00422ADB" w:rsidRDefault="00C41DBB" w:rsidP="0001002B">
            <w:pPr>
              <w:tabs>
                <w:tab w:val="left" w:pos="931"/>
              </w:tabs>
              <w:spacing w:after="20"/>
              <w:rPr>
                <w:b/>
                <w:sz w:val="18"/>
                <w:szCs w:val="18"/>
                <w:lang w:eastAsia="en-NZ"/>
              </w:rPr>
            </w:pPr>
          </w:p>
        </w:tc>
        <w:tc>
          <w:tcPr>
            <w:tcW w:w="992" w:type="dxa"/>
            <w:tcBorders>
              <w:top w:val="single" w:sz="4" w:space="0" w:color="auto"/>
              <w:bottom w:val="single" w:sz="4" w:space="0" w:color="auto"/>
            </w:tcBorders>
            <w:shd w:val="clear" w:color="auto" w:fill="auto"/>
            <w:noWrap/>
            <w:vAlign w:val="bottom"/>
            <w:hideMark/>
          </w:tcPr>
          <w:p w:rsidR="00C41DBB" w:rsidRPr="00422ADB" w:rsidRDefault="00C41DBB" w:rsidP="0001002B">
            <w:pPr>
              <w:spacing w:after="20"/>
              <w:rPr>
                <w:b/>
                <w:sz w:val="18"/>
                <w:szCs w:val="18"/>
                <w:lang w:eastAsia="en-NZ"/>
              </w:rPr>
            </w:pPr>
          </w:p>
        </w:tc>
        <w:tc>
          <w:tcPr>
            <w:tcW w:w="2977" w:type="dxa"/>
            <w:gridSpan w:val="3"/>
            <w:tcBorders>
              <w:top w:val="single" w:sz="4" w:space="0" w:color="auto"/>
              <w:bottom w:val="single" w:sz="4" w:space="0" w:color="auto"/>
            </w:tcBorders>
            <w:shd w:val="clear" w:color="auto" w:fill="auto"/>
            <w:noWrap/>
            <w:vAlign w:val="bottom"/>
            <w:hideMark/>
          </w:tcPr>
          <w:p w:rsidR="00C41DBB" w:rsidRPr="00422ADB" w:rsidRDefault="00C41DBB" w:rsidP="0001002B">
            <w:pPr>
              <w:spacing w:after="20"/>
              <w:jc w:val="center"/>
              <w:rPr>
                <w:b/>
                <w:color w:val="000000"/>
                <w:sz w:val="18"/>
                <w:szCs w:val="18"/>
                <w:lang w:eastAsia="en-NZ"/>
              </w:rPr>
            </w:pPr>
            <w:r w:rsidRPr="00422ADB">
              <w:rPr>
                <w:b/>
                <w:color w:val="000000"/>
                <w:sz w:val="18"/>
                <w:szCs w:val="18"/>
                <w:lang w:eastAsia="en-NZ"/>
              </w:rPr>
              <w:t>Unadjusted</w:t>
            </w:r>
          </w:p>
        </w:tc>
        <w:tc>
          <w:tcPr>
            <w:tcW w:w="2977" w:type="dxa"/>
            <w:gridSpan w:val="3"/>
            <w:tcBorders>
              <w:top w:val="single" w:sz="4" w:space="0" w:color="auto"/>
              <w:bottom w:val="single" w:sz="4" w:space="0" w:color="auto"/>
            </w:tcBorders>
            <w:shd w:val="clear" w:color="auto" w:fill="auto"/>
            <w:noWrap/>
            <w:vAlign w:val="bottom"/>
            <w:hideMark/>
          </w:tcPr>
          <w:p w:rsidR="00C41DBB" w:rsidRPr="00422ADB" w:rsidRDefault="00C41DBB" w:rsidP="0001002B">
            <w:pPr>
              <w:spacing w:after="20"/>
              <w:jc w:val="center"/>
              <w:rPr>
                <w:b/>
                <w:color w:val="000000"/>
                <w:sz w:val="18"/>
                <w:szCs w:val="18"/>
                <w:lang w:eastAsia="en-NZ"/>
              </w:rPr>
            </w:pPr>
            <w:r w:rsidRPr="00422ADB">
              <w:rPr>
                <w:b/>
                <w:color w:val="000000"/>
                <w:sz w:val="18"/>
                <w:szCs w:val="18"/>
                <w:lang w:eastAsia="en-NZ"/>
              </w:rPr>
              <w:t>Adjusted</w:t>
            </w:r>
          </w:p>
        </w:tc>
      </w:tr>
      <w:tr w:rsidR="00C41DBB" w:rsidRPr="000503D7" w:rsidTr="0001002B">
        <w:trPr>
          <w:tblHeader/>
        </w:trPr>
        <w:tc>
          <w:tcPr>
            <w:tcW w:w="1985" w:type="dxa"/>
            <w:tcBorders>
              <w:bottom w:val="single" w:sz="4" w:space="0" w:color="auto"/>
            </w:tcBorders>
            <w:shd w:val="clear" w:color="auto" w:fill="auto"/>
            <w:noWrap/>
            <w:vAlign w:val="bottom"/>
          </w:tcPr>
          <w:p w:rsidR="00C41DBB" w:rsidRPr="00422ADB" w:rsidRDefault="00C41DBB" w:rsidP="0001002B">
            <w:pPr>
              <w:tabs>
                <w:tab w:val="left" w:pos="931"/>
              </w:tabs>
              <w:spacing w:after="20"/>
              <w:rPr>
                <w:b/>
                <w:color w:val="000000"/>
                <w:sz w:val="18"/>
                <w:szCs w:val="18"/>
                <w:lang w:eastAsia="en-NZ"/>
              </w:rPr>
            </w:pPr>
          </w:p>
        </w:tc>
        <w:tc>
          <w:tcPr>
            <w:tcW w:w="992" w:type="dxa"/>
            <w:tcBorders>
              <w:top w:val="single" w:sz="4" w:space="0" w:color="auto"/>
              <w:bottom w:val="single" w:sz="4" w:space="0" w:color="auto"/>
            </w:tcBorders>
            <w:shd w:val="clear" w:color="auto" w:fill="auto"/>
            <w:noWrap/>
            <w:vAlign w:val="bottom"/>
          </w:tcPr>
          <w:p w:rsidR="001223DB" w:rsidRDefault="00C41DBB" w:rsidP="001223DB">
            <w:pPr>
              <w:spacing w:after="20"/>
              <w:jc w:val="right"/>
              <w:rPr>
                <w:b/>
                <w:color w:val="000000"/>
                <w:sz w:val="18"/>
                <w:szCs w:val="18"/>
                <w:lang w:eastAsia="en-NZ"/>
              </w:rPr>
            </w:pPr>
            <w:r w:rsidRPr="00422ADB">
              <w:rPr>
                <w:b/>
                <w:color w:val="000000"/>
                <w:sz w:val="18"/>
                <w:szCs w:val="18"/>
                <w:lang w:eastAsia="en-NZ"/>
              </w:rPr>
              <w:t>%</w:t>
            </w:r>
            <w:r>
              <w:rPr>
                <w:b/>
                <w:color w:val="000000"/>
                <w:sz w:val="18"/>
                <w:szCs w:val="18"/>
                <w:lang w:eastAsia="en-NZ"/>
              </w:rPr>
              <w:t xml:space="preserve"> </w:t>
            </w:r>
          </w:p>
          <w:p w:rsidR="00C41DBB" w:rsidRPr="00422ADB" w:rsidRDefault="001223DB" w:rsidP="001223DB">
            <w:pPr>
              <w:spacing w:after="20"/>
              <w:jc w:val="right"/>
              <w:rPr>
                <w:b/>
                <w:color w:val="000000"/>
                <w:sz w:val="18"/>
                <w:szCs w:val="18"/>
                <w:lang w:eastAsia="en-NZ"/>
              </w:rPr>
            </w:pPr>
            <w:r>
              <w:rPr>
                <w:b/>
                <w:color w:val="000000"/>
                <w:sz w:val="18"/>
                <w:szCs w:val="18"/>
                <w:lang w:eastAsia="en-NZ"/>
              </w:rPr>
              <w:t>Online</w:t>
            </w:r>
          </w:p>
        </w:tc>
        <w:tc>
          <w:tcPr>
            <w:tcW w:w="709" w:type="dxa"/>
            <w:tcBorders>
              <w:top w:val="single" w:sz="4" w:space="0" w:color="auto"/>
              <w:bottom w:val="single" w:sz="4" w:space="0" w:color="auto"/>
            </w:tcBorders>
            <w:shd w:val="clear" w:color="auto" w:fill="auto"/>
            <w:noWrap/>
            <w:vAlign w:val="bottom"/>
          </w:tcPr>
          <w:p w:rsidR="00C41DBB" w:rsidRPr="00422ADB" w:rsidRDefault="00C41DBB" w:rsidP="0001002B">
            <w:pPr>
              <w:spacing w:after="20"/>
              <w:jc w:val="right"/>
              <w:rPr>
                <w:b/>
                <w:sz w:val="18"/>
                <w:szCs w:val="18"/>
                <w:lang w:eastAsia="en-NZ"/>
              </w:rPr>
            </w:pPr>
            <w:r w:rsidRPr="00422ADB">
              <w:rPr>
                <w:b/>
                <w:sz w:val="18"/>
                <w:szCs w:val="18"/>
                <w:lang w:eastAsia="en-NZ"/>
              </w:rPr>
              <w:t>Odds Ratio</w:t>
            </w:r>
          </w:p>
        </w:tc>
        <w:tc>
          <w:tcPr>
            <w:tcW w:w="1326" w:type="dxa"/>
            <w:tcBorders>
              <w:top w:val="single" w:sz="4" w:space="0" w:color="auto"/>
              <w:bottom w:val="single" w:sz="4" w:space="0" w:color="auto"/>
            </w:tcBorders>
            <w:shd w:val="clear" w:color="auto" w:fill="auto"/>
            <w:noWrap/>
            <w:vAlign w:val="bottom"/>
          </w:tcPr>
          <w:p w:rsidR="00C41DBB" w:rsidRPr="00422ADB" w:rsidRDefault="00C41DBB" w:rsidP="0001002B">
            <w:pPr>
              <w:spacing w:after="20"/>
              <w:jc w:val="right"/>
              <w:rPr>
                <w:b/>
                <w:sz w:val="18"/>
                <w:szCs w:val="18"/>
                <w:lang w:eastAsia="en-NZ"/>
              </w:rPr>
            </w:pPr>
            <w:r w:rsidRPr="00422ADB">
              <w:rPr>
                <w:b/>
                <w:sz w:val="18"/>
                <w:szCs w:val="18"/>
                <w:lang w:eastAsia="en-NZ"/>
              </w:rPr>
              <w:t>(95% CI)</w:t>
            </w:r>
          </w:p>
        </w:tc>
        <w:tc>
          <w:tcPr>
            <w:tcW w:w="942" w:type="dxa"/>
            <w:tcBorders>
              <w:top w:val="single" w:sz="4" w:space="0" w:color="auto"/>
              <w:bottom w:val="single" w:sz="4" w:space="0" w:color="auto"/>
            </w:tcBorders>
            <w:shd w:val="clear" w:color="auto" w:fill="auto"/>
            <w:noWrap/>
            <w:vAlign w:val="bottom"/>
          </w:tcPr>
          <w:p w:rsidR="00C41DBB" w:rsidRPr="00422ADB" w:rsidRDefault="00C41DBB" w:rsidP="0001002B">
            <w:pPr>
              <w:spacing w:after="20"/>
              <w:jc w:val="right"/>
              <w:rPr>
                <w:b/>
                <w:sz w:val="18"/>
                <w:szCs w:val="18"/>
                <w:lang w:eastAsia="en-NZ"/>
              </w:rPr>
            </w:pPr>
            <w:r w:rsidRPr="00422ADB">
              <w:rPr>
                <w:b/>
                <w:sz w:val="18"/>
                <w:szCs w:val="18"/>
                <w:lang w:eastAsia="en-NZ"/>
              </w:rPr>
              <w:t>p-value</w:t>
            </w:r>
          </w:p>
        </w:tc>
        <w:tc>
          <w:tcPr>
            <w:tcW w:w="709" w:type="dxa"/>
            <w:tcBorders>
              <w:top w:val="single" w:sz="4" w:space="0" w:color="auto"/>
              <w:bottom w:val="single" w:sz="4" w:space="0" w:color="auto"/>
            </w:tcBorders>
            <w:shd w:val="clear" w:color="auto" w:fill="auto"/>
            <w:noWrap/>
            <w:vAlign w:val="bottom"/>
          </w:tcPr>
          <w:p w:rsidR="00C41DBB" w:rsidRPr="00422ADB" w:rsidRDefault="00C41DBB" w:rsidP="0001002B">
            <w:pPr>
              <w:spacing w:after="20"/>
              <w:jc w:val="right"/>
              <w:rPr>
                <w:b/>
                <w:sz w:val="18"/>
                <w:szCs w:val="18"/>
                <w:lang w:eastAsia="en-NZ"/>
              </w:rPr>
            </w:pPr>
            <w:r w:rsidRPr="00422ADB">
              <w:rPr>
                <w:b/>
                <w:sz w:val="18"/>
                <w:szCs w:val="18"/>
                <w:lang w:eastAsia="en-NZ"/>
              </w:rPr>
              <w:t>Odds Ratio</w:t>
            </w:r>
          </w:p>
        </w:tc>
        <w:tc>
          <w:tcPr>
            <w:tcW w:w="1417" w:type="dxa"/>
            <w:tcBorders>
              <w:top w:val="single" w:sz="4" w:space="0" w:color="auto"/>
              <w:bottom w:val="single" w:sz="4" w:space="0" w:color="auto"/>
            </w:tcBorders>
            <w:shd w:val="clear" w:color="auto" w:fill="auto"/>
            <w:noWrap/>
            <w:vAlign w:val="bottom"/>
          </w:tcPr>
          <w:p w:rsidR="00C41DBB" w:rsidRPr="00422ADB" w:rsidRDefault="00C41DBB" w:rsidP="0001002B">
            <w:pPr>
              <w:spacing w:after="20"/>
              <w:jc w:val="right"/>
              <w:rPr>
                <w:b/>
                <w:sz w:val="18"/>
                <w:szCs w:val="18"/>
                <w:lang w:eastAsia="en-NZ"/>
              </w:rPr>
            </w:pPr>
            <w:r w:rsidRPr="00422ADB">
              <w:rPr>
                <w:b/>
                <w:sz w:val="18"/>
                <w:szCs w:val="18"/>
                <w:lang w:eastAsia="en-NZ"/>
              </w:rPr>
              <w:t>(95% CI)</w:t>
            </w:r>
          </w:p>
        </w:tc>
        <w:tc>
          <w:tcPr>
            <w:tcW w:w="851" w:type="dxa"/>
            <w:tcBorders>
              <w:top w:val="single" w:sz="4" w:space="0" w:color="auto"/>
              <w:bottom w:val="single" w:sz="4" w:space="0" w:color="auto"/>
            </w:tcBorders>
            <w:shd w:val="clear" w:color="auto" w:fill="auto"/>
            <w:noWrap/>
            <w:vAlign w:val="bottom"/>
          </w:tcPr>
          <w:p w:rsidR="00C41DBB" w:rsidRPr="00422ADB" w:rsidRDefault="00C41DBB" w:rsidP="0001002B">
            <w:pPr>
              <w:spacing w:after="20"/>
              <w:jc w:val="right"/>
              <w:rPr>
                <w:b/>
                <w:sz w:val="18"/>
                <w:szCs w:val="18"/>
                <w:lang w:eastAsia="en-NZ"/>
              </w:rPr>
            </w:pPr>
            <w:r w:rsidRPr="00422ADB">
              <w:rPr>
                <w:b/>
                <w:sz w:val="18"/>
                <w:szCs w:val="18"/>
                <w:lang w:eastAsia="en-NZ"/>
              </w:rPr>
              <w:t>p-value</w:t>
            </w:r>
          </w:p>
        </w:tc>
      </w:tr>
      <w:tr w:rsidR="00C41DBB" w:rsidRPr="000503D7" w:rsidTr="0001002B">
        <w:tc>
          <w:tcPr>
            <w:tcW w:w="1985" w:type="dxa"/>
            <w:shd w:val="clear" w:color="auto" w:fill="auto"/>
            <w:noWrap/>
            <w:vAlign w:val="bottom"/>
          </w:tcPr>
          <w:p w:rsidR="00C41DBB" w:rsidRPr="00737CB8" w:rsidRDefault="00C41DBB" w:rsidP="0001002B">
            <w:pPr>
              <w:tabs>
                <w:tab w:val="left" w:pos="931"/>
              </w:tabs>
              <w:spacing w:after="20"/>
              <w:rPr>
                <w:b/>
                <w:color w:val="000000"/>
                <w:sz w:val="18"/>
                <w:szCs w:val="18"/>
                <w:lang w:eastAsia="en-NZ"/>
              </w:rPr>
            </w:pPr>
            <w:r>
              <w:rPr>
                <w:b/>
                <w:color w:val="000000"/>
                <w:sz w:val="18"/>
                <w:szCs w:val="18"/>
                <w:lang w:eastAsia="en-NZ"/>
              </w:rPr>
              <w:t>Country of birth</w:t>
            </w:r>
          </w:p>
        </w:tc>
        <w:tc>
          <w:tcPr>
            <w:tcW w:w="992" w:type="dxa"/>
            <w:shd w:val="clear" w:color="auto" w:fill="auto"/>
            <w:noWrap/>
            <w:vAlign w:val="bottom"/>
          </w:tcPr>
          <w:p w:rsidR="00C41DBB" w:rsidRPr="00737CB8" w:rsidRDefault="00C41DBB" w:rsidP="0001002B">
            <w:pPr>
              <w:spacing w:after="20"/>
              <w:jc w:val="right"/>
              <w:rPr>
                <w:color w:val="000000"/>
                <w:sz w:val="18"/>
                <w:szCs w:val="18"/>
                <w:lang w:eastAsia="en-NZ"/>
              </w:rPr>
            </w:pPr>
          </w:p>
        </w:tc>
        <w:tc>
          <w:tcPr>
            <w:tcW w:w="709" w:type="dxa"/>
            <w:shd w:val="clear" w:color="auto" w:fill="auto"/>
            <w:noWrap/>
            <w:vAlign w:val="bottom"/>
          </w:tcPr>
          <w:p w:rsidR="00C41DBB" w:rsidRPr="00737CB8" w:rsidRDefault="00C41DBB" w:rsidP="0001002B">
            <w:pPr>
              <w:spacing w:after="20"/>
              <w:jc w:val="right"/>
              <w:rPr>
                <w:color w:val="000000"/>
                <w:sz w:val="18"/>
                <w:szCs w:val="18"/>
                <w:lang w:eastAsia="en-NZ"/>
              </w:rPr>
            </w:pPr>
          </w:p>
        </w:tc>
        <w:tc>
          <w:tcPr>
            <w:tcW w:w="1326" w:type="dxa"/>
            <w:shd w:val="clear" w:color="auto" w:fill="auto"/>
            <w:noWrap/>
            <w:vAlign w:val="bottom"/>
          </w:tcPr>
          <w:p w:rsidR="00C41DBB" w:rsidRPr="00737CB8" w:rsidRDefault="00C41DBB" w:rsidP="0001002B">
            <w:pPr>
              <w:spacing w:after="20"/>
              <w:jc w:val="right"/>
              <w:rPr>
                <w:color w:val="000000"/>
                <w:sz w:val="18"/>
                <w:szCs w:val="18"/>
                <w:lang w:eastAsia="en-NZ"/>
              </w:rPr>
            </w:pPr>
          </w:p>
        </w:tc>
        <w:tc>
          <w:tcPr>
            <w:tcW w:w="942" w:type="dxa"/>
            <w:shd w:val="clear" w:color="auto" w:fill="auto"/>
            <w:noWrap/>
            <w:vAlign w:val="bottom"/>
          </w:tcPr>
          <w:p w:rsidR="00C41DBB" w:rsidRPr="00737CB8" w:rsidRDefault="00C41DBB" w:rsidP="0001002B">
            <w:pPr>
              <w:spacing w:after="20"/>
              <w:jc w:val="right"/>
              <w:rPr>
                <w:color w:val="000000"/>
                <w:sz w:val="18"/>
                <w:szCs w:val="18"/>
                <w:lang w:eastAsia="en-NZ"/>
              </w:rPr>
            </w:pPr>
          </w:p>
        </w:tc>
        <w:tc>
          <w:tcPr>
            <w:tcW w:w="709" w:type="dxa"/>
            <w:shd w:val="clear" w:color="auto" w:fill="auto"/>
            <w:noWrap/>
            <w:vAlign w:val="bottom"/>
          </w:tcPr>
          <w:p w:rsidR="00C41DBB" w:rsidRPr="00737CB8" w:rsidRDefault="00C41DBB" w:rsidP="0001002B">
            <w:pPr>
              <w:spacing w:after="20"/>
              <w:jc w:val="right"/>
              <w:rPr>
                <w:color w:val="000000"/>
                <w:sz w:val="18"/>
                <w:szCs w:val="18"/>
                <w:lang w:eastAsia="en-NZ"/>
              </w:rPr>
            </w:pPr>
          </w:p>
        </w:tc>
        <w:tc>
          <w:tcPr>
            <w:tcW w:w="1417" w:type="dxa"/>
            <w:shd w:val="clear" w:color="auto" w:fill="auto"/>
            <w:noWrap/>
            <w:vAlign w:val="bottom"/>
          </w:tcPr>
          <w:p w:rsidR="00C41DBB" w:rsidRPr="00737CB8" w:rsidRDefault="00C41DBB" w:rsidP="0001002B">
            <w:pPr>
              <w:spacing w:after="20"/>
              <w:jc w:val="right"/>
              <w:rPr>
                <w:color w:val="000000"/>
                <w:sz w:val="18"/>
                <w:szCs w:val="18"/>
                <w:lang w:eastAsia="en-NZ"/>
              </w:rPr>
            </w:pPr>
          </w:p>
        </w:tc>
        <w:tc>
          <w:tcPr>
            <w:tcW w:w="851" w:type="dxa"/>
            <w:shd w:val="clear" w:color="auto" w:fill="auto"/>
            <w:noWrap/>
            <w:vAlign w:val="bottom"/>
          </w:tcPr>
          <w:p w:rsidR="00C41DBB" w:rsidRPr="00737CB8" w:rsidRDefault="00C41DBB" w:rsidP="0001002B">
            <w:pPr>
              <w:spacing w:after="20"/>
              <w:jc w:val="right"/>
              <w:rPr>
                <w:color w:val="000000"/>
                <w:sz w:val="18"/>
                <w:szCs w:val="18"/>
                <w:lang w:eastAsia="en-NZ"/>
              </w:rPr>
            </w:pPr>
          </w:p>
        </w:tc>
      </w:tr>
      <w:tr w:rsidR="001730FC" w:rsidRPr="000503D7" w:rsidTr="0001002B">
        <w:tc>
          <w:tcPr>
            <w:tcW w:w="1985" w:type="dxa"/>
            <w:shd w:val="clear" w:color="auto" w:fill="auto"/>
            <w:noWrap/>
            <w:vAlign w:val="bottom"/>
          </w:tcPr>
          <w:p w:rsidR="001730FC" w:rsidRPr="00737CB8" w:rsidRDefault="001730FC" w:rsidP="001730FC">
            <w:pPr>
              <w:tabs>
                <w:tab w:val="left" w:pos="931"/>
              </w:tabs>
              <w:spacing w:after="20"/>
              <w:rPr>
                <w:color w:val="000000"/>
                <w:sz w:val="18"/>
                <w:szCs w:val="18"/>
                <w:lang w:eastAsia="en-NZ"/>
              </w:rPr>
            </w:pPr>
            <w:r>
              <w:rPr>
                <w:color w:val="000000"/>
                <w:sz w:val="18"/>
                <w:szCs w:val="18"/>
                <w:lang w:eastAsia="en-NZ"/>
              </w:rPr>
              <w:t>NZ born</w:t>
            </w:r>
          </w:p>
        </w:tc>
        <w:tc>
          <w:tcPr>
            <w:tcW w:w="992"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4.5</w:t>
            </w:r>
          </w:p>
        </w:tc>
        <w:tc>
          <w:tcPr>
            <w:tcW w:w="709"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1.00</w:t>
            </w:r>
          </w:p>
        </w:tc>
        <w:tc>
          <w:tcPr>
            <w:tcW w:w="1326" w:type="dxa"/>
            <w:shd w:val="clear" w:color="auto" w:fill="auto"/>
            <w:noWrap/>
            <w:vAlign w:val="bottom"/>
          </w:tcPr>
          <w:p w:rsidR="001730FC" w:rsidRPr="001730FC" w:rsidRDefault="001730FC" w:rsidP="001730FC">
            <w:pPr>
              <w:spacing w:after="20"/>
              <w:jc w:val="right"/>
              <w:rPr>
                <w:color w:val="000000"/>
                <w:sz w:val="18"/>
                <w:szCs w:val="18"/>
                <w:lang w:eastAsia="en-NZ"/>
              </w:rPr>
            </w:pPr>
          </w:p>
        </w:tc>
        <w:tc>
          <w:tcPr>
            <w:tcW w:w="942" w:type="dxa"/>
            <w:shd w:val="clear" w:color="auto" w:fill="auto"/>
            <w:noWrap/>
            <w:vAlign w:val="bottom"/>
          </w:tcPr>
          <w:p w:rsidR="001730FC" w:rsidRPr="001730FC" w:rsidRDefault="001730FC" w:rsidP="001730FC">
            <w:pPr>
              <w:spacing w:after="20"/>
              <w:jc w:val="right"/>
              <w:rPr>
                <w:color w:val="000000"/>
                <w:sz w:val="18"/>
                <w:szCs w:val="18"/>
                <w:lang w:eastAsia="en-NZ"/>
              </w:rPr>
            </w:pPr>
          </w:p>
        </w:tc>
        <w:tc>
          <w:tcPr>
            <w:tcW w:w="709"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1.00</w:t>
            </w:r>
          </w:p>
        </w:tc>
        <w:tc>
          <w:tcPr>
            <w:tcW w:w="1417" w:type="dxa"/>
            <w:shd w:val="clear" w:color="auto" w:fill="auto"/>
            <w:noWrap/>
            <w:vAlign w:val="bottom"/>
          </w:tcPr>
          <w:p w:rsidR="001730FC" w:rsidRPr="001730FC" w:rsidRDefault="001730FC" w:rsidP="001730FC">
            <w:pPr>
              <w:spacing w:after="20"/>
              <w:jc w:val="right"/>
              <w:rPr>
                <w:color w:val="000000"/>
                <w:sz w:val="18"/>
                <w:szCs w:val="18"/>
                <w:lang w:eastAsia="en-NZ"/>
              </w:rPr>
            </w:pPr>
          </w:p>
        </w:tc>
        <w:tc>
          <w:tcPr>
            <w:tcW w:w="851" w:type="dxa"/>
            <w:shd w:val="clear" w:color="auto" w:fill="auto"/>
            <w:noWrap/>
            <w:vAlign w:val="bottom"/>
          </w:tcPr>
          <w:p w:rsidR="001730FC" w:rsidRPr="001730FC" w:rsidRDefault="001730FC" w:rsidP="001730FC">
            <w:pPr>
              <w:spacing w:after="20"/>
              <w:jc w:val="right"/>
              <w:rPr>
                <w:color w:val="000000"/>
                <w:sz w:val="18"/>
                <w:szCs w:val="18"/>
                <w:lang w:eastAsia="en-NZ"/>
              </w:rPr>
            </w:pPr>
          </w:p>
        </w:tc>
      </w:tr>
      <w:tr w:rsidR="001730FC" w:rsidRPr="000503D7" w:rsidTr="000D04EF">
        <w:tc>
          <w:tcPr>
            <w:tcW w:w="1985" w:type="dxa"/>
            <w:shd w:val="clear" w:color="auto" w:fill="auto"/>
            <w:noWrap/>
            <w:vAlign w:val="bottom"/>
          </w:tcPr>
          <w:p w:rsidR="001730FC" w:rsidRPr="00737CB8" w:rsidRDefault="001730FC" w:rsidP="001730FC">
            <w:pPr>
              <w:tabs>
                <w:tab w:val="left" w:pos="931"/>
              </w:tabs>
              <w:spacing w:after="60"/>
              <w:rPr>
                <w:color w:val="000000"/>
                <w:sz w:val="18"/>
                <w:szCs w:val="18"/>
                <w:lang w:eastAsia="en-NZ"/>
              </w:rPr>
            </w:pPr>
            <w:r>
              <w:rPr>
                <w:color w:val="000000"/>
                <w:sz w:val="18"/>
                <w:szCs w:val="18"/>
                <w:lang w:eastAsia="en-NZ"/>
              </w:rPr>
              <w:t>Other</w:t>
            </w:r>
          </w:p>
        </w:tc>
        <w:tc>
          <w:tcPr>
            <w:tcW w:w="992"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9.4</w:t>
            </w:r>
          </w:p>
        </w:tc>
        <w:tc>
          <w:tcPr>
            <w:tcW w:w="709"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2.19</w:t>
            </w:r>
          </w:p>
        </w:tc>
        <w:tc>
          <w:tcPr>
            <w:tcW w:w="1326"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(0.89, 5.39)</w:t>
            </w:r>
          </w:p>
        </w:tc>
        <w:tc>
          <w:tcPr>
            <w:tcW w:w="942"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0.09</w:t>
            </w:r>
          </w:p>
        </w:tc>
        <w:tc>
          <w:tcPr>
            <w:tcW w:w="709"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2.55</w:t>
            </w:r>
          </w:p>
        </w:tc>
        <w:tc>
          <w:tcPr>
            <w:tcW w:w="1417" w:type="dxa"/>
            <w:shd w:val="clear" w:color="auto" w:fill="auto"/>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(1.03, 6.34)</w:t>
            </w:r>
          </w:p>
        </w:tc>
        <w:tc>
          <w:tcPr>
            <w:tcW w:w="851" w:type="dxa"/>
            <w:shd w:val="clear" w:color="auto" w:fill="D9D9D9" w:themeFill="background1" w:themeFillShade="D9"/>
            <w:noWrap/>
            <w:vAlign w:val="bottom"/>
          </w:tcPr>
          <w:p w:rsidR="001730FC" w:rsidRPr="001730FC" w:rsidRDefault="001730FC" w:rsidP="001730FC">
            <w:pPr>
              <w:spacing w:after="20"/>
              <w:jc w:val="right"/>
              <w:rPr>
                <w:color w:val="000000"/>
                <w:sz w:val="18"/>
                <w:szCs w:val="18"/>
                <w:lang w:eastAsia="en-NZ"/>
              </w:rPr>
            </w:pPr>
            <w:r w:rsidRPr="001730FC">
              <w:rPr>
                <w:color w:val="000000"/>
                <w:sz w:val="18"/>
                <w:szCs w:val="18"/>
                <w:lang w:eastAsia="en-NZ"/>
              </w:rPr>
              <w:t>0.04</w:t>
            </w:r>
          </w:p>
        </w:tc>
      </w:tr>
      <w:tr w:rsidR="001730FC" w:rsidRPr="000503D7" w:rsidTr="0001002B">
        <w:tc>
          <w:tcPr>
            <w:tcW w:w="1985" w:type="dxa"/>
            <w:shd w:val="clear" w:color="auto" w:fill="auto"/>
            <w:noWrap/>
            <w:vAlign w:val="bottom"/>
            <w:hideMark/>
          </w:tcPr>
          <w:p w:rsidR="001730FC" w:rsidRPr="00422ADB" w:rsidRDefault="001730FC" w:rsidP="001730FC">
            <w:pPr>
              <w:tabs>
                <w:tab w:val="left" w:pos="931"/>
              </w:tabs>
              <w:spacing w:after="20"/>
              <w:rPr>
                <w:b/>
                <w:color w:val="000000"/>
                <w:sz w:val="18"/>
                <w:szCs w:val="18"/>
                <w:lang w:eastAsia="en-NZ"/>
              </w:rPr>
            </w:pPr>
            <w:r>
              <w:rPr>
                <w:b/>
                <w:color w:val="000000"/>
                <w:sz w:val="18"/>
                <w:szCs w:val="18"/>
                <w:lang w:eastAsia="en-NZ"/>
              </w:rPr>
              <w:t>Household size</w:t>
            </w:r>
          </w:p>
        </w:tc>
        <w:tc>
          <w:tcPr>
            <w:tcW w:w="992" w:type="dxa"/>
            <w:shd w:val="clear" w:color="auto" w:fill="auto"/>
            <w:noWrap/>
            <w:vAlign w:val="center"/>
          </w:tcPr>
          <w:p w:rsidR="001730FC" w:rsidRPr="000503D7" w:rsidRDefault="001730FC" w:rsidP="001730FC">
            <w:pPr>
              <w:spacing w:after="20"/>
              <w:jc w:val="right"/>
              <w:rPr>
                <w:color w:val="000000"/>
                <w:sz w:val="18"/>
                <w:szCs w:val="18"/>
                <w:lang w:eastAsia="en-NZ"/>
              </w:rPr>
            </w:pPr>
          </w:p>
        </w:tc>
        <w:tc>
          <w:tcPr>
            <w:tcW w:w="709" w:type="dxa"/>
            <w:shd w:val="clear" w:color="auto" w:fill="auto"/>
            <w:noWrap/>
            <w:vAlign w:val="center"/>
          </w:tcPr>
          <w:p w:rsidR="001730FC" w:rsidRPr="000503D7" w:rsidRDefault="001730FC" w:rsidP="001730FC">
            <w:pPr>
              <w:spacing w:after="20"/>
              <w:jc w:val="right"/>
              <w:rPr>
                <w:sz w:val="18"/>
                <w:szCs w:val="18"/>
                <w:lang w:eastAsia="en-NZ"/>
              </w:rPr>
            </w:pPr>
          </w:p>
        </w:tc>
        <w:tc>
          <w:tcPr>
            <w:tcW w:w="1326" w:type="dxa"/>
            <w:shd w:val="clear" w:color="auto" w:fill="auto"/>
            <w:noWrap/>
            <w:vAlign w:val="center"/>
          </w:tcPr>
          <w:p w:rsidR="001730FC" w:rsidRPr="000503D7" w:rsidRDefault="001730FC" w:rsidP="001730FC">
            <w:pPr>
              <w:spacing w:after="20"/>
              <w:jc w:val="right"/>
              <w:rPr>
                <w:sz w:val="18"/>
                <w:szCs w:val="18"/>
                <w:lang w:eastAsia="en-NZ"/>
              </w:rPr>
            </w:pPr>
          </w:p>
        </w:tc>
        <w:tc>
          <w:tcPr>
            <w:tcW w:w="942" w:type="dxa"/>
            <w:shd w:val="clear" w:color="auto" w:fill="auto"/>
            <w:noWrap/>
            <w:vAlign w:val="center"/>
          </w:tcPr>
          <w:p w:rsidR="001730FC" w:rsidRPr="000503D7" w:rsidRDefault="001730FC" w:rsidP="001730FC">
            <w:pPr>
              <w:spacing w:after="20"/>
              <w:jc w:val="right"/>
              <w:rPr>
                <w:sz w:val="18"/>
                <w:szCs w:val="18"/>
                <w:lang w:eastAsia="en-NZ"/>
              </w:rPr>
            </w:pPr>
          </w:p>
        </w:tc>
        <w:tc>
          <w:tcPr>
            <w:tcW w:w="709" w:type="dxa"/>
            <w:shd w:val="clear" w:color="auto" w:fill="auto"/>
            <w:noWrap/>
            <w:vAlign w:val="center"/>
          </w:tcPr>
          <w:p w:rsidR="001730FC" w:rsidRPr="000503D7" w:rsidRDefault="001730FC" w:rsidP="001730FC">
            <w:pPr>
              <w:spacing w:after="20"/>
              <w:jc w:val="right"/>
              <w:rPr>
                <w:sz w:val="18"/>
                <w:szCs w:val="18"/>
                <w:lang w:eastAsia="en-NZ"/>
              </w:rPr>
            </w:pPr>
          </w:p>
        </w:tc>
        <w:tc>
          <w:tcPr>
            <w:tcW w:w="1417" w:type="dxa"/>
            <w:shd w:val="clear" w:color="auto" w:fill="auto"/>
            <w:noWrap/>
            <w:vAlign w:val="center"/>
          </w:tcPr>
          <w:p w:rsidR="001730FC" w:rsidRPr="000503D7" w:rsidRDefault="001730FC" w:rsidP="001730FC">
            <w:pPr>
              <w:spacing w:after="20"/>
              <w:jc w:val="right"/>
              <w:rPr>
                <w:sz w:val="18"/>
                <w:szCs w:val="18"/>
                <w:lang w:eastAsia="en-NZ"/>
              </w:rPr>
            </w:pPr>
          </w:p>
        </w:tc>
        <w:tc>
          <w:tcPr>
            <w:tcW w:w="851" w:type="dxa"/>
            <w:shd w:val="clear" w:color="auto" w:fill="auto"/>
            <w:noWrap/>
            <w:vAlign w:val="center"/>
          </w:tcPr>
          <w:p w:rsidR="001730FC" w:rsidRPr="000503D7" w:rsidRDefault="001730FC" w:rsidP="001730FC">
            <w:pPr>
              <w:spacing w:after="20"/>
              <w:jc w:val="right"/>
              <w:rPr>
                <w:sz w:val="18"/>
                <w:szCs w:val="18"/>
                <w:lang w:eastAsia="en-NZ"/>
              </w:rPr>
            </w:pPr>
          </w:p>
        </w:tc>
      </w:tr>
      <w:tr w:rsidR="0025490B" w:rsidRPr="000503D7" w:rsidTr="0001002B">
        <w:tc>
          <w:tcPr>
            <w:tcW w:w="1985" w:type="dxa"/>
            <w:shd w:val="clear" w:color="auto" w:fill="auto"/>
            <w:noWrap/>
            <w:vAlign w:val="bottom"/>
            <w:hideMark/>
          </w:tcPr>
          <w:p w:rsidR="0025490B" w:rsidRPr="000503D7" w:rsidRDefault="0025490B" w:rsidP="0025490B">
            <w:pPr>
              <w:tabs>
                <w:tab w:val="left" w:pos="931"/>
              </w:tabs>
              <w:spacing w:after="20"/>
              <w:rPr>
                <w:color w:val="000000"/>
                <w:sz w:val="18"/>
                <w:szCs w:val="18"/>
                <w:lang w:eastAsia="en-NZ"/>
              </w:rPr>
            </w:pPr>
            <w:r>
              <w:rPr>
                <w:color w:val="000000"/>
                <w:sz w:val="18"/>
                <w:szCs w:val="18"/>
                <w:lang w:eastAsia="en-NZ"/>
              </w:rPr>
              <w:t>1</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0.8</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1.00</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F44334"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F44334"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F44334" w:rsidRDefault="0025490B" w:rsidP="0025490B">
            <w:pPr>
              <w:spacing w:after="20"/>
              <w:jc w:val="right"/>
              <w:rPr>
                <w:color w:val="000000"/>
                <w:sz w:val="18"/>
                <w:szCs w:val="18"/>
                <w:lang w:eastAsia="en-NZ"/>
              </w:rPr>
            </w:pPr>
          </w:p>
        </w:tc>
      </w:tr>
      <w:tr w:rsidR="0025490B" w:rsidRPr="000503D7" w:rsidTr="001730FC">
        <w:tc>
          <w:tcPr>
            <w:tcW w:w="1985" w:type="dxa"/>
            <w:shd w:val="clear" w:color="auto" w:fill="auto"/>
            <w:noWrap/>
            <w:vAlign w:val="bottom"/>
          </w:tcPr>
          <w:p w:rsidR="0025490B" w:rsidRPr="000503D7" w:rsidRDefault="0025490B" w:rsidP="0025490B">
            <w:pPr>
              <w:tabs>
                <w:tab w:val="left" w:pos="931"/>
              </w:tabs>
              <w:spacing w:after="20"/>
              <w:rPr>
                <w:color w:val="000000"/>
                <w:sz w:val="18"/>
                <w:szCs w:val="18"/>
                <w:lang w:eastAsia="en-NZ"/>
              </w:rPr>
            </w:pPr>
            <w:r>
              <w:rPr>
                <w:color w:val="000000"/>
                <w:sz w:val="18"/>
                <w:szCs w:val="18"/>
                <w:lang w:eastAsia="en-NZ"/>
              </w:rPr>
              <w:t>2</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5.9</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7.48</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(1.98, 28.33)</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F44334"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F44334"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F44334" w:rsidRDefault="0025490B" w:rsidP="0025490B">
            <w:pPr>
              <w:spacing w:after="20"/>
              <w:jc w:val="right"/>
              <w:rPr>
                <w:color w:val="000000"/>
                <w:sz w:val="18"/>
                <w:szCs w:val="18"/>
                <w:lang w:eastAsia="en-NZ"/>
              </w:rPr>
            </w:pPr>
          </w:p>
        </w:tc>
      </w:tr>
      <w:tr w:rsidR="0025490B" w:rsidRPr="000503D7" w:rsidTr="0001002B">
        <w:tc>
          <w:tcPr>
            <w:tcW w:w="1985" w:type="dxa"/>
            <w:shd w:val="clear" w:color="auto" w:fill="auto"/>
            <w:noWrap/>
            <w:vAlign w:val="bottom"/>
          </w:tcPr>
          <w:p w:rsidR="0025490B" w:rsidRPr="000503D7" w:rsidRDefault="0025490B" w:rsidP="0025490B">
            <w:pPr>
              <w:tabs>
                <w:tab w:val="left" w:pos="931"/>
              </w:tabs>
              <w:spacing w:after="20"/>
              <w:rPr>
                <w:color w:val="000000"/>
                <w:sz w:val="18"/>
                <w:szCs w:val="18"/>
                <w:lang w:eastAsia="en-NZ"/>
              </w:rPr>
            </w:pPr>
            <w:r>
              <w:rPr>
                <w:color w:val="000000"/>
                <w:sz w:val="18"/>
                <w:szCs w:val="18"/>
                <w:lang w:eastAsia="en-NZ"/>
              </w:rPr>
              <w:t>3</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4.1</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5.09</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(1.04, 24.88)</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center"/>
          </w:tcPr>
          <w:p w:rsidR="0025490B" w:rsidRPr="000503D7" w:rsidRDefault="0025490B" w:rsidP="0025490B">
            <w:pPr>
              <w:spacing w:after="20"/>
              <w:jc w:val="right"/>
              <w:rPr>
                <w:sz w:val="18"/>
                <w:szCs w:val="18"/>
                <w:lang w:eastAsia="en-NZ"/>
              </w:rPr>
            </w:pPr>
          </w:p>
        </w:tc>
        <w:tc>
          <w:tcPr>
            <w:tcW w:w="1417" w:type="dxa"/>
            <w:shd w:val="clear" w:color="auto" w:fill="auto"/>
            <w:noWrap/>
            <w:vAlign w:val="center"/>
          </w:tcPr>
          <w:p w:rsidR="0025490B" w:rsidRPr="000503D7" w:rsidRDefault="0025490B" w:rsidP="0025490B">
            <w:pPr>
              <w:spacing w:after="20"/>
              <w:jc w:val="right"/>
              <w:rPr>
                <w:sz w:val="18"/>
                <w:szCs w:val="18"/>
                <w:lang w:eastAsia="en-NZ"/>
              </w:rPr>
            </w:pPr>
          </w:p>
        </w:tc>
        <w:tc>
          <w:tcPr>
            <w:tcW w:w="851" w:type="dxa"/>
            <w:shd w:val="clear" w:color="auto" w:fill="auto"/>
            <w:noWrap/>
            <w:vAlign w:val="center"/>
          </w:tcPr>
          <w:p w:rsidR="0025490B" w:rsidRPr="000503D7" w:rsidRDefault="0025490B" w:rsidP="0025490B">
            <w:pPr>
              <w:spacing w:after="20"/>
              <w:jc w:val="right"/>
              <w:rPr>
                <w:sz w:val="18"/>
                <w:szCs w:val="18"/>
                <w:lang w:eastAsia="en-NZ"/>
              </w:rPr>
            </w:pPr>
          </w:p>
        </w:tc>
      </w:tr>
      <w:tr w:rsidR="0025490B" w:rsidRPr="000503D7" w:rsidTr="0001002B">
        <w:tc>
          <w:tcPr>
            <w:tcW w:w="1985" w:type="dxa"/>
            <w:shd w:val="clear" w:color="auto" w:fill="auto"/>
            <w:noWrap/>
            <w:vAlign w:val="bottom"/>
          </w:tcPr>
          <w:p w:rsidR="0025490B" w:rsidRPr="000503D7" w:rsidRDefault="0025490B" w:rsidP="0025490B">
            <w:pPr>
              <w:tabs>
                <w:tab w:val="left" w:pos="931"/>
              </w:tabs>
              <w:spacing w:after="20"/>
              <w:rPr>
                <w:color w:val="000000"/>
                <w:sz w:val="18"/>
                <w:szCs w:val="18"/>
                <w:lang w:eastAsia="en-NZ"/>
              </w:rPr>
            </w:pPr>
            <w:r>
              <w:rPr>
                <w:color w:val="000000"/>
                <w:sz w:val="18"/>
                <w:szCs w:val="18"/>
                <w:lang w:eastAsia="en-NZ"/>
              </w:rPr>
              <w:t>4</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5.9</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7.51</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(1.84, 30.69)</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center"/>
          </w:tcPr>
          <w:p w:rsidR="0025490B" w:rsidRPr="000503D7" w:rsidRDefault="0025490B" w:rsidP="0025490B">
            <w:pPr>
              <w:spacing w:after="20"/>
              <w:jc w:val="right"/>
              <w:rPr>
                <w:sz w:val="18"/>
                <w:szCs w:val="18"/>
                <w:lang w:eastAsia="en-NZ"/>
              </w:rPr>
            </w:pPr>
          </w:p>
        </w:tc>
        <w:tc>
          <w:tcPr>
            <w:tcW w:w="1417" w:type="dxa"/>
            <w:shd w:val="clear" w:color="auto" w:fill="auto"/>
            <w:noWrap/>
            <w:vAlign w:val="center"/>
          </w:tcPr>
          <w:p w:rsidR="0025490B" w:rsidRPr="000503D7" w:rsidRDefault="0025490B" w:rsidP="0025490B">
            <w:pPr>
              <w:spacing w:after="20"/>
              <w:jc w:val="right"/>
              <w:rPr>
                <w:sz w:val="18"/>
                <w:szCs w:val="18"/>
                <w:lang w:eastAsia="en-NZ"/>
              </w:rPr>
            </w:pPr>
          </w:p>
        </w:tc>
        <w:tc>
          <w:tcPr>
            <w:tcW w:w="851" w:type="dxa"/>
            <w:shd w:val="clear" w:color="auto" w:fill="auto"/>
            <w:noWrap/>
            <w:vAlign w:val="center"/>
          </w:tcPr>
          <w:p w:rsidR="0025490B" w:rsidRPr="000503D7" w:rsidRDefault="0025490B" w:rsidP="0025490B">
            <w:pPr>
              <w:spacing w:after="20"/>
              <w:jc w:val="right"/>
              <w:rPr>
                <w:sz w:val="18"/>
                <w:szCs w:val="18"/>
                <w:lang w:eastAsia="en-NZ"/>
              </w:rPr>
            </w:pPr>
          </w:p>
        </w:tc>
      </w:tr>
      <w:tr w:rsidR="0025490B" w:rsidRPr="000503D7" w:rsidTr="000D04EF">
        <w:tc>
          <w:tcPr>
            <w:tcW w:w="1985" w:type="dxa"/>
            <w:shd w:val="clear" w:color="auto" w:fill="auto"/>
            <w:noWrap/>
            <w:vAlign w:val="bottom"/>
          </w:tcPr>
          <w:p w:rsidR="0025490B" w:rsidRDefault="0025490B" w:rsidP="0025490B">
            <w:pPr>
              <w:tabs>
                <w:tab w:val="left" w:pos="931"/>
              </w:tabs>
              <w:spacing w:after="60"/>
              <w:rPr>
                <w:color w:val="000000"/>
                <w:sz w:val="18"/>
                <w:szCs w:val="18"/>
                <w:lang w:eastAsia="en-NZ"/>
              </w:rPr>
            </w:pPr>
            <w:r>
              <w:rPr>
                <w:color w:val="000000"/>
                <w:sz w:val="18"/>
                <w:szCs w:val="18"/>
                <w:lang w:eastAsia="en-NZ"/>
              </w:rPr>
              <w:t>5+</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7.6</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9.94</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(2.22, 44.48)</w:t>
            </w:r>
          </w:p>
        </w:tc>
        <w:tc>
          <w:tcPr>
            <w:tcW w:w="942" w:type="dxa"/>
            <w:shd w:val="clear" w:color="auto" w:fill="D9D9D9" w:themeFill="background1" w:themeFillShade="D9"/>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0.03</w:t>
            </w:r>
          </w:p>
        </w:tc>
        <w:tc>
          <w:tcPr>
            <w:tcW w:w="709" w:type="dxa"/>
            <w:shd w:val="clear" w:color="auto" w:fill="auto"/>
            <w:noWrap/>
            <w:vAlign w:val="center"/>
          </w:tcPr>
          <w:p w:rsidR="0025490B" w:rsidRPr="000503D7" w:rsidRDefault="0025490B" w:rsidP="0025490B">
            <w:pPr>
              <w:spacing w:after="20"/>
              <w:jc w:val="right"/>
              <w:rPr>
                <w:sz w:val="18"/>
                <w:szCs w:val="18"/>
                <w:lang w:eastAsia="en-NZ"/>
              </w:rPr>
            </w:pPr>
          </w:p>
        </w:tc>
        <w:tc>
          <w:tcPr>
            <w:tcW w:w="1417" w:type="dxa"/>
            <w:shd w:val="clear" w:color="auto" w:fill="auto"/>
            <w:noWrap/>
            <w:vAlign w:val="center"/>
          </w:tcPr>
          <w:p w:rsidR="0025490B" w:rsidRPr="000503D7" w:rsidRDefault="0025490B" w:rsidP="0025490B">
            <w:pPr>
              <w:spacing w:after="20"/>
              <w:jc w:val="right"/>
              <w:rPr>
                <w:sz w:val="18"/>
                <w:szCs w:val="18"/>
                <w:lang w:eastAsia="en-NZ"/>
              </w:rPr>
            </w:pPr>
          </w:p>
        </w:tc>
        <w:tc>
          <w:tcPr>
            <w:tcW w:w="851" w:type="dxa"/>
            <w:shd w:val="clear" w:color="auto" w:fill="auto"/>
            <w:noWrap/>
            <w:vAlign w:val="center"/>
          </w:tcPr>
          <w:p w:rsidR="0025490B" w:rsidRPr="000503D7" w:rsidRDefault="0025490B" w:rsidP="0025490B">
            <w:pPr>
              <w:spacing w:after="20"/>
              <w:jc w:val="right"/>
              <w:rPr>
                <w:sz w:val="18"/>
                <w:szCs w:val="18"/>
                <w:lang w:eastAsia="en-NZ"/>
              </w:rPr>
            </w:pPr>
          </w:p>
        </w:tc>
      </w:tr>
      <w:tr w:rsidR="00C41DBB" w:rsidRPr="000503D7" w:rsidTr="0001002B">
        <w:tc>
          <w:tcPr>
            <w:tcW w:w="2977" w:type="dxa"/>
            <w:gridSpan w:val="2"/>
            <w:shd w:val="clear" w:color="auto" w:fill="auto"/>
            <w:noWrap/>
            <w:vAlign w:val="bottom"/>
          </w:tcPr>
          <w:p w:rsidR="00C41DBB" w:rsidRPr="00770AD7" w:rsidRDefault="00C41DBB" w:rsidP="0001002B">
            <w:pPr>
              <w:tabs>
                <w:tab w:val="left" w:pos="931"/>
              </w:tabs>
              <w:spacing w:after="20"/>
              <w:rPr>
                <w:b/>
                <w:color w:val="000000"/>
                <w:sz w:val="18"/>
                <w:szCs w:val="18"/>
                <w:lang w:eastAsia="en-NZ"/>
              </w:rPr>
            </w:pPr>
            <w:r>
              <w:rPr>
                <w:b/>
                <w:color w:val="000000"/>
                <w:sz w:val="18"/>
                <w:szCs w:val="18"/>
                <w:lang w:eastAsia="en-NZ"/>
              </w:rPr>
              <w:t>Annual household income</w:t>
            </w:r>
          </w:p>
        </w:tc>
        <w:tc>
          <w:tcPr>
            <w:tcW w:w="709" w:type="dxa"/>
            <w:shd w:val="clear" w:color="auto" w:fill="auto"/>
            <w:noWrap/>
            <w:vAlign w:val="center"/>
          </w:tcPr>
          <w:p w:rsidR="00C41DBB" w:rsidRPr="000503D7" w:rsidRDefault="00C41DBB" w:rsidP="0001002B">
            <w:pPr>
              <w:spacing w:after="20"/>
              <w:jc w:val="right"/>
              <w:rPr>
                <w:sz w:val="18"/>
                <w:szCs w:val="18"/>
                <w:lang w:eastAsia="en-NZ"/>
              </w:rPr>
            </w:pPr>
          </w:p>
        </w:tc>
        <w:tc>
          <w:tcPr>
            <w:tcW w:w="1326" w:type="dxa"/>
            <w:shd w:val="clear" w:color="auto" w:fill="auto"/>
            <w:noWrap/>
            <w:vAlign w:val="center"/>
          </w:tcPr>
          <w:p w:rsidR="00C41DBB" w:rsidRPr="000503D7" w:rsidRDefault="00C41DBB" w:rsidP="0001002B">
            <w:pPr>
              <w:spacing w:after="20"/>
              <w:jc w:val="right"/>
              <w:rPr>
                <w:sz w:val="18"/>
                <w:szCs w:val="18"/>
                <w:lang w:eastAsia="en-NZ"/>
              </w:rPr>
            </w:pPr>
          </w:p>
        </w:tc>
        <w:tc>
          <w:tcPr>
            <w:tcW w:w="942" w:type="dxa"/>
            <w:shd w:val="clear" w:color="auto" w:fill="auto"/>
            <w:noWrap/>
            <w:vAlign w:val="center"/>
          </w:tcPr>
          <w:p w:rsidR="00C41DBB" w:rsidRPr="000503D7" w:rsidRDefault="00C41DBB" w:rsidP="0001002B">
            <w:pPr>
              <w:spacing w:after="20"/>
              <w:jc w:val="right"/>
              <w:rPr>
                <w:sz w:val="18"/>
                <w:szCs w:val="18"/>
                <w:lang w:eastAsia="en-NZ"/>
              </w:rPr>
            </w:pPr>
          </w:p>
        </w:tc>
        <w:tc>
          <w:tcPr>
            <w:tcW w:w="709" w:type="dxa"/>
            <w:shd w:val="clear" w:color="auto" w:fill="auto"/>
            <w:noWrap/>
            <w:vAlign w:val="center"/>
          </w:tcPr>
          <w:p w:rsidR="00C41DBB" w:rsidRPr="000503D7" w:rsidRDefault="00C41DBB" w:rsidP="0001002B">
            <w:pPr>
              <w:spacing w:after="20"/>
              <w:jc w:val="right"/>
              <w:rPr>
                <w:sz w:val="18"/>
                <w:szCs w:val="18"/>
                <w:lang w:eastAsia="en-NZ"/>
              </w:rPr>
            </w:pPr>
          </w:p>
        </w:tc>
        <w:tc>
          <w:tcPr>
            <w:tcW w:w="1417" w:type="dxa"/>
            <w:shd w:val="clear" w:color="auto" w:fill="auto"/>
            <w:noWrap/>
            <w:vAlign w:val="center"/>
          </w:tcPr>
          <w:p w:rsidR="00C41DBB" w:rsidRPr="000503D7" w:rsidRDefault="00C41DBB" w:rsidP="0001002B">
            <w:pPr>
              <w:spacing w:after="20"/>
              <w:jc w:val="right"/>
              <w:rPr>
                <w:sz w:val="18"/>
                <w:szCs w:val="18"/>
                <w:lang w:eastAsia="en-NZ"/>
              </w:rPr>
            </w:pPr>
          </w:p>
        </w:tc>
        <w:tc>
          <w:tcPr>
            <w:tcW w:w="851" w:type="dxa"/>
            <w:shd w:val="clear" w:color="auto" w:fill="auto"/>
            <w:noWrap/>
            <w:vAlign w:val="center"/>
          </w:tcPr>
          <w:p w:rsidR="00C41DBB" w:rsidRPr="000503D7" w:rsidRDefault="00C41DBB" w:rsidP="0001002B">
            <w:pPr>
              <w:spacing w:after="20"/>
              <w:jc w:val="right"/>
              <w:rPr>
                <w:sz w:val="18"/>
                <w:szCs w:val="18"/>
                <w:lang w:eastAsia="en-NZ"/>
              </w:rPr>
            </w:pPr>
          </w:p>
        </w:tc>
      </w:tr>
      <w:tr w:rsidR="0025490B" w:rsidRPr="000503D7" w:rsidTr="0001002B">
        <w:tc>
          <w:tcPr>
            <w:tcW w:w="1985" w:type="dxa"/>
            <w:shd w:val="clear" w:color="auto" w:fill="auto"/>
            <w:noWrap/>
            <w:vAlign w:val="bottom"/>
          </w:tcPr>
          <w:p w:rsidR="0025490B" w:rsidRPr="00770AD7" w:rsidRDefault="0025490B" w:rsidP="0025490B">
            <w:pPr>
              <w:tabs>
                <w:tab w:val="left" w:pos="931"/>
              </w:tabs>
              <w:spacing w:after="20"/>
              <w:rPr>
                <w:color w:val="000000"/>
                <w:sz w:val="18"/>
                <w:szCs w:val="18"/>
                <w:lang w:eastAsia="en-NZ"/>
              </w:rPr>
            </w:pPr>
            <w:r w:rsidRPr="00770AD7">
              <w:rPr>
                <w:color w:val="000000"/>
                <w:sz w:val="18"/>
                <w:szCs w:val="18"/>
                <w:lang w:eastAsia="en-NZ"/>
              </w:rPr>
              <w:t>&lt;$20,000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0.9</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1.00</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8B383A" w:rsidRDefault="0025490B" w:rsidP="0025490B">
            <w:pPr>
              <w:spacing w:after="20"/>
              <w:jc w:val="right"/>
              <w:rPr>
                <w:color w:val="000000"/>
                <w:sz w:val="18"/>
                <w:szCs w:val="18"/>
                <w:lang w:eastAsia="en-NZ"/>
              </w:rPr>
            </w:pPr>
          </w:p>
        </w:tc>
      </w:tr>
      <w:tr w:rsidR="0025490B" w:rsidRPr="000503D7" w:rsidTr="0001002B">
        <w:tc>
          <w:tcPr>
            <w:tcW w:w="1985" w:type="dxa"/>
            <w:shd w:val="clear" w:color="auto" w:fill="auto"/>
            <w:noWrap/>
            <w:vAlign w:val="bottom"/>
          </w:tcPr>
          <w:p w:rsidR="0025490B" w:rsidRPr="00770AD7" w:rsidRDefault="0025490B" w:rsidP="0025490B">
            <w:pPr>
              <w:tabs>
                <w:tab w:val="left" w:pos="931"/>
              </w:tabs>
              <w:spacing w:after="20"/>
              <w:rPr>
                <w:color w:val="000000"/>
                <w:sz w:val="18"/>
                <w:szCs w:val="18"/>
                <w:lang w:eastAsia="en-NZ"/>
              </w:rPr>
            </w:pPr>
            <w:r w:rsidRPr="00770AD7">
              <w:rPr>
                <w:color w:val="000000"/>
                <w:sz w:val="18"/>
                <w:szCs w:val="18"/>
                <w:lang w:eastAsia="en-NZ"/>
              </w:rPr>
              <w:t>$20,001-$40,000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4.4</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4.97</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(1.1</w:t>
            </w:r>
            <w:r>
              <w:rPr>
                <w:color w:val="000000"/>
                <w:sz w:val="18"/>
                <w:szCs w:val="18"/>
                <w:lang w:eastAsia="en-NZ"/>
              </w:rPr>
              <w:t>0</w:t>
            </w:r>
            <w:r w:rsidRPr="0025490B">
              <w:rPr>
                <w:color w:val="000000"/>
                <w:sz w:val="18"/>
                <w:szCs w:val="18"/>
                <w:lang w:eastAsia="en-NZ"/>
              </w:rPr>
              <w:t>, 22.45)</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8B383A" w:rsidRDefault="0025490B" w:rsidP="0025490B">
            <w:pPr>
              <w:spacing w:after="20"/>
              <w:jc w:val="right"/>
              <w:rPr>
                <w:color w:val="000000"/>
                <w:sz w:val="18"/>
                <w:szCs w:val="18"/>
                <w:lang w:eastAsia="en-NZ"/>
              </w:rPr>
            </w:pPr>
          </w:p>
        </w:tc>
      </w:tr>
      <w:tr w:rsidR="0025490B" w:rsidRPr="000503D7" w:rsidTr="0001002B">
        <w:tc>
          <w:tcPr>
            <w:tcW w:w="1985" w:type="dxa"/>
            <w:shd w:val="clear" w:color="auto" w:fill="auto"/>
            <w:noWrap/>
            <w:vAlign w:val="bottom"/>
          </w:tcPr>
          <w:p w:rsidR="0025490B" w:rsidRPr="00770AD7" w:rsidRDefault="0025490B" w:rsidP="0025490B">
            <w:pPr>
              <w:tabs>
                <w:tab w:val="left" w:pos="931"/>
              </w:tabs>
              <w:spacing w:after="20"/>
              <w:rPr>
                <w:color w:val="000000"/>
                <w:sz w:val="18"/>
                <w:szCs w:val="18"/>
                <w:lang w:eastAsia="en-NZ"/>
              </w:rPr>
            </w:pPr>
            <w:r w:rsidRPr="00770AD7">
              <w:rPr>
                <w:color w:val="000000"/>
                <w:sz w:val="18"/>
                <w:szCs w:val="18"/>
                <w:lang w:eastAsia="en-NZ"/>
              </w:rPr>
              <w:t>$40,001-$60,000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6.9</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7.98</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(1.9</w:t>
            </w:r>
            <w:r>
              <w:rPr>
                <w:color w:val="000000"/>
                <w:sz w:val="18"/>
                <w:szCs w:val="18"/>
                <w:lang w:eastAsia="en-NZ"/>
              </w:rPr>
              <w:t>0</w:t>
            </w:r>
            <w:r w:rsidRPr="0025490B">
              <w:rPr>
                <w:color w:val="000000"/>
                <w:sz w:val="18"/>
                <w:szCs w:val="18"/>
                <w:lang w:eastAsia="en-NZ"/>
              </w:rPr>
              <w:t>, 33.54)</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8B383A" w:rsidRDefault="0025490B" w:rsidP="0025490B">
            <w:pPr>
              <w:spacing w:after="20"/>
              <w:jc w:val="right"/>
              <w:rPr>
                <w:color w:val="000000"/>
                <w:sz w:val="18"/>
                <w:szCs w:val="18"/>
                <w:lang w:eastAsia="en-NZ"/>
              </w:rPr>
            </w:pPr>
          </w:p>
        </w:tc>
      </w:tr>
      <w:tr w:rsidR="0025490B" w:rsidRPr="000503D7" w:rsidTr="0001002B">
        <w:tc>
          <w:tcPr>
            <w:tcW w:w="1985" w:type="dxa"/>
            <w:shd w:val="clear" w:color="auto" w:fill="auto"/>
            <w:noWrap/>
            <w:vAlign w:val="bottom"/>
          </w:tcPr>
          <w:p w:rsidR="0025490B" w:rsidRPr="00770AD7" w:rsidRDefault="0025490B" w:rsidP="0025490B">
            <w:pPr>
              <w:tabs>
                <w:tab w:val="left" w:pos="931"/>
              </w:tabs>
              <w:spacing w:after="20"/>
              <w:rPr>
                <w:color w:val="000000"/>
                <w:sz w:val="18"/>
                <w:szCs w:val="18"/>
                <w:lang w:eastAsia="en-NZ"/>
              </w:rPr>
            </w:pPr>
            <w:r w:rsidRPr="00770AD7">
              <w:rPr>
                <w:color w:val="000000"/>
                <w:sz w:val="18"/>
                <w:szCs w:val="18"/>
                <w:lang w:eastAsia="en-NZ"/>
              </w:rPr>
              <w:t>$60,001-$80,000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9.1</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10.86</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(2.8</w:t>
            </w:r>
            <w:r>
              <w:rPr>
                <w:color w:val="000000"/>
                <w:sz w:val="18"/>
                <w:szCs w:val="18"/>
                <w:lang w:eastAsia="en-NZ"/>
              </w:rPr>
              <w:t>0</w:t>
            </w:r>
            <w:r w:rsidRPr="0025490B">
              <w:rPr>
                <w:color w:val="000000"/>
                <w:sz w:val="18"/>
                <w:szCs w:val="18"/>
                <w:lang w:eastAsia="en-NZ"/>
              </w:rPr>
              <w:t>, 42.16)</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8B383A" w:rsidRDefault="0025490B" w:rsidP="0025490B">
            <w:pPr>
              <w:spacing w:after="20"/>
              <w:jc w:val="right"/>
              <w:rPr>
                <w:color w:val="000000"/>
                <w:sz w:val="18"/>
                <w:szCs w:val="18"/>
                <w:lang w:eastAsia="en-NZ"/>
              </w:rPr>
            </w:pPr>
          </w:p>
        </w:tc>
      </w:tr>
      <w:tr w:rsidR="0025490B" w:rsidRPr="000503D7" w:rsidTr="0001002B">
        <w:tc>
          <w:tcPr>
            <w:tcW w:w="1985" w:type="dxa"/>
            <w:shd w:val="clear" w:color="auto" w:fill="auto"/>
            <w:noWrap/>
            <w:vAlign w:val="bottom"/>
          </w:tcPr>
          <w:p w:rsidR="0025490B" w:rsidRPr="00770AD7" w:rsidRDefault="0025490B" w:rsidP="0025490B">
            <w:pPr>
              <w:tabs>
                <w:tab w:val="left" w:pos="931"/>
              </w:tabs>
              <w:spacing w:after="20"/>
              <w:rPr>
                <w:color w:val="000000"/>
                <w:sz w:val="18"/>
                <w:szCs w:val="18"/>
                <w:lang w:eastAsia="en-NZ"/>
              </w:rPr>
            </w:pPr>
            <w:r w:rsidRPr="00770AD7">
              <w:rPr>
                <w:color w:val="000000"/>
                <w:sz w:val="18"/>
                <w:szCs w:val="18"/>
                <w:lang w:eastAsia="en-NZ"/>
              </w:rPr>
              <w:t>$80,001-$100,000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7.9</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9.32</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(2.29, 37.87)</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8B383A" w:rsidRDefault="0025490B" w:rsidP="0025490B">
            <w:pPr>
              <w:spacing w:after="20"/>
              <w:jc w:val="right"/>
              <w:rPr>
                <w:color w:val="000000"/>
                <w:sz w:val="18"/>
                <w:szCs w:val="18"/>
                <w:lang w:eastAsia="en-NZ"/>
              </w:rPr>
            </w:pPr>
          </w:p>
        </w:tc>
      </w:tr>
      <w:tr w:rsidR="0025490B" w:rsidRPr="000503D7" w:rsidTr="0025490B">
        <w:tc>
          <w:tcPr>
            <w:tcW w:w="1985" w:type="dxa"/>
            <w:shd w:val="clear" w:color="auto" w:fill="auto"/>
            <w:noWrap/>
            <w:vAlign w:val="bottom"/>
          </w:tcPr>
          <w:p w:rsidR="0025490B" w:rsidRPr="00770AD7" w:rsidRDefault="0025490B" w:rsidP="0025490B">
            <w:pPr>
              <w:tabs>
                <w:tab w:val="left" w:pos="931"/>
              </w:tabs>
              <w:spacing w:after="20"/>
              <w:rPr>
                <w:color w:val="000000"/>
                <w:sz w:val="18"/>
                <w:szCs w:val="18"/>
                <w:lang w:eastAsia="en-NZ"/>
              </w:rPr>
            </w:pPr>
            <w:r w:rsidRPr="00770AD7">
              <w:rPr>
                <w:color w:val="000000"/>
                <w:sz w:val="18"/>
                <w:szCs w:val="18"/>
                <w:lang w:eastAsia="en-NZ"/>
              </w:rPr>
              <w:t>&gt;$100,000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5.0</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5.68</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(1.54, 20.89)</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8B383A" w:rsidRDefault="0025490B" w:rsidP="0025490B">
            <w:pPr>
              <w:spacing w:after="20"/>
              <w:jc w:val="right"/>
              <w:rPr>
                <w:color w:val="000000"/>
                <w:sz w:val="18"/>
                <w:szCs w:val="18"/>
                <w:lang w:eastAsia="en-NZ"/>
              </w:rPr>
            </w:pPr>
          </w:p>
        </w:tc>
      </w:tr>
      <w:tr w:rsidR="0025490B" w:rsidRPr="000503D7" w:rsidTr="000D04EF">
        <w:tc>
          <w:tcPr>
            <w:tcW w:w="1985" w:type="dxa"/>
            <w:shd w:val="clear" w:color="auto" w:fill="auto"/>
            <w:noWrap/>
            <w:vAlign w:val="bottom"/>
          </w:tcPr>
          <w:p w:rsidR="0025490B" w:rsidRPr="00770AD7" w:rsidRDefault="0025490B" w:rsidP="0025490B">
            <w:pPr>
              <w:tabs>
                <w:tab w:val="left" w:pos="931"/>
              </w:tabs>
              <w:spacing w:after="60"/>
              <w:rPr>
                <w:color w:val="000000"/>
                <w:sz w:val="18"/>
                <w:szCs w:val="18"/>
                <w:lang w:eastAsia="en-NZ"/>
              </w:rPr>
            </w:pPr>
            <w:r>
              <w:rPr>
                <w:color w:val="000000"/>
                <w:sz w:val="18"/>
                <w:szCs w:val="18"/>
                <w:lang w:eastAsia="en-NZ"/>
              </w:rPr>
              <w:t>Not r</w:t>
            </w:r>
            <w:r w:rsidRPr="00770AD7">
              <w:rPr>
                <w:color w:val="000000"/>
                <w:sz w:val="18"/>
                <w:szCs w:val="18"/>
                <w:lang w:eastAsia="en-NZ"/>
              </w:rPr>
              <w:t>eported</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4.4</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4.96</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(0.95, 25.92)</w:t>
            </w:r>
          </w:p>
        </w:tc>
        <w:tc>
          <w:tcPr>
            <w:tcW w:w="942" w:type="dxa"/>
            <w:shd w:val="clear" w:color="auto" w:fill="D9D9D9" w:themeFill="background1" w:themeFillShade="D9"/>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0.02</w:t>
            </w:r>
          </w:p>
        </w:tc>
        <w:tc>
          <w:tcPr>
            <w:tcW w:w="709"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1417" w:type="dxa"/>
            <w:shd w:val="clear" w:color="auto" w:fill="auto"/>
            <w:noWrap/>
            <w:vAlign w:val="bottom"/>
          </w:tcPr>
          <w:p w:rsidR="0025490B" w:rsidRPr="008B383A"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8B383A" w:rsidRDefault="0025490B" w:rsidP="0025490B">
            <w:pPr>
              <w:spacing w:after="20"/>
              <w:jc w:val="right"/>
              <w:rPr>
                <w:color w:val="000000"/>
                <w:sz w:val="18"/>
                <w:szCs w:val="18"/>
                <w:lang w:eastAsia="en-NZ"/>
              </w:rPr>
            </w:pPr>
          </w:p>
        </w:tc>
      </w:tr>
      <w:tr w:rsidR="00C41DBB" w:rsidRPr="000503D7" w:rsidTr="0025490B">
        <w:tc>
          <w:tcPr>
            <w:tcW w:w="3686" w:type="dxa"/>
            <w:gridSpan w:val="3"/>
            <w:shd w:val="clear" w:color="auto" w:fill="auto"/>
            <w:noWrap/>
            <w:vAlign w:val="center"/>
            <w:hideMark/>
          </w:tcPr>
          <w:p w:rsidR="00C41DBB" w:rsidRPr="000503D7" w:rsidRDefault="00C41DBB" w:rsidP="0001002B">
            <w:pPr>
              <w:keepNext/>
              <w:spacing w:after="20"/>
              <w:rPr>
                <w:sz w:val="18"/>
                <w:szCs w:val="18"/>
                <w:lang w:eastAsia="en-NZ"/>
              </w:rPr>
            </w:pPr>
            <w:r>
              <w:rPr>
                <w:b/>
                <w:color w:val="000000"/>
                <w:sz w:val="18"/>
                <w:szCs w:val="18"/>
                <w:lang w:eastAsia="en-NZ"/>
              </w:rPr>
              <w:t>Total monthly gambling expenditure</w:t>
            </w:r>
          </w:p>
        </w:tc>
        <w:tc>
          <w:tcPr>
            <w:tcW w:w="1326" w:type="dxa"/>
            <w:shd w:val="clear" w:color="auto" w:fill="auto"/>
            <w:noWrap/>
            <w:vAlign w:val="center"/>
          </w:tcPr>
          <w:p w:rsidR="00C41DBB" w:rsidRPr="000503D7" w:rsidRDefault="00C41DBB" w:rsidP="0001002B">
            <w:pPr>
              <w:keepNext/>
              <w:spacing w:after="20"/>
              <w:jc w:val="right"/>
              <w:rPr>
                <w:sz w:val="18"/>
                <w:szCs w:val="18"/>
                <w:lang w:eastAsia="en-NZ"/>
              </w:rPr>
            </w:pPr>
          </w:p>
        </w:tc>
        <w:tc>
          <w:tcPr>
            <w:tcW w:w="942" w:type="dxa"/>
            <w:shd w:val="clear" w:color="auto" w:fill="auto"/>
            <w:noWrap/>
            <w:vAlign w:val="center"/>
          </w:tcPr>
          <w:p w:rsidR="00C41DBB" w:rsidRPr="000503D7" w:rsidRDefault="00C41DBB" w:rsidP="0001002B">
            <w:pPr>
              <w:keepNext/>
              <w:spacing w:after="20"/>
              <w:jc w:val="right"/>
              <w:rPr>
                <w:sz w:val="18"/>
                <w:szCs w:val="18"/>
                <w:lang w:eastAsia="en-NZ"/>
              </w:rPr>
            </w:pPr>
          </w:p>
        </w:tc>
        <w:tc>
          <w:tcPr>
            <w:tcW w:w="709" w:type="dxa"/>
            <w:shd w:val="clear" w:color="auto" w:fill="auto"/>
            <w:noWrap/>
            <w:vAlign w:val="center"/>
          </w:tcPr>
          <w:p w:rsidR="00C41DBB" w:rsidRPr="000503D7" w:rsidRDefault="00C41DBB" w:rsidP="0001002B">
            <w:pPr>
              <w:keepNext/>
              <w:spacing w:after="20"/>
              <w:jc w:val="right"/>
              <w:rPr>
                <w:sz w:val="18"/>
                <w:szCs w:val="18"/>
                <w:lang w:eastAsia="en-NZ"/>
              </w:rPr>
            </w:pPr>
          </w:p>
        </w:tc>
        <w:tc>
          <w:tcPr>
            <w:tcW w:w="1417" w:type="dxa"/>
            <w:shd w:val="clear" w:color="auto" w:fill="auto"/>
            <w:noWrap/>
            <w:vAlign w:val="center"/>
          </w:tcPr>
          <w:p w:rsidR="00C41DBB" w:rsidRPr="000503D7" w:rsidRDefault="00C41DBB" w:rsidP="0001002B">
            <w:pPr>
              <w:keepNext/>
              <w:spacing w:after="20"/>
              <w:jc w:val="right"/>
              <w:rPr>
                <w:sz w:val="18"/>
                <w:szCs w:val="18"/>
                <w:lang w:eastAsia="en-NZ"/>
              </w:rPr>
            </w:pPr>
          </w:p>
        </w:tc>
        <w:tc>
          <w:tcPr>
            <w:tcW w:w="851" w:type="dxa"/>
            <w:shd w:val="clear" w:color="auto" w:fill="auto"/>
            <w:noWrap/>
            <w:vAlign w:val="center"/>
          </w:tcPr>
          <w:p w:rsidR="00C41DBB" w:rsidRPr="000503D7" w:rsidRDefault="00C41DBB" w:rsidP="0001002B">
            <w:pPr>
              <w:keepNext/>
              <w:spacing w:after="20"/>
              <w:jc w:val="right"/>
              <w:rPr>
                <w:sz w:val="18"/>
                <w:szCs w:val="18"/>
                <w:lang w:eastAsia="en-NZ"/>
              </w:rPr>
            </w:pPr>
          </w:p>
        </w:tc>
      </w:tr>
      <w:tr w:rsidR="0025490B" w:rsidRPr="000503D7" w:rsidTr="0001002B">
        <w:tc>
          <w:tcPr>
            <w:tcW w:w="1985" w:type="dxa"/>
            <w:shd w:val="clear" w:color="auto" w:fill="auto"/>
            <w:noWrap/>
            <w:vAlign w:val="bottom"/>
            <w:hideMark/>
          </w:tcPr>
          <w:p w:rsidR="0025490B" w:rsidRPr="00301E98" w:rsidRDefault="0025490B" w:rsidP="0025490B">
            <w:pPr>
              <w:keepNext/>
              <w:tabs>
                <w:tab w:val="left" w:pos="931"/>
              </w:tabs>
              <w:spacing w:after="20"/>
              <w:rPr>
                <w:color w:val="000000"/>
                <w:sz w:val="18"/>
                <w:szCs w:val="18"/>
                <w:lang w:eastAsia="en-NZ"/>
              </w:rPr>
            </w:pPr>
            <w:r>
              <w:rPr>
                <w:color w:val="000000"/>
                <w:sz w:val="18"/>
                <w:szCs w:val="18"/>
                <w:lang w:eastAsia="en-NZ"/>
              </w:rPr>
              <w:t>$1-$5</w:t>
            </w:r>
            <w:r w:rsidRPr="00301E98">
              <w:rPr>
                <w:color w:val="000000"/>
                <w:sz w:val="18"/>
                <w:szCs w:val="18"/>
                <w:lang w:eastAsia="en-NZ"/>
              </w:rPr>
              <w:t>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1.6</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1.00</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1.00</w:t>
            </w:r>
          </w:p>
        </w:tc>
        <w:tc>
          <w:tcPr>
            <w:tcW w:w="1417"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851" w:type="dxa"/>
            <w:shd w:val="clear" w:color="auto" w:fill="auto"/>
            <w:noWrap/>
            <w:vAlign w:val="bottom"/>
          </w:tcPr>
          <w:p w:rsidR="0025490B" w:rsidRPr="0025490B" w:rsidRDefault="0025490B" w:rsidP="0025490B">
            <w:pPr>
              <w:spacing w:after="20"/>
              <w:jc w:val="right"/>
              <w:rPr>
                <w:color w:val="000000"/>
                <w:sz w:val="18"/>
                <w:szCs w:val="18"/>
                <w:lang w:eastAsia="en-NZ"/>
              </w:rPr>
            </w:pPr>
          </w:p>
        </w:tc>
      </w:tr>
      <w:tr w:rsidR="0025490B" w:rsidRPr="000503D7" w:rsidTr="0001002B">
        <w:tc>
          <w:tcPr>
            <w:tcW w:w="1985" w:type="dxa"/>
            <w:shd w:val="clear" w:color="auto" w:fill="auto"/>
            <w:noWrap/>
            <w:vAlign w:val="bottom"/>
            <w:hideMark/>
          </w:tcPr>
          <w:p w:rsidR="0025490B" w:rsidRPr="00301E98" w:rsidRDefault="0025490B" w:rsidP="0025490B">
            <w:pPr>
              <w:keepNext/>
              <w:tabs>
                <w:tab w:val="left" w:pos="931"/>
              </w:tabs>
              <w:spacing w:after="20"/>
              <w:rPr>
                <w:color w:val="000000"/>
                <w:sz w:val="18"/>
                <w:szCs w:val="18"/>
                <w:lang w:eastAsia="en-NZ"/>
              </w:rPr>
            </w:pPr>
            <w:r w:rsidRPr="00301E98">
              <w:rPr>
                <w:color w:val="000000"/>
                <w:sz w:val="18"/>
                <w:szCs w:val="18"/>
                <w:lang w:eastAsia="en-NZ"/>
              </w:rPr>
              <w:t>$51-$100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5.1</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3.77</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(0.82, 17.32)</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3.99</w:t>
            </w:r>
          </w:p>
        </w:tc>
        <w:tc>
          <w:tcPr>
            <w:tcW w:w="1417"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(0.9</w:t>
            </w:r>
            <w:r>
              <w:rPr>
                <w:color w:val="000000"/>
                <w:sz w:val="18"/>
                <w:szCs w:val="18"/>
                <w:lang w:eastAsia="en-NZ"/>
              </w:rPr>
              <w:t>0</w:t>
            </w:r>
            <w:r w:rsidRPr="0025490B">
              <w:rPr>
                <w:color w:val="000000"/>
                <w:sz w:val="18"/>
                <w:szCs w:val="18"/>
                <w:lang w:eastAsia="en-NZ"/>
              </w:rPr>
              <w:t>, 17.64)</w:t>
            </w:r>
          </w:p>
        </w:tc>
        <w:tc>
          <w:tcPr>
            <w:tcW w:w="851" w:type="dxa"/>
            <w:shd w:val="clear" w:color="auto" w:fill="auto"/>
            <w:noWrap/>
            <w:vAlign w:val="bottom"/>
          </w:tcPr>
          <w:p w:rsidR="0025490B" w:rsidRPr="0025490B" w:rsidRDefault="0025490B" w:rsidP="0025490B">
            <w:pPr>
              <w:spacing w:after="20"/>
              <w:jc w:val="right"/>
              <w:rPr>
                <w:color w:val="000000"/>
                <w:sz w:val="18"/>
                <w:szCs w:val="18"/>
                <w:lang w:eastAsia="en-NZ"/>
              </w:rPr>
            </w:pPr>
          </w:p>
        </w:tc>
      </w:tr>
      <w:tr w:rsidR="0025490B" w:rsidRPr="000503D7" w:rsidTr="0001002B">
        <w:tc>
          <w:tcPr>
            <w:tcW w:w="1985" w:type="dxa"/>
            <w:shd w:val="clear" w:color="auto" w:fill="auto"/>
            <w:noWrap/>
            <w:vAlign w:val="bottom"/>
            <w:hideMark/>
          </w:tcPr>
          <w:p w:rsidR="0025490B" w:rsidRPr="00301E98" w:rsidRDefault="0025490B" w:rsidP="0025490B">
            <w:pPr>
              <w:tabs>
                <w:tab w:val="left" w:pos="931"/>
              </w:tabs>
              <w:spacing w:after="20"/>
              <w:rPr>
                <w:color w:val="000000"/>
                <w:sz w:val="18"/>
                <w:szCs w:val="18"/>
                <w:lang w:eastAsia="en-NZ"/>
              </w:rPr>
            </w:pPr>
            <w:r w:rsidRPr="00301E98">
              <w:rPr>
                <w:color w:val="000000"/>
                <w:sz w:val="18"/>
                <w:szCs w:val="18"/>
                <w:lang w:eastAsia="en-NZ"/>
              </w:rPr>
              <w:t>$101-$500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5.7</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3.40</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(0.63, 18.25)</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3.34</w:t>
            </w:r>
          </w:p>
        </w:tc>
        <w:tc>
          <w:tcPr>
            <w:tcW w:w="1417"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(0.63, 17.68)</w:t>
            </w:r>
          </w:p>
        </w:tc>
        <w:tc>
          <w:tcPr>
            <w:tcW w:w="851" w:type="dxa"/>
            <w:shd w:val="clear" w:color="auto" w:fill="auto"/>
            <w:noWrap/>
            <w:vAlign w:val="bottom"/>
          </w:tcPr>
          <w:p w:rsidR="0025490B" w:rsidRPr="0025490B" w:rsidRDefault="0025490B" w:rsidP="0025490B">
            <w:pPr>
              <w:spacing w:after="20"/>
              <w:jc w:val="right"/>
              <w:rPr>
                <w:color w:val="000000"/>
                <w:sz w:val="18"/>
                <w:szCs w:val="18"/>
                <w:lang w:eastAsia="en-NZ"/>
              </w:rPr>
            </w:pPr>
          </w:p>
        </w:tc>
      </w:tr>
      <w:tr w:rsidR="0025490B" w:rsidRPr="000503D7" w:rsidTr="000D04EF">
        <w:tc>
          <w:tcPr>
            <w:tcW w:w="1985" w:type="dxa"/>
            <w:shd w:val="clear" w:color="auto" w:fill="auto"/>
            <w:noWrap/>
            <w:vAlign w:val="bottom"/>
          </w:tcPr>
          <w:p w:rsidR="0025490B" w:rsidRPr="00301E98" w:rsidRDefault="0025490B" w:rsidP="0025490B">
            <w:pPr>
              <w:keepNext/>
              <w:tabs>
                <w:tab w:val="left" w:pos="931"/>
              </w:tabs>
              <w:spacing w:after="60"/>
              <w:rPr>
                <w:color w:val="000000"/>
                <w:sz w:val="18"/>
                <w:szCs w:val="18"/>
                <w:lang w:eastAsia="en-NZ"/>
              </w:rPr>
            </w:pPr>
            <w:r w:rsidRPr="00301E98">
              <w:rPr>
                <w:color w:val="000000"/>
                <w:sz w:val="18"/>
                <w:szCs w:val="18"/>
                <w:lang w:eastAsia="en-NZ"/>
              </w:rPr>
              <w:t>&gt;$500</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16.4</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12.36</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(2.34, 65.36)</w:t>
            </w:r>
          </w:p>
        </w:tc>
        <w:tc>
          <w:tcPr>
            <w:tcW w:w="942" w:type="dxa"/>
            <w:shd w:val="clear" w:color="auto" w:fill="D9D9D9" w:themeFill="background1" w:themeFillShade="D9"/>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0.02</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13.27</w:t>
            </w:r>
          </w:p>
        </w:tc>
        <w:tc>
          <w:tcPr>
            <w:tcW w:w="1417"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(2.59, 67.9</w:t>
            </w:r>
            <w:r>
              <w:rPr>
                <w:color w:val="000000"/>
                <w:sz w:val="18"/>
                <w:szCs w:val="18"/>
                <w:lang w:eastAsia="en-NZ"/>
              </w:rPr>
              <w:t>0</w:t>
            </w:r>
            <w:r w:rsidRPr="0025490B">
              <w:rPr>
                <w:color w:val="000000"/>
                <w:sz w:val="18"/>
                <w:szCs w:val="18"/>
                <w:lang w:eastAsia="en-NZ"/>
              </w:rPr>
              <w:t>)</w:t>
            </w:r>
          </w:p>
        </w:tc>
        <w:tc>
          <w:tcPr>
            <w:tcW w:w="851" w:type="dxa"/>
            <w:shd w:val="clear" w:color="auto" w:fill="D9D9D9" w:themeFill="background1" w:themeFillShade="D9"/>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0.01</w:t>
            </w:r>
          </w:p>
        </w:tc>
      </w:tr>
      <w:tr w:rsidR="00C41DBB" w:rsidRPr="000503D7" w:rsidTr="0001002B">
        <w:tc>
          <w:tcPr>
            <w:tcW w:w="5012" w:type="dxa"/>
            <w:gridSpan w:val="4"/>
            <w:shd w:val="clear" w:color="auto" w:fill="auto"/>
            <w:noWrap/>
            <w:vAlign w:val="center"/>
          </w:tcPr>
          <w:p w:rsidR="00C41DBB" w:rsidRPr="00301E98" w:rsidRDefault="0025490B" w:rsidP="0001002B">
            <w:pPr>
              <w:rPr>
                <w:color w:val="000000"/>
                <w:sz w:val="18"/>
                <w:szCs w:val="18"/>
                <w:lang w:eastAsia="en-NZ"/>
              </w:rPr>
            </w:pPr>
            <w:r>
              <w:rPr>
                <w:b/>
                <w:color w:val="000000"/>
                <w:sz w:val="18"/>
                <w:szCs w:val="18"/>
                <w:lang w:eastAsia="en-NZ"/>
              </w:rPr>
              <w:t>Setting a time limit for gambling</w:t>
            </w:r>
          </w:p>
        </w:tc>
        <w:tc>
          <w:tcPr>
            <w:tcW w:w="942" w:type="dxa"/>
            <w:shd w:val="clear" w:color="auto" w:fill="auto"/>
            <w:noWrap/>
            <w:vAlign w:val="bottom"/>
          </w:tcPr>
          <w:p w:rsidR="00C41DBB" w:rsidRPr="00301E98" w:rsidRDefault="00C41DBB" w:rsidP="0001002B">
            <w:pPr>
              <w:jc w:val="right"/>
              <w:rPr>
                <w:color w:val="000000"/>
                <w:sz w:val="18"/>
                <w:szCs w:val="18"/>
                <w:lang w:eastAsia="en-NZ"/>
              </w:rPr>
            </w:pPr>
          </w:p>
        </w:tc>
        <w:tc>
          <w:tcPr>
            <w:tcW w:w="709" w:type="dxa"/>
            <w:shd w:val="clear" w:color="auto" w:fill="auto"/>
            <w:noWrap/>
            <w:vAlign w:val="bottom"/>
          </w:tcPr>
          <w:p w:rsidR="00C41DBB" w:rsidRPr="00301E98" w:rsidRDefault="00C41DBB" w:rsidP="0001002B">
            <w:pPr>
              <w:jc w:val="right"/>
              <w:rPr>
                <w:color w:val="000000"/>
                <w:sz w:val="18"/>
                <w:szCs w:val="18"/>
                <w:lang w:eastAsia="en-NZ"/>
              </w:rPr>
            </w:pPr>
          </w:p>
        </w:tc>
        <w:tc>
          <w:tcPr>
            <w:tcW w:w="1417" w:type="dxa"/>
            <w:shd w:val="clear" w:color="auto" w:fill="auto"/>
            <w:noWrap/>
            <w:vAlign w:val="bottom"/>
          </w:tcPr>
          <w:p w:rsidR="00C41DBB" w:rsidRPr="00301E98" w:rsidRDefault="00C41DBB" w:rsidP="0001002B">
            <w:pPr>
              <w:jc w:val="right"/>
              <w:rPr>
                <w:color w:val="000000"/>
                <w:sz w:val="18"/>
                <w:szCs w:val="18"/>
                <w:lang w:eastAsia="en-NZ"/>
              </w:rPr>
            </w:pPr>
          </w:p>
        </w:tc>
        <w:tc>
          <w:tcPr>
            <w:tcW w:w="851" w:type="dxa"/>
            <w:shd w:val="clear" w:color="auto" w:fill="auto"/>
            <w:noWrap/>
            <w:vAlign w:val="bottom"/>
          </w:tcPr>
          <w:p w:rsidR="00C41DBB" w:rsidRPr="00301E98" w:rsidRDefault="00C41DBB" w:rsidP="0001002B">
            <w:pPr>
              <w:jc w:val="right"/>
              <w:rPr>
                <w:color w:val="000000"/>
                <w:sz w:val="18"/>
                <w:szCs w:val="18"/>
                <w:lang w:eastAsia="en-NZ"/>
              </w:rPr>
            </w:pPr>
          </w:p>
        </w:tc>
      </w:tr>
      <w:tr w:rsidR="0025490B" w:rsidRPr="000503D7" w:rsidTr="0001002B">
        <w:tc>
          <w:tcPr>
            <w:tcW w:w="1985" w:type="dxa"/>
            <w:shd w:val="clear" w:color="auto" w:fill="auto"/>
            <w:noWrap/>
            <w:vAlign w:val="bottom"/>
          </w:tcPr>
          <w:p w:rsidR="0025490B" w:rsidRPr="00301E98" w:rsidRDefault="0025490B" w:rsidP="0025490B">
            <w:pPr>
              <w:tabs>
                <w:tab w:val="left" w:pos="931"/>
              </w:tabs>
              <w:spacing w:after="20"/>
              <w:rPr>
                <w:color w:val="000000"/>
                <w:sz w:val="18"/>
                <w:szCs w:val="18"/>
                <w:lang w:eastAsia="en-NZ"/>
              </w:rPr>
            </w:pPr>
            <w:r w:rsidRPr="00301E98">
              <w:rPr>
                <w:color w:val="000000"/>
                <w:sz w:val="18"/>
                <w:szCs w:val="18"/>
                <w:lang w:eastAsia="en-NZ"/>
              </w:rPr>
              <w:t>No</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4.9</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1.00</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301E98" w:rsidRDefault="0025490B" w:rsidP="0025490B">
            <w:pPr>
              <w:jc w:val="right"/>
              <w:rPr>
                <w:color w:val="000000"/>
                <w:sz w:val="18"/>
                <w:szCs w:val="18"/>
                <w:lang w:eastAsia="en-NZ"/>
              </w:rPr>
            </w:pPr>
          </w:p>
        </w:tc>
        <w:tc>
          <w:tcPr>
            <w:tcW w:w="1417" w:type="dxa"/>
            <w:shd w:val="clear" w:color="auto" w:fill="auto"/>
            <w:noWrap/>
            <w:vAlign w:val="bottom"/>
          </w:tcPr>
          <w:p w:rsidR="0025490B" w:rsidRPr="00301E98" w:rsidRDefault="0025490B" w:rsidP="0025490B">
            <w:pPr>
              <w:jc w:val="right"/>
              <w:rPr>
                <w:color w:val="000000"/>
                <w:sz w:val="18"/>
                <w:szCs w:val="18"/>
                <w:lang w:eastAsia="en-NZ"/>
              </w:rPr>
            </w:pPr>
          </w:p>
        </w:tc>
        <w:tc>
          <w:tcPr>
            <w:tcW w:w="851" w:type="dxa"/>
            <w:shd w:val="clear" w:color="auto" w:fill="auto"/>
            <w:noWrap/>
            <w:vAlign w:val="bottom"/>
          </w:tcPr>
          <w:p w:rsidR="0025490B" w:rsidRPr="00301E98" w:rsidRDefault="0025490B" w:rsidP="0025490B">
            <w:pPr>
              <w:jc w:val="right"/>
              <w:rPr>
                <w:color w:val="000000"/>
                <w:sz w:val="18"/>
                <w:szCs w:val="18"/>
                <w:lang w:eastAsia="en-NZ"/>
              </w:rPr>
            </w:pPr>
          </w:p>
        </w:tc>
      </w:tr>
      <w:tr w:rsidR="0025490B" w:rsidRPr="000503D7" w:rsidTr="000D04EF">
        <w:tc>
          <w:tcPr>
            <w:tcW w:w="1985" w:type="dxa"/>
            <w:shd w:val="clear" w:color="auto" w:fill="auto"/>
            <w:noWrap/>
            <w:vAlign w:val="bottom"/>
          </w:tcPr>
          <w:p w:rsidR="0025490B" w:rsidRPr="00301E98" w:rsidRDefault="0025490B" w:rsidP="0025490B">
            <w:pPr>
              <w:keepNext/>
              <w:tabs>
                <w:tab w:val="left" w:pos="931"/>
              </w:tabs>
              <w:spacing w:after="60"/>
              <w:rPr>
                <w:color w:val="000000"/>
                <w:sz w:val="18"/>
                <w:szCs w:val="18"/>
                <w:lang w:eastAsia="en-NZ"/>
              </w:rPr>
            </w:pPr>
            <w:r w:rsidRPr="00301E98">
              <w:rPr>
                <w:color w:val="000000"/>
                <w:sz w:val="18"/>
                <w:szCs w:val="18"/>
                <w:lang w:eastAsia="en-NZ"/>
              </w:rPr>
              <w:t>Yes</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20.7</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5.08</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(0.99, 25.96)</w:t>
            </w:r>
          </w:p>
        </w:tc>
        <w:tc>
          <w:tcPr>
            <w:tcW w:w="942" w:type="dxa"/>
            <w:shd w:val="clear" w:color="auto" w:fill="D9D9D9" w:themeFill="background1" w:themeFillShade="D9"/>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0.05</w:t>
            </w:r>
          </w:p>
        </w:tc>
        <w:tc>
          <w:tcPr>
            <w:tcW w:w="709" w:type="dxa"/>
            <w:shd w:val="clear" w:color="auto" w:fill="auto"/>
            <w:noWrap/>
            <w:vAlign w:val="bottom"/>
          </w:tcPr>
          <w:p w:rsidR="0025490B" w:rsidRPr="00301E98" w:rsidRDefault="0025490B" w:rsidP="0025490B">
            <w:pPr>
              <w:jc w:val="right"/>
              <w:rPr>
                <w:color w:val="000000"/>
                <w:sz w:val="18"/>
                <w:szCs w:val="18"/>
                <w:lang w:eastAsia="en-NZ"/>
              </w:rPr>
            </w:pPr>
          </w:p>
        </w:tc>
        <w:tc>
          <w:tcPr>
            <w:tcW w:w="1417" w:type="dxa"/>
            <w:shd w:val="clear" w:color="auto" w:fill="auto"/>
            <w:noWrap/>
            <w:vAlign w:val="bottom"/>
          </w:tcPr>
          <w:p w:rsidR="0025490B" w:rsidRPr="00301E98" w:rsidRDefault="0025490B" w:rsidP="0025490B">
            <w:pPr>
              <w:jc w:val="right"/>
              <w:rPr>
                <w:color w:val="000000"/>
                <w:sz w:val="18"/>
                <w:szCs w:val="18"/>
                <w:lang w:eastAsia="en-NZ"/>
              </w:rPr>
            </w:pPr>
          </w:p>
        </w:tc>
        <w:tc>
          <w:tcPr>
            <w:tcW w:w="851" w:type="dxa"/>
            <w:shd w:val="clear" w:color="auto" w:fill="auto"/>
            <w:noWrap/>
            <w:vAlign w:val="bottom"/>
          </w:tcPr>
          <w:p w:rsidR="0025490B" w:rsidRPr="00301E98" w:rsidRDefault="0025490B" w:rsidP="0025490B">
            <w:pPr>
              <w:jc w:val="right"/>
              <w:rPr>
                <w:color w:val="000000"/>
                <w:sz w:val="18"/>
                <w:szCs w:val="18"/>
                <w:lang w:eastAsia="en-NZ"/>
              </w:rPr>
            </w:pPr>
          </w:p>
        </w:tc>
      </w:tr>
      <w:tr w:rsidR="00C41DBB" w:rsidRPr="000503D7" w:rsidTr="0001002B">
        <w:tc>
          <w:tcPr>
            <w:tcW w:w="1985" w:type="dxa"/>
            <w:shd w:val="clear" w:color="auto" w:fill="auto"/>
            <w:noWrap/>
            <w:vAlign w:val="bottom"/>
          </w:tcPr>
          <w:p w:rsidR="00C41DBB" w:rsidRPr="008622B3" w:rsidRDefault="0025490B" w:rsidP="0001002B">
            <w:pPr>
              <w:tabs>
                <w:tab w:val="left" w:pos="931"/>
              </w:tabs>
              <w:spacing w:after="20"/>
              <w:rPr>
                <w:b/>
                <w:color w:val="000000"/>
                <w:sz w:val="18"/>
                <w:szCs w:val="18"/>
                <w:lang w:eastAsia="en-NZ"/>
              </w:rPr>
            </w:pPr>
            <w:r>
              <w:rPr>
                <w:b/>
                <w:color w:val="000000"/>
                <w:sz w:val="18"/>
                <w:szCs w:val="18"/>
                <w:lang w:eastAsia="en-NZ"/>
              </w:rPr>
              <w:t>Ever smoked tobacco</w:t>
            </w:r>
          </w:p>
        </w:tc>
        <w:tc>
          <w:tcPr>
            <w:tcW w:w="992" w:type="dxa"/>
            <w:shd w:val="clear" w:color="auto" w:fill="auto"/>
            <w:noWrap/>
            <w:vAlign w:val="bottom"/>
          </w:tcPr>
          <w:p w:rsidR="00C41DBB" w:rsidRPr="00F85540" w:rsidRDefault="00C41DBB" w:rsidP="0001002B">
            <w:pPr>
              <w:keepNext/>
              <w:spacing w:after="20"/>
              <w:jc w:val="right"/>
              <w:rPr>
                <w:color w:val="000000"/>
                <w:sz w:val="18"/>
                <w:szCs w:val="18"/>
                <w:lang w:eastAsia="en-NZ"/>
              </w:rPr>
            </w:pPr>
          </w:p>
        </w:tc>
        <w:tc>
          <w:tcPr>
            <w:tcW w:w="709" w:type="dxa"/>
            <w:shd w:val="clear" w:color="auto" w:fill="auto"/>
            <w:noWrap/>
            <w:vAlign w:val="bottom"/>
          </w:tcPr>
          <w:p w:rsidR="00C41DBB" w:rsidRPr="00F85540" w:rsidRDefault="00C41DBB" w:rsidP="0001002B">
            <w:pPr>
              <w:keepNext/>
              <w:spacing w:after="20"/>
              <w:jc w:val="right"/>
              <w:rPr>
                <w:color w:val="000000"/>
                <w:sz w:val="18"/>
                <w:szCs w:val="18"/>
                <w:lang w:eastAsia="en-NZ"/>
              </w:rPr>
            </w:pPr>
          </w:p>
        </w:tc>
        <w:tc>
          <w:tcPr>
            <w:tcW w:w="1326" w:type="dxa"/>
            <w:shd w:val="clear" w:color="auto" w:fill="auto"/>
            <w:noWrap/>
            <w:vAlign w:val="bottom"/>
          </w:tcPr>
          <w:p w:rsidR="00C41DBB" w:rsidRPr="00F85540" w:rsidRDefault="00C41DBB" w:rsidP="0001002B">
            <w:pPr>
              <w:keepNext/>
              <w:spacing w:after="20"/>
              <w:jc w:val="right"/>
              <w:rPr>
                <w:color w:val="000000"/>
                <w:sz w:val="18"/>
                <w:szCs w:val="18"/>
                <w:lang w:eastAsia="en-NZ"/>
              </w:rPr>
            </w:pPr>
          </w:p>
        </w:tc>
        <w:tc>
          <w:tcPr>
            <w:tcW w:w="942" w:type="dxa"/>
            <w:shd w:val="clear" w:color="auto" w:fill="auto"/>
            <w:noWrap/>
            <w:vAlign w:val="bottom"/>
          </w:tcPr>
          <w:p w:rsidR="00C41DBB" w:rsidRPr="00F85540" w:rsidRDefault="00C41DBB" w:rsidP="0001002B">
            <w:pPr>
              <w:keepNext/>
              <w:spacing w:after="20"/>
              <w:jc w:val="right"/>
              <w:rPr>
                <w:color w:val="000000"/>
                <w:sz w:val="18"/>
                <w:szCs w:val="18"/>
                <w:lang w:eastAsia="en-NZ"/>
              </w:rPr>
            </w:pPr>
          </w:p>
        </w:tc>
        <w:tc>
          <w:tcPr>
            <w:tcW w:w="709" w:type="dxa"/>
            <w:shd w:val="clear" w:color="auto" w:fill="auto"/>
            <w:noWrap/>
            <w:vAlign w:val="bottom"/>
          </w:tcPr>
          <w:p w:rsidR="00C41DBB" w:rsidRPr="00F85540" w:rsidRDefault="00C41DBB" w:rsidP="0001002B">
            <w:pPr>
              <w:keepNext/>
              <w:spacing w:after="20"/>
              <w:jc w:val="right"/>
              <w:rPr>
                <w:color w:val="000000"/>
                <w:sz w:val="18"/>
                <w:szCs w:val="18"/>
                <w:lang w:eastAsia="en-NZ"/>
              </w:rPr>
            </w:pPr>
          </w:p>
        </w:tc>
        <w:tc>
          <w:tcPr>
            <w:tcW w:w="1417" w:type="dxa"/>
            <w:shd w:val="clear" w:color="auto" w:fill="auto"/>
            <w:noWrap/>
            <w:vAlign w:val="bottom"/>
          </w:tcPr>
          <w:p w:rsidR="00C41DBB" w:rsidRPr="00F85540" w:rsidRDefault="00C41DBB" w:rsidP="0001002B">
            <w:pPr>
              <w:keepNext/>
              <w:spacing w:after="20"/>
              <w:jc w:val="right"/>
              <w:rPr>
                <w:color w:val="000000"/>
                <w:sz w:val="18"/>
                <w:szCs w:val="18"/>
                <w:lang w:eastAsia="en-NZ"/>
              </w:rPr>
            </w:pPr>
          </w:p>
        </w:tc>
        <w:tc>
          <w:tcPr>
            <w:tcW w:w="851" w:type="dxa"/>
            <w:shd w:val="clear" w:color="auto" w:fill="auto"/>
            <w:noWrap/>
            <w:vAlign w:val="bottom"/>
          </w:tcPr>
          <w:p w:rsidR="00C41DBB" w:rsidRPr="00F85540" w:rsidRDefault="00C41DBB" w:rsidP="0001002B">
            <w:pPr>
              <w:keepNext/>
              <w:spacing w:after="20"/>
              <w:jc w:val="right"/>
              <w:rPr>
                <w:color w:val="000000"/>
                <w:sz w:val="18"/>
                <w:szCs w:val="18"/>
                <w:lang w:eastAsia="en-NZ"/>
              </w:rPr>
            </w:pPr>
          </w:p>
        </w:tc>
      </w:tr>
      <w:tr w:rsidR="0025490B" w:rsidRPr="000503D7" w:rsidTr="0001002B">
        <w:tc>
          <w:tcPr>
            <w:tcW w:w="1985" w:type="dxa"/>
            <w:shd w:val="clear" w:color="auto" w:fill="auto"/>
            <w:noWrap/>
            <w:vAlign w:val="bottom"/>
          </w:tcPr>
          <w:p w:rsidR="0025490B" w:rsidRPr="00F85540" w:rsidRDefault="0025490B" w:rsidP="0025490B">
            <w:pPr>
              <w:tabs>
                <w:tab w:val="left" w:pos="931"/>
              </w:tabs>
              <w:spacing w:after="20"/>
              <w:rPr>
                <w:color w:val="000000"/>
                <w:sz w:val="18"/>
                <w:szCs w:val="18"/>
                <w:lang w:eastAsia="en-NZ"/>
              </w:rPr>
            </w:pPr>
            <w:r>
              <w:rPr>
                <w:color w:val="000000"/>
                <w:sz w:val="18"/>
                <w:szCs w:val="18"/>
                <w:lang w:eastAsia="en-NZ"/>
              </w:rPr>
              <w:t>Yes</w:t>
            </w:r>
          </w:p>
        </w:tc>
        <w:tc>
          <w:tcPr>
            <w:tcW w:w="992"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4.2</w:t>
            </w:r>
          </w:p>
        </w:tc>
        <w:tc>
          <w:tcPr>
            <w:tcW w:w="709"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0.44</w:t>
            </w:r>
          </w:p>
        </w:tc>
        <w:tc>
          <w:tcPr>
            <w:tcW w:w="1326" w:type="dxa"/>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(0.2</w:t>
            </w:r>
            <w:r w:rsidR="0088323F">
              <w:rPr>
                <w:color w:val="000000"/>
                <w:sz w:val="18"/>
                <w:szCs w:val="18"/>
                <w:lang w:eastAsia="en-NZ"/>
              </w:rPr>
              <w:t>0</w:t>
            </w:r>
            <w:r w:rsidRPr="0025490B">
              <w:rPr>
                <w:color w:val="000000"/>
                <w:sz w:val="18"/>
                <w:szCs w:val="18"/>
                <w:lang w:eastAsia="en-NZ"/>
              </w:rPr>
              <w:t>, 0.96)</w:t>
            </w:r>
          </w:p>
        </w:tc>
        <w:tc>
          <w:tcPr>
            <w:tcW w:w="942" w:type="dxa"/>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709" w:type="dxa"/>
            <w:shd w:val="clear" w:color="auto" w:fill="auto"/>
            <w:noWrap/>
            <w:vAlign w:val="bottom"/>
          </w:tcPr>
          <w:p w:rsidR="0025490B" w:rsidRPr="00F85540" w:rsidRDefault="0025490B" w:rsidP="0025490B">
            <w:pPr>
              <w:keepNext/>
              <w:spacing w:after="20"/>
              <w:jc w:val="right"/>
              <w:rPr>
                <w:color w:val="000000"/>
                <w:sz w:val="18"/>
                <w:szCs w:val="18"/>
                <w:lang w:eastAsia="en-NZ"/>
              </w:rPr>
            </w:pPr>
          </w:p>
        </w:tc>
        <w:tc>
          <w:tcPr>
            <w:tcW w:w="1417" w:type="dxa"/>
            <w:shd w:val="clear" w:color="auto" w:fill="auto"/>
            <w:noWrap/>
            <w:vAlign w:val="bottom"/>
          </w:tcPr>
          <w:p w:rsidR="0025490B" w:rsidRPr="00F85540" w:rsidRDefault="0025490B" w:rsidP="0025490B">
            <w:pPr>
              <w:keepNext/>
              <w:spacing w:after="20"/>
              <w:jc w:val="right"/>
              <w:rPr>
                <w:color w:val="000000"/>
                <w:sz w:val="18"/>
                <w:szCs w:val="18"/>
                <w:lang w:eastAsia="en-NZ"/>
              </w:rPr>
            </w:pPr>
          </w:p>
        </w:tc>
        <w:tc>
          <w:tcPr>
            <w:tcW w:w="851" w:type="dxa"/>
            <w:shd w:val="clear" w:color="auto" w:fill="auto"/>
            <w:noWrap/>
            <w:vAlign w:val="bottom"/>
          </w:tcPr>
          <w:p w:rsidR="0025490B" w:rsidRPr="00F85540" w:rsidRDefault="0025490B" w:rsidP="0025490B">
            <w:pPr>
              <w:keepNext/>
              <w:spacing w:after="20"/>
              <w:jc w:val="right"/>
              <w:rPr>
                <w:color w:val="000000"/>
                <w:sz w:val="18"/>
                <w:szCs w:val="18"/>
                <w:lang w:eastAsia="en-NZ"/>
              </w:rPr>
            </w:pPr>
          </w:p>
        </w:tc>
      </w:tr>
      <w:tr w:rsidR="0025490B" w:rsidRPr="000503D7" w:rsidTr="000D04EF">
        <w:tc>
          <w:tcPr>
            <w:tcW w:w="1985" w:type="dxa"/>
            <w:tcBorders>
              <w:bottom w:val="single" w:sz="4" w:space="0" w:color="auto"/>
            </w:tcBorders>
            <w:shd w:val="clear" w:color="auto" w:fill="auto"/>
            <w:noWrap/>
            <w:vAlign w:val="bottom"/>
          </w:tcPr>
          <w:p w:rsidR="0025490B" w:rsidRPr="00F85540" w:rsidRDefault="0025490B" w:rsidP="0025490B">
            <w:pPr>
              <w:keepNext/>
              <w:tabs>
                <w:tab w:val="left" w:pos="931"/>
              </w:tabs>
              <w:spacing w:after="60"/>
              <w:rPr>
                <w:color w:val="000000"/>
                <w:sz w:val="18"/>
                <w:szCs w:val="18"/>
                <w:lang w:eastAsia="en-NZ"/>
              </w:rPr>
            </w:pPr>
            <w:r>
              <w:rPr>
                <w:color w:val="000000"/>
                <w:sz w:val="18"/>
                <w:szCs w:val="18"/>
                <w:lang w:eastAsia="en-NZ"/>
              </w:rPr>
              <w:t>No</w:t>
            </w:r>
          </w:p>
        </w:tc>
        <w:tc>
          <w:tcPr>
            <w:tcW w:w="992" w:type="dxa"/>
            <w:tcBorders>
              <w:bottom w:val="single" w:sz="4" w:space="0" w:color="auto"/>
            </w:tcBorders>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9.1</w:t>
            </w:r>
          </w:p>
        </w:tc>
        <w:tc>
          <w:tcPr>
            <w:tcW w:w="709" w:type="dxa"/>
            <w:tcBorders>
              <w:bottom w:val="single" w:sz="4" w:space="0" w:color="auto"/>
            </w:tcBorders>
            <w:shd w:val="clear" w:color="auto" w:fill="auto"/>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1.00</w:t>
            </w:r>
          </w:p>
        </w:tc>
        <w:tc>
          <w:tcPr>
            <w:tcW w:w="1326" w:type="dxa"/>
            <w:tcBorders>
              <w:bottom w:val="single" w:sz="4" w:space="0" w:color="auto"/>
            </w:tcBorders>
            <w:shd w:val="clear" w:color="auto" w:fill="auto"/>
            <w:noWrap/>
            <w:vAlign w:val="bottom"/>
          </w:tcPr>
          <w:p w:rsidR="0025490B" w:rsidRPr="0025490B" w:rsidRDefault="0025490B" w:rsidP="0025490B">
            <w:pPr>
              <w:spacing w:after="20"/>
              <w:jc w:val="right"/>
              <w:rPr>
                <w:color w:val="000000"/>
                <w:sz w:val="18"/>
                <w:szCs w:val="18"/>
                <w:lang w:eastAsia="en-NZ"/>
              </w:rPr>
            </w:pPr>
          </w:p>
        </w:tc>
        <w:tc>
          <w:tcPr>
            <w:tcW w:w="942" w:type="dxa"/>
            <w:tcBorders>
              <w:bottom w:val="single" w:sz="4" w:space="0" w:color="auto"/>
            </w:tcBorders>
            <w:shd w:val="clear" w:color="auto" w:fill="D9D9D9" w:themeFill="background1" w:themeFillShade="D9"/>
            <w:noWrap/>
            <w:vAlign w:val="bottom"/>
          </w:tcPr>
          <w:p w:rsidR="0025490B" w:rsidRPr="0025490B" w:rsidRDefault="0025490B" w:rsidP="0025490B">
            <w:pPr>
              <w:spacing w:after="20"/>
              <w:jc w:val="right"/>
              <w:rPr>
                <w:color w:val="000000"/>
                <w:sz w:val="18"/>
                <w:szCs w:val="18"/>
                <w:lang w:eastAsia="en-NZ"/>
              </w:rPr>
            </w:pPr>
            <w:r w:rsidRPr="0025490B">
              <w:rPr>
                <w:color w:val="000000"/>
                <w:sz w:val="18"/>
                <w:szCs w:val="18"/>
                <w:lang w:eastAsia="en-NZ"/>
              </w:rPr>
              <w:t>0.04</w:t>
            </w:r>
          </w:p>
        </w:tc>
        <w:tc>
          <w:tcPr>
            <w:tcW w:w="709" w:type="dxa"/>
            <w:tcBorders>
              <w:bottom w:val="single" w:sz="4" w:space="0" w:color="auto"/>
            </w:tcBorders>
            <w:shd w:val="clear" w:color="auto" w:fill="auto"/>
            <w:noWrap/>
            <w:vAlign w:val="bottom"/>
          </w:tcPr>
          <w:p w:rsidR="0025490B" w:rsidRPr="00F85540" w:rsidRDefault="0025490B" w:rsidP="0025490B">
            <w:pPr>
              <w:keepNext/>
              <w:spacing w:after="20"/>
              <w:jc w:val="right"/>
              <w:rPr>
                <w:color w:val="000000"/>
                <w:sz w:val="18"/>
                <w:szCs w:val="18"/>
                <w:lang w:eastAsia="en-NZ"/>
              </w:rPr>
            </w:pPr>
          </w:p>
        </w:tc>
        <w:tc>
          <w:tcPr>
            <w:tcW w:w="1417" w:type="dxa"/>
            <w:tcBorders>
              <w:bottom w:val="single" w:sz="4" w:space="0" w:color="auto"/>
            </w:tcBorders>
            <w:shd w:val="clear" w:color="auto" w:fill="auto"/>
            <w:noWrap/>
            <w:vAlign w:val="bottom"/>
          </w:tcPr>
          <w:p w:rsidR="0025490B" w:rsidRPr="00F85540" w:rsidRDefault="0025490B" w:rsidP="0025490B">
            <w:pPr>
              <w:keepNext/>
              <w:spacing w:after="20"/>
              <w:jc w:val="right"/>
              <w:rPr>
                <w:color w:val="000000"/>
                <w:sz w:val="18"/>
                <w:szCs w:val="18"/>
                <w:lang w:eastAsia="en-NZ"/>
              </w:rPr>
            </w:pPr>
          </w:p>
        </w:tc>
        <w:tc>
          <w:tcPr>
            <w:tcW w:w="851" w:type="dxa"/>
            <w:tcBorders>
              <w:bottom w:val="single" w:sz="4" w:space="0" w:color="auto"/>
            </w:tcBorders>
            <w:shd w:val="clear" w:color="auto" w:fill="auto"/>
            <w:noWrap/>
            <w:vAlign w:val="bottom"/>
          </w:tcPr>
          <w:p w:rsidR="0025490B" w:rsidRPr="00F85540" w:rsidRDefault="0025490B" w:rsidP="0025490B">
            <w:pPr>
              <w:keepNext/>
              <w:spacing w:after="20"/>
              <w:jc w:val="right"/>
              <w:rPr>
                <w:color w:val="000000"/>
                <w:sz w:val="18"/>
                <w:szCs w:val="18"/>
                <w:lang w:eastAsia="en-NZ"/>
              </w:rPr>
            </w:pPr>
          </w:p>
        </w:tc>
      </w:tr>
    </w:tbl>
    <w:p w:rsidR="00C41DBB" w:rsidRDefault="00C41DBB" w:rsidP="00C41DBB">
      <w:pPr>
        <w:pStyle w:val="RepNormal"/>
      </w:pPr>
    </w:p>
    <w:p w:rsidR="00A029B5" w:rsidRDefault="00A029B5" w:rsidP="00770FA0">
      <w:pPr>
        <w:spacing w:after="200" w:line="276" w:lineRule="auto"/>
        <w:rPr>
          <w:rFonts w:eastAsiaTheme="minorHAnsi" w:cstheme="minorBidi"/>
          <w:b/>
          <w:sz w:val="22"/>
          <w:szCs w:val="22"/>
          <w:lang w:eastAsia="en-US"/>
        </w:rPr>
      </w:pPr>
    </w:p>
    <w:p w:rsidR="00937164" w:rsidRDefault="00937164">
      <w:pPr>
        <w:spacing w:after="200" w:line="276" w:lineRule="auto"/>
        <w:rPr>
          <w:rFonts w:eastAsiaTheme="minorHAnsi" w:cstheme="minorBidi"/>
          <w:b/>
          <w:sz w:val="22"/>
          <w:szCs w:val="22"/>
          <w:lang w:eastAsia="en-US"/>
        </w:rPr>
      </w:pPr>
      <w:r>
        <w:rPr>
          <w:rFonts w:eastAsiaTheme="minorHAnsi" w:cstheme="minorBidi"/>
          <w:b/>
          <w:sz w:val="22"/>
          <w:szCs w:val="22"/>
          <w:lang w:eastAsia="en-US"/>
        </w:rPr>
        <w:br w:type="page"/>
      </w:r>
    </w:p>
    <w:p w:rsidR="00937164" w:rsidRDefault="00937164" w:rsidP="00937164">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59" w:name="_Toc429752804"/>
      <w:r>
        <w:t>APPENDIX 7:</w:t>
      </w:r>
      <w:r>
        <w:br/>
      </w:r>
      <w:r>
        <w:rPr>
          <w:caps w:val="0"/>
        </w:rPr>
        <w:t>Transitions over time</w:t>
      </w:r>
      <w:bookmarkEnd w:id="159"/>
    </w:p>
    <w:p w:rsidR="00937164" w:rsidRPr="00937164" w:rsidRDefault="00937164" w:rsidP="00937164">
      <w:pPr>
        <w:rPr>
          <w:b/>
          <w:sz w:val="22"/>
        </w:rPr>
      </w:pPr>
      <w:r w:rsidRPr="00937164">
        <w:rPr>
          <w:b/>
          <w:sz w:val="22"/>
        </w:rPr>
        <w:t>Lotto</w:t>
      </w:r>
      <w:r w:rsidR="00794FE4">
        <w:rPr>
          <w:b/>
          <w:sz w:val="22"/>
        </w:rPr>
        <w:t xml:space="preserve"> o</w:t>
      </w:r>
      <w:r w:rsidRPr="00937164">
        <w:rPr>
          <w:b/>
          <w:sz w:val="22"/>
        </w:rPr>
        <w:t>nline (Yes) vs</w:t>
      </w:r>
      <w:r w:rsidR="006E35E6">
        <w:rPr>
          <w:b/>
          <w:sz w:val="22"/>
        </w:rPr>
        <w:t>.</w:t>
      </w:r>
      <w:r w:rsidRPr="00937164">
        <w:rPr>
          <w:b/>
          <w:sz w:val="22"/>
        </w:rPr>
        <w:t xml:space="preserve"> Lotto </w:t>
      </w:r>
      <w:r>
        <w:rPr>
          <w:b/>
          <w:sz w:val="22"/>
        </w:rPr>
        <w:t>n</w:t>
      </w:r>
      <w:r w:rsidRPr="00937164">
        <w:rPr>
          <w:b/>
          <w:sz w:val="22"/>
        </w:rPr>
        <w:t xml:space="preserve">ot </w:t>
      </w:r>
      <w:r>
        <w:rPr>
          <w:b/>
          <w:sz w:val="22"/>
        </w:rPr>
        <w:t>o</w:t>
      </w:r>
      <w:r w:rsidRPr="00937164">
        <w:rPr>
          <w:b/>
          <w:sz w:val="22"/>
        </w:rPr>
        <w:t>nline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1"/>
        <w:gridCol w:w="771"/>
        <w:gridCol w:w="576"/>
        <w:gridCol w:w="681"/>
        <w:gridCol w:w="576"/>
        <w:gridCol w:w="681"/>
        <w:gridCol w:w="1016"/>
        <w:gridCol w:w="576"/>
        <w:gridCol w:w="681"/>
        <w:gridCol w:w="1016"/>
      </w:tblGrid>
      <w:tr w:rsidR="00937164" w:rsidRPr="00937164" w:rsidTr="00937164">
        <w:trPr>
          <w:tblHeader/>
        </w:trPr>
        <w:tc>
          <w:tcPr>
            <w:tcW w:w="0" w:type="auto"/>
            <w:vMerge w:val="restart"/>
            <w:shd w:val="clear" w:color="auto" w:fill="D9D9D9" w:themeFill="background1" w:themeFillShade="D9"/>
            <w:noWrap/>
            <w:vAlign w:val="bottom"/>
            <w:hideMark/>
          </w:tcPr>
          <w:p w:rsidR="00937164" w:rsidRPr="00937164" w:rsidRDefault="00937164" w:rsidP="0001002B">
            <w:pPr>
              <w:jc w:val="center"/>
              <w:rPr>
                <w:sz w:val="18"/>
                <w:szCs w:val="18"/>
                <w:lang w:eastAsia="en-NZ"/>
              </w:rPr>
            </w:pPr>
            <w:r>
              <w:rPr>
                <w:color w:val="000000"/>
                <w:sz w:val="18"/>
                <w:szCs w:val="18"/>
                <w:lang w:eastAsia="en-NZ"/>
              </w:rPr>
              <w:t>Wave 1</w:t>
            </w:r>
          </w:p>
        </w:tc>
        <w:tc>
          <w:tcPr>
            <w:tcW w:w="0" w:type="auto"/>
            <w:vMerge w:val="restart"/>
            <w:shd w:val="clear" w:color="auto" w:fill="D9D9D9" w:themeFill="background1" w:themeFillShade="D9"/>
            <w:noWrap/>
            <w:vAlign w:val="bottom"/>
            <w:hideMark/>
          </w:tcPr>
          <w:p w:rsidR="00937164" w:rsidRPr="00937164" w:rsidRDefault="00937164" w:rsidP="0001002B">
            <w:pPr>
              <w:jc w:val="center"/>
              <w:rPr>
                <w:sz w:val="18"/>
                <w:szCs w:val="18"/>
                <w:lang w:eastAsia="en-NZ"/>
              </w:rPr>
            </w:pPr>
            <w:r>
              <w:rPr>
                <w:color w:val="000000"/>
                <w:sz w:val="18"/>
                <w:szCs w:val="18"/>
                <w:lang w:eastAsia="en-NZ"/>
              </w:rPr>
              <w:t>Wave 2</w:t>
            </w:r>
          </w:p>
        </w:tc>
        <w:tc>
          <w:tcPr>
            <w:tcW w:w="771" w:type="dxa"/>
            <w:vMerge w:val="restart"/>
            <w:shd w:val="clear" w:color="auto" w:fill="D9D9D9" w:themeFill="background1" w:themeFillShade="D9"/>
            <w:noWrap/>
            <w:vAlign w:val="bottom"/>
            <w:hideMark/>
          </w:tcPr>
          <w:p w:rsidR="00937164" w:rsidRPr="00937164" w:rsidRDefault="00937164" w:rsidP="0001002B">
            <w:pPr>
              <w:jc w:val="center"/>
              <w:rPr>
                <w:sz w:val="18"/>
                <w:szCs w:val="18"/>
                <w:lang w:eastAsia="en-NZ"/>
              </w:rPr>
            </w:pPr>
            <w:r>
              <w:rPr>
                <w:color w:val="000000"/>
                <w:sz w:val="18"/>
                <w:szCs w:val="18"/>
                <w:lang w:eastAsia="en-NZ"/>
              </w:rPr>
              <w:t>Wave 3</w:t>
            </w:r>
          </w:p>
        </w:tc>
        <w:tc>
          <w:tcPr>
            <w:tcW w:w="1257" w:type="dxa"/>
            <w:gridSpan w:val="2"/>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Pr>
                <w:color w:val="000000"/>
                <w:sz w:val="18"/>
                <w:szCs w:val="18"/>
                <w:lang w:eastAsia="en-NZ"/>
              </w:rPr>
              <w:t>Wave 1</w:t>
            </w:r>
          </w:p>
        </w:tc>
        <w:tc>
          <w:tcPr>
            <w:tcW w:w="0" w:type="auto"/>
            <w:gridSpan w:val="3"/>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Pr>
                <w:color w:val="000000"/>
                <w:sz w:val="18"/>
                <w:szCs w:val="18"/>
                <w:lang w:eastAsia="en-NZ"/>
              </w:rPr>
              <w:t>Wave 2</w:t>
            </w:r>
          </w:p>
        </w:tc>
        <w:tc>
          <w:tcPr>
            <w:tcW w:w="0" w:type="auto"/>
            <w:gridSpan w:val="3"/>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Pr>
                <w:color w:val="000000"/>
                <w:sz w:val="18"/>
                <w:szCs w:val="18"/>
                <w:lang w:eastAsia="en-NZ"/>
              </w:rPr>
              <w:t>Wave 3</w:t>
            </w:r>
          </w:p>
        </w:tc>
      </w:tr>
      <w:tr w:rsidR="00937164" w:rsidRPr="00937164" w:rsidTr="00937164">
        <w:trPr>
          <w:tblHeader/>
        </w:trPr>
        <w:tc>
          <w:tcPr>
            <w:tcW w:w="0" w:type="auto"/>
            <w:vMerge/>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p>
        </w:tc>
        <w:tc>
          <w:tcPr>
            <w:tcW w:w="771" w:type="dxa"/>
            <w:vMerge/>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p>
        </w:tc>
        <w:tc>
          <w:tcPr>
            <w:tcW w:w="576" w:type="dxa"/>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w:t>
            </w:r>
          </w:p>
        </w:tc>
        <w:tc>
          <w:tcPr>
            <w:tcW w:w="0" w:type="auto"/>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w:t>
            </w:r>
          </w:p>
        </w:tc>
        <w:tc>
          <w:tcPr>
            <w:tcW w:w="0" w:type="auto"/>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 drop out</w:t>
            </w:r>
          </w:p>
        </w:tc>
        <w:tc>
          <w:tcPr>
            <w:tcW w:w="0" w:type="auto"/>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w:t>
            </w:r>
          </w:p>
        </w:tc>
        <w:tc>
          <w:tcPr>
            <w:tcW w:w="0" w:type="auto"/>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D9D9D9" w:themeFill="background1" w:themeFillShade="D9"/>
            <w:noWrap/>
            <w:vAlign w:val="bottom"/>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 drop out</w:t>
            </w:r>
          </w:p>
        </w:tc>
      </w:tr>
      <w:tr w:rsidR="00937164" w:rsidRPr="00937164" w:rsidTr="00937164">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val="restart"/>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3588</w:t>
            </w:r>
          </w:p>
        </w:tc>
        <w:tc>
          <w:tcPr>
            <w:tcW w:w="0" w:type="auto"/>
            <w:vMerge w:val="restart"/>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57.4%</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1716</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78.6%</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1201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85.1%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68</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75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305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17.8%</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89</w:t>
            </w: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4.1%</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42.7%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42</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54.2%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0.8%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11.8%</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208</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9.5%</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34.3%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39.5%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24.4%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17.7%</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172</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7.9%</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38.7%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8</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23.1%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32.3%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21.0%</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1403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39.1%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val="restart"/>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305</w:t>
            </w: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4.9%</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50</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26.4%</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49.6%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15</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35.4%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10.4%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14.5%</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114</w:t>
            </w: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59.8%</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9.0%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83</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86.5%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0.9%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16.4%</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19</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10.0%</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40.1%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15.6%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31.3%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12.9%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15.5%</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7</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3.8%</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20.0%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10.8%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21.6%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47.7%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29.0%</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576" w:type="dxa"/>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114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37.3%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val="restart"/>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1097</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17.5%</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138</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22.3%</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73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61.6%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27.9%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9.5%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14.1%</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16</w:t>
            </w: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2.6%</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26.2%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9</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65.0%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8.8%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15.3%</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303</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48.8%</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17.5%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12</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144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53.3%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24.6%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10.7%</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NG</w:t>
            </w:r>
          </w:p>
        </w:tc>
        <w:tc>
          <w:tcPr>
            <w:tcW w:w="771" w:type="dxa"/>
            <w:shd w:val="clear" w:color="auto" w:fill="D9D9D9" w:themeFill="background1" w:themeFillShade="D9"/>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937164">
            <w:pPr>
              <w:keepNext/>
              <w:keepLines/>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937164">
            <w:pPr>
              <w:keepNext/>
              <w:keepLines/>
              <w:jc w:val="center"/>
              <w:rPr>
                <w:sz w:val="18"/>
                <w:szCs w:val="18"/>
                <w:lang w:eastAsia="en-NZ"/>
              </w:rPr>
            </w:pPr>
          </w:p>
        </w:tc>
        <w:tc>
          <w:tcPr>
            <w:tcW w:w="0" w:type="auto"/>
            <w:vMerge w:val="restart"/>
            <w:shd w:val="clear" w:color="auto" w:fill="auto"/>
            <w:noWrap/>
            <w:vAlign w:val="center"/>
            <w:hideMark/>
          </w:tcPr>
          <w:p w:rsidR="00937164" w:rsidRPr="00937164" w:rsidRDefault="00937164" w:rsidP="00937164">
            <w:pPr>
              <w:keepNext/>
              <w:keepLines/>
              <w:jc w:val="center"/>
              <w:rPr>
                <w:sz w:val="18"/>
                <w:szCs w:val="18"/>
                <w:lang w:eastAsia="en-NZ"/>
              </w:rPr>
            </w:pPr>
            <w:r w:rsidRPr="00937164">
              <w:rPr>
                <w:color w:val="000000"/>
                <w:sz w:val="18"/>
                <w:szCs w:val="18"/>
                <w:lang w:eastAsia="en-NZ"/>
              </w:rPr>
              <w:t>164</w:t>
            </w:r>
          </w:p>
        </w:tc>
        <w:tc>
          <w:tcPr>
            <w:tcW w:w="0" w:type="auto"/>
            <w:vMerge w:val="restart"/>
            <w:shd w:val="clear" w:color="auto" w:fill="auto"/>
            <w:noWrap/>
            <w:vAlign w:val="center"/>
            <w:hideMark/>
          </w:tcPr>
          <w:p w:rsidR="00937164" w:rsidRPr="00937164" w:rsidRDefault="00937164" w:rsidP="00937164">
            <w:pPr>
              <w:keepNext/>
              <w:keepLines/>
              <w:jc w:val="center"/>
              <w:rPr>
                <w:sz w:val="18"/>
                <w:szCs w:val="18"/>
                <w:lang w:eastAsia="en-NZ"/>
              </w:rPr>
            </w:pPr>
            <w:r w:rsidRPr="00937164">
              <w:rPr>
                <w:color w:val="000000"/>
                <w:sz w:val="18"/>
                <w:szCs w:val="18"/>
                <w:lang w:eastAsia="en-NZ"/>
              </w:rPr>
              <w:t>26.4%</w:t>
            </w:r>
          </w:p>
        </w:tc>
        <w:tc>
          <w:tcPr>
            <w:tcW w:w="0" w:type="auto"/>
            <w:vMerge w:val="restart"/>
            <w:shd w:val="clear" w:color="auto" w:fill="auto"/>
            <w:noWrap/>
            <w:vAlign w:val="center"/>
            <w:hideMark/>
          </w:tcPr>
          <w:p w:rsidR="00937164" w:rsidRPr="00937164" w:rsidRDefault="00937164" w:rsidP="00937164">
            <w:pPr>
              <w:keepNext/>
              <w:keepLines/>
              <w:jc w:val="center"/>
              <w:rPr>
                <w:sz w:val="18"/>
                <w:szCs w:val="18"/>
                <w:lang w:eastAsia="en-NZ"/>
              </w:rPr>
            </w:pPr>
            <w:r w:rsidRPr="00937164">
              <w:rPr>
                <w:sz w:val="18"/>
                <w:szCs w:val="18"/>
                <w:lang w:eastAsia="en-NZ"/>
              </w:rPr>
              <w:t>-</w:t>
            </w:r>
          </w:p>
        </w:tc>
        <w:tc>
          <w:tcPr>
            <w:tcW w:w="0" w:type="auto"/>
            <w:shd w:val="clear" w:color="auto" w:fill="auto"/>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9</w:t>
            </w:r>
          </w:p>
        </w:tc>
        <w:tc>
          <w:tcPr>
            <w:tcW w:w="0" w:type="auto"/>
            <w:shd w:val="clear" w:color="auto" w:fill="auto"/>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6.5%</w:t>
            </w:r>
          </w:p>
        </w:tc>
        <w:tc>
          <w:tcPr>
            <w:tcW w:w="0" w:type="auto"/>
            <w:shd w:val="clear" w:color="auto" w:fill="auto"/>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937164">
            <w:pPr>
              <w:keepNext/>
              <w:keepLines/>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937164">
            <w:pPr>
              <w:keepNext/>
              <w:keepLines/>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937164">
            <w:pPr>
              <w:keepNext/>
              <w:keepLines/>
              <w:jc w:val="center"/>
              <w:rPr>
                <w:sz w:val="18"/>
                <w:szCs w:val="18"/>
                <w:lang w:eastAsia="en-NZ"/>
              </w:rPr>
            </w:pPr>
          </w:p>
        </w:tc>
        <w:tc>
          <w:tcPr>
            <w:tcW w:w="0" w:type="auto"/>
            <w:vMerge/>
            <w:shd w:val="clear" w:color="auto" w:fill="auto"/>
            <w:noWrap/>
            <w:vAlign w:val="center"/>
            <w:hideMark/>
          </w:tcPr>
          <w:p w:rsidR="00937164" w:rsidRPr="00937164" w:rsidRDefault="00937164" w:rsidP="00937164">
            <w:pPr>
              <w:keepNext/>
              <w:keepLines/>
              <w:jc w:val="center"/>
              <w:rPr>
                <w:sz w:val="18"/>
                <w:szCs w:val="18"/>
                <w:lang w:eastAsia="en-NZ"/>
              </w:rPr>
            </w:pPr>
          </w:p>
        </w:tc>
        <w:tc>
          <w:tcPr>
            <w:tcW w:w="0" w:type="auto"/>
            <w:vMerge/>
            <w:shd w:val="clear" w:color="auto" w:fill="auto"/>
            <w:noWrap/>
            <w:vAlign w:val="center"/>
            <w:hideMark/>
          </w:tcPr>
          <w:p w:rsidR="00937164" w:rsidRPr="00937164" w:rsidRDefault="00937164" w:rsidP="00937164">
            <w:pPr>
              <w:keepNext/>
              <w:keepLines/>
              <w:jc w:val="center"/>
              <w:rPr>
                <w:sz w:val="18"/>
                <w:szCs w:val="18"/>
                <w:lang w:eastAsia="en-NZ"/>
              </w:rPr>
            </w:pPr>
          </w:p>
        </w:tc>
        <w:tc>
          <w:tcPr>
            <w:tcW w:w="0" w:type="auto"/>
            <w:vMerge/>
            <w:shd w:val="clear" w:color="auto" w:fill="auto"/>
            <w:noWrap/>
            <w:vAlign w:val="center"/>
            <w:hideMark/>
          </w:tcPr>
          <w:p w:rsidR="00937164" w:rsidRPr="00937164" w:rsidRDefault="00937164" w:rsidP="00937164">
            <w:pPr>
              <w:keepNext/>
              <w:keepLines/>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937164">
            <w:pPr>
              <w:keepNext/>
              <w:keepLines/>
              <w:jc w:val="center"/>
              <w:rPr>
                <w:sz w:val="18"/>
                <w:szCs w:val="18"/>
                <w:lang w:eastAsia="en-NZ"/>
              </w:rPr>
            </w:pPr>
            <w:r w:rsidRPr="00937164">
              <w:rPr>
                <w:sz w:val="18"/>
                <w:szCs w:val="18"/>
                <w:lang w:eastAsia="en-NZ"/>
              </w:rPr>
              <w:t>0</w:t>
            </w:r>
          </w:p>
        </w:tc>
        <w:tc>
          <w:tcPr>
            <w:tcW w:w="0" w:type="auto"/>
            <w:shd w:val="clear" w:color="auto" w:fill="B8CCE4" w:themeFill="accent1" w:themeFillTint="66"/>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937164">
            <w:pPr>
              <w:keepNext/>
              <w:keepLines/>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31.9%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86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61.6%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14.7%</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475</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43.3%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val="restart"/>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1261</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20.2%</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107</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14.3%</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43.3%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24.2%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29.4%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17.9%</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6</w:t>
            </w:r>
          </w:p>
        </w:tc>
        <w:tc>
          <w:tcPr>
            <w:tcW w:w="0" w:type="auto"/>
            <w:vMerge w:val="restart"/>
            <w:shd w:val="clear" w:color="auto" w:fill="B8CCE4" w:themeFill="accent1" w:themeFillTint="66"/>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0.7%</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56.2%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43.8%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sz w:val="18"/>
                <w:szCs w:val="18"/>
                <w:lang w:eastAsia="en-NZ"/>
              </w:rPr>
            </w:pPr>
            <w:r w:rsidRPr="00937164">
              <w:rPr>
                <w:sz w:val="18"/>
                <w:szCs w:val="18"/>
                <w:lang w:eastAsia="en-NZ"/>
              </w:rPr>
              <w:t>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151</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20.2%</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15.1%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0.8%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33.8%</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50.4%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26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17.0%</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No</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485</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r w:rsidRPr="00937164">
              <w:rPr>
                <w:color w:val="000000"/>
                <w:sz w:val="18"/>
                <w:szCs w:val="18"/>
                <w:lang w:eastAsia="en-NZ"/>
              </w:rPr>
              <w:t>64.7%</w:t>
            </w:r>
          </w:p>
        </w:tc>
        <w:tc>
          <w:tcPr>
            <w:tcW w:w="0" w:type="auto"/>
            <w:vMerge w:val="restart"/>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7.6%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Yes</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w:t>
            </w:r>
          </w:p>
        </w:tc>
        <w:tc>
          <w:tcPr>
            <w:tcW w:w="0" w:type="auto"/>
            <w:shd w:val="clear" w:color="auto" w:fill="B8CCE4" w:themeFill="accent1" w:themeFillTint="66"/>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1.1%</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OG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62</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15.4%</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NG</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vMerge/>
            <w:shd w:val="clear" w:color="auto" w:fill="auto"/>
            <w:noWrap/>
            <w:vAlign w:val="center"/>
            <w:hideMark/>
          </w:tcPr>
          <w:p w:rsidR="00937164" w:rsidRPr="00937164" w:rsidRDefault="00937164" w:rsidP="0001002B">
            <w:pPr>
              <w:jc w:val="center"/>
              <w:rPr>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307</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75.9%</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80</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16.6%</w:t>
            </w:r>
          </w:p>
        </w:tc>
      </w:tr>
      <w:tr w:rsidR="00937164" w:rsidRPr="00937164" w:rsidTr="00937164">
        <w:tc>
          <w:tcPr>
            <w:tcW w:w="0" w:type="auto"/>
            <w:vMerge/>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LFU</w:t>
            </w:r>
          </w:p>
        </w:tc>
        <w:tc>
          <w:tcPr>
            <w:tcW w:w="771" w:type="dxa"/>
            <w:shd w:val="clear" w:color="auto" w:fill="D9D9D9" w:themeFill="background1" w:themeFillShade="D9"/>
            <w:noWrap/>
            <w:vAlign w:val="center"/>
            <w:hideMark/>
          </w:tcPr>
          <w:p w:rsidR="00937164" w:rsidRPr="00937164" w:rsidRDefault="00937164" w:rsidP="0001002B">
            <w:pPr>
              <w:jc w:val="center"/>
              <w:rPr>
                <w:color w:val="000000"/>
                <w:sz w:val="18"/>
                <w:szCs w:val="18"/>
                <w:lang w:eastAsia="en-NZ"/>
              </w:rPr>
            </w:pPr>
          </w:p>
        </w:tc>
        <w:tc>
          <w:tcPr>
            <w:tcW w:w="576" w:type="dxa"/>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vMerge/>
            <w:shd w:val="clear" w:color="auto" w:fill="auto"/>
            <w:noWrap/>
            <w:vAlign w:val="center"/>
            <w:hideMark/>
          </w:tcPr>
          <w:p w:rsidR="00937164" w:rsidRPr="00937164" w:rsidRDefault="00937164" w:rsidP="0001002B">
            <w:pPr>
              <w:jc w:val="center"/>
              <w:rPr>
                <w:color w:val="000000"/>
                <w:sz w:val="18"/>
                <w:szCs w:val="18"/>
                <w:lang w:eastAsia="en-NZ"/>
              </w:rPr>
            </w:pP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513</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40.6%</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c>
          <w:tcPr>
            <w:tcW w:w="0" w:type="auto"/>
            <w:shd w:val="clear" w:color="auto" w:fill="auto"/>
            <w:noWrap/>
            <w:vAlign w:val="center"/>
            <w:hideMark/>
          </w:tcPr>
          <w:p w:rsidR="00937164" w:rsidRPr="00937164" w:rsidRDefault="00937164" w:rsidP="0001002B">
            <w:pPr>
              <w:jc w:val="center"/>
              <w:rPr>
                <w:color w:val="000000"/>
                <w:sz w:val="18"/>
                <w:szCs w:val="18"/>
                <w:lang w:eastAsia="en-NZ"/>
              </w:rPr>
            </w:pPr>
            <w:r w:rsidRPr="00937164">
              <w:rPr>
                <w:color w:val="000000"/>
                <w:sz w:val="18"/>
                <w:szCs w:val="18"/>
                <w:lang w:eastAsia="en-NZ"/>
              </w:rPr>
              <w:t>-</w:t>
            </w:r>
          </w:p>
        </w:tc>
      </w:tr>
    </w:tbl>
    <w:p w:rsidR="00937164" w:rsidRPr="00937164" w:rsidRDefault="00937164" w:rsidP="00937164">
      <w:pPr>
        <w:rPr>
          <w:sz w:val="18"/>
        </w:rPr>
      </w:pPr>
      <w:r w:rsidRPr="00937164">
        <w:rPr>
          <w:sz w:val="18"/>
        </w:rPr>
        <w:t xml:space="preserve">NG = No </w:t>
      </w:r>
      <w:r>
        <w:rPr>
          <w:sz w:val="18"/>
        </w:rPr>
        <w:t>g</w:t>
      </w:r>
      <w:r w:rsidR="00794FE4">
        <w:rPr>
          <w:sz w:val="18"/>
        </w:rPr>
        <w:t>amb</w:t>
      </w:r>
      <w:r w:rsidR="008C5F23">
        <w:rPr>
          <w:sz w:val="18"/>
        </w:rPr>
        <w:t>l</w:t>
      </w:r>
      <w:r w:rsidR="00794FE4">
        <w:rPr>
          <w:sz w:val="18"/>
        </w:rPr>
        <w:t>ing</w:t>
      </w:r>
      <w:r w:rsidRPr="00937164">
        <w:rPr>
          <w:sz w:val="18"/>
        </w:rPr>
        <w:t xml:space="preserve"> in last 12 months</w:t>
      </w:r>
    </w:p>
    <w:p w:rsidR="00937164" w:rsidRPr="00937164" w:rsidRDefault="008C5F23" w:rsidP="00937164">
      <w:pPr>
        <w:rPr>
          <w:sz w:val="18"/>
        </w:rPr>
      </w:pPr>
      <w:r>
        <w:rPr>
          <w:sz w:val="18"/>
        </w:rPr>
        <w:t>OG = Other g</w:t>
      </w:r>
      <w:r w:rsidR="00937164" w:rsidRPr="00937164">
        <w:rPr>
          <w:sz w:val="18"/>
        </w:rPr>
        <w:t>ambling activit</w:t>
      </w:r>
      <w:r>
        <w:rPr>
          <w:sz w:val="18"/>
        </w:rPr>
        <w:t>i</w:t>
      </w:r>
      <w:r w:rsidR="00937164" w:rsidRPr="00937164">
        <w:rPr>
          <w:sz w:val="18"/>
        </w:rPr>
        <w:t>es</w:t>
      </w:r>
    </w:p>
    <w:p w:rsidR="00937164" w:rsidRPr="00937164" w:rsidRDefault="00937164" w:rsidP="00937164">
      <w:pPr>
        <w:rPr>
          <w:sz w:val="18"/>
        </w:rPr>
      </w:pPr>
      <w:r w:rsidRPr="00937164">
        <w:rPr>
          <w:sz w:val="18"/>
        </w:rPr>
        <w:t>LFU = Lost to follow-up</w:t>
      </w:r>
    </w:p>
    <w:p w:rsidR="00937164" w:rsidRPr="00937164" w:rsidRDefault="00937164" w:rsidP="00937164">
      <w:pPr>
        <w:rPr>
          <w:sz w:val="18"/>
        </w:rPr>
      </w:pPr>
      <w:r w:rsidRPr="00937164">
        <w:rPr>
          <w:sz w:val="18"/>
        </w:rPr>
        <w:t xml:space="preserve">Yes = Any online </w:t>
      </w:r>
      <w:r w:rsidR="0081084E" w:rsidRPr="00937164">
        <w:rPr>
          <w:sz w:val="18"/>
        </w:rPr>
        <w:t xml:space="preserve">Lotto </w:t>
      </w:r>
      <w:r w:rsidRPr="00937164">
        <w:rPr>
          <w:sz w:val="18"/>
        </w:rPr>
        <w:t>gambling</w:t>
      </w:r>
    </w:p>
    <w:p w:rsidR="00937164" w:rsidRPr="00937164" w:rsidRDefault="00937164" w:rsidP="00937164">
      <w:pPr>
        <w:rPr>
          <w:sz w:val="18"/>
        </w:rPr>
      </w:pPr>
      <w:r w:rsidRPr="00937164">
        <w:rPr>
          <w:sz w:val="18"/>
        </w:rPr>
        <w:t>No</w:t>
      </w:r>
      <w:r w:rsidR="008C5F23">
        <w:rPr>
          <w:sz w:val="18"/>
        </w:rPr>
        <w:t xml:space="preserve"> </w:t>
      </w:r>
      <w:r w:rsidRPr="00937164">
        <w:rPr>
          <w:sz w:val="18"/>
        </w:rPr>
        <w:t xml:space="preserve">= Lotto shop gambling but no </w:t>
      </w:r>
      <w:r w:rsidR="008C5F23">
        <w:rPr>
          <w:sz w:val="18"/>
        </w:rPr>
        <w:t xml:space="preserve">Lotto </w:t>
      </w:r>
      <w:r w:rsidRPr="00937164">
        <w:rPr>
          <w:sz w:val="18"/>
        </w:rPr>
        <w:t>online</w:t>
      </w:r>
      <w:r w:rsidR="008C5F23">
        <w:rPr>
          <w:sz w:val="18"/>
        </w:rPr>
        <w:t xml:space="preserve"> gambling</w:t>
      </w:r>
    </w:p>
    <w:p w:rsidR="00937164" w:rsidRDefault="00937164" w:rsidP="00770FA0">
      <w:pPr>
        <w:spacing w:after="200" w:line="276" w:lineRule="auto"/>
        <w:rPr>
          <w:rFonts w:eastAsiaTheme="minorHAnsi" w:cstheme="minorBidi"/>
          <w:b/>
          <w:sz w:val="22"/>
          <w:szCs w:val="22"/>
          <w:lang w:eastAsia="en-US"/>
        </w:rPr>
      </w:pPr>
    </w:p>
    <w:p w:rsidR="006E35E6" w:rsidRDefault="006E35E6" w:rsidP="00770FA0">
      <w:pPr>
        <w:spacing w:after="200" w:line="276" w:lineRule="auto"/>
        <w:rPr>
          <w:rFonts w:eastAsiaTheme="minorHAnsi" w:cstheme="minorBidi"/>
          <w:b/>
          <w:sz w:val="22"/>
          <w:szCs w:val="22"/>
          <w:lang w:eastAsia="en-US"/>
        </w:rPr>
      </w:pPr>
    </w:p>
    <w:p w:rsidR="006E35E6" w:rsidRDefault="006E35E6">
      <w:pPr>
        <w:spacing w:after="200" w:line="276" w:lineRule="auto"/>
        <w:rPr>
          <w:rFonts w:eastAsiaTheme="minorHAnsi" w:cstheme="minorBidi"/>
          <w:b/>
          <w:sz w:val="22"/>
          <w:szCs w:val="22"/>
          <w:lang w:eastAsia="en-US"/>
        </w:rPr>
      </w:pPr>
      <w:r>
        <w:rPr>
          <w:rFonts w:eastAsiaTheme="minorHAnsi" w:cstheme="minorBidi"/>
          <w:b/>
          <w:sz w:val="22"/>
          <w:szCs w:val="22"/>
          <w:lang w:eastAsia="en-US"/>
        </w:rPr>
        <w:br w:type="page"/>
      </w:r>
    </w:p>
    <w:p w:rsidR="006E35E6" w:rsidRPr="006E35E6" w:rsidRDefault="006E35E6" w:rsidP="006E35E6">
      <w:pPr>
        <w:jc w:val="both"/>
        <w:rPr>
          <w:b/>
          <w:sz w:val="22"/>
        </w:rPr>
      </w:pPr>
      <w:r>
        <w:rPr>
          <w:b/>
          <w:sz w:val="22"/>
        </w:rPr>
        <w:t>Horse/dog race gambling</w:t>
      </w:r>
      <w:r w:rsidRPr="006E35E6">
        <w:rPr>
          <w:b/>
          <w:sz w:val="22"/>
        </w:rPr>
        <w:t xml:space="preserve"> online</w:t>
      </w:r>
      <w:r>
        <w:rPr>
          <w:b/>
          <w:sz w:val="22"/>
        </w:rPr>
        <w:t>/</w:t>
      </w:r>
      <w:r w:rsidRPr="006E35E6">
        <w:rPr>
          <w:b/>
          <w:sz w:val="22"/>
        </w:rPr>
        <w:t>remote</w:t>
      </w:r>
      <w:r>
        <w:rPr>
          <w:b/>
          <w:sz w:val="22"/>
        </w:rPr>
        <w:t xml:space="preserve">ly </w:t>
      </w:r>
      <w:r w:rsidR="005B36DC">
        <w:rPr>
          <w:b/>
          <w:sz w:val="22"/>
        </w:rPr>
        <w:t>in</w:t>
      </w:r>
      <w:r>
        <w:rPr>
          <w:b/>
          <w:sz w:val="22"/>
        </w:rPr>
        <w:t xml:space="preserve"> </w:t>
      </w:r>
      <w:r w:rsidRPr="006E35E6">
        <w:rPr>
          <w:b/>
          <w:sz w:val="22"/>
        </w:rPr>
        <w:t>NZ or offshore (Yes) vs</w:t>
      </w:r>
      <w:r>
        <w:rPr>
          <w:b/>
          <w:sz w:val="22"/>
        </w:rPr>
        <w:t>.</w:t>
      </w:r>
      <w:r w:rsidRPr="006E35E6">
        <w:rPr>
          <w:b/>
          <w:sz w:val="22"/>
        </w:rPr>
        <w:t xml:space="preserve"> </w:t>
      </w:r>
      <w:r>
        <w:rPr>
          <w:b/>
          <w:sz w:val="22"/>
        </w:rPr>
        <w:t xml:space="preserve">NZ </w:t>
      </w:r>
      <w:r w:rsidRPr="006E35E6">
        <w:rPr>
          <w:b/>
          <w:sz w:val="22"/>
        </w:rPr>
        <w:t xml:space="preserve">venue based </w:t>
      </w:r>
      <w:r>
        <w:rPr>
          <w:b/>
          <w:sz w:val="22"/>
        </w:rPr>
        <w:t>horse/dog race gambling</w:t>
      </w:r>
      <w:r w:rsidR="005B36DC">
        <w:rPr>
          <w:b/>
          <w:sz w:val="22"/>
        </w:rPr>
        <w:t xml:space="preserve"> </w:t>
      </w:r>
      <w:r w:rsidRPr="006E35E6">
        <w:rPr>
          <w:b/>
          <w:sz w:val="22"/>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1"/>
        <w:gridCol w:w="771"/>
        <w:gridCol w:w="576"/>
        <w:gridCol w:w="681"/>
        <w:gridCol w:w="576"/>
        <w:gridCol w:w="681"/>
        <w:gridCol w:w="1016"/>
        <w:gridCol w:w="576"/>
        <w:gridCol w:w="771"/>
        <w:gridCol w:w="1016"/>
      </w:tblGrid>
      <w:tr w:rsidR="006E35E6" w:rsidRPr="006E35E6" w:rsidTr="006E35E6">
        <w:trPr>
          <w:tblHeader/>
        </w:trPr>
        <w:tc>
          <w:tcPr>
            <w:tcW w:w="0" w:type="auto"/>
            <w:vMerge w:val="restart"/>
            <w:shd w:val="clear" w:color="auto" w:fill="D9D9D9" w:themeFill="background1" w:themeFillShade="D9"/>
            <w:noWrap/>
            <w:vAlign w:val="bottom"/>
            <w:hideMark/>
          </w:tcPr>
          <w:p w:rsidR="006E35E6" w:rsidRPr="006E35E6" w:rsidRDefault="006E35E6" w:rsidP="006E35E6">
            <w:pPr>
              <w:jc w:val="center"/>
              <w:rPr>
                <w:sz w:val="18"/>
                <w:szCs w:val="18"/>
                <w:lang w:eastAsia="en-NZ"/>
              </w:rPr>
            </w:pPr>
            <w:r>
              <w:rPr>
                <w:color w:val="000000"/>
                <w:sz w:val="18"/>
                <w:szCs w:val="18"/>
                <w:lang w:eastAsia="en-NZ"/>
              </w:rPr>
              <w:t>Wave 1</w:t>
            </w:r>
          </w:p>
        </w:tc>
        <w:tc>
          <w:tcPr>
            <w:tcW w:w="0" w:type="auto"/>
            <w:vMerge w:val="restart"/>
            <w:shd w:val="clear" w:color="auto" w:fill="D9D9D9" w:themeFill="background1" w:themeFillShade="D9"/>
            <w:noWrap/>
            <w:vAlign w:val="bottom"/>
            <w:hideMark/>
          </w:tcPr>
          <w:p w:rsidR="006E35E6" w:rsidRPr="006E35E6" w:rsidRDefault="006E35E6" w:rsidP="006E35E6">
            <w:pPr>
              <w:jc w:val="center"/>
              <w:rPr>
                <w:sz w:val="18"/>
                <w:szCs w:val="18"/>
                <w:lang w:eastAsia="en-NZ"/>
              </w:rPr>
            </w:pPr>
            <w:r>
              <w:rPr>
                <w:color w:val="000000"/>
                <w:sz w:val="18"/>
                <w:szCs w:val="18"/>
                <w:lang w:eastAsia="en-NZ"/>
              </w:rPr>
              <w:t>Wave 2</w:t>
            </w:r>
          </w:p>
        </w:tc>
        <w:tc>
          <w:tcPr>
            <w:tcW w:w="0" w:type="auto"/>
            <w:vMerge w:val="restart"/>
            <w:shd w:val="clear" w:color="auto" w:fill="D9D9D9" w:themeFill="background1" w:themeFillShade="D9"/>
            <w:noWrap/>
            <w:vAlign w:val="bottom"/>
            <w:hideMark/>
          </w:tcPr>
          <w:p w:rsidR="006E35E6" w:rsidRPr="006E35E6" w:rsidRDefault="006E35E6" w:rsidP="006E35E6">
            <w:pPr>
              <w:jc w:val="center"/>
              <w:rPr>
                <w:sz w:val="18"/>
                <w:szCs w:val="18"/>
                <w:lang w:eastAsia="en-NZ"/>
              </w:rPr>
            </w:pPr>
            <w:r>
              <w:rPr>
                <w:color w:val="000000"/>
                <w:sz w:val="18"/>
                <w:szCs w:val="18"/>
                <w:lang w:eastAsia="en-NZ"/>
              </w:rPr>
              <w:t>Wave 3</w:t>
            </w:r>
          </w:p>
        </w:tc>
        <w:tc>
          <w:tcPr>
            <w:tcW w:w="0" w:type="auto"/>
            <w:gridSpan w:val="2"/>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Pr>
                <w:color w:val="000000"/>
                <w:sz w:val="18"/>
                <w:szCs w:val="18"/>
                <w:lang w:eastAsia="en-NZ"/>
              </w:rPr>
              <w:t>Wave 1</w:t>
            </w:r>
          </w:p>
        </w:tc>
        <w:tc>
          <w:tcPr>
            <w:tcW w:w="0" w:type="auto"/>
            <w:gridSpan w:val="3"/>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Pr>
                <w:color w:val="000000"/>
                <w:sz w:val="18"/>
                <w:szCs w:val="18"/>
                <w:lang w:eastAsia="en-NZ"/>
              </w:rPr>
              <w:t>Wave 2</w:t>
            </w:r>
          </w:p>
        </w:tc>
        <w:tc>
          <w:tcPr>
            <w:tcW w:w="0" w:type="auto"/>
            <w:gridSpan w:val="3"/>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Pr>
                <w:color w:val="000000"/>
                <w:sz w:val="18"/>
                <w:szCs w:val="18"/>
                <w:lang w:eastAsia="en-NZ"/>
              </w:rPr>
              <w:t>Wave 3</w:t>
            </w:r>
          </w:p>
        </w:tc>
      </w:tr>
      <w:tr w:rsidR="006E35E6" w:rsidRPr="006E35E6" w:rsidTr="006E35E6">
        <w:trPr>
          <w:tblHeader/>
        </w:trPr>
        <w:tc>
          <w:tcPr>
            <w:tcW w:w="0" w:type="auto"/>
            <w:vMerge/>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w:t>
            </w: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w:t>
            </w: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 drop out</w:t>
            </w: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w:t>
            </w: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D9D9D9" w:themeFill="background1" w:themeFillShade="D9"/>
            <w:noWrap/>
            <w:vAlign w:val="bottom"/>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 drop out</w:t>
            </w:r>
          </w:p>
        </w:tc>
      </w:tr>
      <w:tr w:rsidR="006E35E6" w:rsidRPr="006E35E6" w:rsidTr="006E35E6">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val="restart"/>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535</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8.6%</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139</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43.4%</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51.2%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9</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36.0%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15.5%</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25</w:t>
            </w: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7.8%</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47.3%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37.2%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15.5%</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51.8%</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139</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43.6%</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20.9%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2.5%</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74.4%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17.2%</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17</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5.2%</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68.4%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27.8%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216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40.3%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val="restart"/>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197</w:t>
            </w: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3.1%</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18</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15.4%</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7</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48.3%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14.8%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36.9%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18.3%</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54</w:t>
            </w: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46.3%</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11.9%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29</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65.4%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22.7%</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18.1%</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44</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38.3%</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21.9%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73.8%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14.0%</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0</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41.2%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val="restart"/>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4258</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68.1%</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126</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4.9%</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35.4%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2.7%</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61.3%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19.3%</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23</w:t>
            </w: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0.9%</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9.2%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11</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54.3%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28.0%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8.5%</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14.7%</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2086</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81.4%</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1503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85.6%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188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10.7%</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330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15.8%</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327</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12.8%</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0.2%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134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50.5%</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128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48.4%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62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19.1%</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1696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39.8%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val="restart"/>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1261</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20.2%</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8</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1.0%</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24.0%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48.1%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27.9%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7.4%</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2</w:t>
            </w:r>
          </w:p>
        </w:tc>
        <w:tc>
          <w:tcPr>
            <w:tcW w:w="0" w:type="auto"/>
            <w:vMerge w:val="restart"/>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0.2%</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100.0%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tcPr>
          <w:p w:rsidR="006E35E6" w:rsidRPr="006E35E6" w:rsidRDefault="006E35E6" w:rsidP="006E35E6">
            <w:pPr>
              <w:jc w:val="center"/>
              <w:rPr>
                <w:color w:val="000000"/>
                <w:sz w:val="18"/>
                <w:szCs w:val="18"/>
                <w:lang w:eastAsia="en-NZ"/>
              </w:rPr>
            </w:pPr>
            <w:r w:rsidRPr="006E35E6">
              <w:rPr>
                <w:color w:val="000000"/>
                <w:sz w:val="18"/>
                <w:szCs w:val="18"/>
                <w:lang w:eastAsia="en-NZ"/>
              </w:rPr>
              <w:t>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254</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34.0%</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3.7%</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116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54.9%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87</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41.4%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17.2%</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No</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485</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64.7%</w:t>
            </w:r>
          </w:p>
        </w:tc>
        <w:tc>
          <w:tcPr>
            <w:tcW w:w="0" w:type="auto"/>
            <w:vMerge w:val="restart"/>
            <w:shd w:val="clear" w:color="auto" w:fill="auto"/>
            <w:noWrap/>
            <w:vAlign w:val="center"/>
            <w:hideMark/>
          </w:tcPr>
          <w:p w:rsidR="006E35E6" w:rsidRPr="006E35E6" w:rsidRDefault="006E35E6" w:rsidP="006E35E6">
            <w:pPr>
              <w:jc w:val="center"/>
              <w:rPr>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Yes</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B8CCE4" w:themeFill="accent1" w:themeFillTint="66"/>
            <w:noWrap/>
            <w:vAlign w:val="center"/>
            <w:hideMark/>
          </w:tcPr>
          <w:p w:rsidR="006E35E6" w:rsidRPr="006E35E6" w:rsidRDefault="006E35E6" w:rsidP="006E35E6">
            <w:pPr>
              <w:jc w:val="center"/>
              <w:rPr>
                <w:sz w:val="18"/>
                <w:szCs w:val="18"/>
                <w:lang w:eastAsia="en-NZ"/>
              </w:rPr>
            </w:pPr>
            <w:r w:rsidRPr="006E35E6">
              <w:rPr>
                <w:sz w:val="18"/>
                <w:szCs w:val="18"/>
                <w:lang w:eastAsia="en-NZ"/>
              </w:rPr>
              <w:t>0</w:t>
            </w:r>
          </w:p>
        </w:tc>
        <w:tc>
          <w:tcPr>
            <w:tcW w:w="0" w:type="auto"/>
            <w:shd w:val="clear" w:color="auto" w:fill="B8CCE4" w:themeFill="accent1" w:themeFillTint="66"/>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OG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93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23.1%</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NG</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vMerge/>
            <w:shd w:val="clear" w:color="auto" w:fill="auto"/>
            <w:noWrap/>
            <w:vAlign w:val="center"/>
            <w:hideMark/>
          </w:tcPr>
          <w:p w:rsidR="006E35E6" w:rsidRPr="006E35E6" w:rsidRDefault="006E35E6" w:rsidP="006E35E6">
            <w:pPr>
              <w:jc w:val="center"/>
              <w:rPr>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307</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75.9%</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80</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16.6%</w:t>
            </w:r>
          </w:p>
        </w:tc>
      </w:tr>
      <w:tr w:rsidR="006E35E6" w:rsidRPr="006E35E6" w:rsidTr="006E35E6">
        <w:tc>
          <w:tcPr>
            <w:tcW w:w="0" w:type="auto"/>
            <w:vMerge/>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LFU</w:t>
            </w:r>
          </w:p>
        </w:tc>
        <w:tc>
          <w:tcPr>
            <w:tcW w:w="0" w:type="auto"/>
            <w:shd w:val="clear" w:color="auto" w:fill="D9D9D9" w:themeFill="background1" w:themeFillShade="D9"/>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vMerge/>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513</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40.6%</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c>
          <w:tcPr>
            <w:tcW w:w="0" w:type="auto"/>
            <w:shd w:val="clear" w:color="auto" w:fill="auto"/>
            <w:noWrap/>
            <w:vAlign w:val="center"/>
            <w:hideMark/>
          </w:tcPr>
          <w:p w:rsidR="006E35E6" w:rsidRPr="006E35E6" w:rsidRDefault="006E35E6" w:rsidP="006E35E6">
            <w:pPr>
              <w:jc w:val="center"/>
              <w:rPr>
                <w:color w:val="000000"/>
                <w:sz w:val="18"/>
                <w:szCs w:val="18"/>
                <w:lang w:eastAsia="en-NZ"/>
              </w:rPr>
            </w:pPr>
            <w:r w:rsidRPr="006E35E6">
              <w:rPr>
                <w:color w:val="000000"/>
                <w:sz w:val="18"/>
                <w:szCs w:val="18"/>
                <w:lang w:eastAsia="en-NZ"/>
              </w:rPr>
              <w:t>-</w:t>
            </w:r>
          </w:p>
        </w:tc>
      </w:tr>
    </w:tbl>
    <w:p w:rsidR="006E35E6" w:rsidRPr="006E35E6" w:rsidRDefault="006E35E6" w:rsidP="006E35E6">
      <w:pPr>
        <w:rPr>
          <w:sz w:val="20"/>
        </w:rPr>
      </w:pPr>
      <w:r w:rsidRPr="006E35E6">
        <w:rPr>
          <w:sz w:val="20"/>
        </w:rPr>
        <w:t xml:space="preserve">NG = No </w:t>
      </w:r>
      <w:r w:rsidR="0081084E">
        <w:rPr>
          <w:sz w:val="20"/>
        </w:rPr>
        <w:t>g</w:t>
      </w:r>
      <w:r w:rsidRPr="006E35E6">
        <w:rPr>
          <w:sz w:val="20"/>
        </w:rPr>
        <w:t>ambl</w:t>
      </w:r>
      <w:r w:rsidR="0081084E">
        <w:rPr>
          <w:sz w:val="20"/>
        </w:rPr>
        <w:t>ing</w:t>
      </w:r>
      <w:r w:rsidRPr="006E35E6">
        <w:rPr>
          <w:sz w:val="20"/>
        </w:rPr>
        <w:t xml:space="preserve"> in last 12 months</w:t>
      </w:r>
    </w:p>
    <w:p w:rsidR="006E35E6" w:rsidRPr="006E35E6" w:rsidRDefault="0081084E" w:rsidP="006E35E6">
      <w:pPr>
        <w:rPr>
          <w:sz w:val="20"/>
        </w:rPr>
      </w:pPr>
      <w:r>
        <w:rPr>
          <w:sz w:val="20"/>
        </w:rPr>
        <w:t>OG = Other g</w:t>
      </w:r>
      <w:r w:rsidR="006E35E6" w:rsidRPr="006E35E6">
        <w:rPr>
          <w:sz w:val="20"/>
        </w:rPr>
        <w:t>ambling activit</w:t>
      </w:r>
      <w:r>
        <w:rPr>
          <w:sz w:val="20"/>
        </w:rPr>
        <w:t>i</w:t>
      </w:r>
      <w:r w:rsidR="006E35E6" w:rsidRPr="006E35E6">
        <w:rPr>
          <w:sz w:val="20"/>
        </w:rPr>
        <w:t>es</w:t>
      </w:r>
    </w:p>
    <w:p w:rsidR="006E35E6" w:rsidRPr="006E35E6" w:rsidRDefault="006E35E6" w:rsidP="006E35E6">
      <w:pPr>
        <w:rPr>
          <w:sz w:val="20"/>
        </w:rPr>
      </w:pPr>
      <w:r w:rsidRPr="006E35E6">
        <w:rPr>
          <w:sz w:val="20"/>
        </w:rPr>
        <w:t>LFU = Lost to follow-up</w:t>
      </w:r>
    </w:p>
    <w:p w:rsidR="006E35E6" w:rsidRPr="006E35E6" w:rsidRDefault="006E35E6" w:rsidP="006E35E6">
      <w:pPr>
        <w:rPr>
          <w:sz w:val="20"/>
        </w:rPr>
      </w:pPr>
      <w:r w:rsidRPr="006E35E6">
        <w:rPr>
          <w:sz w:val="20"/>
        </w:rPr>
        <w:t xml:space="preserve">Yes = Any online or remote </w:t>
      </w:r>
      <w:r w:rsidR="0081084E">
        <w:rPr>
          <w:sz w:val="20"/>
        </w:rPr>
        <w:t>horse/dog race</w:t>
      </w:r>
      <w:r w:rsidRPr="006E35E6">
        <w:rPr>
          <w:sz w:val="20"/>
        </w:rPr>
        <w:t xml:space="preserve"> gambling (NZ or offshore)</w:t>
      </w:r>
    </w:p>
    <w:p w:rsidR="006E35E6" w:rsidRPr="006E35E6" w:rsidRDefault="006E35E6" w:rsidP="006E35E6">
      <w:pPr>
        <w:rPr>
          <w:sz w:val="20"/>
        </w:rPr>
      </w:pPr>
      <w:r w:rsidRPr="006E35E6">
        <w:rPr>
          <w:sz w:val="20"/>
        </w:rPr>
        <w:t>No</w:t>
      </w:r>
      <w:r w:rsidR="0081084E">
        <w:rPr>
          <w:sz w:val="20"/>
        </w:rPr>
        <w:t xml:space="preserve"> </w:t>
      </w:r>
      <w:r w:rsidRPr="006E35E6">
        <w:rPr>
          <w:sz w:val="20"/>
        </w:rPr>
        <w:t xml:space="preserve">= </w:t>
      </w:r>
      <w:r w:rsidR="0081084E">
        <w:rPr>
          <w:sz w:val="20"/>
        </w:rPr>
        <w:t>Horse/dog race</w:t>
      </w:r>
      <w:r w:rsidRPr="006E35E6">
        <w:rPr>
          <w:sz w:val="20"/>
        </w:rPr>
        <w:t xml:space="preserve"> gambling but no</w:t>
      </w:r>
      <w:r w:rsidR="0081084E">
        <w:rPr>
          <w:sz w:val="20"/>
        </w:rPr>
        <w:t>t</w:t>
      </w:r>
      <w:r w:rsidRPr="006E35E6">
        <w:rPr>
          <w:sz w:val="20"/>
        </w:rPr>
        <w:t xml:space="preserve"> online or remote</w:t>
      </w:r>
      <w:r w:rsidR="0081084E">
        <w:rPr>
          <w:sz w:val="20"/>
        </w:rPr>
        <w:t>ly</w:t>
      </w:r>
    </w:p>
    <w:p w:rsidR="006E35E6" w:rsidRDefault="006E35E6" w:rsidP="00770FA0">
      <w:pPr>
        <w:spacing w:after="200" w:line="276" w:lineRule="auto"/>
        <w:rPr>
          <w:rFonts w:eastAsiaTheme="minorHAnsi" w:cstheme="minorBidi"/>
          <w:b/>
          <w:sz w:val="18"/>
          <w:szCs w:val="22"/>
          <w:lang w:eastAsia="en-US"/>
        </w:rPr>
      </w:pPr>
    </w:p>
    <w:p w:rsidR="005B36DC" w:rsidRDefault="005B36DC" w:rsidP="00770FA0">
      <w:pPr>
        <w:spacing w:after="200" w:line="276" w:lineRule="auto"/>
        <w:rPr>
          <w:rFonts w:eastAsiaTheme="minorHAnsi" w:cstheme="minorBidi"/>
          <w:b/>
          <w:sz w:val="18"/>
          <w:szCs w:val="22"/>
          <w:lang w:eastAsia="en-US"/>
        </w:rPr>
      </w:pPr>
    </w:p>
    <w:p w:rsidR="005B36DC" w:rsidRDefault="005B36DC" w:rsidP="00770FA0">
      <w:pPr>
        <w:spacing w:after="200" w:line="276" w:lineRule="auto"/>
        <w:rPr>
          <w:rFonts w:eastAsiaTheme="minorHAnsi" w:cstheme="minorBidi"/>
          <w:b/>
          <w:sz w:val="18"/>
          <w:szCs w:val="22"/>
          <w:lang w:eastAsia="en-US"/>
        </w:rPr>
      </w:pPr>
    </w:p>
    <w:p w:rsidR="005B36DC" w:rsidRDefault="005B36DC">
      <w:pPr>
        <w:spacing w:after="200" w:line="276" w:lineRule="auto"/>
        <w:rPr>
          <w:rFonts w:eastAsiaTheme="minorHAnsi" w:cstheme="minorBidi"/>
          <w:b/>
          <w:sz w:val="18"/>
          <w:szCs w:val="22"/>
          <w:lang w:eastAsia="en-US"/>
        </w:rPr>
      </w:pPr>
      <w:r>
        <w:rPr>
          <w:rFonts w:eastAsiaTheme="minorHAnsi" w:cstheme="minorBidi"/>
          <w:b/>
          <w:sz w:val="18"/>
          <w:szCs w:val="22"/>
          <w:lang w:eastAsia="en-US"/>
        </w:rPr>
        <w:br w:type="page"/>
      </w:r>
    </w:p>
    <w:p w:rsidR="005B36DC" w:rsidRPr="006E35E6" w:rsidRDefault="005B36DC" w:rsidP="005B36DC">
      <w:pPr>
        <w:jc w:val="both"/>
        <w:rPr>
          <w:b/>
          <w:sz w:val="22"/>
        </w:rPr>
      </w:pPr>
      <w:r>
        <w:rPr>
          <w:b/>
          <w:sz w:val="22"/>
        </w:rPr>
        <w:t>Sports event gambling</w:t>
      </w:r>
      <w:r w:rsidRPr="006E35E6">
        <w:rPr>
          <w:b/>
          <w:sz w:val="22"/>
        </w:rPr>
        <w:t xml:space="preserve"> online</w:t>
      </w:r>
      <w:r>
        <w:rPr>
          <w:b/>
          <w:sz w:val="22"/>
        </w:rPr>
        <w:t>/</w:t>
      </w:r>
      <w:r w:rsidRPr="006E35E6">
        <w:rPr>
          <w:b/>
          <w:sz w:val="22"/>
        </w:rPr>
        <w:t>remote</w:t>
      </w:r>
      <w:r>
        <w:rPr>
          <w:b/>
          <w:sz w:val="22"/>
        </w:rPr>
        <w:t xml:space="preserve">ly in </w:t>
      </w:r>
      <w:r w:rsidRPr="006E35E6">
        <w:rPr>
          <w:b/>
          <w:sz w:val="22"/>
        </w:rPr>
        <w:t>NZ or offshore (Yes) vs</w:t>
      </w:r>
      <w:r>
        <w:rPr>
          <w:b/>
          <w:sz w:val="22"/>
        </w:rPr>
        <w:t>.</w:t>
      </w:r>
      <w:r w:rsidRPr="006E35E6">
        <w:rPr>
          <w:b/>
          <w:sz w:val="22"/>
        </w:rPr>
        <w:t xml:space="preserve"> </w:t>
      </w:r>
      <w:r>
        <w:rPr>
          <w:b/>
          <w:sz w:val="22"/>
        </w:rPr>
        <w:t xml:space="preserve">NZ </w:t>
      </w:r>
      <w:r w:rsidRPr="006E35E6">
        <w:rPr>
          <w:b/>
          <w:sz w:val="22"/>
        </w:rPr>
        <w:t xml:space="preserve">venue based </w:t>
      </w:r>
      <w:r>
        <w:rPr>
          <w:b/>
          <w:sz w:val="22"/>
        </w:rPr>
        <w:t xml:space="preserve">sports event gambling </w:t>
      </w:r>
      <w:r w:rsidRPr="006E35E6">
        <w:rPr>
          <w:b/>
          <w:sz w:val="22"/>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1"/>
        <w:gridCol w:w="771"/>
        <w:gridCol w:w="576"/>
        <w:gridCol w:w="681"/>
        <w:gridCol w:w="576"/>
        <w:gridCol w:w="681"/>
        <w:gridCol w:w="1016"/>
        <w:gridCol w:w="576"/>
        <w:gridCol w:w="771"/>
        <w:gridCol w:w="1016"/>
      </w:tblGrid>
      <w:tr w:rsidR="005B36DC" w:rsidRPr="005B36DC" w:rsidTr="005B36DC">
        <w:trPr>
          <w:tblHeader/>
        </w:trPr>
        <w:tc>
          <w:tcPr>
            <w:tcW w:w="0" w:type="auto"/>
            <w:vMerge w:val="restart"/>
            <w:shd w:val="clear" w:color="auto" w:fill="BFBFBF" w:themeFill="background1" w:themeFillShade="BF"/>
            <w:noWrap/>
            <w:vAlign w:val="bottom"/>
            <w:hideMark/>
          </w:tcPr>
          <w:p w:rsidR="005B36DC" w:rsidRPr="005B36DC" w:rsidRDefault="005B36DC" w:rsidP="00AF0C13">
            <w:pPr>
              <w:jc w:val="center"/>
              <w:rPr>
                <w:sz w:val="18"/>
                <w:szCs w:val="18"/>
                <w:lang w:eastAsia="en-NZ"/>
              </w:rPr>
            </w:pPr>
            <w:r>
              <w:rPr>
                <w:color w:val="000000"/>
                <w:sz w:val="18"/>
                <w:szCs w:val="18"/>
                <w:lang w:eastAsia="en-NZ"/>
              </w:rPr>
              <w:t>Wave 1</w:t>
            </w:r>
          </w:p>
        </w:tc>
        <w:tc>
          <w:tcPr>
            <w:tcW w:w="0" w:type="auto"/>
            <w:vMerge w:val="restart"/>
            <w:shd w:val="clear" w:color="auto" w:fill="BFBFBF" w:themeFill="background1" w:themeFillShade="BF"/>
            <w:noWrap/>
            <w:vAlign w:val="bottom"/>
            <w:hideMark/>
          </w:tcPr>
          <w:p w:rsidR="005B36DC" w:rsidRPr="005B36DC" w:rsidRDefault="005B36DC" w:rsidP="00AF0C13">
            <w:pPr>
              <w:jc w:val="center"/>
              <w:rPr>
                <w:sz w:val="18"/>
                <w:szCs w:val="18"/>
                <w:lang w:eastAsia="en-NZ"/>
              </w:rPr>
            </w:pPr>
            <w:r>
              <w:rPr>
                <w:color w:val="000000"/>
                <w:sz w:val="18"/>
                <w:szCs w:val="18"/>
                <w:lang w:eastAsia="en-NZ"/>
              </w:rPr>
              <w:t>Wave 2</w:t>
            </w:r>
          </w:p>
        </w:tc>
        <w:tc>
          <w:tcPr>
            <w:tcW w:w="0" w:type="auto"/>
            <w:vMerge w:val="restart"/>
            <w:shd w:val="clear" w:color="auto" w:fill="BFBFBF" w:themeFill="background1" w:themeFillShade="BF"/>
            <w:noWrap/>
            <w:vAlign w:val="bottom"/>
            <w:hideMark/>
          </w:tcPr>
          <w:p w:rsidR="005B36DC" w:rsidRPr="005B36DC" w:rsidRDefault="005B36DC" w:rsidP="00AF0C13">
            <w:pPr>
              <w:jc w:val="center"/>
              <w:rPr>
                <w:sz w:val="18"/>
                <w:szCs w:val="18"/>
                <w:lang w:eastAsia="en-NZ"/>
              </w:rPr>
            </w:pPr>
            <w:r>
              <w:rPr>
                <w:color w:val="000000"/>
                <w:sz w:val="18"/>
                <w:szCs w:val="18"/>
                <w:lang w:eastAsia="en-NZ"/>
              </w:rPr>
              <w:t>Wave 3</w:t>
            </w:r>
          </w:p>
        </w:tc>
        <w:tc>
          <w:tcPr>
            <w:tcW w:w="0" w:type="auto"/>
            <w:gridSpan w:val="2"/>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Pr>
                <w:color w:val="000000"/>
                <w:sz w:val="18"/>
                <w:szCs w:val="18"/>
                <w:lang w:eastAsia="en-NZ"/>
              </w:rPr>
              <w:t>Wave 1</w:t>
            </w:r>
          </w:p>
        </w:tc>
        <w:tc>
          <w:tcPr>
            <w:tcW w:w="0" w:type="auto"/>
            <w:gridSpan w:val="3"/>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Pr>
                <w:color w:val="000000"/>
                <w:sz w:val="18"/>
                <w:szCs w:val="18"/>
                <w:lang w:eastAsia="en-NZ"/>
              </w:rPr>
              <w:t>Wave 2</w:t>
            </w:r>
          </w:p>
        </w:tc>
        <w:tc>
          <w:tcPr>
            <w:tcW w:w="0" w:type="auto"/>
            <w:gridSpan w:val="3"/>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Pr>
                <w:color w:val="000000"/>
                <w:sz w:val="18"/>
                <w:szCs w:val="18"/>
                <w:lang w:eastAsia="en-NZ"/>
              </w:rPr>
              <w:t>Wave 3</w:t>
            </w:r>
          </w:p>
        </w:tc>
      </w:tr>
      <w:tr w:rsidR="005B36DC" w:rsidRPr="005B36DC" w:rsidTr="005B36DC">
        <w:trPr>
          <w:tblHeader/>
        </w:trPr>
        <w:tc>
          <w:tcPr>
            <w:tcW w:w="0" w:type="auto"/>
            <w:vMerge/>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p>
        </w:tc>
        <w:tc>
          <w:tcPr>
            <w:tcW w:w="0" w:type="auto"/>
            <w:shd w:val="clear" w:color="auto" w:fill="auto"/>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w:t>
            </w:r>
          </w:p>
        </w:tc>
        <w:tc>
          <w:tcPr>
            <w:tcW w:w="0" w:type="auto"/>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w:t>
            </w:r>
          </w:p>
        </w:tc>
        <w:tc>
          <w:tcPr>
            <w:tcW w:w="0" w:type="auto"/>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 drop out</w:t>
            </w:r>
          </w:p>
        </w:tc>
        <w:tc>
          <w:tcPr>
            <w:tcW w:w="0" w:type="auto"/>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w:t>
            </w:r>
          </w:p>
        </w:tc>
        <w:tc>
          <w:tcPr>
            <w:tcW w:w="0" w:type="auto"/>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BFBFBF" w:themeFill="background1" w:themeFillShade="BF"/>
            <w:noWrap/>
            <w:vAlign w:val="bottom"/>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 drop out</w:t>
            </w:r>
          </w:p>
        </w:tc>
      </w:tr>
      <w:tr w:rsidR="005B36DC" w:rsidRPr="005B36DC" w:rsidTr="005B36D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val="restart"/>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160</w:t>
            </w:r>
          </w:p>
        </w:tc>
        <w:tc>
          <w:tcPr>
            <w:tcW w:w="0" w:type="auto"/>
            <w:vMerge w:val="restart"/>
            <w:shd w:val="clear" w:color="auto" w:fill="auto"/>
            <w:noWrap/>
            <w:vAlign w:val="center"/>
          </w:tcPr>
          <w:p w:rsidR="005B36DC" w:rsidRPr="005B36DC" w:rsidRDefault="005B36DC" w:rsidP="00AF0C13">
            <w:pPr>
              <w:jc w:val="center"/>
              <w:rPr>
                <w:sz w:val="18"/>
                <w:szCs w:val="18"/>
                <w:lang w:eastAsia="en-NZ"/>
              </w:rPr>
            </w:pPr>
            <w:r w:rsidRPr="005B36DC">
              <w:rPr>
                <w:color w:val="000000"/>
                <w:sz w:val="18"/>
                <w:szCs w:val="18"/>
                <w:lang w:eastAsia="en-NZ"/>
              </w:rPr>
              <w:t>2.6%</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28</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27.4%</w:t>
            </w:r>
          </w:p>
        </w:tc>
        <w:tc>
          <w:tcPr>
            <w:tcW w:w="0" w:type="auto"/>
            <w:vMerge w:val="restart"/>
            <w:shd w:val="clear" w:color="auto" w:fill="auto"/>
            <w:noWrap/>
            <w:vAlign w:val="center"/>
          </w:tcPr>
          <w:p w:rsidR="005B36DC" w:rsidRPr="005B36DC" w:rsidRDefault="005B36DC" w:rsidP="00AF0C13">
            <w:pPr>
              <w:jc w:val="center"/>
              <w:rPr>
                <w:sz w:val="18"/>
                <w:szCs w:val="18"/>
                <w:lang w:eastAsia="en-NZ"/>
              </w:rPr>
            </w:pPr>
            <w:r w:rsidRPr="005B36DC">
              <w:rPr>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12</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54.0%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10.5%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8</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35.5%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21.9%</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7</w:t>
            </w: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7.2%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67.5%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22.3%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10.3%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14.0%</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58</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56.5%</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12.0%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80.3%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15.5%</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9</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9.0%</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31.6%</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68.4%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30.8%</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35.7%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val="restart"/>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127</w:t>
            </w:r>
          </w:p>
        </w:tc>
        <w:tc>
          <w:tcPr>
            <w:tcW w:w="0" w:type="auto"/>
            <w:vMerge w:val="restart"/>
            <w:shd w:val="clear" w:color="auto" w:fill="B8CCE4" w:themeFill="accent1" w:themeFillTint="66"/>
            <w:noWrap/>
            <w:vAlign w:val="center"/>
          </w:tcPr>
          <w:p w:rsidR="005B36DC" w:rsidRPr="005B36DC" w:rsidRDefault="005B36DC" w:rsidP="00AF0C13">
            <w:pPr>
              <w:jc w:val="center"/>
              <w:rPr>
                <w:sz w:val="18"/>
                <w:szCs w:val="18"/>
                <w:lang w:eastAsia="en-NZ"/>
              </w:rPr>
            </w:pPr>
            <w:r w:rsidRPr="005B36DC">
              <w:rPr>
                <w:color w:val="000000"/>
                <w:sz w:val="18"/>
                <w:szCs w:val="18"/>
                <w:lang w:eastAsia="en-NZ"/>
              </w:rPr>
              <w:t>2.0%</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6</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11.2%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56.7%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28.3%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15.0%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23</w:t>
            </w: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40.5%</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15.0%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9</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46.7%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38.2%</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16.4%</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27</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48.3%</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93.5%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10.3%</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0</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71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55.7%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val="restart"/>
            <w:shd w:val="clear" w:color="auto" w:fill="auto"/>
            <w:noWrap/>
            <w:vAlign w:val="center"/>
          </w:tcPr>
          <w:p w:rsidR="005B36DC" w:rsidRPr="005B36DC" w:rsidRDefault="005B36DC" w:rsidP="00AF0C13">
            <w:pPr>
              <w:jc w:val="center"/>
              <w:rPr>
                <w:color w:val="000000"/>
                <w:sz w:val="18"/>
                <w:szCs w:val="18"/>
                <w:lang w:eastAsia="en-NZ"/>
              </w:rPr>
            </w:pPr>
            <w:r w:rsidRPr="005B36DC">
              <w:rPr>
                <w:color w:val="000000"/>
                <w:sz w:val="18"/>
                <w:szCs w:val="18"/>
                <w:lang w:eastAsia="en-NZ"/>
              </w:rPr>
              <w:t>4702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75.2%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27</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1.0%</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18.9%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11.4%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69.7%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27.1%</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8</w:t>
            </w: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0.3%</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23.8%</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76.2%</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2469</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87.0%</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11</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1835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88.9%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197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9.5%</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406</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16.4%</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334</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11.8%</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0.8%</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137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50.0%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133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48.3%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60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17.8%</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1864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39.6%</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val="restart"/>
            <w:shd w:val="clear" w:color="auto" w:fill="auto"/>
            <w:noWrap/>
            <w:vAlign w:val="center"/>
          </w:tcPr>
          <w:p w:rsidR="005B36DC" w:rsidRPr="005B36DC" w:rsidRDefault="005B36DC" w:rsidP="00AF0C13">
            <w:pPr>
              <w:jc w:val="center"/>
              <w:rPr>
                <w:color w:val="000000"/>
                <w:sz w:val="18"/>
                <w:szCs w:val="18"/>
                <w:lang w:eastAsia="en-NZ"/>
              </w:rPr>
            </w:pPr>
            <w:r w:rsidRPr="005B36DC">
              <w:rPr>
                <w:color w:val="000000"/>
                <w:sz w:val="18"/>
                <w:szCs w:val="18"/>
                <w:lang w:eastAsia="en-NZ"/>
              </w:rPr>
              <w:t>1261</w:t>
            </w:r>
          </w:p>
        </w:tc>
        <w:tc>
          <w:tcPr>
            <w:tcW w:w="0" w:type="auto"/>
            <w:vMerge w:val="restart"/>
            <w:shd w:val="clear" w:color="auto" w:fill="auto"/>
            <w:noWrap/>
            <w:vAlign w:val="center"/>
          </w:tcPr>
          <w:p w:rsidR="005B36DC" w:rsidRPr="005B36DC" w:rsidRDefault="005B36DC" w:rsidP="00AF0C13">
            <w:pPr>
              <w:jc w:val="center"/>
              <w:rPr>
                <w:sz w:val="18"/>
                <w:szCs w:val="18"/>
                <w:lang w:eastAsia="en-NZ"/>
              </w:rPr>
            </w:pPr>
            <w:r w:rsidRPr="005B36DC">
              <w:rPr>
                <w:color w:val="000000"/>
                <w:sz w:val="18"/>
                <w:szCs w:val="18"/>
                <w:lang w:eastAsia="en-NZ"/>
              </w:rPr>
              <w:t>20.2%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0.2%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100.0%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13.2%</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1</w:t>
            </w:r>
          </w:p>
        </w:tc>
        <w:tc>
          <w:tcPr>
            <w:tcW w:w="0" w:type="auto"/>
            <w:vMerge w:val="restart"/>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0.2%</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100.0%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1.5%</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261</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34.9%</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128</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58.9%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89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41.1%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44</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16.9%</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val="restart"/>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No</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485</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64.7%</w:t>
            </w:r>
          </w:p>
        </w:tc>
        <w:tc>
          <w:tcPr>
            <w:tcW w:w="0" w:type="auto"/>
            <w:vMerge w:val="restart"/>
            <w:shd w:val="clear" w:color="auto" w:fill="auto"/>
            <w:noWrap/>
            <w:vAlign w:val="center"/>
            <w:hideMark/>
          </w:tcPr>
          <w:p w:rsidR="005B36DC" w:rsidRPr="005B36DC" w:rsidRDefault="005B36DC" w:rsidP="00AF0C13">
            <w:pPr>
              <w:jc w:val="center"/>
              <w:rPr>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Yes</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B8CCE4" w:themeFill="accent1" w:themeFillTint="66"/>
            <w:noWrap/>
            <w:vAlign w:val="center"/>
            <w:hideMark/>
          </w:tcPr>
          <w:p w:rsidR="005B36DC" w:rsidRPr="005B36DC" w:rsidRDefault="005B36DC" w:rsidP="00AF0C13">
            <w:pPr>
              <w:jc w:val="center"/>
              <w:rPr>
                <w:sz w:val="18"/>
                <w:szCs w:val="18"/>
                <w:lang w:eastAsia="en-NZ"/>
              </w:rPr>
            </w:pPr>
            <w:r w:rsidRPr="005B36DC">
              <w:rPr>
                <w:sz w:val="18"/>
                <w:szCs w:val="18"/>
                <w:lang w:eastAsia="en-NZ"/>
              </w:rPr>
              <w:t>0</w:t>
            </w:r>
          </w:p>
        </w:tc>
        <w:tc>
          <w:tcPr>
            <w:tcW w:w="0" w:type="auto"/>
            <w:shd w:val="clear" w:color="auto" w:fill="B8CCE4" w:themeFill="accent1" w:themeFillTint="66"/>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OG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97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24.1%</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NG</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vMerge/>
            <w:shd w:val="clear" w:color="auto" w:fill="auto"/>
            <w:noWrap/>
            <w:vAlign w:val="center"/>
            <w:hideMark/>
          </w:tcPr>
          <w:p w:rsidR="005B36DC" w:rsidRPr="005B36DC" w:rsidRDefault="005B36DC" w:rsidP="00AF0C13">
            <w:pPr>
              <w:jc w:val="center"/>
              <w:rPr>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307</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75.9%</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80</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16.6%</w:t>
            </w:r>
          </w:p>
        </w:tc>
      </w:tr>
      <w:tr w:rsidR="005B36DC" w:rsidRPr="005B36DC" w:rsidTr="005B36DC">
        <w:tc>
          <w:tcPr>
            <w:tcW w:w="0" w:type="auto"/>
            <w:vMerge/>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LFU</w:t>
            </w:r>
          </w:p>
        </w:tc>
        <w:tc>
          <w:tcPr>
            <w:tcW w:w="0" w:type="auto"/>
            <w:shd w:val="clear" w:color="auto" w:fill="BFBFBF" w:themeFill="background1" w:themeFillShade="BF"/>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vMerge/>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513</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40.6%</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c>
          <w:tcPr>
            <w:tcW w:w="0" w:type="auto"/>
            <w:shd w:val="clear" w:color="auto" w:fill="auto"/>
            <w:noWrap/>
            <w:vAlign w:val="center"/>
            <w:hideMark/>
          </w:tcPr>
          <w:p w:rsidR="005B36DC" w:rsidRPr="005B36DC" w:rsidRDefault="005B36DC" w:rsidP="00AF0C13">
            <w:pPr>
              <w:jc w:val="center"/>
              <w:rPr>
                <w:color w:val="000000"/>
                <w:sz w:val="18"/>
                <w:szCs w:val="18"/>
                <w:lang w:eastAsia="en-NZ"/>
              </w:rPr>
            </w:pPr>
            <w:r w:rsidRPr="005B36DC">
              <w:rPr>
                <w:color w:val="000000"/>
                <w:sz w:val="18"/>
                <w:szCs w:val="18"/>
                <w:lang w:eastAsia="en-NZ"/>
              </w:rPr>
              <w:t>-</w:t>
            </w:r>
          </w:p>
        </w:tc>
      </w:tr>
    </w:tbl>
    <w:p w:rsidR="005B36DC" w:rsidRPr="006E35E6" w:rsidRDefault="005B36DC" w:rsidP="005B36DC">
      <w:pPr>
        <w:rPr>
          <w:sz w:val="20"/>
        </w:rPr>
      </w:pPr>
      <w:r w:rsidRPr="006E35E6">
        <w:rPr>
          <w:sz w:val="20"/>
        </w:rPr>
        <w:t xml:space="preserve">NG = No </w:t>
      </w:r>
      <w:r>
        <w:rPr>
          <w:sz w:val="20"/>
        </w:rPr>
        <w:t>g</w:t>
      </w:r>
      <w:r w:rsidRPr="006E35E6">
        <w:rPr>
          <w:sz w:val="20"/>
        </w:rPr>
        <w:t>ambl</w:t>
      </w:r>
      <w:r>
        <w:rPr>
          <w:sz w:val="20"/>
        </w:rPr>
        <w:t>ing</w:t>
      </w:r>
      <w:r w:rsidRPr="006E35E6">
        <w:rPr>
          <w:sz w:val="20"/>
        </w:rPr>
        <w:t xml:space="preserve"> in last 12 months</w:t>
      </w:r>
    </w:p>
    <w:p w:rsidR="005B36DC" w:rsidRPr="006E35E6" w:rsidRDefault="005B36DC" w:rsidP="005B36DC">
      <w:pPr>
        <w:rPr>
          <w:sz w:val="20"/>
        </w:rPr>
      </w:pPr>
      <w:r>
        <w:rPr>
          <w:sz w:val="20"/>
        </w:rPr>
        <w:t>OG = Other g</w:t>
      </w:r>
      <w:r w:rsidRPr="006E35E6">
        <w:rPr>
          <w:sz w:val="20"/>
        </w:rPr>
        <w:t>ambling activit</w:t>
      </w:r>
      <w:r>
        <w:rPr>
          <w:sz w:val="20"/>
        </w:rPr>
        <w:t>i</w:t>
      </w:r>
      <w:r w:rsidRPr="006E35E6">
        <w:rPr>
          <w:sz w:val="20"/>
        </w:rPr>
        <w:t>es</w:t>
      </w:r>
    </w:p>
    <w:p w:rsidR="005B36DC" w:rsidRPr="006E35E6" w:rsidRDefault="005B36DC" w:rsidP="005B36DC">
      <w:pPr>
        <w:rPr>
          <w:sz w:val="20"/>
        </w:rPr>
      </w:pPr>
      <w:r w:rsidRPr="006E35E6">
        <w:rPr>
          <w:sz w:val="20"/>
        </w:rPr>
        <w:t>LFU = Lost to follow-up</w:t>
      </w:r>
    </w:p>
    <w:p w:rsidR="005B36DC" w:rsidRPr="006E35E6" w:rsidRDefault="005B36DC" w:rsidP="005B36DC">
      <w:pPr>
        <w:rPr>
          <w:sz w:val="20"/>
        </w:rPr>
      </w:pPr>
      <w:r w:rsidRPr="006E35E6">
        <w:rPr>
          <w:sz w:val="20"/>
        </w:rPr>
        <w:t xml:space="preserve">Yes = Any online or remote </w:t>
      </w:r>
      <w:r>
        <w:rPr>
          <w:sz w:val="20"/>
        </w:rPr>
        <w:t>sports event</w:t>
      </w:r>
      <w:r w:rsidRPr="006E35E6">
        <w:rPr>
          <w:sz w:val="20"/>
        </w:rPr>
        <w:t xml:space="preserve"> gambling (NZ or offshore)</w:t>
      </w:r>
    </w:p>
    <w:p w:rsidR="005B36DC" w:rsidRPr="006E35E6" w:rsidRDefault="005B36DC" w:rsidP="005B36DC">
      <w:pPr>
        <w:rPr>
          <w:sz w:val="20"/>
        </w:rPr>
      </w:pPr>
      <w:r w:rsidRPr="006E35E6">
        <w:rPr>
          <w:sz w:val="20"/>
        </w:rPr>
        <w:t>No</w:t>
      </w:r>
      <w:r>
        <w:rPr>
          <w:sz w:val="20"/>
        </w:rPr>
        <w:t xml:space="preserve"> </w:t>
      </w:r>
      <w:r w:rsidRPr="006E35E6">
        <w:rPr>
          <w:sz w:val="20"/>
        </w:rPr>
        <w:t xml:space="preserve">= </w:t>
      </w:r>
      <w:r>
        <w:rPr>
          <w:sz w:val="20"/>
        </w:rPr>
        <w:t>Sports event</w:t>
      </w:r>
      <w:r w:rsidRPr="006E35E6">
        <w:rPr>
          <w:sz w:val="20"/>
        </w:rPr>
        <w:t xml:space="preserve"> gambling but no</w:t>
      </w:r>
      <w:r>
        <w:rPr>
          <w:sz w:val="20"/>
        </w:rPr>
        <w:t>t</w:t>
      </w:r>
      <w:r w:rsidRPr="006E35E6">
        <w:rPr>
          <w:sz w:val="20"/>
        </w:rPr>
        <w:t xml:space="preserve"> online or remote</w:t>
      </w:r>
      <w:r>
        <w:rPr>
          <w:sz w:val="20"/>
        </w:rPr>
        <w:t>ly</w:t>
      </w:r>
    </w:p>
    <w:p w:rsidR="005B36DC" w:rsidRDefault="005B36DC" w:rsidP="00770FA0">
      <w:pPr>
        <w:spacing w:after="200" w:line="276" w:lineRule="auto"/>
        <w:rPr>
          <w:rFonts w:eastAsiaTheme="minorHAnsi" w:cstheme="minorBidi"/>
          <w:b/>
          <w:sz w:val="18"/>
          <w:szCs w:val="22"/>
          <w:lang w:eastAsia="en-US"/>
        </w:rPr>
      </w:pPr>
    </w:p>
    <w:p w:rsidR="00081B57" w:rsidRDefault="00081B57">
      <w:pPr>
        <w:spacing w:after="200" w:line="276" w:lineRule="auto"/>
        <w:rPr>
          <w:rFonts w:eastAsiaTheme="minorHAnsi" w:cstheme="minorBidi"/>
          <w:b/>
          <w:sz w:val="18"/>
          <w:szCs w:val="22"/>
          <w:lang w:eastAsia="en-US"/>
        </w:rPr>
      </w:pPr>
      <w:r>
        <w:rPr>
          <w:rFonts w:eastAsiaTheme="minorHAnsi" w:cstheme="minorBidi"/>
          <w:b/>
          <w:sz w:val="18"/>
          <w:szCs w:val="22"/>
          <w:lang w:eastAsia="en-US"/>
        </w:rPr>
        <w:br w:type="page"/>
      </w:r>
    </w:p>
    <w:p w:rsidR="00081B57" w:rsidRPr="006E35E6" w:rsidRDefault="00081B57" w:rsidP="00BB5B5D">
      <w:pPr>
        <w:spacing w:line="276" w:lineRule="auto"/>
        <w:jc w:val="both"/>
        <w:rPr>
          <w:b/>
          <w:sz w:val="22"/>
        </w:rPr>
      </w:pPr>
      <w:r w:rsidRPr="00081B57">
        <w:rPr>
          <w:b/>
          <w:sz w:val="22"/>
        </w:rPr>
        <w:t xml:space="preserve">Offshore online/remote </w:t>
      </w:r>
      <w:r w:rsidR="00227FC5" w:rsidRPr="00227FC5">
        <w:rPr>
          <w:b/>
          <w:sz w:val="22"/>
        </w:rPr>
        <w:t xml:space="preserve">horse/dog race and sports </w:t>
      </w:r>
      <w:r w:rsidRPr="00081B57">
        <w:rPr>
          <w:b/>
          <w:sz w:val="22"/>
        </w:rPr>
        <w:t>gambling</w:t>
      </w:r>
      <w:r>
        <w:rPr>
          <w:b/>
          <w:sz w:val="22"/>
        </w:rPr>
        <w:t xml:space="preserve"> </w:t>
      </w:r>
      <w:r w:rsidRPr="006E35E6">
        <w:rPr>
          <w:b/>
          <w:sz w:val="22"/>
        </w:rPr>
        <w:t>(Yes) vs</w:t>
      </w:r>
      <w:r>
        <w:rPr>
          <w:b/>
          <w:sz w:val="22"/>
        </w:rPr>
        <w:t>.</w:t>
      </w:r>
      <w:r w:rsidRPr="006E35E6">
        <w:rPr>
          <w:b/>
          <w:sz w:val="22"/>
        </w:rPr>
        <w:t xml:space="preserve"> </w:t>
      </w:r>
      <w:r w:rsidR="00227FC5" w:rsidRPr="00227FC5">
        <w:rPr>
          <w:b/>
          <w:sz w:val="22"/>
        </w:rPr>
        <w:t>horse/dog race and sports</w:t>
      </w:r>
      <w:r w:rsidR="00227FC5">
        <w:rPr>
          <w:b/>
          <w:sz w:val="22"/>
        </w:rPr>
        <w:t xml:space="preserve"> gambling not offshore online/</w:t>
      </w:r>
      <w:r>
        <w:rPr>
          <w:b/>
          <w:sz w:val="22"/>
        </w:rPr>
        <w:t xml:space="preserve">remote </w:t>
      </w:r>
      <w:r w:rsidRPr="006E35E6">
        <w:rPr>
          <w:b/>
          <w:sz w:val="22"/>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1"/>
        <w:gridCol w:w="771"/>
        <w:gridCol w:w="576"/>
        <w:gridCol w:w="681"/>
        <w:gridCol w:w="576"/>
        <w:gridCol w:w="681"/>
        <w:gridCol w:w="1016"/>
        <w:gridCol w:w="576"/>
        <w:gridCol w:w="771"/>
        <w:gridCol w:w="1016"/>
      </w:tblGrid>
      <w:tr w:rsidR="00BB5B5D" w:rsidRPr="00BB5B5D" w:rsidTr="00BB5B5D">
        <w:trPr>
          <w:tblHeader/>
        </w:trPr>
        <w:tc>
          <w:tcPr>
            <w:tcW w:w="0" w:type="auto"/>
            <w:vMerge w:val="restart"/>
            <w:shd w:val="clear" w:color="auto" w:fill="D9D9D9" w:themeFill="background1" w:themeFillShade="D9"/>
            <w:noWrap/>
            <w:vAlign w:val="bottom"/>
            <w:hideMark/>
          </w:tcPr>
          <w:p w:rsidR="00BB5B5D" w:rsidRPr="00BB5B5D" w:rsidRDefault="00BB5B5D" w:rsidP="00AF0C13">
            <w:pPr>
              <w:jc w:val="center"/>
              <w:rPr>
                <w:sz w:val="18"/>
                <w:szCs w:val="18"/>
                <w:lang w:eastAsia="en-NZ"/>
              </w:rPr>
            </w:pPr>
            <w:r>
              <w:rPr>
                <w:color w:val="000000"/>
                <w:sz w:val="18"/>
                <w:szCs w:val="18"/>
                <w:lang w:eastAsia="en-NZ"/>
              </w:rPr>
              <w:t>Wave 1</w:t>
            </w:r>
          </w:p>
        </w:tc>
        <w:tc>
          <w:tcPr>
            <w:tcW w:w="0" w:type="auto"/>
            <w:vMerge w:val="restart"/>
            <w:shd w:val="clear" w:color="auto" w:fill="D9D9D9" w:themeFill="background1" w:themeFillShade="D9"/>
            <w:noWrap/>
            <w:vAlign w:val="bottom"/>
            <w:hideMark/>
          </w:tcPr>
          <w:p w:rsidR="00BB5B5D" w:rsidRPr="00BB5B5D" w:rsidRDefault="00BB5B5D" w:rsidP="00AF0C13">
            <w:pPr>
              <w:jc w:val="center"/>
              <w:rPr>
                <w:sz w:val="18"/>
                <w:szCs w:val="18"/>
                <w:lang w:eastAsia="en-NZ"/>
              </w:rPr>
            </w:pPr>
            <w:r>
              <w:rPr>
                <w:color w:val="000000"/>
                <w:sz w:val="18"/>
                <w:szCs w:val="18"/>
                <w:lang w:eastAsia="en-NZ"/>
              </w:rPr>
              <w:t>Wave 2</w:t>
            </w:r>
          </w:p>
        </w:tc>
        <w:tc>
          <w:tcPr>
            <w:tcW w:w="0" w:type="auto"/>
            <w:vMerge w:val="restart"/>
            <w:shd w:val="clear" w:color="auto" w:fill="D9D9D9" w:themeFill="background1" w:themeFillShade="D9"/>
            <w:noWrap/>
            <w:vAlign w:val="bottom"/>
            <w:hideMark/>
          </w:tcPr>
          <w:p w:rsidR="00BB5B5D" w:rsidRPr="00BB5B5D" w:rsidRDefault="00BB5B5D" w:rsidP="00AF0C13">
            <w:pPr>
              <w:jc w:val="center"/>
              <w:rPr>
                <w:sz w:val="18"/>
                <w:szCs w:val="18"/>
                <w:lang w:eastAsia="en-NZ"/>
              </w:rPr>
            </w:pPr>
            <w:r>
              <w:rPr>
                <w:color w:val="000000"/>
                <w:sz w:val="18"/>
                <w:szCs w:val="18"/>
                <w:lang w:eastAsia="en-NZ"/>
              </w:rPr>
              <w:t>Wave 3</w:t>
            </w:r>
          </w:p>
        </w:tc>
        <w:tc>
          <w:tcPr>
            <w:tcW w:w="0" w:type="auto"/>
            <w:gridSpan w:val="2"/>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Pr>
                <w:color w:val="000000"/>
                <w:sz w:val="18"/>
                <w:szCs w:val="18"/>
                <w:lang w:eastAsia="en-NZ"/>
              </w:rPr>
              <w:t>Wave 1</w:t>
            </w:r>
          </w:p>
        </w:tc>
        <w:tc>
          <w:tcPr>
            <w:tcW w:w="0" w:type="auto"/>
            <w:gridSpan w:val="3"/>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Pr>
                <w:color w:val="000000"/>
                <w:sz w:val="18"/>
                <w:szCs w:val="18"/>
                <w:lang w:eastAsia="en-NZ"/>
              </w:rPr>
              <w:t>Wave 2</w:t>
            </w:r>
          </w:p>
        </w:tc>
        <w:tc>
          <w:tcPr>
            <w:tcW w:w="0" w:type="auto"/>
            <w:gridSpan w:val="3"/>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Pr>
                <w:color w:val="000000"/>
                <w:sz w:val="18"/>
                <w:szCs w:val="18"/>
                <w:lang w:eastAsia="en-NZ"/>
              </w:rPr>
              <w:t>Wave 3</w:t>
            </w:r>
          </w:p>
        </w:tc>
      </w:tr>
      <w:tr w:rsidR="00BB5B5D" w:rsidRPr="00BB5B5D" w:rsidTr="00BB5B5D">
        <w:trPr>
          <w:tblHeader/>
        </w:trPr>
        <w:tc>
          <w:tcPr>
            <w:tcW w:w="0" w:type="auto"/>
            <w:vMerge/>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w:t>
            </w: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w:t>
            </w: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 drop out</w:t>
            </w: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w:t>
            </w: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D9D9D9" w:themeFill="background1" w:themeFillShade="D9"/>
            <w:noWrap/>
            <w:vAlign w:val="bottom"/>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 drop out</w:t>
            </w:r>
          </w:p>
        </w:tc>
      </w:tr>
      <w:tr w:rsidR="00BB5B5D" w:rsidRPr="00BB5B5D" w:rsidTr="00BB5B5D">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val="restart"/>
            <w:shd w:val="clear" w:color="auto" w:fill="auto"/>
            <w:noWrap/>
            <w:vAlign w:val="center"/>
          </w:tcPr>
          <w:p w:rsidR="00BB5B5D" w:rsidRPr="00BB5B5D" w:rsidRDefault="00BB5B5D" w:rsidP="00AF0C13">
            <w:pPr>
              <w:jc w:val="center"/>
              <w:rPr>
                <w:color w:val="000000"/>
                <w:sz w:val="18"/>
                <w:szCs w:val="18"/>
                <w:lang w:eastAsia="en-NZ"/>
              </w:rPr>
            </w:pPr>
            <w:r w:rsidRPr="00BB5B5D">
              <w:rPr>
                <w:color w:val="000000"/>
                <w:sz w:val="18"/>
                <w:szCs w:val="18"/>
                <w:lang w:eastAsia="en-NZ"/>
              </w:rPr>
              <w:t>802</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12.8%</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253</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53.2%</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130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63.4%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6</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64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30.9%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6</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18.7%</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11</w:t>
            </w: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2.3%</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72.4%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27.6%</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4.6%</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187</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39.4%</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18.9%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123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77.0%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15.0%</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24</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5.1%</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12.3%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66.3%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5</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21.4%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10.8%</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327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40.7%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val="restart"/>
            <w:shd w:val="clear" w:color="auto" w:fill="B8CCE4" w:themeFill="accent1" w:themeFillTint="66"/>
            <w:noWrap/>
            <w:vAlign w:val="center"/>
          </w:tcPr>
          <w:p w:rsidR="00BB5B5D" w:rsidRPr="00BB5B5D" w:rsidRDefault="00BB5B5D" w:rsidP="00AF0C13">
            <w:pPr>
              <w:jc w:val="center"/>
              <w:rPr>
                <w:color w:val="000000"/>
                <w:sz w:val="18"/>
                <w:szCs w:val="18"/>
                <w:lang w:eastAsia="en-NZ"/>
              </w:rPr>
            </w:pPr>
            <w:r w:rsidRPr="00BB5B5D">
              <w:rPr>
                <w:color w:val="000000"/>
                <w:sz w:val="18"/>
                <w:szCs w:val="18"/>
                <w:lang w:eastAsia="en-NZ"/>
              </w:rPr>
              <w:t>46</w:t>
            </w: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0.7%</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11</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42.7%</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44.9%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31.4%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23.8%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0.0%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27.8%</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2</w:t>
            </w: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8.7%</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100.0%</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13</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48.6%</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12.0%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10.4%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77.6%</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23.2%</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0</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42.8%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val="restart"/>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4142</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66.3%</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138</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5.5%</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42.8%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61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55.1%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19.8%</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5</w:t>
            </w: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0.2%</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53.8%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30.4%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15.8%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37.1%</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2033</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81.4%</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0.1%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1449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84.7%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187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10.9%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322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15.9%</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319</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12.8%</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0.2%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124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47.8%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128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49.4%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60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18.7%</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1646</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39.7%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val="restart"/>
            <w:shd w:val="clear" w:color="auto" w:fill="auto"/>
            <w:noWrap/>
            <w:vAlign w:val="center"/>
          </w:tcPr>
          <w:p w:rsidR="00BB5B5D" w:rsidRPr="00BB5B5D" w:rsidRDefault="00BB5B5D" w:rsidP="00AF0C13">
            <w:pPr>
              <w:jc w:val="center"/>
              <w:rPr>
                <w:color w:val="000000"/>
                <w:sz w:val="18"/>
                <w:szCs w:val="18"/>
                <w:lang w:eastAsia="en-NZ"/>
              </w:rPr>
            </w:pPr>
            <w:r w:rsidRPr="00BB5B5D">
              <w:rPr>
                <w:color w:val="000000"/>
                <w:sz w:val="18"/>
                <w:szCs w:val="18"/>
                <w:lang w:eastAsia="en-NZ"/>
              </w:rPr>
              <w:t>1261</w:t>
            </w:r>
          </w:p>
        </w:tc>
        <w:tc>
          <w:tcPr>
            <w:tcW w:w="0" w:type="auto"/>
            <w:vMerge w:val="restart"/>
            <w:shd w:val="clear" w:color="auto" w:fill="auto"/>
            <w:noWrap/>
            <w:vAlign w:val="center"/>
          </w:tcPr>
          <w:p w:rsidR="00BB5B5D" w:rsidRPr="00BB5B5D" w:rsidRDefault="00BB5B5D" w:rsidP="00AF0C13">
            <w:pPr>
              <w:jc w:val="center"/>
              <w:rPr>
                <w:sz w:val="18"/>
                <w:szCs w:val="18"/>
                <w:lang w:eastAsia="en-NZ"/>
              </w:rPr>
            </w:pPr>
            <w:r w:rsidRPr="00BB5B5D">
              <w:rPr>
                <w:color w:val="000000"/>
                <w:sz w:val="18"/>
                <w:szCs w:val="18"/>
                <w:lang w:eastAsia="en-NZ"/>
              </w:rPr>
              <w:t>20.2%</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11</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1.5%</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38.9%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41.3%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19.8%</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7.8%</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1</w:t>
            </w:r>
          </w:p>
        </w:tc>
        <w:tc>
          <w:tcPr>
            <w:tcW w:w="0" w:type="auto"/>
            <w:vMerge w:val="restart"/>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0.2%</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100.0%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252</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33.6%</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114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54.7%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87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41.9%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17.3%</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val="restart"/>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No</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485</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64.7%</w:t>
            </w:r>
          </w:p>
        </w:tc>
        <w:tc>
          <w:tcPr>
            <w:tcW w:w="0" w:type="auto"/>
            <w:vMerge w:val="restart"/>
            <w:shd w:val="clear" w:color="auto" w:fill="auto"/>
            <w:noWrap/>
            <w:vAlign w:val="center"/>
            <w:hideMark/>
          </w:tcPr>
          <w:p w:rsidR="00BB5B5D" w:rsidRPr="00BB5B5D" w:rsidRDefault="00BB5B5D" w:rsidP="00AF0C13">
            <w:pPr>
              <w:jc w:val="center"/>
              <w:rPr>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Yes</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B8CCE4" w:themeFill="accent1" w:themeFillTint="66"/>
            <w:noWrap/>
            <w:vAlign w:val="center"/>
            <w:hideMark/>
          </w:tcPr>
          <w:p w:rsidR="00BB5B5D" w:rsidRPr="00BB5B5D" w:rsidRDefault="00BB5B5D" w:rsidP="00AF0C13">
            <w:pPr>
              <w:jc w:val="center"/>
              <w:rPr>
                <w:sz w:val="18"/>
                <w:szCs w:val="18"/>
                <w:lang w:eastAsia="en-NZ"/>
              </w:rPr>
            </w:pPr>
            <w:r w:rsidRPr="00BB5B5D">
              <w:rPr>
                <w:sz w:val="18"/>
                <w:szCs w:val="18"/>
                <w:lang w:eastAsia="en-NZ"/>
              </w:rPr>
              <w:t>0</w:t>
            </w:r>
          </w:p>
        </w:tc>
        <w:tc>
          <w:tcPr>
            <w:tcW w:w="0" w:type="auto"/>
            <w:shd w:val="clear" w:color="auto" w:fill="B8CCE4" w:themeFill="accent1" w:themeFillTint="66"/>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OG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93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23.1%</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sz w:val="18"/>
                <w:szCs w:val="18"/>
                <w:lang w:eastAsia="en-NZ"/>
              </w:rPr>
            </w:pPr>
          </w:p>
        </w:tc>
        <w:tc>
          <w:tcPr>
            <w:tcW w:w="0" w:type="auto"/>
            <w:vMerge/>
            <w:shd w:val="clear" w:color="auto" w:fill="D9D9D9" w:themeFill="background1" w:themeFillShade="D9"/>
            <w:noWrap/>
            <w:vAlign w:val="center"/>
            <w:hideMark/>
          </w:tcPr>
          <w:p w:rsidR="00BB5B5D" w:rsidRPr="00BB5B5D" w:rsidRDefault="00BB5B5D" w:rsidP="00AF0C13">
            <w:pPr>
              <w:jc w:val="center"/>
              <w:rPr>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NG</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vMerge/>
            <w:shd w:val="clear" w:color="auto" w:fill="auto"/>
            <w:noWrap/>
            <w:vAlign w:val="center"/>
            <w:hideMark/>
          </w:tcPr>
          <w:p w:rsidR="00BB5B5D" w:rsidRPr="00BB5B5D" w:rsidRDefault="00BB5B5D" w:rsidP="00AF0C13">
            <w:pPr>
              <w:jc w:val="center"/>
              <w:rPr>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307</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75.9%</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80</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16.6%</w:t>
            </w:r>
          </w:p>
        </w:tc>
      </w:tr>
      <w:tr w:rsidR="00BB5B5D" w:rsidRPr="00BB5B5D" w:rsidTr="00BB5B5D">
        <w:tc>
          <w:tcPr>
            <w:tcW w:w="0" w:type="auto"/>
            <w:vMerge/>
            <w:shd w:val="clear" w:color="auto" w:fill="D9D9D9" w:themeFill="background1" w:themeFillShade="D9"/>
            <w:noWrap/>
            <w:vAlign w:val="center"/>
          </w:tcPr>
          <w:p w:rsidR="00BB5B5D" w:rsidRPr="00BB5B5D" w:rsidRDefault="00BB5B5D" w:rsidP="00AF0C13">
            <w:pPr>
              <w:jc w:val="center"/>
              <w:rPr>
                <w:color w:val="000000"/>
                <w:sz w:val="18"/>
                <w:szCs w:val="18"/>
                <w:lang w:eastAsia="en-NZ"/>
              </w:rPr>
            </w:pP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LFU</w:t>
            </w:r>
          </w:p>
        </w:tc>
        <w:tc>
          <w:tcPr>
            <w:tcW w:w="0" w:type="auto"/>
            <w:shd w:val="clear" w:color="auto" w:fill="D9D9D9" w:themeFill="background1" w:themeFillShade="D9"/>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vMerge/>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513</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40.6%</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c>
          <w:tcPr>
            <w:tcW w:w="0" w:type="auto"/>
            <w:shd w:val="clear" w:color="auto" w:fill="auto"/>
            <w:noWrap/>
            <w:vAlign w:val="center"/>
            <w:hideMark/>
          </w:tcPr>
          <w:p w:rsidR="00BB5B5D" w:rsidRPr="00BB5B5D" w:rsidRDefault="00BB5B5D" w:rsidP="00AF0C13">
            <w:pPr>
              <w:jc w:val="center"/>
              <w:rPr>
                <w:color w:val="000000"/>
                <w:sz w:val="18"/>
                <w:szCs w:val="18"/>
                <w:lang w:eastAsia="en-NZ"/>
              </w:rPr>
            </w:pPr>
            <w:r w:rsidRPr="00BB5B5D">
              <w:rPr>
                <w:color w:val="000000"/>
                <w:sz w:val="18"/>
                <w:szCs w:val="18"/>
                <w:lang w:eastAsia="en-NZ"/>
              </w:rPr>
              <w:t>-</w:t>
            </w:r>
          </w:p>
        </w:tc>
      </w:tr>
    </w:tbl>
    <w:p w:rsidR="00BB5B5D" w:rsidRPr="006E35E6" w:rsidRDefault="00BB5B5D" w:rsidP="00BB5B5D">
      <w:pPr>
        <w:rPr>
          <w:sz w:val="20"/>
        </w:rPr>
      </w:pPr>
      <w:r w:rsidRPr="006E35E6">
        <w:rPr>
          <w:sz w:val="20"/>
        </w:rPr>
        <w:t xml:space="preserve">NG = No </w:t>
      </w:r>
      <w:r>
        <w:rPr>
          <w:sz w:val="20"/>
        </w:rPr>
        <w:t>g</w:t>
      </w:r>
      <w:r w:rsidRPr="006E35E6">
        <w:rPr>
          <w:sz w:val="20"/>
        </w:rPr>
        <w:t>ambl</w:t>
      </w:r>
      <w:r>
        <w:rPr>
          <w:sz w:val="20"/>
        </w:rPr>
        <w:t>ing</w:t>
      </w:r>
      <w:r w:rsidRPr="006E35E6">
        <w:rPr>
          <w:sz w:val="20"/>
        </w:rPr>
        <w:t xml:space="preserve"> in last 12 months</w:t>
      </w:r>
    </w:p>
    <w:p w:rsidR="00BB5B5D" w:rsidRPr="006E35E6" w:rsidRDefault="00BB5B5D" w:rsidP="00BB5B5D">
      <w:pPr>
        <w:rPr>
          <w:sz w:val="20"/>
        </w:rPr>
      </w:pPr>
      <w:r>
        <w:rPr>
          <w:sz w:val="20"/>
        </w:rPr>
        <w:t>OG = Other g</w:t>
      </w:r>
      <w:r w:rsidRPr="006E35E6">
        <w:rPr>
          <w:sz w:val="20"/>
        </w:rPr>
        <w:t>ambling activit</w:t>
      </w:r>
      <w:r>
        <w:rPr>
          <w:sz w:val="20"/>
        </w:rPr>
        <w:t>i</w:t>
      </w:r>
      <w:r w:rsidRPr="006E35E6">
        <w:rPr>
          <w:sz w:val="20"/>
        </w:rPr>
        <w:t>es</w:t>
      </w:r>
    </w:p>
    <w:p w:rsidR="00BB5B5D" w:rsidRPr="006E35E6" w:rsidRDefault="00BB5B5D" w:rsidP="00BB5B5D">
      <w:pPr>
        <w:rPr>
          <w:sz w:val="20"/>
        </w:rPr>
      </w:pPr>
      <w:r w:rsidRPr="006E35E6">
        <w:rPr>
          <w:sz w:val="20"/>
        </w:rPr>
        <w:t>LFU = Lost to follow-up</w:t>
      </w:r>
    </w:p>
    <w:p w:rsidR="00BB5B5D" w:rsidRDefault="00BB5B5D" w:rsidP="00BB5B5D">
      <w:pPr>
        <w:rPr>
          <w:sz w:val="20"/>
        </w:rPr>
      </w:pPr>
      <w:r w:rsidRPr="006E35E6">
        <w:rPr>
          <w:sz w:val="20"/>
        </w:rPr>
        <w:t xml:space="preserve">Yes = Any </w:t>
      </w:r>
      <w:r>
        <w:rPr>
          <w:sz w:val="20"/>
        </w:rPr>
        <w:t>o</w:t>
      </w:r>
      <w:r w:rsidRPr="00BB5B5D">
        <w:rPr>
          <w:sz w:val="20"/>
        </w:rPr>
        <w:t xml:space="preserve">ffshore online/remote TAB gambling </w:t>
      </w:r>
    </w:p>
    <w:p w:rsidR="00081B57" w:rsidRPr="006E35E6" w:rsidRDefault="00BB5B5D" w:rsidP="00BB5B5D">
      <w:pPr>
        <w:rPr>
          <w:rFonts w:eastAsiaTheme="minorHAnsi" w:cstheme="minorBidi"/>
          <w:b/>
          <w:sz w:val="18"/>
          <w:szCs w:val="22"/>
          <w:lang w:eastAsia="en-US"/>
        </w:rPr>
      </w:pPr>
      <w:r w:rsidRPr="006E35E6">
        <w:rPr>
          <w:sz w:val="20"/>
        </w:rPr>
        <w:t>No</w:t>
      </w:r>
      <w:r>
        <w:rPr>
          <w:sz w:val="20"/>
        </w:rPr>
        <w:t xml:space="preserve"> </w:t>
      </w:r>
      <w:r w:rsidRPr="006E35E6">
        <w:rPr>
          <w:sz w:val="20"/>
        </w:rPr>
        <w:t xml:space="preserve">= </w:t>
      </w:r>
      <w:r w:rsidR="003A0526" w:rsidRPr="003A0526">
        <w:rPr>
          <w:sz w:val="20"/>
        </w:rPr>
        <w:t>New Zealand Racing Board</w:t>
      </w:r>
      <w:r w:rsidRPr="006E35E6">
        <w:rPr>
          <w:sz w:val="20"/>
        </w:rPr>
        <w:t xml:space="preserve"> gambling but no</w:t>
      </w:r>
      <w:r>
        <w:rPr>
          <w:sz w:val="20"/>
        </w:rPr>
        <w:t>t</w:t>
      </w:r>
      <w:r w:rsidRPr="006E35E6">
        <w:rPr>
          <w:sz w:val="20"/>
        </w:rPr>
        <w:t xml:space="preserve"> </w:t>
      </w:r>
      <w:r>
        <w:rPr>
          <w:sz w:val="20"/>
        </w:rPr>
        <w:t xml:space="preserve">offshore </w:t>
      </w:r>
      <w:r w:rsidRPr="006E35E6">
        <w:rPr>
          <w:sz w:val="20"/>
        </w:rPr>
        <w:t>online or remote</w:t>
      </w:r>
      <w:r>
        <w:rPr>
          <w:sz w:val="20"/>
        </w:rPr>
        <w:t>ly</w:t>
      </w:r>
    </w:p>
    <w:sectPr w:rsidR="00081B57" w:rsidRPr="006E35E6" w:rsidSect="00F91F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F7" w:rsidRDefault="00174BF7" w:rsidP="0046000D">
      <w:r>
        <w:separator/>
      </w:r>
    </w:p>
  </w:endnote>
  <w:endnote w:type="continuationSeparator" w:id="0">
    <w:p w:rsidR="00174BF7" w:rsidRDefault="00174BF7" w:rsidP="004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XADA0F688">
    <w:panose1 w:val="00000000000000000000"/>
    <w:charset w:val="00"/>
    <w:family w:val="roman"/>
    <w:notTrueType/>
    <w:pitch w:val="default"/>
    <w:sig w:usb0="00000003" w:usb1="00000000" w:usb2="00000000" w:usb3="00000000" w:csb0="00000001" w:csb1="00000000"/>
  </w:font>
  <w:font w:name="X4E5C37CC">
    <w:altName w:val="Times New Roman"/>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16" w:rsidRDefault="003C6C16" w:rsidP="00FA2DE1">
    <w:pPr>
      <w:pStyle w:val="Footer"/>
      <w:framePr w:wrap="around" w:vAnchor="text" w:hAnchor="margin" w:xAlign="right" w:y="1"/>
      <w:rPr>
        <w:rStyle w:val="PageNumber"/>
      </w:rPr>
    </w:pPr>
  </w:p>
  <w:p w:rsidR="003C6C16" w:rsidRPr="00D16717" w:rsidRDefault="003C6C16" w:rsidP="00EE57BF">
    <w:pPr>
      <w:pStyle w:val="Footer"/>
      <w:rPr>
        <w:color w:val="333333"/>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16" w:rsidRDefault="003C6C16" w:rsidP="00FA2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9F8">
      <w:rPr>
        <w:rStyle w:val="PageNumber"/>
        <w:noProof/>
      </w:rPr>
      <w:t>113</w:t>
    </w:r>
    <w:r>
      <w:rPr>
        <w:rStyle w:val="PageNumber"/>
      </w:rPr>
      <w:fldChar w:fldCharType="end"/>
    </w:r>
  </w:p>
  <w:p w:rsidR="003C6C16" w:rsidRDefault="003C6C16" w:rsidP="00FA2DE1">
    <w:pPr>
      <w:rPr>
        <w:sz w:val="18"/>
        <w:szCs w:val="18"/>
      </w:rPr>
    </w:pPr>
  </w:p>
  <w:p w:rsidR="003C6C16" w:rsidRPr="00D16717" w:rsidRDefault="003C6C16" w:rsidP="00EE57BF">
    <w:pPr>
      <w:jc w:val="both"/>
      <w:rPr>
        <w:b/>
        <w:bCs/>
        <w:sz w:val="18"/>
        <w:szCs w:val="18"/>
      </w:rPr>
    </w:pPr>
    <w:r>
      <w:rPr>
        <w:sz w:val="18"/>
        <w:szCs w:val="18"/>
      </w:rPr>
      <w:t>Offshore gambling by New Zealanders study / Provider No: 467589</w:t>
    </w:r>
    <w:r w:rsidRPr="00D16717">
      <w:rPr>
        <w:sz w:val="18"/>
        <w:szCs w:val="18"/>
      </w:rPr>
      <w:t xml:space="preserve">, </w:t>
    </w:r>
    <w:r>
      <w:rPr>
        <w:sz w:val="18"/>
        <w:szCs w:val="18"/>
      </w:rPr>
      <w:t>Agreement</w:t>
    </w:r>
    <w:r w:rsidRPr="00D16717">
      <w:rPr>
        <w:sz w:val="18"/>
        <w:szCs w:val="18"/>
      </w:rPr>
      <w:t xml:space="preserve"> No: </w:t>
    </w:r>
    <w:r>
      <w:rPr>
        <w:sz w:val="18"/>
        <w:szCs w:val="18"/>
      </w:rPr>
      <w:t>353536</w:t>
    </w:r>
    <w:r w:rsidRPr="00EE57BF">
      <w:rPr>
        <w:sz w:val="18"/>
        <w:szCs w:val="18"/>
      </w:rPr>
      <w:t>/00</w:t>
    </w:r>
  </w:p>
  <w:p w:rsidR="003C6C16" w:rsidRPr="00D16717" w:rsidRDefault="003C6C16" w:rsidP="00EE57BF">
    <w:pPr>
      <w:pStyle w:val="Footer"/>
      <w:rPr>
        <w:color w:val="333333"/>
        <w:sz w:val="18"/>
        <w:szCs w:val="18"/>
      </w:rPr>
    </w:pPr>
    <w:r w:rsidRPr="00D16717">
      <w:rPr>
        <w:color w:val="333333"/>
        <w:sz w:val="18"/>
        <w:szCs w:val="18"/>
      </w:rPr>
      <w:t>Auckland University of Technology</w:t>
    </w:r>
    <w:r>
      <w:rPr>
        <w:color w:val="333333"/>
        <w:sz w:val="18"/>
        <w:szCs w:val="18"/>
      </w:rPr>
      <w:t>,</w:t>
    </w:r>
    <w:r w:rsidRPr="00D16717">
      <w:rPr>
        <w:color w:val="333333"/>
        <w:sz w:val="18"/>
        <w:szCs w:val="18"/>
      </w:rPr>
      <w:t xml:space="preserve"> Gambling </w:t>
    </w:r>
    <w:r>
      <w:rPr>
        <w:color w:val="333333"/>
        <w:sz w:val="18"/>
        <w:szCs w:val="18"/>
      </w:rPr>
      <w:t xml:space="preserve">and Addictions </w:t>
    </w:r>
    <w:r w:rsidRPr="00D16717">
      <w:rPr>
        <w:color w:val="333333"/>
        <w:sz w:val="18"/>
        <w:szCs w:val="18"/>
      </w:rPr>
      <w:t xml:space="preserve">Research Centre </w:t>
    </w:r>
  </w:p>
  <w:p w:rsidR="003C6C16" w:rsidRPr="00D16717" w:rsidRDefault="003C6C16" w:rsidP="00EE57BF">
    <w:pPr>
      <w:pStyle w:val="Footer"/>
      <w:rPr>
        <w:color w:val="333333"/>
        <w:sz w:val="18"/>
        <w:szCs w:val="18"/>
      </w:rPr>
    </w:pPr>
    <w:r>
      <w:rPr>
        <w:color w:val="333333"/>
        <w:sz w:val="18"/>
        <w:szCs w:val="18"/>
      </w:rPr>
      <w:t>Final</w:t>
    </w:r>
    <w:r w:rsidRPr="00D16717">
      <w:rPr>
        <w:color w:val="333333"/>
        <w:sz w:val="18"/>
        <w:szCs w:val="18"/>
      </w:rPr>
      <w:t xml:space="preserve"> Report</w:t>
    </w:r>
    <w:r>
      <w:rPr>
        <w:color w:val="333333"/>
        <w:sz w:val="18"/>
        <w:szCs w:val="18"/>
      </w:rPr>
      <w:t>, 11 September</w:t>
    </w:r>
    <w:r w:rsidRPr="00073003">
      <w:rPr>
        <w:color w:val="333333"/>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F7" w:rsidRDefault="00174BF7" w:rsidP="0046000D">
      <w:r>
        <w:separator/>
      </w:r>
    </w:p>
  </w:footnote>
  <w:footnote w:type="continuationSeparator" w:id="0">
    <w:p w:rsidR="00174BF7" w:rsidRDefault="00174BF7" w:rsidP="0046000D">
      <w:r>
        <w:continuationSeparator/>
      </w:r>
    </w:p>
  </w:footnote>
  <w:footnote w:id="1">
    <w:p w:rsidR="003C6C16" w:rsidRPr="00011667" w:rsidRDefault="003C6C16" w:rsidP="00011667">
      <w:pPr>
        <w:pStyle w:val="FootnoteText"/>
        <w:jc w:val="both"/>
        <w:rPr>
          <w:lang w:val="en-NZ"/>
        </w:rPr>
      </w:pPr>
      <w:r>
        <w:rPr>
          <w:rStyle w:val="FootnoteReference"/>
        </w:rPr>
        <w:footnoteRef/>
      </w:r>
      <w:r>
        <w:t xml:space="preserve"> </w:t>
      </w:r>
      <w:r>
        <w:rPr>
          <w:lang w:val="en-NZ"/>
        </w:rPr>
        <w:t>As offshore gambling was not the primary focus in the design of this study, there are some inconsistencies and differences in the way offshore gambling questions were worded.</w:t>
      </w:r>
    </w:p>
  </w:footnote>
  <w:footnote w:id="2">
    <w:p w:rsidR="003C6C16" w:rsidRPr="00E33697" w:rsidRDefault="003C6C16">
      <w:pPr>
        <w:pStyle w:val="FootnoteText"/>
        <w:rPr>
          <w:lang w:val="en-NZ"/>
        </w:rPr>
      </w:pPr>
      <w:r>
        <w:rPr>
          <w:rStyle w:val="FootnoteReference"/>
        </w:rPr>
        <w:footnoteRef/>
      </w:r>
      <w:r>
        <w:t xml:space="preserve"> </w:t>
      </w:r>
      <w:proofErr w:type="spellStart"/>
      <w:proofErr w:type="gramStart"/>
      <w:r>
        <w:rPr>
          <w:lang w:val="en-NZ"/>
        </w:rPr>
        <w:t>Totalisator</w:t>
      </w:r>
      <w:proofErr w:type="spellEnd"/>
      <w:r>
        <w:rPr>
          <w:lang w:val="en-NZ"/>
        </w:rPr>
        <w:t xml:space="preserve"> Agency Board.</w:t>
      </w:r>
      <w:proofErr w:type="gramEnd"/>
    </w:p>
  </w:footnote>
  <w:footnote w:id="3">
    <w:p w:rsidR="003C6C16" w:rsidRPr="006374D2" w:rsidRDefault="003C6C16">
      <w:pPr>
        <w:pStyle w:val="FootnoteText"/>
        <w:rPr>
          <w:lang w:val="en-NZ"/>
        </w:rPr>
      </w:pPr>
      <w:r>
        <w:rPr>
          <w:rStyle w:val="FootnoteReference"/>
        </w:rPr>
        <w:footnoteRef/>
      </w:r>
      <w:r>
        <w:t xml:space="preserve"> O</w:t>
      </w:r>
      <w:proofErr w:type="spellStart"/>
      <w:r>
        <w:rPr>
          <w:lang w:val="en-NZ"/>
        </w:rPr>
        <w:t>ffshore</w:t>
      </w:r>
      <w:proofErr w:type="spellEnd"/>
      <w:r>
        <w:rPr>
          <w:lang w:val="en-NZ"/>
        </w:rPr>
        <w:t xml:space="preserve"> gambling was not the primary focus in the design of the National Gambling Study.</w:t>
      </w:r>
    </w:p>
  </w:footnote>
  <w:footnote w:id="4">
    <w:p w:rsidR="0036468A" w:rsidRPr="0036468A" w:rsidRDefault="0036468A" w:rsidP="0036468A">
      <w:pPr>
        <w:pStyle w:val="FootnoteText"/>
        <w:jc w:val="both"/>
        <w:rPr>
          <w:lang w:val="en-NZ"/>
        </w:rPr>
      </w:pPr>
      <w:r>
        <w:rPr>
          <w:rStyle w:val="FootnoteReference"/>
        </w:rPr>
        <w:footnoteRef/>
      </w:r>
      <w:r>
        <w:t xml:space="preserve"> This excludes gambling online on overseas lotteries as the question was phrased as buying “a ticket in an overseas raffle or lottery (includes tickets bought in an overseas shop, by telephone, through the post, or online)”.</w:t>
      </w:r>
    </w:p>
  </w:footnote>
  <w:footnote w:id="5">
    <w:p w:rsidR="003C6C16" w:rsidRPr="00180752" w:rsidRDefault="003C6C16" w:rsidP="00180752">
      <w:pPr>
        <w:pStyle w:val="FootnoteText"/>
        <w:jc w:val="both"/>
        <w:rPr>
          <w:lang w:val="en-NZ"/>
        </w:rPr>
      </w:pPr>
      <w:r>
        <w:rPr>
          <w:rStyle w:val="FootnoteReference"/>
        </w:rPr>
        <w:footnoteRef/>
      </w:r>
      <w:r>
        <w:t xml:space="preserve"> </w:t>
      </w:r>
      <w:r>
        <w:rPr>
          <w:lang w:val="en-NZ"/>
        </w:rPr>
        <w:t xml:space="preserve">This corresponded with Lotto NZ annual reports which detailed that </w:t>
      </w:r>
      <w:proofErr w:type="spellStart"/>
      <w:r>
        <w:rPr>
          <w:lang w:val="en-NZ"/>
        </w:rPr>
        <w:t>MyLotto</w:t>
      </w:r>
      <w:proofErr w:type="spellEnd"/>
      <w:r>
        <w:rPr>
          <w:lang w:val="en-NZ"/>
        </w:rPr>
        <w:t xml:space="preserve"> sales were 4.7% of sales in 2011/12, 6.2% in 2012/13 and 7.5% in 2013/14.</w:t>
      </w:r>
    </w:p>
  </w:footnote>
  <w:footnote w:id="6">
    <w:p w:rsidR="003C6C16" w:rsidRPr="00D20C11" w:rsidRDefault="003C6C16" w:rsidP="0099797A">
      <w:pPr>
        <w:pStyle w:val="FootnoteText"/>
        <w:jc w:val="both"/>
        <w:rPr>
          <w:lang w:val="en-NZ"/>
        </w:rPr>
      </w:pPr>
      <w:r>
        <w:rPr>
          <w:rStyle w:val="FootnoteReference"/>
        </w:rPr>
        <w:footnoteRef/>
      </w:r>
      <w:r>
        <w:t xml:space="preserve"> </w:t>
      </w:r>
      <w:r w:rsidRPr="00D20C11">
        <w:t>‘Other offshore online gambling’ relates to online gambling on the following: casino games and EGMs (not cards), bingo, event betting, skill games, virtual sport and other non-specified gambling.</w:t>
      </w:r>
    </w:p>
  </w:footnote>
  <w:footnote w:id="7">
    <w:p w:rsidR="003C6C16" w:rsidRPr="00225E5A" w:rsidRDefault="003C6C16">
      <w:pPr>
        <w:pStyle w:val="FootnoteText"/>
        <w:rPr>
          <w:lang w:val="en-NZ"/>
        </w:rPr>
      </w:pPr>
      <w:r>
        <w:rPr>
          <w:rStyle w:val="FootnoteReference"/>
        </w:rPr>
        <w:footnoteRef/>
      </w:r>
      <w:r>
        <w:t xml:space="preserve"> </w:t>
      </w:r>
      <w:proofErr w:type="gramStart"/>
      <w:r>
        <w:rPr>
          <w:lang w:val="en-NZ"/>
        </w:rPr>
        <w:t>Preliminary findings only.</w:t>
      </w:r>
      <w:proofErr w:type="gramEnd"/>
    </w:p>
  </w:footnote>
  <w:footnote w:id="8">
    <w:p w:rsidR="003C6C16" w:rsidRPr="007C4539" w:rsidRDefault="003C6C16" w:rsidP="00AA3DF0">
      <w:pPr>
        <w:pStyle w:val="FootnoteText"/>
        <w:jc w:val="both"/>
        <w:rPr>
          <w:lang w:val="en-NZ"/>
        </w:rPr>
      </w:pPr>
      <w:r>
        <w:rPr>
          <w:rStyle w:val="FootnoteReference"/>
        </w:rPr>
        <w:footnoteRef/>
      </w:r>
      <w:r>
        <w:t xml:space="preserve"> Other offshore online gambling relates to online gambling on the following: casino games and EGMs (not cards), bingo, event betting, skill games, virtual sport and other non-specified gambling.</w:t>
      </w:r>
    </w:p>
  </w:footnote>
  <w:footnote w:id="9">
    <w:p w:rsidR="003C6C16" w:rsidRPr="00011667" w:rsidRDefault="003C6C16" w:rsidP="00011667">
      <w:pPr>
        <w:pStyle w:val="FootnoteText"/>
        <w:jc w:val="both"/>
        <w:rPr>
          <w:lang w:val="en-NZ"/>
        </w:rPr>
      </w:pPr>
      <w:r>
        <w:rPr>
          <w:rStyle w:val="FootnoteReference"/>
        </w:rPr>
        <w:footnoteRef/>
      </w:r>
      <w:r>
        <w:t xml:space="preserve"> </w:t>
      </w:r>
      <w:r>
        <w:rPr>
          <w:lang w:val="en-NZ"/>
        </w:rPr>
        <w:t>As offshore gambling was not the primary focus in the design of this study, there are some inconsistencies and differences in the way offshore gambling questions were worded.</w:t>
      </w:r>
    </w:p>
  </w:footnote>
  <w:footnote w:id="10">
    <w:p w:rsidR="003C6C16" w:rsidRPr="00914CFC" w:rsidRDefault="003C6C16" w:rsidP="00914CFC">
      <w:pPr>
        <w:pStyle w:val="FootnoteText"/>
        <w:jc w:val="both"/>
        <w:rPr>
          <w:lang w:val="en-NZ"/>
        </w:rPr>
      </w:pPr>
      <w:r>
        <w:rPr>
          <w:rStyle w:val="FootnoteReference"/>
        </w:rPr>
        <w:footnoteRef/>
      </w:r>
      <w:r>
        <w:t xml:space="preserve"> </w:t>
      </w:r>
      <w:r>
        <w:rPr>
          <w:lang w:val="en-NZ"/>
        </w:rPr>
        <w:t>The wording here is the same as in the questionnaire though the questions were usually prefaced with a past 12 month qualifier.</w:t>
      </w:r>
    </w:p>
  </w:footnote>
  <w:footnote w:id="11">
    <w:p w:rsidR="003C6C16" w:rsidRPr="00011667" w:rsidRDefault="003C6C16" w:rsidP="00011667">
      <w:pPr>
        <w:pStyle w:val="FootnoteText"/>
        <w:jc w:val="both"/>
        <w:rPr>
          <w:lang w:val="en-NZ"/>
        </w:rPr>
      </w:pPr>
      <w:r>
        <w:rPr>
          <w:rStyle w:val="FootnoteReference"/>
        </w:rPr>
        <w:footnoteRef/>
      </w:r>
      <w:r>
        <w:t xml:space="preserve"> </w:t>
      </w:r>
      <w:r w:rsidRPr="00011667">
        <w:t>Online</w:t>
      </w:r>
      <w:r>
        <w:t xml:space="preserve">/remote interactive </w:t>
      </w:r>
      <w:r w:rsidRPr="00011667">
        <w:t xml:space="preserve">gambling in New Zealand is restricted to Lotto and keno gambling via the </w:t>
      </w:r>
      <w:proofErr w:type="spellStart"/>
      <w:r w:rsidRPr="00011667">
        <w:t>MyLotto</w:t>
      </w:r>
      <w:proofErr w:type="spellEnd"/>
      <w:r w:rsidRPr="00011667">
        <w:t xml:space="preserve"> website and to horse/dog race and sports betting via the New Zealand TAB.  Other modes of gambling conducted online are with offshore websites.</w:t>
      </w:r>
    </w:p>
  </w:footnote>
  <w:footnote w:id="12">
    <w:p w:rsidR="003C6C16" w:rsidRPr="00F66EC6" w:rsidRDefault="003C6C16" w:rsidP="00F44050">
      <w:pPr>
        <w:pStyle w:val="FootnoteText"/>
        <w:rPr>
          <w:lang w:val="en-NZ"/>
        </w:rPr>
      </w:pPr>
      <w:r>
        <w:rPr>
          <w:rStyle w:val="FootnoteReference"/>
        </w:rPr>
        <w:footnoteRef/>
      </w:r>
      <w:r>
        <w:t xml:space="preserve"> </w:t>
      </w:r>
      <w:r>
        <w:rPr>
          <w:lang w:val="en-NZ"/>
        </w:rPr>
        <w:t>This could be by telephone, interactive television or through the post.</w:t>
      </w:r>
    </w:p>
  </w:footnote>
  <w:footnote w:id="13">
    <w:p w:rsidR="003C6C16" w:rsidRPr="0072426F" w:rsidRDefault="003C6C16">
      <w:pPr>
        <w:pStyle w:val="FootnoteText"/>
        <w:rPr>
          <w:lang w:val="en-NZ"/>
        </w:rPr>
      </w:pPr>
      <w:r>
        <w:rPr>
          <w:rStyle w:val="FootnoteReference"/>
        </w:rPr>
        <w:footnoteRef/>
      </w:r>
      <w:r>
        <w:t xml:space="preserve"> </w:t>
      </w:r>
      <w:proofErr w:type="gramStart"/>
      <w:r>
        <w:rPr>
          <w:lang w:val="en-NZ"/>
        </w:rPr>
        <w:t>Preliminary data only.</w:t>
      </w:r>
      <w:proofErr w:type="gramEnd"/>
    </w:p>
  </w:footnote>
  <w:footnote w:id="14">
    <w:p w:rsidR="003C6C16" w:rsidRDefault="003C6C16" w:rsidP="0092730E">
      <w:pPr>
        <w:pStyle w:val="FootnoteText"/>
        <w:jc w:val="both"/>
      </w:pPr>
      <w:r>
        <w:rPr>
          <w:rStyle w:val="FootnoteReference"/>
        </w:rPr>
        <w:footnoteRef/>
      </w:r>
      <w:r>
        <w:t xml:space="preserve"> Overseas internet gambling sites were all those excluding overseas sites covered elsewhere in the report, namely on sports and track betting, lotteries and poker.</w:t>
      </w:r>
    </w:p>
  </w:footnote>
  <w:footnote w:id="15">
    <w:p w:rsidR="003C6C16" w:rsidRPr="00C878F3" w:rsidRDefault="003C6C16" w:rsidP="00A446FF">
      <w:pPr>
        <w:pStyle w:val="FootnoteText"/>
        <w:jc w:val="both"/>
        <w:rPr>
          <w:lang w:val="en-NZ"/>
        </w:rPr>
      </w:pPr>
      <w:r>
        <w:rPr>
          <w:rStyle w:val="FootnoteReference"/>
        </w:rPr>
        <w:footnoteRef/>
      </w:r>
      <w:r>
        <w:t xml:space="preserve"> </w:t>
      </w:r>
      <w:r>
        <w:rPr>
          <w:lang w:val="en-NZ"/>
        </w:rPr>
        <w:t>Available from the Gambling and Addictions Research Centre, Auckland University of Technology website: www.aut-grc.ac.nz</w:t>
      </w:r>
    </w:p>
  </w:footnote>
  <w:footnote w:id="16">
    <w:p w:rsidR="003C6C16" w:rsidRPr="00914CFC" w:rsidRDefault="003C6C16">
      <w:pPr>
        <w:pStyle w:val="FootnoteText"/>
        <w:rPr>
          <w:lang w:val="en-NZ"/>
        </w:rPr>
      </w:pPr>
      <w:r>
        <w:rPr>
          <w:rStyle w:val="FootnoteReference"/>
        </w:rPr>
        <w:footnoteRef/>
      </w:r>
      <w:r>
        <w:t xml:space="preserve"> </w:t>
      </w:r>
      <w:r>
        <w:rPr>
          <w:lang w:val="en-NZ"/>
        </w:rPr>
        <w:t>The wording here is the same as in the questionnaire though the questions were usually prefaced with a past 12 month qualifier.</w:t>
      </w:r>
    </w:p>
  </w:footnote>
  <w:footnote w:id="17">
    <w:p w:rsidR="003C6C16" w:rsidRPr="00011667" w:rsidRDefault="003C6C16" w:rsidP="00011667">
      <w:pPr>
        <w:pStyle w:val="FootnoteText"/>
        <w:jc w:val="both"/>
        <w:rPr>
          <w:lang w:val="en-NZ"/>
        </w:rPr>
      </w:pPr>
      <w:r>
        <w:rPr>
          <w:rStyle w:val="FootnoteReference"/>
        </w:rPr>
        <w:footnoteRef/>
      </w:r>
      <w:r>
        <w:t xml:space="preserve"> </w:t>
      </w:r>
      <w:r>
        <w:rPr>
          <w:lang w:val="en-NZ"/>
        </w:rPr>
        <w:t>As offshore gambling was not the primary focus in the design of this study, there are some inconsistencies and differences in the way offshore gambling questions were worded.</w:t>
      </w:r>
    </w:p>
    <w:p w:rsidR="003C6C16" w:rsidRPr="00011667" w:rsidRDefault="003C6C16">
      <w:pPr>
        <w:pStyle w:val="FootnoteText"/>
        <w:rPr>
          <w:lang w:val="en-NZ"/>
        </w:rPr>
      </w:pPr>
    </w:p>
  </w:footnote>
  <w:footnote w:id="18">
    <w:p w:rsidR="003C6C16" w:rsidRPr="00011667" w:rsidRDefault="003C6C16" w:rsidP="00011667">
      <w:pPr>
        <w:pStyle w:val="FootnoteText"/>
        <w:jc w:val="both"/>
        <w:rPr>
          <w:lang w:val="en-NZ"/>
        </w:rPr>
      </w:pPr>
      <w:r>
        <w:rPr>
          <w:rStyle w:val="FootnoteReference"/>
        </w:rPr>
        <w:footnoteRef/>
      </w:r>
      <w:r>
        <w:t xml:space="preserve"> </w:t>
      </w:r>
      <w:r w:rsidRPr="00011667">
        <w:t xml:space="preserve">Online gambling in New Zealand is restricted to Lotto and keno gambling via the </w:t>
      </w:r>
      <w:proofErr w:type="spellStart"/>
      <w:r w:rsidRPr="00011667">
        <w:t>MyLotto</w:t>
      </w:r>
      <w:proofErr w:type="spellEnd"/>
      <w:r w:rsidRPr="00011667">
        <w:t xml:space="preserve"> website and to horse/dog race and sports betting via the New Zealand TAB.  Other modes of gambling conducted online are with offshore websites.</w:t>
      </w:r>
    </w:p>
  </w:footnote>
  <w:footnote w:id="19">
    <w:p w:rsidR="003C6C16" w:rsidRPr="0020064B" w:rsidRDefault="003C6C16" w:rsidP="0020064B">
      <w:pPr>
        <w:pStyle w:val="FootnoteText"/>
        <w:jc w:val="both"/>
        <w:rPr>
          <w:lang w:val="en-NZ"/>
        </w:rPr>
      </w:pPr>
      <w:r>
        <w:rPr>
          <w:rStyle w:val="FootnoteReference"/>
        </w:rPr>
        <w:footnoteRef/>
      </w:r>
      <w:r>
        <w:t xml:space="preserve"> </w:t>
      </w:r>
      <w:r>
        <w:rPr>
          <w:lang w:val="en-NZ"/>
        </w:rPr>
        <w:t>The baseline reports for the NGS (Abbott et al., 2014a, 2014b) were analysed with factor weights based on the 2006 Census as the 2013 Census data were not available at that time.  Therefore, percentages presented in this report may vary slightly from those presented in the previous reports.</w:t>
      </w:r>
    </w:p>
  </w:footnote>
  <w:footnote w:id="20">
    <w:p w:rsidR="003C6C16" w:rsidRPr="00F66EC6" w:rsidRDefault="003C6C16" w:rsidP="001B4F71">
      <w:pPr>
        <w:pStyle w:val="FootnoteText"/>
        <w:rPr>
          <w:lang w:val="en-NZ"/>
        </w:rPr>
      </w:pPr>
      <w:r>
        <w:rPr>
          <w:rStyle w:val="FootnoteReference"/>
        </w:rPr>
        <w:footnoteRef/>
      </w:r>
      <w:r>
        <w:t xml:space="preserve"> </w:t>
      </w:r>
      <w:r>
        <w:rPr>
          <w:lang w:val="en-NZ"/>
        </w:rPr>
        <w:t>This could be by telephone, interactive television or through the post.</w:t>
      </w:r>
    </w:p>
  </w:footnote>
  <w:footnote w:id="21">
    <w:p w:rsidR="003C6C16" w:rsidRPr="00E91B68" w:rsidRDefault="003C6C16" w:rsidP="00E91B68">
      <w:pPr>
        <w:pStyle w:val="FootnoteText"/>
        <w:jc w:val="both"/>
        <w:rPr>
          <w:lang w:val="en-NZ"/>
        </w:rPr>
      </w:pPr>
      <w:r>
        <w:rPr>
          <w:rStyle w:val="FootnoteReference"/>
        </w:rPr>
        <w:footnoteRef/>
      </w:r>
      <w:r>
        <w:t xml:space="preserve"> Other offshore online gambling relates to online gambling on the following: casino games and EGMs (not cards), bingo, event betting, skill games, virtual sport and other non-specified gambling.</w:t>
      </w:r>
    </w:p>
  </w:footnote>
  <w:footnote w:id="22">
    <w:p w:rsidR="003C6C16" w:rsidRPr="00E33697" w:rsidRDefault="003C6C16" w:rsidP="00E33697">
      <w:pPr>
        <w:pStyle w:val="FootnoteText"/>
        <w:jc w:val="both"/>
        <w:rPr>
          <w:lang w:val="en-NZ"/>
        </w:rPr>
      </w:pPr>
      <w:r>
        <w:rPr>
          <w:rStyle w:val="FootnoteReference"/>
        </w:rPr>
        <w:footnoteRef/>
      </w:r>
      <w:r>
        <w:t xml:space="preserve"> Horse/dog race betting and sports betting at an event, physically at a TAB, online/remotely with the NZ TAB or online/remotely with an offshore TAB or betting organisation/exchange.</w:t>
      </w:r>
    </w:p>
  </w:footnote>
  <w:footnote w:id="23">
    <w:p w:rsidR="003C6C16" w:rsidRPr="00254114" w:rsidRDefault="003C6C16" w:rsidP="00176DC6">
      <w:pPr>
        <w:pStyle w:val="FootnoteText"/>
        <w:rPr>
          <w:lang w:val="en-NZ"/>
        </w:rPr>
      </w:pPr>
      <w:r>
        <w:rPr>
          <w:rStyle w:val="FootnoteReference"/>
        </w:rPr>
        <w:footnoteRef/>
      </w:r>
      <w:r>
        <w:t xml:space="preserve"> </w:t>
      </w:r>
      <w:r>
        <w:rPr>
          <w:lang w:val="en-NZ"/>
        </w:rPr>
        <w:t>Data specifically provided for this study.</w:t>
      </w:r>
    </w:p>
  </w:footnote>
  <w:footnote w:id="24">
    <w:p w:rsidR="003C6C16" w:rsidRPr="00921F46" w:rsidRDefault="003C6C16" w:rsidP="005D1D4B">
      <w:pPr>
        <w:pStyle w:val="FootnoteText"/>
        <w:rPr>
          <w:lang w:val="en-NZ"/>
        </w:rPr>
      </w:pPr>
      <w:r>
        <w:rPr>
          <w:rStyle w:val="FootnoteReference"/>
        </w:rPr>
        <w:footnoteRef/>
      </w:r>
      <w:r>
        <w:t xml:space="preserve"> </w:t>
      </w:r>
      <w:proofErr w:type="gramStart"/>
      <w:r>
        <w:rPr>
          <w:lang w:val="en-NZ"/>
        </w:rPr>
        <w:t>Weekly or more often.</w:t>
      </w:r>
      <w:proofErr w:type="gramEnd"/>
    </w:p>
  </w:footnote>
  <w:footnote w:id="25">
    <w:p w:rsidR="003C6C16" w:rsidRPr="00921F46" w:rsidRDefault="003C6C16" w:rsidP="005D1D4B">
      <w:pPr>
        <w:pStyle w:val="FootnoteText"/>
        <w:jc w:val="both"/>
        <w:rPr>
          <w:lang w:val="en-NZ"/>
        </w:rPr>
      </w:pPr>
      <w:r>
        <w:rPr>
          <w:rStyle w:val="FootnoteReference"/>
        </w:rPr>
        <w:footnoteRef/>
      </w:r>
      <w:r>
        <w:t xml:space="preserve"> </w:t>
      </w:r>
      <w:r>
        <w:rPr>
          <w:lang w:val="en-NZ"/>
        </w:rPr>
        <w:t>A continuous mode of gambling is one where there is rapid turnaround between laying the stake and knowing the outcome (e.g. EGMs).</w:t>
      </w:r>
    </w:p>
  </w:footnote>
  <w:footnote w:id="26">
    <w:p w:rsidR="003C6C16" w:rsidRPr="00F310C4" w:rsidRDefault="003C6C16" w:rsidP="00F310C4">
      <w:pPr>
        <w:pStyle w:val="FootnoteText"/>
        <w:jc w:val="both"/>
        <w:rPr>
          <w:lang w:val="en-NZ"/>
        </w:rPr>
      </w:pPr>
      <w:r>
        <w:rPr>
          <w:rStyle w:val="FootnoteReference"/>
        </w:rPr>
        <w:footnoteRef/>
      </w:r>
      <w:r>
        <w:t xml:space="preserve"> A n</w:t>
      </w:r>
      <w:r>
        <w:rPr>
          <w:lang w:val="en-NZ"/>
        </w:rPr>
        <w:t>on-continuous mode of gambling is one where there is a time lag between laying the stake and knowing the outcome (e.g. lotteries).</w:t>
      </w:r>
    </w:p>
  </w:footnote>
  <w:footnote w:id="27">
    <w:p w:rsidR="003C6C16" w:rsidRPr="00A825B8" w:rsidRDefault="003C6C16" w:rsidP="005C52F7">
      <w:pPr>
        <w:pStyle w:val="FootnoteText"/>
        <w:jc w:val="both"/>
        <w:rPr>
          <w:lang w:val="en-NZ"/>
        </w:rPr>
      </w:pPr>
      <w:r>
        <w:rPr>
          <w:rStyle w:val="FootnoteReference"/>
        </w:rPr>
        <w:footnoteRef/>
      </w:r>
      <w:r>
        <w:t xml:space="preserve"> </w:t>
      </w:r>
      <w:r>
        <w:rPr>
          <w:lang w:val="en-NZ"/>
        </w:rPr>
        <w:t>Analyses have not been performed for other offshore online gambling due to the lack of a comparative New Zealand based group.</w:t>
      </w:r>
    </w:p>
  </w:footnote>
  <w:footnote w:id="28">
    <w:p w:rsidR="003C6C16" w:rsidRPr="00435A79" w:rsidRDefault="003C6C16">
      <w:pPr>
        <w:pStyle w:val="FootnoteText"/>
        <w:rPr>
          <w:lang w:val="en-NZ"/>
        </w:rPr>
      </w:pPr>
      <w:r>
        <w:rPr>
          <w:rStyle w:val="FootnoteReference"/>
        </w:rPr>
        <w:footnoteRef/>
      </w:r>
      <w:r>
        <w:t xml:space="preserve"> </w:t>
      </w:r>
      <w:proofErr w:type="gramStart"/>
      <w:r>
        <w:rPr>
          <w:lang w:val="en-NZ"/>
        </w:rPr>
        <w:t>Auckland, Wellington and Christchurch.</w:t>
      </w:r>
      <w:proofErr w:type="gramEnd"/>
    </w:p>
  </w:footnote>
  <w:footnote w:id="29">
    <w:p w:rsidR="003C6C16" w:rsidRPr="00463FB8" w:rsidRDefault="003C6C16" w:rsidP="00463FB8">
      <w:pPr>
        <w:pStyle w:val="FootnoteText"/>
        <w:jc w:val="both"/>
        <w:rPr>
          <w:lang w:val="en-NZ"/>
        </w:rPr>
      </w:pPr>
      <w:r>
        <w:rPr>
          <w:rStyle w:val="FootnoteReference"/>
        </w:rPr>
        <w:footnoteRef/>
      </w:r>
      <w:r>
        <w:t xml:space="preserve"> </w:t>
      </w:r>
      <w:r>
        <w:rPr>
          <w:lang w:val="en-NZ"/>
        </w:rPr>
        <w:t>This excludes offshore online lottery participation as these data are not extractable from the survey question which relates to buying a ticket in an overseas raffle or lottery through an overseas shop, by telephone, through the post or online.</w:t>
      </w:r>
      <w:r w:rsidR="005730D5">
        <w:rPr>
          <w:lang w:val="en-NZ"/>
        </w:rPr>
        <w:t xml:space="preserve">  The percentage of people who bought an offshore lottery or raffle ticket in this was 3.2% (95% CI 2.7 - 3.7) in 2012, 3.2% (2.6 - 3.8) in 2013, and 3.1% (2.4 - 3.7) in 2014.</w:t>
      </w:r>
    </w:p>
  </w:footnote>
  <w:footnote w:id="30">
    <w:p w:rsidR="003C6C16" w:rsidRPr="001C60E0" w:rsidRDefault="003C6C16">
      <w:pPr>
        <w:pStyle w:val="FootnoteText"/>
        <w:rPr>
          <w:lang w:val="en-NZ"/>
        </w:rPr>
      </w:pPr>
      <w:r>
        <w:rPr>
          <w:rStyle w:val="FootnoteReference"/>
        </w:rPr>
        <w:footnoteRef/>
      </w:r>
      <w:r>
        <w:t xml:space="preserve"> </w:t>
      </w:r>
      <w:r>
        <w:rPr>
          <w:lang w:val="en-NZ"/>
        </w:rPr>
        <w:t>Preliminary data provided for this study.</w:t>
      </w:r>
    </w:p>
  </w:footnote>
  <w:footnote w:id="31">
    <w:p w:rsidR="003C6C16" w:rsidRPr="001C336A" w:rsidRDefault="003C6C16">
      <w:pPr>
        <w:pStyle w:val="FootnoteText"/>
        <w:rPr>
          <w:lang w:val="en-NZ"/>
        </w:rPr>
      </w:pPr>
      <w:r>
        <w:rPr>
          <w:rStyle w:val="FootnoteReference"/>
        </w:rPr>
        <w:footnoteRef/>
      </w:r>
      <w:r>
        <w:t xml:space="preserve"> </w:t>
      </w:r>
      <w:r>
        <w:rPr>
          <w:lang w:val="en-NZ"/>
        </w:rPr>
        <w:t>Preliminary data provided for this study.</w:t>
      </w:r>
    </w:p>
  </w:footnote>
  <w:footnote w:id="32">
    <w:p w:rsidR="003C6C16" w:rsidRPr="00254114" w:rsidRDefault="003C6C16">
      <w:pPr>
        <w:pStyle w:val="FootnoteText"/>
        <w:rPr>
          <w:lang w:val="en-NZ"/>
        </w:rPr>
      </w:pPr>
      <w:r>
        <w:rPr>
          <w:rStyle w:val="FootnoteReference"/>
        </w:rPr>
        <w:footnoteRef/>
      </w:r>
      <w:r>
        <w:t xml:space="preserve"> </w:t>
      </w:r>
      <w:r>
        <w:rPr>
          <w:lang w:val="en-NZ"/>
        </w:rPr>
        <w:t>Data specifically provided for this study.</w:t>
      </w:r>
    </w:p>
  </w:footnote>
  <w:footnote w:id="33">
    <w:p w:rsidR="003C6C16" w:rsidRPr="00D20C11" w:rsidRDefault="003C6C16" w:rsidP="00D20C11">
      <w:pPr>
        <w:pStyle w:val="FootnoteText"/>
        <w:jc w:val="both"/>
        <w:rPr>
          <w:lang w:val="en-NZ"/>
        </w:rPr>
      </w:pPr>
      <w:r>
        <w:rPr>
          <w:rStyle w:val="FootnoteReference"/>
        </w:rPr>
        <w:footnoteRef/>
      </w:r>
      <w:r>
        <w:t xml:space="preserve"> </w:t>
      </w:r>
      <w:r w:rsidRPr="00D20C11">
        <w:t>‘Other offshore online gambling’ relates to online gambling on the following: casino games and EGMs (not cards), bingo, event bett</w:t>
      </w:r>
      <w:r>
        <w:t>ing, skill games, virtual sport</w:t>
      </w:r>
      <w:r w:rsidRPr="00D20C11">
        <w:t xml:space="preserve"> and other non-specified gambling.</w:t>
      </w:r>
    </w:p>
  </w:footnote>
  <w:footnote w:id="34">
    <w:p w:rsidR="003C6C16" w:rsidRPr="00632E00" w:rsidRDefault="003C6C16">
      <w:pPr>
        <w:pStyle w:val="FootnoteText"/>
        <w:rPr>
          <w:lang w:val="en-NZ"/>
        </w:rPr>
      </w:pPr>
      <w:r>
        <w:rPr>
          <w:rStyle w:val="FootnoteReference"/>
        </w:rPr>
        <w:footnoteRef/>
      </w:r>
      <w:r>
        <w:t xml:space="preserve"> </w:t>
      </w:r>
      <w:r>
        <w:rPr>
          <w:lang w:val="en-NZ"/>
        </w:rPr>
        <w:t>Preliminary data provided for this study.</w:t>
      </w:r>
    </w:p>
  </w:footnote>
  <w:footnote w:id="35">
    <w:p w:rsidR="003C6C16" w:rsidRPr="00892BAD" w:rsidRDefault="003C6C16" w:rsidP="006F7E4A">
      <w:pPr>
        <w:pStyle w:val="FootnoteText"/>
        <w:jc w:val="both"/>
        <w:rPr>
          <w:lang w:val="en-NZ"/>
        </w:rPr>
      </w:pPr>
      <w:r>
        <w:rPr>
          <w:rStyle w:val="FootnoteReference"/>
        </w:rPr>
        <w:footnoteRef/>
      </w:r>
      <w:r>
        <w:t xml:space="preserve"> </w:t>
      </w:r>
      <w:r>
        <w:rPr>
          <w:lang w:val="en-NZ"/>
        </w:rPr>
        <w:t xml:space="preserve">A </w:t>
      </w:r>
      <w:proofErr w:type="spellStart"/>
      <w:r>
        <w:rPr>
          <w:lang w:val="en-NZ"/>
        </w:rPr>
        <w:t>koha</w:t>
      </w:r>
      <w:proofErr w:type="spellEnd"/>
      <w:r>
        <w:rPr>
          <w:lang w:val="en-NZ"/>
        </w:rPr>
        <w:t xml:space="preserve"> is a small token of appreciation often provided to research participants as a gesture of appreciation for their time commitment.  It is not an inducement to participate which ethically is not condoned as it could be viewed as a form of coercion.</w:t>
      </w:r>
    </w:p>
  </w:footnote>
  <w:footnote w:id="36">
    <w:p w:rsidR="003C6C16" w:rsidRPr="00632E00" w:rsidRDefault="003C6C16" w:rsidP="00632E00">
      <w:pPr>
        <w:pStyle w:val="FootnoteText"/>
        <w:jc w:val="both"/>
        <w:rPr>
          <w:lang w:val="en-NZ"/>
        </w:rPr>
      </w:pPr>
      <w:r>
        <w:rPr>
          <w:rStyle w:val="FootnoteReference"/>
        </w:rPr>
        <w:footnoteRef/>
      </w:r>
      <w:r>
        <w:t xml:space="preserve"> </w:t>
      </w:r>
      <w:r>
        <w:rPr>
          <w:lang w:val="en-NZ"/>
        </w:rPr>
        <w:t>For example, the Nielsen report indicates that 41,351 TAB customers were invited to participate and 6,006 completed the survey.  The latter value as a percentage of the former is 14.5% not 16%.  For the online survey, the number participating was reported (11,265) but the number eligible/invited to participate was not documented; therefore, the 25% response rate cannot be verified.</w:t>
      </w:r>
    </w:p>
  </w:footnote>
  <w:footnote w:id="37">
    <w:p w:rsidR="003C6C16" w:rsidRPr="001D45DC" w:rsidRDefault="003C6C16" w:rsidP="001D45DC">
      <w:pPr>
        <w:pStyle w:val="FootnoteText"/>
        <w:jc w:val="both"/>
        <w:rPr>
          <w:lang w:val="en-NZ"/>
        </w:rPr>
      </w:pPr>
      <w:r>
        <w:rPr>
          <w:rStyle w:val="FootnoteReference"/>
        </w:rPr>
        <w:footnoteRef/>
      </w:r>
      <w:r>
        <w:t xml:space="preserve"> </w:t>
      </w:r>
      <w:r>
        <w:rPr>
          <w:lang w:val="en-NZ"/>
        </w:rPr>
        <w:t>The present authors have not seen a copy of the 2010 questionnaire but were informed that it is the same as the questionnaire for the 2015 survey, which was provided to the authors for the purpose of this study.</w:t>
      </w:r>
    </w:p>
  </w:footnote>
  <w:footnote w:id="38">
    <w:p w:rsidR="003C6C16" w:rsidRPr="007C4539" w:rsidRDefault="003C6C16" w:rsidP="00AA3DF0">
      <w:pPr>
        <w:pStyle w:val="FootnoteText"/>
        <w:jc w:val="both"/>
        <w:rPr>
          <w:lang w:val="en-NZ"/>
        </w:rPr>
      </w:pPr>
      <w:r>
        <w:rPr>
          <w:rStyle w:val="FootnoteReference"/>
        </w:rPr>
        <w:footnoteRef/>
      </w:r>
      <w:r>
        <w:t xml:space="preserve"> Other offshore online gambling relates to online gambling on the following: casino games and EGMs (not cards), bingo, event betting, skill games, virtual sport and other non-specified gambling.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16" w:rsidRDefault="003C6C16" w:rsidP="00FA2DE1">
    <w:pPr>
      <w:pStyle w:val="Header"/>
      <w:jc w:val="right"/>
    </w:pPr>
    <w:r>
      <w:rPr>
        <w:noProof/>
        <w:lang w:eastAsia="en-NZ"/>
      </w:rPr>
      <w:drawing>
        <wp:inline distT="0" distB="0" distL="0" distR="0" wp14:anchorId="70C95A65" wp14:editId="779DD2B8">
          <wp:extent cx="5271770" cy="397510"/>
          <wp:effectExtent l="19050" t="0" r="5080" b="0"/>
          <wp:docPr id="2" name="Picture 2" descr="GARC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C logo 2012"/>
                  <pic:cNvPicPr>
                    <a:picLocks noChangeAspect="1" noChangeArrowheads="1"/>
                  </pic:cNvPicPr>
                </pic:nvPicPr>
                <pic:blipFill>
                  <a:blip r:embed="rId1"/>
                  <a:srcRect/>
                  <a:stretch>
                    <a:fillRect/>
                  </a:stretch>
                </pic:blipFill>
                <pic:spPr bwMode="auto">
                  <a:xfrm>
                    <a:off x="0" y="0"/>
                    <a:ext cx="5271770" cy="3975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16" w:rsidRPr="00EE57BF" w:rsidRDefault="003C6C16" w:rsidP="00EE5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B3E"/>
    <w:multiLevelType w:val="hybridMultilevel"/>
    <w:tmpl w:val="8518526C"/>
    <w:lvl w:ilvl="0" w:tplc="FDC06D20">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pStyle w:val="Heading3b4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8571360"/>
    <w:multiLevelType w:val="multilevel"/>
    <w:tmpl w:val="463E1084"/>
    <w:lvl w:ilvl="0">
      <w:start w:val="1"/>
      <w:numFmt w:val="decimal"/>
      <w:pStyle w:val="StyleBodyTextFirstline0cm"/>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90C4CED"/>
    <w:multiLevelType w:val="multilevel"/>
    <w:tmpl w:val="6EFE9BE6"/>
    <w:lvl w:ilvl="0">
      <w:start w:val="1"/>
      <w:numFmt w:val="decimal"/>
      <w:lvlText w:val="%1"/>
      <w:lvlJc w:val="left"/>
      <w:pPr>
        <w:tabs>
          <w:tab w:val="num" w:pos="1800"/>
        </w:tabs>
        <w:ind w:left="1800" w:hanging="720"/>
      </w:pPr>
      <w:rPr>
        <w:rFonts w:hint="default"/>
      </w:rPr>
    </w:lvl>
    <w:lvl w:ilvl="1">
      <w:start w:val="1"/>
      <w:numFmt w:val="decimal"/>
      <w:pStyle w:val="StyleHeading2Left127cm"/>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3">
    <w:nsid w:val="09412D75"/>
    <w:multiLevelType w:val="hybridMultilevel"/>
    <w:tmpl w:val="3962EE8A"/>
    <w:lvl w:ilvl="0" w:tplc="93547F16">
      <w:start w:val="1"/>
      <w:numFmt w:val="decimal"/>
      <w:pStyle w:val="Style2"/>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96802E6"/>
    <w:multiLevelType w:val="multilevel"/>
    <w:tmpl w:val="E2F6754C"/>
    <w:lvl w:ilvl="0">
      <w:start w:val="3"/>
      <w:numFmt w:val="decimal"/>
      <w:pStyle w:val="MEB33"/>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Restart w:val="0"/>
      <w:pStyle w:val="MEB33"/>
      <w:lvlText w:val="%2.3.%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E71B6F"/>
    <w:multiLevelType w:val="hybridMultilevel"/>
    <w:tmpl w:val="EA5A012A"/>
    <w:lvl w:ilvl="0" w:tplc="14090001">
      <w:start w:val="1"/>
      <w:numFmt w:val="bullet"/>
      <w:lvlText w:val=""/>
      <w:lvlJc w:val="left"/>
      <w:pPr>
        <w:ind w:left="720" w:hanging="360"/>
      </w:pPr>
      <w:rPr>
        <w:rFonts w:ascii="Symbol" w:hAnsi="Symbol" w:hint="default"/>
      </w:rPr>
    </w:lvl>
    <w:lvl w:ilvl="1" w:tplc="E9A6386C">
      <w:start w:val="5"/>
      <w:numFmt w:val="bullet"/>
      <w:lvlText w:val="•"/>
      <w:lvlJc w:val="left"/>
      <w:pPr>
        <w:ind w:left="1800" w:hanging="72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C001EDB"/>
    <w:multiLevelType w:val="hybridMultilevel"/>
    <w:tmpl w:val="D8640F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E550848"/>
    <w:multiLevelType w:val="multilevel"/>
    <w:tmpl w:val="E146D058"/>
    <w:styleLink w:val="Heading33"/>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1DD0B50"/>
    <w:multiLevelType w:val="hybridMultilevel"/>
    <w:tmpl w:val="4BEAAFF8"/>
    <w:lvl w:ilvl="0" w:tplc="7890A714">
      <w:start w:val="19"/>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4675D81"/>
    <w:multiLevelType w:val="multilevel"/>
    <w:tmpl w:val="F31AC06C"/>
    <w:lvl w:ilvl="0">
      <w:start w:val="4"/>
      <w:numFmt w:val="decimal"/>
      <w:lvlText w:val="%1"/>
      <w:lvlJc w:val="left"/>
      <w:pPr>
        <w:tabs>
          <w:tab w:val="num" w:pos="357"/>
        </w:tabs>
        <w:ind w:left="357" w:hanging="357"/>
      </w:pPr>
      <w:rPr>
        <w:rFonts w:hint="default"/>
      </w:rPr>
    </w:lvl>
    <w:lvl w:ilvl="1">
      <w:start w:val="1"/>
      <w:numFmt w:val="decimal"/>
      <w:lvlRestart w:val="0"/>
      <w:pStyle w:val="MEB4"/>
      <w:lvlText w:val="%1.%2"/>
      <w:lvlJc w:val="left"/>
      <w:pPr>
        <w:tabs>
          <w:tab w:val="num" w:pos="2517"/>
        </w:tabs>
        <w:ind w:left="2517" w:hanging="720"/>
      </w:pPr>
      <w:rPr>
        <w:rFonts w:hint="default"/>
      </w:rPr>
    </w:lvl>
    <w:lvl w:ilvl="2">
      <w:start w:val="1"/>
      <w:numFmt w:val="decimal"/>
      <w:lvlText w:val="%1.%2.%3"/>
      <w:lvlJc w:val="left"/>
      <w:pPr>
        <w:tabs>
          <w:tab w:val="num" w:pos="354"/>
        </w:tabs>
        <w:ind w:left="354" w:hanging="357"/>
      </w:pPr>
      <w:rPr>
        <w:rFonts w:hint="default"/>
      </w:rPr>
    </w:lvl>
    <w:lvl w:ilvl="3">
      <w:start w:val="1"/>
      <w:numFmt w:val="decimal"/>
      <w:lvlText w:val="%1.%2.%3.%4"/>
      <w:lvlJc w:val="left"/>
      <w:pPr>
        <w:tabs>
          <w:tab w:val="num" w:pos="3957"/>
        </w:tabs>
        <w:ind w:left="3957" w:hanging="720"/>
      </w:pPr>
      <w:rPr>
        <w:rFonts w:hint="default"/>
      </w:rPr>
    </w:lvl>
    <w:lvl w:ilvl="4">
      <w:start w:val="1"/>
      <w:numFmt w:val="decimal"/>
      <w:lvlText w:val="%1.%2.%3.%4.%5"/>
      <w:lvlJc w:val="left"/>
      <w:pPr>
        <w:tabs>
          <w:tab w:val="num" w:pos="5037"/>
        </w:tabs>
        <w:ind w:left="5037" w:hanging="1080"/>
      </w:pPr>
      <w:rPr>
        <w:rFonts w:hint="default"/>
      </w:rPr>
    </w:lvl>
    <w:lvl w:ilvl="5">
      <w:start w:val="1"/>
      <w:numFmt w:val="decimal"/>
      <w:lvlText w:val="%1.%2.%3.%4.%5.%6"/>
      <w:lvlJc w:val="left"/>
      <w:pPr>
        <w:tabs>
          <w:tab w:val="num" w:pos="5757"/>
        </w:tabs>
        <w:ind w:left="5757" w:hanging="1080"/>
      </w:pPr>
      <w:rPr>
        <w:rFonts w:hint="default"/>
      </w:rPr>
    </w:lvl>
    <w:lvl w:ilvl="6">
      <w:start w:val="1"/>
      <w:numFmt w:val="decimal"/>
      <w:lvlText w:val="%1.%2.%3.%4.%5.%6.%7"/>
      <w:lvlJc w:val="left"/>
      <w:pPr>
        <w:tabs>
          <w:tab w:val="num" w:pos="6837"/>
        </w:tabs>
        <w:ind w:left="6837" w:hanging="1440"/>
      </w:pPr>
      <w:rPr>
        <w:rFonts w:hint="default"/>
      </w:rPr>
    </w:lvl>
    <w:lvl w:ilvl="7">
      <w:start w:val="1"/>
      <w:numFmt w:val="decimal"/>
      <w:lvlText w:val="%1.%2.%3.%4.%5.%6.%7.%8"/>
      <w:lvlJc w:val="left"/>
      <w:pPr>
        <w:tabs>
          <w:tab w:val="num" w:pos="7557"/>
        </w:tabs>
        <w:ind w:left="7557" w:hanging="1440"/>
      </w:pPr>
      <w:rPr>
        <w:rFonts w:hint="default"/>
      </w:rPr>
    </w:lvl>
    <w:lvl w:ilvl="8">
      <w:start w:val="1"/>
      <w:numFmt w:val="decimal"/>
      <w:lvlText w:val="%1.%2.%3.%4.%5.%6.%7.%8.%9"/>
      <w:lvlJc w:val="left"/>
      <w:pPr>
        <w:tabs>
          <w:tab w:val="num" w:pos="8637"/>
        </w:tabs>
        <w:ind w:left="8637" w:hanging="1800"/>
      </w:pPr>
      <w:rPr>
        <w:rFonts w:hint="default"/>
      </w:rPr>
    </w:lvl>
  </w:abstractNum>
  <w:abstractNum w:abstractNumId="10">
    <w:nsid w:val="17CB09AA"/>
    <w:multiLevelType w:val="multilevel"/>
    <w:tmpl w:val="24984CD6"/>
    <w:lvl w:ilvl="0">
      <w:start w:val="3"/>
      <w:numFmt w:val="decimal"/>
      <w:lvlText w:val="%1"/>
      <w:lvlJc w:val="left"/>
      <w:pPr>
        <w:tabs>
          <w:tab w:val="num" w:pos="1080"/>
        </w:tabs>
        <w:ind w:left="1080" w:hanging="720"/>
      </w:pPr>
      <w:rPr>
        <w:rFonts w:hint="default"/>
      </w:rPr>
    </w:lvl>
    <w:lvl w:ilvl="1">
      <w:start w:val="1"/>
      <w:numFmt w:val="decimal"/>
      <w:pStyle w:val="Heading2b"/>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nsid w:val="1C2D0EE4"/>
    <w:multiLevelType w:val="hybridMultilevel"/>
    <w:tmpl w:val="DE52B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EF97BAB"/>
    <w:multiLevelType w:val="multilevel"/>
    <w:tmpl w:val="EA60EF1A"/>
    <w:lvl w:ilvl="0">
      <w:start w:val="2"/>
      <w:numFmt w:val="decimal"/>
      <w:lvlText w:val="%1"/>
      <w:lvlJc w:val="left"/>
      <w:pPr>
        <w:tabs>
          <w:tab w:val="num" w:pos="1080"/>
        </w:tabs>
        <w:ind w:left="1080" w:hanging="720"/>
      </w:pPr>
      <w:rPr>
        <w:rFonts w:hint="default"/>
      </w:rPr>
    </w:lvl>
    <w:lvl w:ilvl="1">
      <w:start w:val="1"/>
      <w:numFmt w:val="decimal"/>
      <w:pStyle w:val="heading2a"/>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3">
    <w:nsid w:val="21311B41"/>
    <w:multiLevelType w:val="hybridMultilevel"/>
    <w:tmpl w:val="760AF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C5103A"/>
    <w:multiLevelType w:val="hybridMultilevel"/>
    <w:tmpl w:val="776CE9BC"/>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F800693"/>
    <w:multiLevelType w:val="hybridMultilevel"/>
    <w:tmpl w:val="30BCE8DE"/>
    <w:lvl w:ilvl="0" w:tplc="FDC06D20">
      <w:start w:val="1"/>
      <w:numFmt w:val="bullet"/>
      <w:lvlText w:val=""/>
      <w:lvlJc w:val="left"/>
      <w:pPr>
        <w:tabs>
          <w:tab w:val="num" w:pos="720"/>
        </w:tabs>
        <w:ind w:left="72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pStyle w:val="Heading3b44"/>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F8839A9"/>
    <w:multiLevelType w:val="hybridMultilevel"/>
    <w:tmpl w:val="99C82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5EB356E"/>
    <w:multiLevelType w:val="hybridMultilevel"/>
    <w:tmpl w:val="85767566"/>
    <w:lvl w:ilvl="0" w:tplc="823E0F40">
      <w:start w:val="1"/>
      <w:numFmt w:val="lowerLetter"/>
      <w:lvlText w:val="(%1)"/>
      <w:lvlJc w:val="left"/>
      <w:pPr>
        <w:ind w:left="780" w:hanging="360"/>
      </w:pPr>
      <w:rPr>
        <w:rFonts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8">
    <w:nsid w:val="3F1C5D36"/>
    <w:multiLevelType w:val="multilevel"/>
    <w:tmpl w:val="3DC8AE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3a"/>
      <w:lvlText w:val="%2.%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F531CB5"/>
    <w:multiLevelType w:val="multilevel"/>
    <w:tmpl w:val="F7CE518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Restart w:val="0"/>
      <w:pStyle w:val="MEB35"/>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35962CF"/>
    <w:multiLevelType w:val="hybridMultilevel"/>
    <w:tmpl w:val="86BEBA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6097CFB"/>
    <w:multiLevelType w:val="multilevel"/>
    <w:tmpl w:val="3620B93E"/>
    <w:lvl w:ilvl="0">
      <w:start w:val="3"/>
      <w:numFmt w:val="decimal"/>
      <w:pStyle w:val="MEB34"/>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Restart w:val="0"/>
      <w:pStyle w:val="MEB34"/>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6520516"/>
    <w:multiLevelType w:val="multilevel"/>
    <w:tmpl w:val="8AB271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Restart w:val="0"/>
      <w:pStyle w:val="MEB4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8285DAD"/>
    <w:multiLevelType w:val="multilevel"/>
    <w:tmpl w:val="7DA82172"/>
    <w:lvl w:ilvl="0">
      <w:start w:val="4"/>
      <w:numFmt w:val="decimal"/>
      <w:pStyle w:val="MEB4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0"/>
      <w:pStyle w:val="MEB4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B0364F8"/>
    <w:multiLevelType w:val="multilevel"/>
    <w:tmpl w:val="D48E0A0C"/>
    <w:lvl w:ilvl="0">
      <w:start w:val="1"/>
      <w:numFmt w:val="decimal"/>
      <w:pStyle w:val="RepHead1"/>
      <w:lvlText w:val="%1"/>
      <w:lvlJc w:val="left"/>
      <w:pPr>
        <w:ind w:left="0" w:firstLine="0"/>
      </w:pPr>
      <w:rPr>
        <w:rFonts w:hint="default"/>
      </w:rPr>
    </w:lvl>
    <w:lvl w:ilvl="1">
      <w:start w:val="1"/>
      <w:numFmt w:val="decimal"/>
      <w:pStyle w:val="RepHead2"/>
      <w:lvlText w:val="%1.%2"/>
      <w:lvlJc w:val="left"/>
      <w:pPr>
        <w:ind w:left="0" w:firstLine="0"/>
      </w:pPr>
      <w:rPr>
        <w:rFonts w:hint="default"/>
      </w:rPr>
    </w:lvl>
    <w:lvl w:ilvl="2">
      <w:start w:val="1"/>
      <w:numFmt w:val="decimal"/>
      <w:pStyle w:val="RepHead3"/>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4CD30793"/>
    <w:multiLevelType w:val="multilevel"/>
    <w:tmpl w:val="3300F4D4"/>
    <w:lvl w:ilvl="0">
      <w:start w:val="3"/>
      <w:numFmt w:val="decimal"/>
      <w:pStyle w:val="Heading31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D851AE5"/>
    <w:multiLevelType w:val="hybridMultilevel"/>
    <w:tmpl w:val="776CE9BC"/>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ED8680C"/>
    <w:multiLevelType w:val="multilevel"/>
    <w:tmpl w:val="A4CE15E2"/>
    <w:lvl w:ilvl="0">
      <w:start w:val="3"/>
      <w:numFmt w:val="decimal"/>
      <w:lvlText w:val="%1"/>
      <w:lvlJc w:val="left"/>
      <w:pPr>
        <w:tabs>
          <w:tab w:val="num" w:pos="4320"/>
        </w:tabs>
        <w:ind w:left="4320" w:hanging="720"/>
      </w:pPr>
      <w:rPr>
        <w:rFonts w:hint="default"/>
      </w:rPr>
    </w:lvl>
    <w:lvl w:ilvl="1">
      <w:start w:val="4"/>
      <w:numFmt w:val="decimal"/>
      <w:lvlText w:val="%1.%2"/>
      <w:lvlJc w:val="left"/>
      <w:pPr>
        <w:tabs>
          <w:tab w:val="num" w:pos="5040"/>
        </w:tabs>
        <w:ind w:left="5040" w:hanging="720"/>
      </w:pPr>
      <w:rPr>
        <w:rFonts w:hint="default"/>
      </w:rPr>
    </w:lvl>
    <w:lvl w:ilvl="2">
      <w:start w:val="1"/>
      <w:numFmt w:val="decimal"/>
      <w:pStyle w:val="Style5"/>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28">
    <w:nsid w:val="5515501C"/>
    <w:multiLevelType w:val="hybridMultilevel"/>
    <w:tmpl w:val="FDA07CAA"/>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9">
    <w:nsid w:val="582A15AD"/>
    <w:multiLevelType w:val="multilevel"/>
    <w:tmpl w:val="22DC962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2b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C92228A"/>
    <w:multiLevelType w:val="hybridMultilevel"/>
    <w:tmpl w:val="72023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F615F8C"/>
    <w:multiLevelType w:val="multilevel"/>
    <w:tmpl w:val="73701048"/>
    <w:lvl w:ilvl="0">
      <w:start w:val="3"/>
      <w:numFmt w:val="decimal"/>
      <w:lvlText w:val="%1"/>
      <w:lvlJc w:val="left"/>
      <w:pPr>
        <w:tabs>
          <w:tab w:val="num" w:pos="1800"/>
        </w:tabs>
        <w:ind w:left="180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32">
    <w:nsid w:val="62616A58"/>
    <w:multiLevelType w:val="multilevel"/>
    <w:tmpl w:val="408CC57C"/>
    <w:lvl w:ilvl="0">
      <w:start w:val="1"/>
      <w:numFmt w:val="decimal"/>
      <w:pStyle w:val="Style3"/>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96B718B"/>
    <w:multiLevelType w:val="multilevel"/>
    <w:tmpl w:val="7166DAFE"/>
    <w:lvl w:ilvl="0">
      <w:start w:val="1"/>
      <w:numFmt w:val="decimal"/>
      <w:pStyle w:val="StyleArial11ptBoldJustifiedLinespacingMultiple13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9BD3A32"/>
    <w:multiLevelType w:val="hybridMultilevel"/>
    <w:tmpl w:val="CED8B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0780088"/>
    <w:multiLevelType w:val="hybridMultilevel"/>
    <w:tmpl w:val="0FC0A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7432A15"/>
    <w:multiLevelType w:val="multilevel"/>
    <w:tmpl w:val="5456E5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Restart w:val="0"/>
      <w:pStyle w:val="MEB26"/>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2"/>
  </w:num>
  <w:num w:numId="3">
    <w:abstractNumId w:val="2"/>
  </w:num>
  <w:num w:numId="4">
    <w:abstractNumId w:val="15"/>
  </w:num>
  <w:num w:numId="5">
    <w:abstractNumId w:val="0"/>
  </w:num>
  <w:num w:numId="6">
    <w:abstractNumId w:val="1"/>
  </w:num>
  <w:num w:numId="7">
    <w:abstractNumId w:val="10"/>
  </w:num>
  <w:num w:numId="8">
    <w:abstractNumId w:val="32"/>
  </w:num>
  <w:num w:numId="9">
    <w:abstractNumId w:val="7"/>
  </w:num>
  <w:num w:numId="10">
    <w:abstractNumId w:val="29"/>
  </w:num>
  <w:num w:numId="11">
    <w:abstractNumId w:val="18"/>
  </w:num>
  <w:num w:numId="12">
    <w:abstractNumId w:val="25"/>
  </w:num>
  <w:num w:numId="13">
    <w:abstractNumId w:val="31"/>
  </w:num>
  <w:num w:numId="14">
    <w:abstractNumId w:val="27"/>
  </w:num>
  <w:num w:numId="15">
    <w:abstractNumId w:val="23"/>
  </w:num>
  <w:num w:numId="16">
    <w:abstractNumId w:val="33"/>
  </w:num>
  <w:num w:numId="17">
    <w:abstractNumId w:val="36"/>
  </w:num>
  <w:num w:numId="18">
    <w:abstractNumId w:val="21"/>
  </w:num>
  <w:num w:numId="19">
    <w:abstractNumId w:val="19"/>
  </w:num>
  <w:num w:numId="20">
    <w:abstractNumId w:val="4"/>
  </w:num>
  <w:num w:numId="21">
    <w:abstractNumId w:val="9"/>
  </w:num>
  <w:num w:numId="22">
    <w:abstractNumId w:val="22"/>
  </w:num>
  <w:num w:numId="23">
    <w:abstractNumId w:val="24"/>
  </w:num>
  <w:num w:numId="24">
    <w:abstractNumId w:val="26"/>
  </w:num>
  <w:num w:numId="25">
    <w:abstractNumId w:val="13"/>
  </w:num>
  <w:num w:numId="26">
    <w:abstractNumId w:val="6"/>
  </w:num>
  <w:num w:numId="27">
    <w:abstractNumId w:val="20"/>
  </w:num>
  <w:num w:numId="28">
    <w:abstractNumId w:val="28"/>
  </w:num>
  <w:num w:numId="29">
    <w:abstractNumId w:val="14"/>
  </w:num>
  <w:num w:numId="30">
    <w:abstractNumId w:val="35"/>
  </w:num>
  <w:num w:numId="31">
    <w:abstractNumId w:val="11"/>
  </w:num>
  <w:num w:numId="32">
    <w:abstractNumId w:val="16"/>
  </w:num>
  <w:num w:numId="33">
    <w:abstractNumId w:val="17"/>
  </w:num>
  <w:num w:numId="34">
    <w:abstractNumId w:val="30"/>
  </w:num>
  <w:num w:numId="35">
    <w:abstractNumId w:val="34"/>
  </w:num>
  <w:num w:numId="36">
    <w:abstractNumId w:val="5"/>
  </w:num>
  <w:num w:numId="3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0D"/>
    <w:rsid w:val="0000439C"/>
    <w:rsid w:val="00004930"/>
    <w:rsid w:val="00004FCE"/>
    <w:rsid w:val="0000691E"/>
    <w:rsid w:val="00006DDC"/>
    <w:rsid w:val="0001002B"/>
    <w:rsid w:val="00011667"/>
    <w:rsid w:val="00011DA0"/>
    <w:rsid w:val="00011DD0"/>
    <w:rsid w:val="00012A50"/>
    <w:rsid w:val="00015449"/>
    <w:rsid w:val="00016046"/>
    <w:rsid w:val="00016A92"/>
    <w:rsid w:val="00016D59"/>
    <w:rsid w:val="00022784"/>
    <w:rsid w:val="0002285E"/>
    <w:rsid w:val="000242A0"/>
    <w:rsid w:val="00025E4C"/>
    <w:rsid w:val="00026903"/>
    <w:rsid w:val="000302E6"/>
    <w:rsid w:val="00032609"/>
    <w:rsid w:val="00033C78"/>
    <w:rsid w:val="00034825"/>
    <w:rsid w:val="000417D4"/>
    <w:rsid w:val="00041ED1"/>
    <w:rsid w:val="0004202D"/>
    <w:rsid w:val="00042C0A"/>
    <w:rsid w:val="00043B40"/>
    <w:rsid w:val="00045EC0"/>
    <w:rsid w:val="00046220"/>
    <w:rsid w:val="0004664B"/>
    <w:rsid w:val="000503D7"/>
    <w:rsid w:val="00050CEA"/>
    <w:rsid w:val="00061861"/>
    <w:rsid w:val="0006720B"/>
    <w:rsid w:val="00070532"/>
    <w:rsid w:val="000713BB"/>
    <w:rsid w:val="00073003"/>
    <w:rsid w:val="00074A6E"/>
    <w:rsid w:val="000751FC"/>
    <w:rsid w:val="000773A3"/>
    <w:rsid w:val="00080A8F"/>
    <w:rsid w:val="00081B57"/>
    <w:rsid w:val="000849D6"/>
    <w:rsid w:val="00090A52"/>
    <w:rsid w:val="000912A2"/>
    <w:rsid w:val="00092AE0"/>
    <w:rsid w:val="000A178D"/>
    <w:rsid w:val="000A421B"/>
    <w:rsid w:val="000A435E"/>
    <w:rsid w:val="000A767A"/>
    <w:rsid w:val="000A7E7B"/>
    <w:rsid w:val="000B2C82"/>
    <w:rsid w:val="000B42AB"/>
    <w:rsid w:val="000B5E62"/>
    <w:rsid w:val="000C05A9"/>
    <w:rsid w:val="000C3774"/>
    <w:rsid w:val="000C3F0B"/>
    <w:rsid w:val="000C5273"/>
    <w:rsid w:val="000C5E9A"/>
    <w:rsid w:val="000C5FBC"/>
    <w:rsid w:val="000D04EF"/>
    <w:rsid w:val="000D1CF7"/>
    <w:rsid w:val="000D35E9"/>
    <w:rsid w:val="000D5D77"/>
    <w:rsid w:val="000D6B34"/>
    <w:rsid w:val="000E09D9"/>
    <w:rsid w:val="000E153B"/>
    <w:rsid w:val="000E5E44"/>
    <w:rsid w:val="000F1689"/>
    <w:rsid w:val="000F1E61"/>
    <w:rsid w:val="000F2107"/>
    <w:rsid w:val="000F2CD2"/>
    <w:rsid w:val="000F4BAD"/>
    <w:rsid w:val="00101CDC"/>
    <w:rsid w:val="001101C0"/>
    <w:rsid w:val="001101C2"/>
    <w:rsid w:val="00112343"/>
    <w:rsid w:val="00115314"/>
    <w:rsid w:val="001175A6"/>
    <w:rsid w:val="001201ED"/>
    <w:rsid w:val="001214BF"/>
    <w:rsid w:val="00121A75"/>
    <w:rsid w:val="001223DB"/>
    <w:rsid w:val="00124BA1"/>
    <w:rsid w:val="00130979"/>
    <w:rsid w:val="001313B5"/>
    <w:rsid w:val="001335D1"/>
    <w:rsid w:val="001362CB"/>
    <w:rsid w:val="001440DD"/>
    <w:rsid w:val="001455A1"/>
    <w:rsid w:val="00150A53"/>
    <w:rsid w:val="001549C3"/>
    <w:rsid w:val="00157A81"/>
    <w:rsid w:val="00157E9C"/>
    <w:rsid w:val="001606A4"/>
    <w:rsid w:val="00163FE7"/>
    <w:rsid w:val="00166714"/>
    <w:rsid w:val="00171E27"/>
    <w:rsid w:val="001730FC"/>
    <w:rsid w:val="0017469B"/>
    <w:rsid w:val="00174BF7"/>
    <w:rsid w:val="00176DC6"/>
    <w:rsid w:val="00180752"/>
    <w:rsid w:val="00182BE8"/>
    <w:rsid w:val="0019585D"/>
    <w:rsid w:val="00196843"/>
    <w:rsid w:val="00196BE3"/>
    <w:rsid w:val="00197A62"/>
    <w:rsid w:val="001A4601"/>
    <w:rsid w:val="001A54D2"/>
    <w:rsid w:val="001B2DD1"/>
    <w:rsid w:val="001B4F71"/>
    <w:rsid w:val="001B5048"/>
    <w:rsid w:val="001C232E"/>
    <w:rsid w:val="001C26C6"/>
    <w:rsid w:val="001C28D3"/>
    <w:rsid w:val="001C336A"/>
    <w:rsid w:val="001C60E0"/>
    <w:rsid w:val="001C669B"/>
    <w:rsid w:val="001C7171"/>
    <w:rsid w:val="001D0B0C"/>
    <w:rsid w:val="001D0CF5"/>
    <w:rsid w:val="001D1F51"/>
    <w:rsid w:val="001D3380"/>
    <w:rsid w:val="001D39C5"/>
    <w:rsid w:val="001D45DC"/>
    <w:rsid w:val="001D61D3"/>
    <w:rsid w:val="001D65C0"/>
    <w:rsid w:val="001D784E"/>
    <w:rsid w:val="001D79ED"/>
    <w:rsid w:val="001E0645"/>
    <w:rsid w:val="001E27A5"/>
    <w:rsid w:val="001E5563"/>
    <w:rsid w:val="001F193C"/>
    <w:rsid w:val="001F1E5B"/>
    <w:rsid w:val="001F32A8"/>
    <w:rsid w:val="001F7E2D"/>
    <w:rsid w:val="0020064B"/>
    <w:rsid w:val="00202EEF"/>
    <w:rsid w:val="00203981"/>
    <w:rsid w:val="00203F73"/>
    <w:rsid w:val="00205BCB"/>
    <w:rsid w:val="00210A34"/>
    <w:rsid w:val="002118AA"/>
    <w:rsid w:val="00211FDF"/>
    <w:rsid w:val="00215F52"/>
    <w:rsid w:val="0021705B"/>
    <w:rsid w:val="00217F06"/>
    <w:rsid w:val="002216BC"/>
    <w:rsid w:val="0022214F"/>
    <w:rsid w:val="00222419"/>
    <w:rsid w:val="00225E5A"/>
    <w:rsid w:val="00227FC5"/>
    <w:rsid w:val="00231963"/>
    <w:rsid w:val="00236039"/>
    <w:rsid w:val="00242600"/>
    <w:rsid w:val="00243FE6"/>
    <w:rsid w:val="00244F8B"/>
    <w:rsid w:val="00246904"/>
    <w:rsid w:val="00246A04"/>
    <w:rsid w:val="00252342"/>
    <w:rsid w:val="00254114"/>
    <w:rsid w:val="0025490B"/>
    <w:rsid w:val="00256788"/>
    <w:rsid w:val="002607A8"/>
    <w:rsid w:val="00261E8D"/>
    <w:rsid w:val="00262087"/>
    <w:rsid w:val="0026226D"/>
    <w:rsid w:val="0026258F"/>
    <w:rsid w:val="00263A69"/>
    <w:rsid w:val="00263E57"/>
    <w:rsid w:val="00264A4A"/>
    <w:rsid w:val="00264C1A"/>
    <w:rsid w:val="002651AB"/>
    <w:rsid w:val="002677E1"/>
    <w:rsid w:val="00273A84"/>
    <w:rsid w:val="002760CA"/>
    <w:rsid w:val="002800EB"/>
    <w:rsid w:val="0028182B"/>
    <w:rsid w:val="0028334D"/>
    <w:rsid w:val="002851D7"/>
    <w:rsid w:val="002879C1"/>
    <w:rsid w:val="00291966"/>
    <w:rsid w:val="00292279"/>
    <w:rsid w:val="00293CD9"/>
    <w:rsid w:val="0029512C"/>
    <w:rsid w:val="002A0A51"/>
    <w:rsid w:val="002A0BC9"/>
    <w:rsid w:val="002A1670"/>
    <w:rsid w:val="002A615D"/>
    <w:rsid w:val="002A7009"/>
    <w:rsid w:val="002B0848"/>
    <w:rsid w:val="002B3194"/>
    <w:rsid w:val="002B49E6"/>
    <w:rsid w:val="002B6BF4"/>
    <w:rsid w:val="002C0BBA"/>
    <w:rsid w:val="002C0D77"/>
    <w:rsid w:val="002C3C48"/>
    <w:rsid w:val="002C4848"/>
    <w:rsid w:val="002C5C3E"/>
    <w:rsid w:val="002C75DE"/>
    <w:rsid w:val="002C7F0B"/>
    <w:rsid w:val="002D039B"/>
    <w:rsid w:val="002D0578"/>
    <w:rsid w:val="002D43AE"/>
    <w:rsid w:val="002E13DD"/>
    <w:rsid w:val="002E2D42"/>
    <w:rsid w:val="002E2F16"/>
    <w:rsid w:val="002E3418"/>
    <w:rsid w:val="002F1F6C"/>
    <w:rsid w:val="002F4DD6"/>
    <w:rsid w:val="002F5955"/>
    <w:rsid w:val="002F60C1"/>
    <w:rsid w:val="002F62BC"/>
    <w:rsid w:val="00301C2B"/>
    <w:rsid w:val="00301E98"/>
    <w:rsid w:val="0030521C"/>
    <w:rsid w:val="003073F0"/>
    <w:rsid w:val="003075DF"/>
    <w:rsid w:val="003120B0"/>
    <w:rsid w:val="00317056"/>
    <w:rsid w:val="003170B2"/>
    <w:rsid w:val="003233BD"/>
    <w:rsid w:val="0032797D"/>
    <w:rsid w:val="003341A9"/>
    <w:rsid w:val="003360AD"/>
    <w:rsid w:val="0034098B"/>
    <w:rsid w:val="00342241"/>
    <w:rsid w:val="003425CE"/>
    <w:rsid w:val="00350261"/>
    <w:rsid w:val="00353593"/>
    <w:rsid w:val="00355CF1"/>
    <w:rsid w:val="00356A4D"/>
    <w:rsid w:val="00356C0E"/>
    <w:rsid w:val="0036194F"/>
    <w:rsid w:val="003640A9"/>
    <w:rsid w:val="0036468A"/>
    <w:rsid w:val="00371F3C"/>
    <w:rsid w:val="003724FF"/>
    <w:rsid w:val="003740B5"/>
    <w:rsid w:val="003900F3"/>
    <w:rsid w:val="00391558"/>
    <w:rsid w:val="0039380B"/>
    <w:rsid w:val="00396601"/>
    <w:rsid w:val="003A0526"/>
    <w:rsid w:val="003A05CA"/>
    <w:rsid w:val="003A1C50"/>
    <w:rsid w:val="003B02BA"/>
    <w:rsid w:val="003B2AA5"/>
    <w:rsid w:val="003B35C3"/>
    <w:rsid w:val="003B5637"/>
    <w:rsid w:val="003C31CC"/>
    <w:rsid w:val="003C62B3"/>
    <w:rsid w:val="003C6C16"/>
    <w:rsid w:val="003D23E7"/>
    <w:rsid w:val="003D63EC"/>
    <w:rsid w:val="003D660E"/>
    <w:rsid w:val="003D71F0"/>
    <w:rsid w:val="003E1524"/>
    <w:rsid w:val="003E1B6F"/>
    <w:rsid w:val="003E1B92"/>
    <w:rsid w:val="003E3DB1"/>
    <w:rsid w:val="003E65B4"/>
    <w:rsid w:val="003E6834"/>
    <w:rsid w:val="003F0F8A"/>
    <w:rsid w:val="003F2883"/>
    <w:rsid w:val="003F44BC"/>
    <w:rsid w:val="003F7699"/>
    <w:rsid w:val="00403773"/>
    <w:rsid w:val="00405EB5"/>
    <w:rsid w:val="00406464"/>
    <w:rsid w:val="0040757E"/>
    <w:rsid w:val="00413267"/>
    <w:rsid w:val="00414C55"/>
    <w:rsid w:val="00414D8D"/>
    <w:rsid w:val="004173EC"/>
    <w:rsid w:val="004218CD"/>
    <w:rsid w:val="00422ADB"/>
    <w:rsid w:val="00431103"/>
    <w:rsid w:val="00432A63"/>
    <w:rsid w:val="00432CA1"/>
    <w:rsid w:val="00434A24"/>
    <w:rsid w:val="00435A79"/>
    <w:rsid w:val="00441EEA"/>
    <w:rsid w:val="004432B2"/>
    <w:rsid w:val="00450D21"/>
    <w:rsid w:val="0045513E"/>
    <w:rsid w:val="0046000D"/>
    <w:rsid w:val="004605B6"/>
    <w:rsid w:val="00463FB8"/>
    <w:rsid w:val="0047527E"/>
    <w:rsid w:val="004862A7"/>
    <w:rsid w:val="004870E6"/>
    <w:rsid w:val="0049342E"/>
    <w:rsid w:val="004937AA"/>
    <w:rsid w:val="00495594"/>
    <w:rsid w:val="004958F9"/>
    <w:rsid w:val="004A1B0F"/>
    <w:rsid w:val="004A2606"/>
    <w:rsid w:val="004A6AC7"/>
    <w:rsid w:val="004B1FBB"/>
    <w:rsid w:val="004B3E68"/>
    <w:rsid w:val="004C1C60"/>
    <w:rsid w:val="004C483B"/>
    <w:rsid w:val="004C54FB"/>
    <w:rsid w:val="004D058A"/>
    <w:rsid w:val="004D1A95"/>
    <w:rsid w:val="004D3C6A"/>
    <w:rsid w:val="004D777B"/>
    <w:rsid w:val="004E104F"/>
    <w:rsid w:val="004E24BE"/>
    <w:rsid w:val="004E2D46"/>
    <w:rsid w:val="004E318A"/>
    <w:rsid w:val="004E53BA"/>
    <w:rsid w:val="004E5BE2"/>
    <w:rsid w:val="004F17BB"/>
    <w:rsid w:val="0050061D"/>
    <w:rsid w:val="00501EC2"/>
    <w:rsid w:val="0050449F"/>
    <w:rsid w:val="005069E4"/>
    <w:rsid w:val="005078EB"/>
    <w:rsid w:val="005108B9"/>
    <w:rsid w:val="00511040"/>
    <w:rsid w:val="00512B32"/>
    <w:rsid w:val="00515E62"/>
    <w:rsid w:val="00521390"/>
    <w:rsid w:val="00522BAF"/>
    <w:rsid w:val="005237E8"/>
    <w:rsid w:val="005249CF"/>
    <w:rsid w:val="0052500A"/>
    <w:rsid w:val="00527715"/>
    <w:rsid w:val="00531698"/>
    <w:rsid w:val="005376E2"/>
    <w:rsid w:val="0054129C"/>
    <w:rsid w:val="00546003"/>
    <w:rsid w:val="00555516"/>
    <w:rsid w:val="0055666A"/>
    <w:rsid w:val="00557E81"/>
    <w:rsid w:val="005612FB"/>
    <w:rsid w:val="0056276D"/>
    <w:rsid w:val="00564EB2"/>
    <w:rsid w:val="00566212"/>
    <w:rsid w:val="005702E8"/>
    <w:rsid w:val="005706E3"/>
    <w:rsid w:val="00572619"/>
    <w:rsid w:val="005730D5"/>
    <w:rsid w:val="00575D70"/>
    <w:rsid w:val="005763E9"/>
    <w:rsid w:val="00585530"/>
    <w:rsid w:val="00585DDA"/>
    <w:rsid w:val="00587DB4"/>
    <w:rsid w:val="00590497"/>
    <w:rsid w:val="0059065B"/>
    <w:rsid w:val="0059595C"/>
    <w:rsid w:val="00597D9F"/>
    <w:rsid w:val="005B36DC"/>
    <w:rsid w:val="005B40E0"/>
    <w:rsid w:val="005B660C"/>
    <w:rsid w:val="005C02C5"/>
    <w:rsid w:val="005C05DA"/>
    <w:rsid w:val="005C3711"/>
    <w:rsid w:val="005C4BF0"/>
    <w:rsid w:val="005C4E2B"/>
    <w:rsid w:val="005C52F7"/>
    <w:rsid w:val="005D1287"/>
    <w:rsid w:val="005D14AF"/>
    <w:rsid w:val="005D1D4B"/>
    <w:rsid w:val="005D5322"/>
    <w:rsid w:val="005D6A94"/>
    <w:rsid w:val="005D7933"/>
    <w:rsid w:val="005E0547"/>
    <w:rsid w:val="005E153D"/>
    <w:rsid w:val="005E3A2F"/>
    <w:rsid w:val="005E3E68"/>
    <w:rsid w:val="005E3FB2"/>
    <w:rsid w:val="005E4B35"/>
    <w:rsid w:val="005F3C91"/>
    <w:rsid w:val="005F4313"/>
    <w:rsid w:val="0060051C"/>
    <w:rsid w:val="00602064"/>
    <w:rsid w:val="006021AB"/>
    <w:rsid w:val="0060570F"/>
    <w:rsid w:val="006078E8"/>
    <w:rsid w:val="00611AF8"/>
    <w:rsid w:val="00616011"/>
    <w:rsid w:val="00620DF9"/>
    <w:rsid w:val="00621D12"/>
    <w:rsid w:val="00621E02"/>
    <w:rsid w:val="00625262"/>
    <w:rsid w:val="006275C1"/>
    <w:rsid w:val="006277ED"/>
    <w:rsid w:val="00630589"/>
    <w:rsid w:val="00632E00"/>
    <w:rsid w:val="00634CDE"/>
    <w:rsid w:val="0063584B"/>
    <w:rsid w:val="00635D18"/>
    <w:rsid w:val="00636E95"/>
    <w:rsid w:val="006374D2"/>
    <w:rsid w:val="00637D95"/>
    <w:rsid w:val="00642250"/>
    <w:rsid w:val="00651964"/>
    <w:rsid w:val="006520D8"/>
    <w:rsid w:val="00653879"/>
    <w:rsid w:val="006549BB"/>
    <w:rsid w:val="0065533A"/>
    <w:rsid w:val="00655D1D"/>
    <w:rsid w:val="00655E03"/>
    <w:rsid w:val="00660746"/>
    <w:rsid w:val="006666A2"/>
    <w:rsid w:val="0066791A"/>
    <w:rsid w:val="00667B68"/>
    <w:rsid w:val="00667FDA"/>
    <w:rsid w:val="006703FB"/>
    <w:rsid w:val="0067128F"/>
    <w:rsid w:val="00672534"/>
    <w:rsid w:val="0067285C"/>
    <w:rsid w:val="006733CC"/>
    <w:rsid w:val="00676D29"/>
    <w:rsid w:val="006772E0"/>
    <w:rsid w:val="00681798"/>
    <w:rsid w:val="00681AAD"/>
    <w:rsid w:val="00684849"/>
    <w:rsid w:val="00684AF2"/>
    <w:rsid w:val="00686306"/>
    <w:rsid w:val="006872EC"/>
    <w:rsid w:val="00691402"/>
    <w:rsid w:val="006960D1"/>
    <w:rsid w:val="006A051E"/>
    <w:rsid w:val="006A06F3"/>
    <w:rsid w:val="006A2FFF"/>
    <w:rsid w:val="006A356F"/>
    <w:rsid w:val="006A511C"/>
    <w:rsid w:val="006A6667"/>
    <w:rsid w:val="006A76D1"/>
    <w:rsid w:val="006A7AB9"/>
    <w:rsid w:val="006B0B96"/>
    <w:rsid w:val="006B138E"/>
    <w:rsid w:val="006B211B"/>
    <w:rsid w:val="006B343C"/>
    <w:rsid w:val="006B5280"/>
    <w:rsid w:val="006C46A3"/>
    <w:rsid w:val="006C6AC2"/>
    <w:rsid w:val="006D0849"/>
    <w:rsid w:val="006D187C"/>
    <w:rsid w:val="006D4713"/>
    <w:rsid w:val="006D6380"/>
    <w:rsid w:val="006E1ED0"/>
    <w:rsid w:val="006E2D0D"/>
    <w:rsid w:val="006E35E6"/>
    <w:rsid w:val="006E41C0"/>
    <w:rsid w:val="006F0D39"/>
    <w:rsid w:val="006F181A"/>
    <w:rsid w:val="006F269A"/>
    <w:rsid w:val="006F34E5"/>
    <w:rsid w:val="006F3D73"/>
    <w:rsid w:val="006F593C"/>
    <w:rsid w:val="006F68E2"/>
    <w:rsid w:val="006F7E4A"/>
    <w:rsid w:val="00715CC8"/>
    <w:rsid w:val="007175BC"/>
    <w:rsid w:val="007214B7"/>
    <w:rsid w:val="00721C0A"/>
    <w:rsid w:val="00722315"/>
    <w:rsid w:val="0072426F"/>
    <w:rsid w:val="007321B8"/>
    <w:rsid w:val="007333E3"/>
    <w:rsid w:val="00737CB8"/>
    <w:rsid w:val="00740431"/>
    <w:rsid w:val="00741ACC"/>
    <w:rsid w:val="00742B7C"/>
    <w:rsid w:val="00743048"/>
    <w:rsid w:val="00747E6B"/>
    <w:rsid w:val="0075262C"/>
    <w:rsid w:val="00754F0F"/>
    <w:rsid w:val="007566B4"/>
    <w:rsid w:val="007570A4"/>
    <w:rsid w:val="00761D75"/>
    <w:rsid w:val="00762FA1"/>
    <w:rsid w:val="00770AD7"/>
    <w:rsid w:val="00770FA0"/>
    <w:rsid w:val="007716AE"/>
    <w:rsid w:val="00773FA0"/>
    <w:rsid w:val="00776D39"/>
    <w:rsid w:val="00784942"/>
    <w:rsid w:val="0078674B"/>
    <w:rsid w:val="00787371"/>
    <w:rsid w:val="00787B6A"/>
    <w:rsid w:val="00790016"/>
    <w:rsid w:val="007905F2"/>
    <w:rsid w:val="007911C1"/>
    <w:rsid w:val="00792084"/>
    <w:rsid w:val="00794E8C"/>
    <w:rsid w:val="00794FE4"/>
    <w:rsid w:val="0079518C"/>
    <w:rsid w:val="00795613"/>
    <w:rsid w:val="00795A10"/>
    <w:rsid w:val="007A6584"/>
    <w:rsid w:val="007A7361"/>
    <w:rsid w:val="007B3F43"/>
    <w:rsid w:val="007B4591"/>
    <w:rsid w:val="007B533D"/>
    <w:rsid w:val="007B5F8D"/>
    <w:rsid w:val="007B685A"/>
    <w:rsid w:val="007C21D2"/>
    <w:rsid w:val="007C3B16"/>
    <w:rsid w:val="007C4539"/>
    <w:rsid w:val="007C77E4"/>
    <w:rsid w:val="007D0966"/>
    <w:rsid w:val="007D4C1B"/>
    <w:rsid w:val="007D7CDC"/>
    <w:rsid w:val="007D7E25"/>
    <w:rsid w:val="007E10D1"/>
    <w:rsid w:val="007E1633"/>
    <w:rsid w:val="007E1E7F"/>
    <w:rsid w:val="007E6099"/>
    <w:rsid w:val="007F13E3"/>
    <w:rsid w:val="007F1F99"/>
    <w:rsid w:val="007F2A95"/>
    <w:rsid w:val="007F52AC"/>
    <w:rsid w:val="007F6357"/>
    <w:rsid w:val="00800122"/>
    <w:rsid w:val="00802E34"/>
    <w:rsid w:val="00803A1B"/>
    <w:rsid w:val="0081084E"/>
    <w:rsid w:val="00820400"/>
    <w:rsid w:val="00820978"/>
    <w:rsid w:val="00826B89"/>
    <w:rsid w:val="00827DA1"/>
    <w:rsid w:val="00830E01"/>
    <w:rsid w:val="00831053"/>
    <w:rsid w:val="0083357D"/>
    <w:rsid w:val="00833F14"/>
    <w:rsid w:val="00835B2C"/>
    <w:rsid w:val="00835EF3"/>
    <w:rsid w:val="00836E8B"/>
    <w:rsid w:val="00840C29"/>
    <w:rsid w:val="00841E30"/>
    <w:rsid w:val="008436B7"/>
    <w:rsid w:val="00856EC3"/>
    <w:rsid w:val="008622B3"/>
    <w:rsid w:val="00864D8E"/>
    <w:rsid w:val="00870D0D"/>
    <w:rsid w:val="00873532"/>
    <w:rsid w:val="00873DA1"/>
    <w:rsid w:val="00880019"/>
    <w:rsid w:val="0088323F"/>
    <w:rsid w:val="00883DED"/>
    <w:rsid w:val="0088427D"/>
    <w:rsid w:val="00890110"/>
    <w:rsid w:val="008902D8"/>
    <w:rsid w:val="00892AA0"/>
    <w:rsid w:val="00892BAD"/>
    <w:rsid w:val="00892DEF"/>
    <w:rsid w:val="008948B3"/>
    <w:rsid w:val="008A2643"/>
    <w:rsid w:val="008B1A41"/>
    <w:rsid w:val="008B383A"/>
    <w:rsid w:val="008B3EA8"/>
    <w:rsid w:val="008B50AA"/>
    <w:rsid w:val="008B572E"/>
    <w:rsid w:val="008B7691"/>
    <w:rsid w:val="008C01FD"/>
    <w:rsid w:val="008C12B5"/>
    <w:rsid w:val="008C4B39"/>
    <w:rsid w:val="008C5F23"/>
    <w:rsid w:val="008C6D1B"/>
    <w:rsid w:val="008C6EA5"/>
    <w:rsid w:val="008D02DE"/>
    <w:rsid w:val="008D37AC"/>
    <w:rsid w:val="008E1ADD"/>
    <w:rsid w:val="008E4637"/>
    <w:rsid w:val="008E5969"/>
    <w:rsid w:val="008E64D7"/>
    <w:rsid w:val="008E66B6"/>
    <w:rsid w:val="008E6CC8"/>
    <w:rsid w:val="008F0030"/>
    <w:rsid w:val="008F04D5"/>
    <w:rsid w:val="008F0FB3"/>
    <w:rsid w:val="008F349D"/>
    <w:rsid w:val="008F399D"/>
    <w:rsid w:val="008F47FE"/>
    <w:rsid w:val="008F4D73"/>
    <w:rsid w:val="008F75A6"/>
    <w:rsid w:val="009003F9"/>
    <w:rsid w:val="00901D7F"/>
    <w:rsid w:val="00905009"/>
    <w:rsid w:val="00907DA8"/>
    <w:rsid w:val="009105E0"/>
    <w:rsid w:val="009109C0"/>
    <w:rsid w:val="00910CCE"/>
    <w:rsid w:val="00913F20"/>
    <w:rsid w:val="009145BA"/>
    <w:rsid w:val="00914CFC"/>
    <w:rsid w:val="00916559"/>
    <w:rsid w:val="0091752D"/>
    <w:rsid w:val="00917C20"/>
    <w:rsid w:val="00921F46"/>
    <w:rsid w:val="0092730E"/>
    <w:rsid w:val="009275F1"/>
    <w:rsid w:val="00930A42"/>
    <w:rsid w:val="00933D73"/>
    <w:rsid w:val="00935164"/>
    <w:rsid w:val="00937164"/>
    <w:rsid w:val="00941FC9"/>
    <w:rsid w:val="00950070"/>
    <w:rsid w:val="00950452"/>
    <w:rsid w:val="00950881"/>
    <w:rsid w:val="00950FFF"/>
    <w:rsid w:val="009569F5"/>
    <w:rsid w:val="00956A75"/>
    <w:rsid w:val="00956E7D"/>
    <w:rsid w:val="00956F7F"/>
    <w:rsid w:val="00961611"/>
    <w:rsid w:val="00963486"/>
    <w:rsid w:val="00967DD2"/>
    <w:rsid w:val="00970927"/>
    <w:rsid w:val="0097097D"/>
    <w:rsid w:val="00970DAA"/>
    <w:rsid w:val="00973A8C"/>
    <w:rsid w:val="00974196"/>
    <w:rsid w:val="0097502E"/>
    <w:rsid w:val="00976DAC"/>
    <w:rsid w:val="0098056E"/>
    <w:rsid w:val="009846FB"/>
    <w:rsid w:val="0098740E"/>
    <w:rsid w:val="009966E0"/>
    <w:rsid w:val="009968FA"/>
    <w:rsid w:val="0099797A"/>
    <w:rsid w:val="00997E29"/>
    <w:rsid w:val="009A1038"/>
    <w:rsid w:val="009A1179"/>
    <w:rsid w:val="009A183A"/>
    <w:rsid w:val="009A2520"/>
    <w:rsid w:val="009A2BE1"/>
    <w:rsid w:val="009A4CCF"/>
    <w:rsid w:val="009A5AA0"/>
    <w:rsid w:val="009A7F60"/>
    <w:rsid w:val="009B1980"/>
    <w:rsid w:val="009B41F0"/>
    <w:rsid w:val="009B45E2"/>
    <w:rsid w:val="009C3C05"/>
    <w:rsid w:val="009C606F"/>
    <w:rsid w:val="009D003B"/>
    <w:rsid w:val="009D3488"/>
    <w:rsid w:val="009D39AE"/>
    <w:rsid w:val="009D4BF4"/>
    <w:rsid w:val="009D7255"/>
    <w:rsid w:val="009E00AD"/>
    <w:rsid w:val="009E046E"/>
    <w:rsid w:val="009E075F"/>
    <w:rsid w:val="009E6869"/>
    <w:rsid w:val="009F0BF2"/>
    <w:rsid w:val="009F3CA1"/>
    <w:rsid w:val="009F450C"/>
    <w:rsid w:val="009F62E5"/>
    <w:rsid w:val="009F6CDB"/>
    <w:rsid w:val="00A029B5"/>
    <w:rsid w:val="00A0357F"/>
    <w:rsid w:val="00A074D8"/>
    <w:rsid w:val="00A077D3"/>
    <w:rsid w:val="00A121BE"/>
    <w:rsid w:val="00A130D2"/>
    <w:rsid w:val="00A143FD"/>
    <w:rsid w:val="00A22B2C"/>
    <w:rsid w:val="00A23ED5"/>
    <w:rsid w:val="00A24A35"/>
    <w:rsid w:val="00A26DB7"/>
    <w:rsid w:val="00A274C9"/>
    <w:rsid w:val="00A33762"/>
    <w:rsid w:val="00A33DD9"/>
    <w:rsid w:val="00A34873"/>
    <w:rsid w:val="00A36D62"/>
    <w:rsid w:val="00A4193F"/>
    <w:rsid w:val="00A42A06"/>
    <w:rsid w:val="00A43A65"/>
    <w:rsid w:val="00A446FF"/>
    <w:rsid w:val="00A45E4B"/>
    <w:rsid w:val="00A473B8"/>
    <w:rsid w:val="00A504A6"/>
    <w:rsid w:val="00A50CF3"/>
    <w:rsid w:val="00A550E6"/>
    <w:rsid w:val="00A5555E"/>
    <w:rsid w:val="00A55664"/>
    <w:rsid w:val="00A6098D"/>
    <w:rsid w:val="00A620EC"/>
    <w:rsid w:val="00A6308D"/>
    <w:rsid w:val="00A634D4"/>
    <w:rsid w:val="00A64565"/>
    <w:rsid w:val="00A6556B"/>
    <w:rsid w:val="00A65673"/>
    <w:rsid w:val="00A657A9"/>
    <w:rsid w:val="00A66A4E"/>
    <w:rsid w:val="00A71353"/>
    <w:rsid w:val="00A736C4"/>
    <w:rsid w:val="00A768F5"/>
    <w:rsid w:val="00A80A8E"/>
    <w:rsid w:val="00A825B8"/>
    <w:rsid w:val="00A84CBB"/>
    <w:rsid w:val="00A859D7"/>
    <w:rsid w:val="00A86E1C"/>
    <w:rsid w:val="00A87A62"/>
    <w:rsid w:val="00A87FE2"/>
    <w:rsid w:val="00A9013C"/>
    <w:rsid w:val="00A921E0"/>
    <w:rsid w:val="00A93F86"/>
    <w:rsid w:val="00A95573"/>
    <w:rsid w:val="00A96759"/>
    <w:rsid w:val="00A96DD9"/>
    <w:rsid w:val="00A97B03"/>
    <w:rsid w:val="00AA2A83"/>
    <w:rsid w:val="00AA3DF0"/>
    <w:rsid w:val="00AA5633"/>
    <w:rsid w:val="00AB1A6D"/>
    <w:rsid w:val="00AB2466"/>
    <w:rsid w:val="00AB3741"/>
    <w:rsid w:val="00AB73E6"/>
    <w:rsid w:val="00AB7CE6"/>
    <w:rsid w:val="00AC3C00"/>
    <w:rsid w:val="00AC4F00"/>
    <w:rsid w:val="00AC6F1D"/>
    <w:rsid w:val="00AC72A4"/>
    <w:rsid w:val="00AC7EB5"/>
    <w:rsid w:val="00AD366B"/>
    <w:rsid w:val="00AD5640"/>
    <w:rsid w:val="00AD6FB9"/>
    <w:rsid w:val="00AE1A3C"/>
    <w:rsid w:val="00AE43D3"/>
    <w:rsid w:val="00AE4B62"/>
    <w:rsid w:val="00AF00E6"/>
    <w:rsid w:val="00AF0C13"/>
    <w:rsid w:val="00AF18A7"/>
    <w:rsid w:val="00AF2BD2"/>
    <w:rsid w:val="00AF37D3"/>
    <w:rsid w:val="00AF3FAA"/>
    <w:rsid w:val="00AF418A"/>
    <w:rsid w:val="00B001B8"/>
    <w:rsid w:val="00B008A3"/>
    <w:rsid w:val="00B01FB7"/>
    <w:rsid w:val="00B029F8"/>
    <w:rsid w:val="00B06DA4"/>
    <w:rsid w:val="00B12382"/>
    <w:rsid w:val="00B13DBA"/>
    <w:rsid w:val="00B15E93"/>
    <w:rsid w:val="00B2036A"/>
    <w:rsid w:val="00B22267"/>
    <w:rsid w:val="00B22B32"/>
    <w:rsid w:val="00B23F59"/>
    <w:rsid w:val="00B26ADE"/>
    <w:rsid w:val="00B26F93"/>
    <w:rsid w:val="00B30744"/>
    <w:rsid w:val="00B3262C"/>
    <w:rsid w:val="00B333D4"/>
    <w:rsid w:val="00B3433D"/>
    <w:rsid w:val="00B34896"/>
    <w:rsid w:val="00B352D1"/>
    <w:rsid w:val="00B37B4C"/>
    <w:rsid w:val="00B40488"/>
    <w:rsid w:val="00B41859"/>
    <w:rsid w:val="00B431E9"/>
    <w:rsid w:val="00B44AB8"/>
    <w:rsid w:val="00B508D0"/>
    <w:rsid w:val="00B533BC"/>
    <w:rsid w:val="00B55190"/>
    <w:rsid w:val="00B56F2B"/>
    <w:rsid w:val="00B616E3"/>
    <w:rsid w:val="00B62FF4"/>
    <w:rsid w:val="00B65C2C"/>
    <w:rsid w:val="00B730EF"/>
    <w:rsid w:val="00B77F3D"/>
    <w:rsid w:val="00B81A03"/>
    <w:rsid w:val="00B82810"/>
    <w:rsid w:val="00B8362E"/>
    <w:rsid w:val="00B85585"/>
    <w:rsid w:val="00B85838"/>
    <w:rsid w:val="00B914C6"/>
    <w:rsid w:val="00B939C1"/>
    <w:rsid w:val="00B96925"/>
    <w:rsid w:val="00B9695C"/>
    <w:rsid w:val="00BA0E5C"/>
    <w:rsid w:val="00BA10E6"/>
    <w:rsid w:val="00BA4F04"/>
    <w:rsid w:val="00BA643B"/>
    <w:rsid w:val="00BA6F20"/>
    <w:rsid w:val="00BA7CDE"/>
    <w:rsid w:val="00BB5B5D"/>
    <w:rsid w:val="00BB60E7"/>
    <w:rsid w:val="00BC2D15"/>
    <w:rsid w:val="00BC2F9D"/>
    <w:rsid w:val="00BC4671"/>
    <w:rsid w:val="00BC60DC"/>
    <w:rsid w:val="00BD08BA"/>
    <w:rsid w:val="00BD09D1"/>
    <w:rsid w:val="00BD29FB"/>
    <w:rsid w:val="00BD5367"/>
    <w:rsid w:val="00BE1F6D"/>
    <w:rsid w:val="00BE24D3"/>
    <w:rsid w:val="00BE5ECB"/>
    <w:rsid w:val="00BF0712"/>
    <w:rsid w:val="00BF1F22"/>
    <w:rsid w:val="00BF243F"/>
    <w:rsid w:val="00BF348B"/>
    <w:rsid w:val="00BF6238"/>
    <w:rsid w:val="00C00B95"/>
    <w:rsid w:val="00C103BB"/>
    <w:rsid w:val="00C113FC"/>
    <w:rsid w:val="00C1317C"/>
    <w:rsid w:val="00C13F9D"/>
    <w:rsid w:val="00C1535C"/>
    <w:rsid w:val="00C20059"/>
    <w:rsid w:val="00C20B56"/>
    <w:rsid w:val="00C23971"/>
    <w:rsid w:val="00C24069"/>
    <w:rsid w:val="00C30206"/>
    <w:rsid w:val="00C302A4"/>
    <w:rsid w:val="00C322EF"/>
    <w:rsid w:val="00C40A08"/>
    <w:rsid w:val="00C41448"/>
    <w:rsid w:val="00C41DBB"/>
    <w:rsid w:val="00C42064"/>
    <w:rsid w:val="00C42E47"/>
    <w:rsid w:val="00C42F6E"/>
    <w:rsid w:val="00C43CC1"/>
    <w:rsid w:val="00C45A73"/>
    <w:rsid w:val="00C50714"/>
    <w:rsid w:val="00C514A4"/>
    <w:rsid w:val="00C53068"/>
    <w:rsid w:val="00C5306C"/>
    <w:rsid w:val="00C54473"/>
    <w:rsid w:val="00C54F0D"/>
    <w:rsid w:val="00C6186F"/>
    <w:rsid w:val="00C65DF5"/>
    <w:rsid w:val="00C70B1E"/>
    <w:rsid w:val="00C72318"/>
    <w:rsid w:val="00C72F65"/>
    <w:rsid w:val="00C765EA"/>
    <w:rsid w:val="00C77E1A"/>
    <w:rsid w:val="00C80B9A"/>
    <w:rsid w:val="00C81901"/>
    <w:rsid w:val="00C8418A"/>
    <w:rsid w:val="00C85AA2"/>
    <w:rsid w:val="00C90EBD"/>
    <w:rsid w:val="00C929CD"/>
    <w:rsid w:val="00C95CDC"/>
    <w:rsid w:val="00CA370A"/>
    <w:rsid w:val="00CA3B77"/>
    <w:rsid w:val="00CA430C"/>
    <w:rsid w:val="00CA7070"/>
    <w:rsid w:val="00CB0B65"/>
    <w:rsid w:val="00CB290A"/>
    <w:rsid w:val="00CB7337"/>
    <w:rsid w:val="00CC0B51"/>
    <w:rsid w:val="00CC474A"/>
    <w:rsid w:val="00CC5CD4"/>
    <w:rsid w:val="00CC7C4B"/>
    <w:rsid w:val="00CD0E0E"/>
    <w:rsid w:val="00CD12A9"/>
    <w:rsid w:val="00CD1419"/>
    <w:rsid w:val="00CD1D8B"/>
    <w:rsid w:val="00CD2772"/>
    <w:rsid w:val="00CD4116"/>
    <w:rsid w:val="00CD480C"/>
    <w:rsid w:val="00CE0066"/>
    <w:rsid w:val="00CE1435"/>
    <w:rsid w:val="00CE1C32"/>
    <w:rsid w:val="00CE2495"/>
    <w:rsid w:val="00CE53E7"/>
    <w:rsid w:val="00CE7D40"/>
    <w:rsid w:val="00CF0ED2"/>
    <w:rsid w:val="00CF1AC8"/>
    <w:rsid w:val="00CF205A"/>
    <w:rsid w:val="00CF24B5"/>
    <w:rsid w:val="00CF6F43"/>
    <w:rsid w:val="00D01042"/>
    <w:rsid w:val="00D028C8"/>
    <w:rsid w:val="00D043F7"/>
    <w:rsid w:val="00D06BA7"/>
    <w:rsid w:val="00D10552"/>
    <w:rsid w:val="00D11947"/>
    <w:rsid w:val="00D1243A"/>
    <w:rsid w:val="00D14AA1"/>
    <w:rsid w:val="00D15C3A"/>
    <w:rsid w:val="00D2007F"/>
    <w:rsid w:val="00D20C11"/>
    <w:rsid w:val="00D2168E"/>
    <w:rsid w:val="00D220E5"/>
    <w:rsid w:val="00D23B39"/>
    <w:rsid w:val="00D251BC"/>
    <w:rsid w:val="00D25EF1"/>
    <w:rsid w:val="00D3158D"/>
    <w:rsid w:val="00D31AF9"/>
    <w:rsid w:val="00D3285B"/>
    <w:rsid w:val="00D371F3"/>
    <w:rsid w:val="00D400D1"/>
    <w:rsid w:val="00D401C0"/>
    <w:rsid w:val="00D4167F"/>
    <w:rsid w:val="00D4232E"/>
    <w:rsid w:val="00D47234"/>
    <w:rsid w:val="00D5459E"/>
    <w:rsid w:val="00D570B7"/>
    <w:rsid w:val="00D626EF"/>
    <w:rsid w:val="00D63AD8"/>
    <w:rsid w:val="00D66463"/>
    <w:rsid w:val="00D70F6D"/>
    <w:rsid w:val="00D73987"/>
    <w:rsid w:val="00D74DC1"/>
    <w:rsid w:val="00D826CC"/>
    <w:rsid w:val="00D8286C"/>
    <w:rsid w:val="00D8412A"/>
    <w:rsid w:val="00D8556B"/>
    <w:rsid w:val="00D85C49"/>
    <w:rsid w:val="00D94B7E"/>
    <w:rsid w:val="00D95AB5"/>
    <w:rsid w:val="00D9690B"/>
    <w:rsid w:val="00DA0EE1"/>
    <w:rsid w:val="00DA4655"/>
    <w:rsid w:val="00DA71CC"/>
    <w:rsid w:val="00DB58AA"/>
    <w:rsid w:val="00DB650F"/>
    <w:rsid w:val="00DC0415"/>
    <w:rsid w:val="00DC0DEA"/>
    <w:rsid w:val="00DC428C"/>
    <w:rsid w:val="00DC4D0C"/>
    <w:rsid w:val="00DC55A5"/>
    <w:rsid w:val="00DC61FC"/>
    <w:rsid w:val="00DD02D8"/>
    <w:rsid w:val="00DD0884"/>
    <w:rsid w:val="00DD3DF7"/>
    <w:rsid w:val="00DD41FA"/>
    <w:rsid w:val="00DE01BB"/>
    <w:rsid w:val="00DE071A"/>
    <w:rsid w:val="00DE11DC"/>
    <w:rsid w:val="00DE2246"/>
    <w:rsid w:val="00DE390D"/>
    <w:rsid w:val="00E01663"/>
    <w:rsid w:val="00E0241A"/>
    <w:rsid w:val="00E06E99"/>
    <w:rsid w:val="00E106BC"/>
    <w:rsid w:val="00E11446"/>
    <w:rsid w:val="00E1175C"/>
    <w:rsid w:val="00E12C6F"/>
    <w:rsid w:val="00E147A1"/>
    <w:rsid w:val="00E14BB3"/>
    <w:rsid w:val="00E15570"/>
    <w:rsid w:val="00E177A8"/>
    <w:rsid w:val="00E17FFB"/>
    <w:rsid w:val="00E224A0"/>
    <w:rsid w:val="00E226D0"/>
    <w:rsid w:val="00E22C0A"/>
    <w:rsid w:val="00E26176"/>
    <w:rsid w:val="00E27993"/>
    <w:rsid w:val="00E30430"/>
    <w:rsid w:val="00E313E3"/>
    <w:rsid w:val="00E33697"/>
    <w:rsid w:val="00E34121"/>
    <w:rsid w:val="00E35B43"/>
    <w:rsid w:val="00E3675F"/>
    <w:rsid w:val="00E3784A"/>
    <w:rsid w:val="00E40613"/>
    <w:rsid w:val="00E42455"/>
    <w:rsid w:val="00E471E8"/>
    <w:rsid w:val="00E50CF3"/>
    <w:rsid w:val="00E5654B"/>
    <w:rsid w:val="00E60818"/>
    <w:rsid w:val="00E63CB0"/>
    <w:rsid w:val="00E6528A"/>
    <w:rsid w:val="00E6642E"/>
    <w:rsid w:val="00E72344"/>
    <w:rsid w:val="00E750D7"/>
    <w:rsid w:val="00E76524"/>
    <w:rsid w:val="00E77893"/>
    <w:rsid w:val="00E80CB9"/>
    <w:rsid w:val="00E80E1D"/>
    <w:rsid w:val="00E83C1A"/>
    <w:rsid w:val="00E841E1"/>
    <w:rsid w:val="00E842B5"/>
    <w:rsid w:val="00E85E36"/>
    <w:rsid w:val="00E87271"/>
    <w:rsid w:val="00E91B68"/>
    <w:rsid w:val="00E91E90"/>
    <w:rsid w:val="00E92FF9"/>
    <w:rsid w:val="00E9318A"/>
    <w:rsid w:val="00E93822"/>
    <w:rsid w:val="00E95856"/>
    <w:rsid w:val="00E966EA"/>
    <w:rsid w:val="00E96E16"/>
    <w:rsid w:val="00EA100C"/>
    <w:rsid w:val="00EA1150"/>
    <w:rsid w:val="00EA2F0D"/>
    <w:rsid w:val="00EA4692"/>
    <w:rsid w:val="00EA65E3"/>
    <w:rsid w:val="00EA67C6"/>
    <w:rsid w:val="00EB08BD"/>
    <w:rsid w:val="00EB236F"/>
    <w:rsid w:val="00EB2B42"/>
    <w:rsid w:val="00EB332C"/>
    <w:rsid w:val="00EB42FE"/>
    <w:rsid w:val="00EB5DCE"/>
    <w:rsid w:val="00EB73B9"/>
    <w:rsid w:val="00EC1DE0"/>
    <w:rsid w:val="00EC3B18"/>
    <w:rsid w:val="00EC47EF"/>
    <w:rsid w:val="00EC6154"/>
    <w:rsid w:val="00EC6F18"/>
    <w:rsid w:val="00ED140B"/>
    <w:rsid w:val="00ED5A2F"/>
    <w:rsid w:val="00EE1990"/>
    <w:rsid w:val="00EE47E3"/>
    <w:rsid w:val="00EE57BF"/>
    <w:rsid w:val="00EF3F8A"/>
    <w:rsid w:val="00EF573D"/>
    <w:rsid w:val="00EF71DC"/>
    <w:rsid w:val="00F0197F"/>
    <w:rsid w:val="00F04E40"/>
    <w:rsid w:val="00F0576E"/>
    <w:rsid w:val="00F05C9D"/>
    <w:rsid w:val="00F06837"/>
    <w:rsid w:val="00F06BD9"/>
    <w:rsid w:val="00F0757E"/>
    <w:rsid w:val="00F077E4"/>
    <w:rsid w:val="00F105AF"/>
    <w:rsid w:val="00F17CCB"/>
    <w:rsid w:val="00F20FA3"/>
    <w:rsid w:val="00F21166"/>
    <w:rsid w:val="00F25301"/>
    <w:rsid w:val="00F25A25"/>
    <w:rsid w:val="00F25EAF"/>
    <w:rsid w:val="00F261E1"/>
    <w:rsid w:val="00F300B2"/>
    <w:rsid w:val="00F30BFE"/>
    <w:rsid w:val="00F30CC2"/>
    <w:rsid w:val="00F310C4"/>
    <w:rsid w:val="00F3560A"/>
    <w:rsid w:val="00F37F16"/>
    <w:rsid w:val="00F40A7A"/>
    <w:rsid w:val="00F44050"/>
    <w:rsid w:val="00F44334"/>
    <w:rsid w:val="00F44F29"/>
    <w:rsid w:val="00F45A63"/>
    <w:rsid w:val="00F46F93"/>
    <w:rsid w:val="00F501D8"/>
    <w:rsid w:val="00F55511"/>
    <w:rsid w:val="00F5745F"/>
    <w:rsid w:val="00F57940"/>
    <w:rsid w:val="00F60CF0"/>
    <w:rsid w:val="00F62C1A"/>
    <w:rsid w:val="00F63F6D"/>
    <w:rsid w:val="00F66DE3"/>
    <w:rsid w:val="00F66EC6"/>
    <w:rsid w:val="00F83BAB"/>
    <w:rsid w:val="00F8539B"/>
    <w:rsid w:val="00F85540"/>
    <w:rsid w:val="00F86740"/>
    <w:rsid w:val="00F90202"/>
    <w:rsid w:val="00F914B6"/>
    <w:rsid w:val="00F91C55"/>
    <w:rsid w:val="00F91FB0"/>
    <w:rsid w:val="00F92423"/>
    <w:rsid w:val="00F97185"/>
    <w:rsid w:val="00FA09CB"/>
    <w:rsid w:val="00FA15BF"/>
    <w:rsid w:val="00FA2DE1"/>
    <w:rsid w:val="00FA4627"/>
    <w:rsid w:val="00FA46A2"/>
    <w:rsid w:val="00FA48C1"/>
    <w:rsid w:val="00FA7226"/>
    <w:rsid w:val="00FB210F"/>
    <w:rsid w:val="00FB3629"/>
    <w:rsid w:val="00FB3D3A"/>
    <w:rsid w:val="00FB49A8"/>
    <w:rsid w:val="00FB670C"/>
    <w:rsid w:val="00FC1225"/>
    <w:rsid w:val="00FC2FBD"/>
    <w:rsid w:val="00FC3866"/>
    <w:rsid w:val="00FD021E"/>
    <w:rsid w:val="00FD0D65"/>
    <w:rsid w:val="00FD6784"/>
    <w:rsid w:val="00FD6ABE"/>
    <w:rsid w:val="00FD79AC"/>
    <w:rsid w:val="00FE1B93"/>
    <w:rsid w:val="00FE4418"/>
    <w:rsid w:val="00FF00F3"/>
    <w:rsid w:val="00FF07F7"/>
    <w:rsid w:val="00FF3E70"/>
    <w:rsid w:val="00FF3F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Table List 6" w:uiPriority="0"/>
    <w:lsdException w:name="Table Contemporary"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2530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60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600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6000D"/>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rsid w:val="0046000D"/>
    <w:pPr>
      <w:keepNext/>
      <w:numPr>
        <w:ilvl w:val="3"/>
        <w:numId w:val="23"/>
      </w:numPr>
      <w:spacing w:before="240" w:after="60"/>
      <w:outlineLvl w:val="3"/>
    </w:pPr>
    <w:rPr>
      <w:b/>
      <w:bCs/>
      <w:sz w:val="28"/>
      <w:szCs w:val="28"/>
    </w:rPr>
  </w:style>
  <w:style w:type="paragraph" w:styleId="Heading5">
    <w:name w:val="heading 5"/>
    <w:aliases w:val="REP_head 5"/>
    <w:basedOn w:val="Normal"/>
    <w:next w:val="Normal"/>
    <w:link w:val="Heading5Char"/>
    <w:rsid w:val="0046000D"/>
    <w:pPr>
      <w:keepNext/>
      <w:numPr>
        <w:ilvl w:val="4"/>
        <w:numId w:val="23"/>
      </w:numPr>
      <w:overflowPunct w:val="0"/>
      <w:autoSpaceDE w:val="0"/>
      <w:autoSpaceDN w:val="0"/>
      <w:adjustRightInd w:val="0"/>
      <w:ind w:left="1008"/>
      <w:textAlignment w:val="baseline"/>
      <w:outlineLvl w:val="4"/>
    </w:pPr>
    <w:rPr>
      <w:b/>
      <w:i/>
      <w:szCs w:val="20"/>
      <w:lang w:val="en-GB" w:eastAsia="en-US"/>
    </w:rPr>
  </w:style>
  <w:style w:type="paragraph" w:styleId="Heading6">
    <w:name w:val="heading 6"/>
    <w:basedOn w:val="Normal"/>
    <w:next w:val="Normal"/>
    <w:link w:val="Heading6Char"/>
    <w:rsid w:val="0046000D"/>
    <w:pPr>
      <w:numPr>
        <w:ilvl w:val="5"/>
        <w:numId w:val="23"/>
      </w:numPr>
      <w:spacing w:before="240" w:after="60"/>
      <w:jc w:val="both"/>
      <w:outlineLvl w:val="5"/>
    </w:pPr>
    <w:rPr>
      <w:rFonts w:ascii="Arial" w:hAnsi="Arial"/>
      <w:b/>
      <w:bCs/>
      <w:sz w:val="22"/>
      <w:szCs w:val="22"/>
      <w:lang w:val="en-GB" w:eastAsia="en-US"/>
    </w:rPr>
  </w:style>
  <w:style w:type="paragraph" w:styleId="Heading7">
    <w:name w:val="heading 7"/>
    <w:basedOn w:val="Normal"/>
    <w:next w:val="Normal"/>
    <w:link w:val="Heading7Char"/>
    <w:rsid w:val="0046000D"/>
    <w:pPr>
      <w:keepNext/>
      <w:numPr>
        <w:ilvl w:val="6"/>
        <w:numId w:val="23"/>
      </w:numPr>
      <w:jc w:val="both"/>
      <w:outlineLvl w:val="6"/>
    </w:pPr>
    <w:rPr>
      <w:i/>
      <w:iCs/>
      <w:sz w:val="22"/>
      <w:lang w:eastAsia="en-US"/>
    </w:rPr>
  </w:style>
  <w:style w:type="paragraph" w:styleId="Heading8">
    <w:name w:val="heading 8"/>
    <w:basedOn w:val="Normal"/>
    <w:next w:val="Normal"/>
    <w:link w:val="Heading8Char"/>
    <w:rsid w:val="0046000D"/>
    <w:pPr>
      <w:keepNext/>
      <w:numPr>
        <w:ilvl w:val="7"/>
        <w:numId w:val="23"/>
      </w:numPr>
      <w:jc w:val="both"/>
      <w:outlineLvl w:val="7"/>
    </w:pPr>
    <w:rPr>
      <w:b/>
      <w:bCs/>
      <w:i/>
      <w:iCs/>
      <w:sz w:val="22"/>
      <w:lang w:eastAsia="en-US"/>
    </w:rPr>
  </w:style>
  <w:style w:type="paragraph" w:styleId="Heading9">
    <w:name w:val="heading 9"/>
    <w:basedOn w:val="Normal"/>
    <w:next w:val="Normal"/>
    <w:link w:val="Heading9Char"/>
    <w:rsid w:val="0046000D"/>
    <w:pPr>
      <w:keepNext/>
      <w:numPr>
        <w:ilvl w:val="8"/>
        <w:numId w:val="23"/>
      </w:numPr>
      <w:outlineLvl w:val="8"/>
    </w:pPr>
    <w:rPr>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0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46000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uiPriority w:val="9"/>
    <w:rsid w:val="0046000D"/>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46000D"/>
    <w:rPr>
      <w:rFonts w:ascii="Times New Roman" w:eastAsia="Times New Roman" w:hAnsi="Times New Roman" w:cs="Times New Roman"/>
      <w:b/>
      <w:bCs/>
      <w:sz w:val="28"/>
      <w:szCs w:val="28"/>
      <w:lang w:eastAsia="en-AU"/>
    </w:rPr>
  </w:style>
  <w:style w:type="character" w:customStyle="1" w:styleId="Heading5Char">
    <w:name w:val="Heading 5 Char"/>
    <w:aliases w:val="REP_head 5 Char"/>
    <w:basedOn w:val="DefaultParagraphFont"/>
    <w:link w:val="Heading5"/>
    <w:rsid w:val="0046000D"/>
    <w:rPr>
      <w:rFonts w:ascii="Times New Roman" w:eastAsia="Times New Roman" w:hAnsi="Times New Roman" w:cs="Times New Roman"/>
      <w:b/>
      <w:i/>
      <w:sz w:val="24"/>
      <w:szCs w:val="20"/>
      <w:lang w:val="en-GB"/>
    </w:rPr>
  </w:style>
  <w:style w:type="character" w:customStyle="1" w:styleId="Heading6Char">
    <w:name w:val="Heading 6 Char"/>
    <w:basedOn w:val="DefaultParagraphFont"/>
    <w:link w:val="Heading6"/>
    <w:rsid w:val="0046000D"/>
    <w:rPr>
      <w:rFonts w:ascii="Arial" w:eastAsia="Times New Roman" w:hAnsi="Arial" w:cs="Times New Roman"/>
      <w:b/>
      <w:bCs/>
      <w:lang w:val="en-GB"/>
    </w:rPr>
  </w:style>
  <w:style w:type="character" w:customStyle="1" w:styleId="Heading7Char">
    <w:name w:val="Heading 7 Char"/>
    <w:basedOn w:val="DefaultParagraphFont"/>
    <w:link w:val="Heading7"/>
    <w:rsid w:val="0046000D"/>
    <w:rPr>
      <w:rFonts w:ascii="Times New Roman" w:eastAsia="Times New Roman" w:hAnsi="Times New Roman" w:cs="Times New Roman"/>
      <w:i/>
      <w:iCs/>
      <w:szCs w:val="24"/>
    </w:rPr>
  </w:style>
  <w:style w:type="character" w:customStyle="1" w:styleId="Heading8Char">
    <w:name w:val="Heading 8 Char"/>
    <w:basedOn w:val="DefaultParagraphFont"/>
    <w:link w:val="Heading8"/>
    <w:rsid w:val="0046000D"/>
    <w:rPr>
      <w:rFonts w:ascii="Times New Roman" w:eastAsia="Times New Roman" w:hAnsi="Times New Roman" w:cs="Times New Roman"/>
      <w:b/>
      <w:bCs/>
      <w:i/>
      <w:iCs/>
      <w:szCs w:val="24"/>
    </w:rPr>
  </w:style>
  <w:style w:type="character" w:customStyle="1" w:styleId="Heading9Char">
    <w:name w:val="Heading 9 Char"/>
    <w:basedOn w:val="DefaultParagraphFont"/>
    <w:link w:val="Heading9"/>
    <w:rsid w:val="0046000D"/>
    <w:rPr>
      <w:rFonts w:ascii="Times New Roman" w:eastAsia="Times New Roman" w:hAnsi="Times New Roman" w:cs="Times New Roman"/>
      <w:i/>
      <w:iCs/>
      <w:szCs w:val="24"/>
    </w:rPr>
  </w:style>
  <w:style w:type="paragraph" w:styleId="Header">
    <w:name w:val="header"/>
    <w:basedOn w:val="Normal"/>
    <w:link w:val="HeaderChar"/>
    <w:uiPriority w:val="99"/>
    <w:rsid w:val="0046000D"/>
    <w:pPr>
      <w:tabs>
        <w:tab w:val="center" w:pos="4153"/>
        <w:tab w:val="right" w:pos="8306"/>
      </w:tabs>
    </w:pPr>
  </w:style>
  <w:style w:type="character" w:customStyle="1" w:styleId="HeaderChar">
    <w:name w:val="Header Char"/>
    <w:basedOn w:val="DefaultParagraphFont"/>
    <w:link w:val="Header"/>
    <w:uiPriority w:val="99"/>
    <w:rsid w:val="0046000D"/>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00D"/>
    <w:pPr>
      <w:tabs>
        <w:tab w:val="center" w:pos="4153"/>
        <w:tab w:val="right" w:pos="8306"/>
      </w:tabs>
    </w:pPr>
  </w:style>
  <w:style w:type="character" w:customStyle="1" w:styleId="FooterChar">
    <w:name w:val="Footer Char"/>
    <w:basedOn w:val="DefaultParagraphFont"/>
    <w:link w:val="Footer"/>
    <w:uiPriority w:val="99"/>
    <w:rsid w:val="0046000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rsid w:val="0046000D"/>
    <w:rPr>
      <w:rFonts w:ascii="Tahoma" w:hAnsi="Tahoma" w:cs="Tahoma"/>
      <w:sz w:val="16"/>
      <w:szCs w:val="16"/>
    </w:rPr>
  </w:style>
  <w:style w:type="character" w:customStyle="1" w:styleId="BalloonTextChar">
    <w:name w:val="Balloon Text Char"/>
    <w:basedOn w:val="DefaultParagraphFont"/>
    <w:link w:val="BalloonText"/>
    <w:uiPriority w:val="99"/>
    <w:semiHidden/>
    <w:rsid w:val="0046000D"/>
    <w:rPr>
      <w:rFonts w:ascii="Tahoma" w:eastAsia="Times New Roman" w:hAnsi="Tahoma" w:cs="Tahoma"/>
      <w:sz w:val="16"/>
      <w:szCs w:val="16"/>
      <w:lang w:eastAsia="en-AU"/>
    </w:rPr>
  </w:style>
  <w:style w:type="character" w:styleId="PageNumber">
    <w:name w:val="page number"/>
    <w:basedOn w:val="DefaultParagraphFont"/>
    <w:rsid w:val="0046000D"/>
  </w:style>
  <w:style w:type="paragraph" w:customStyle="1" w:styleId="Heading10">
    <w:name w:val="Heading1"/>
    <w:basedOn w:val="Heading1"/>
    <w:rsid w:val="0046000D"/>
    <w:pPr>
      <w:tabs>
        <w:tab w:val="center" w:pos="4153"/>
        <w:tab w:val="left" w:pos="5910"/>
      </w:tabs>
    </w:pPr>
    <w:rPr>
      <w:rFonts w:ascii="Times New Roman" w:hAnsi="Times New Roman"/>
      <w:sz w:val="24"/>
    </w:rPr>
  </w:style>
  <w:style w:type="paragraph" w:customStyle="1" w:styleId="Style1">
    <w:name w:val="Style1"/>
    <w:basedOn w:val="Heading1"/>
    <w:rsid w:val="0046000D"/>
    <w:rPr>
      <w:rFonts w:ascii="Times New Roman" w:hAnsi="Times New Roman"/>
      <w:sz w:val="24"/>
    </w:rPr>
  </w:style>
  <w:style w:type="paragraph" w:customStyle="1" w:styleId="Style2">
    <w:name w:val="Style2"/>
    <w:basedOn w:val="Heading10"/>
    <w:rsid w:val="0046000D"/>
    <w:pPr>
      <w:numPr>
        <w:numId w:val="1"/>
      </w:numPr>
    </w:pPr>
  </w:style>
  <w:style w:type="paragraph" w:customStyle="1" w:styleId="Style3">
    <w:name w:val="Style3"/>
    <w:basedOn w:val="Heading10"/>
    <w:rsid w:val="0046000D"/>
    <w:pPr>
      <w:numPr>
        <w:numId w:val="8"/>
      </w:numPr>
    </w:pPr>
  </w:style>
  <w:style w:type="paragraph" w:customStyle="1" w:styleId="Heading20">
    <w:name w:val="Heading2"/>
    <w:basedOn w:val="Heading2"/>
    <w:rsid w:val="0046000D"/>
    <w:rPr>
      <w:rFonts w:ascii="Times New Roman" w:hAnsi="Times New Roman"/>
      <w:i w:val="0"/>
      <w:sz w:val="24"/>
    </w:rPr>
  </w:style>
  <w:style w:type="paragraph" w:customStyle="1" w:styleId="heading2a">
    <w:name w:val="heading2a"/>
    <w:basedOn w:val="Heading20"/>
    <w:rsid w:val="0046000D"/>
    <w:pPr>
      <w:numPr>
        <w:ilvl w:val="1"/>
        <w:numId w:val="2"/>
      </w:numPr>
    </w:pPr>
  </w:style>
  <w:style w:type="paragraph" w:styleId="NormalWeb">
    <w:name w:val="Normal (Web)"/>
    <w:basedOn w:val="Normal"/>
    <w:link w:val="NormalWebChar"/>
    <w:uiPriority w:val="99"/>
    <w:rsid w:val="0046000D"/>
    <w:pPr>
      <w:spacing w:before="100" w:beforeAutospacing="1" w:after="100" w:afterAutospacing="1"/>
    </w:pPr>
    <w:rPr>
      <w:lang w:val="en-US" w:eastAsia="en-US"/>
    </w:rPr>
  </w:style>
  <w:style w:type="paragraph" w:styleId="FootnoteText">
    <w:name w:val="footnote text"/>
    <w:basedOn w:val="Normal"/>
    <w:link w:val="FootnoteTextChar"/>
    <w:uiPriority w:val="99"/>
    <w:rsid w:val="0046000D"/>
    <w:rPr>
      <w:sz w:val="20"/>
      <w:szCs w:val="20"/>
      <w:lang w:val="en-GB" w:eastAsia="en-US"/>
    </w:rPr>
  </w:style>
  <w:style w:type="character" w:customStyle="1" w:styleId="FootnoteTextChar">
    <w:name w:val="Footnote Text Char"/>
    <w:basedOn w:val="DefaultParagraphFont"/>
    <w:link w:val="FootnoteText"/>
    <w:uiPriority w:val="99"/>
    <w:rsid w:val="0046000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6000D"/>
    <w:rPr>
      <w:vertAlign w:val="superscript"/>
    </w:rPr>
  </w:style>
  <w:style w:type="character" w:styleId="Hyperlink">
    <w:name w:val="Hyperlink"/>
    <w:basedOn w:val="DefaultParagraphFont"/>
    <w:uiPriority w:val="99"/>
    <w:rsid w:val="0046000D"/>
    <w:rPr>
      <w:color w:val="0000FF"/>
      <w:u w:val="single"/>
    </w:rPr>
  </w:style>
  <w:style w:type="paragraph" w:styleId="TOC1">
    <w:name w:val="toc 1"/>
    <w:basedOn w:val="Normal"/>
    <w:next w:val="Normal"/>
    <w:autoRedefine/>
    <w:uiPriority w:val="39"/>
    <w:rsid w:val="0046000D"/>
    <w:pPr>
      <w:spacing w:before="120" w:after="120"/>
    </w:pPr>
    <w:rPr>
      <w:sz w:val="22"/>
    </w:rPr>
  </w:style>
  <w:style w:type="paragraph" w:styleId="TOC2">
    <w:name w:val="toc 2"/>
    <w:basedOn w:val="Normal"/>
    <w:next w:val="Normal"/>
    <w:autoRedefine/>
    <w:uiPriority w:val="39"/>
    <w:rsid w:val="0046000D"/>
    <w:pPr>
      <w:ind w:left="240"/>
    </w:pPr>
    <w:rPr>
      <w:sz w:val="22"/>
    </w:rPr>
  </w:style>
  <w:style w:type="paragraph" w:customStyle="1" w:styleId="StyleHeading2Left127cm">
    <w:name w:val="Style Heading2 + Left:  1.27 cm"/>
    <w:basedOn w:val="Heading20"/>
    <w:rsid w:val="0046000D"/>
    <w:pPr>
      <w:numPr>
        <w:ilvl w:val="1"/>
        <w:numId w:val="3"/>
      </w:numPr>
    </w:pPr>
    <w:rPr>
      <w:rFonts w:cs="Times New Roman"/>
      <w:iCs w:val="0"/>
      <w:szCs w:val="20"/>
    </w:rPr>
  </w:style>
  <w:style w:type="table" w:styleId="TableGrid">
    <w:name w:val="Table Grid"/>
    <w:basedOn w:val="TableNormal"/>
    <w:uiPriority w:val="59"/>
    <w:rsid w:val="0046000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Heading3"/>
    <w:rsid w:val="0046000D"/>
    <w:rPr>
      <w:rFonts w:ascii="Times New Roman" w:hAnsi="Times New Roman"/>
      <w:i/>
      <w:sz w:val="24"/>
    </w:rPr>
  </w:style>
  <w:style w:type="paragraph" w:styleId="TOC3">
    <w:name w:val="toc 3"/>
    <w:basedOn w:val="Normal"/>
    <w:next w:val="Normal"/>
    <w:autoRedefine/>
    <w:uiPriority w:val="39"/>
    <w:rsid w:val="0046000D"/>
    <w:pPr>
      <w:ind w:left="480"/>
    </w:pPr>
    <w:rPr>
      <w:i/>
      <w:sz w:val="22"/>
    </w:rPr>
  </w:style>
  <w:style w:type="paragraph" w:customStyle="1" w:styleId="instruction">
    <w:name w:val="instruction"/>
    <w:rsid w:val="0046000D"/>
    <w:pPr>
      <w:spacing w:after="0" w:line="240" w:lineRule="auto"/>
      <w:jc w:val="both"/>
    </w:pPr>
    <w:rPr>
      <w:rFonts w:ascii="Times New Roman" w:eastAsia="Times New Roman" w:hAnsi="Times New Roman" w:cs="Times New Roman"/>
      <w:sz w:val="20"/>
      <w:szCs w:val="20"/>
      <w:lang w:val="en-AU"/>
    </w:rPr>
  </w:style>
  <w:style w:type="paragraph" w:customStyle="1" w:styleId="StyleBodyTextFirstline0cm">
    <w:name w:val="Style Body Text + First line:  0 cm"/>
    <w:basedOn w:val="Normal"/>
    <w:rsid w:val="0046000D"/>
    <w:pPr>
      <w:numPr>
        <w:numId w:val="6"/>
      </w:numPr>
    </w:pPr>
    <w:rPr>
      <w:rFonts w:ascii="Arial" w:hAnsi="Arial"/>
      <w:sz w:val="22"/>
      <w:lang w:val="en-US" w:eastAsia="en-US"/>
    </w:rPr>
  </w:style>
  <w:style w:type="paragraph" w:customStyle="1" w:styleId="Heading2b">
    <w:name w:val="Heading 2b"/>
    <w:basedOn w:val="Heading2"/>
    <w:rsid w:val="0046000D"/>
    <w:pPr>
      <w:numPr>
        <w:ilvl w:val="1"/>
        <w:numId w:val="7"/>
      </w:numPr>
      <w:jc w:val="both"/>
    </w:pPr>
    <w:rPr>
      <w:rFonts w:ascii="Times New Roman" w:hAnsi="Times New Roman"/>
      <w:i w:val="0"/>
      <w:sz w:val="24"/>
      <w:lang w:val="en-AU"/>
    </w:rPr>
  </w:style>
  <w:style w:type="paragraph" w:styleId="DocumentMap">
    <w:name w:val="Document Map"/>
    <w:basedOn w:val="Normal"/>
    <w:link w:val="DocumentMapChar"/>
    <w:semiHidden/>
    <w:rsid w:val="0046000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000D"/>
    <w:rPr>
      <w:rFonts w:ascii="Tahoma" w:eastAsia="Times New Roman" w:hAnsi="Tahoma" w:cs="Tahoma"/>
      <w:sz w:val="24"/>
      <w:szCs w:val="24"/>
      <w:shd w:val="clear" w:color="auto" w:fill="000080"/>
      <w:lang w:eastAsia="en-AU"/>
    </w:rPr>
  </w:style>
  <w:style w:type="paragraph" w:customStyle="1" w:styleId="Line">
    <w:name w:val="Line"/>
    <w:basedOn w:val="Normal"/>
    <w:next w:val="Normal"/>
    <w:rsid w:val="0046000D"/>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46000D"/>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46000D"/>
    <w:pPr>
      <w:autoSpaceDE w:val="0"/>
      <w:autoSpaceDN w:val="0"/>
    </w:pPr>
    <w:rPr>
      <w:rFonts w:ascii="Arial" w:eastAsia="SimSun" w:hAnsi="Arial" w:cs="Arial"/>
      <w:lang w:eastAsia="zh-CN"/>
    </w:rPr>
  </w:style>
  <w:style w:type="character" w:customStyle="1" w:styleId="BodyTextChar">
    <w:name w:val="Body Text Char"/>
    <w:basedOn w:val="DefaultParagraphFont"/>
    <w:link w:val="BodyText"/>
    <w:rsid w:val="0046000D"/>
    <w:rPr>
      <w:rFonts w:ascii="Arial" w:eastAsia="SimSun" w:hAnsi="Arial" w:cs="Arial"/>
      <w:sz w:val="24"/>
      <w:szCs w:val="24"/>
      <w:lang w:eastAsia="zh-CN"/>
    </w:rPr>
  </w:style>
  <w:style w:type="numbering" w:customStyle="1" w:styleId="Heading33">
    <w:name w:val="Heading 3.3"/>
    <w:basedOn w:val="NoList"/>
    <w:rsid w:val="0046000D"/>
    <w:pPr>
      <w:numPr>
        <w:numId w:val="9"/>
      </w:numPr>
    </w:pPr>
  </w:style>
  <w:style w:type="paragraph" w:customStyle="1" w:styleId="Styleheading2b">
    <w:name w:val="Style heading2b"/>
    <w:basedOn w:val="Normal"/>
    <w:rsid w:val="0046000D"/>
    <w:pPr>
      <w:keepNext/>
      <w:spacing w:before="240" w:after="60"/>
      <w:jc w:val="both"/>
      <w:outlineLvl w:val="1"/>
    </w:pPr>
    <w:rPr>
      <w:b/>
      <w:bCs/>
      <w:sz w:val="22"/>
      <w:szCs w:val="20"/>
      <w:lang w:eastAsia="en-US"/>
    </w:rPr>
  </w:style>
  <w:style w:type="paragraph" w:customStyle="1" w:styleId="heading2b0">
    <w:name w:val="heading2b"/>
    <w:basedOn w:val="Normal"/>
    <w:rsid w:val="0046000D"/>
    <w:pPr>
      <w:keepNext/>
      <w:numPr>
        <w:ilvl w:val="2"/>
        <w:numId w:val="10"/>
      </w:numPr>
      <w:tabs>
        <w:tab w:val="clear" w:pos="2160"/>
        <w:tab w:val="num" w:pos="2520"/>
      </w:tabs>
      <w:spacing w:before="240" w:after="60"/>
      <w:ind w:left="2520"/>
      <w:jc w:val="both"/>
      <w:outlineLvl w:val="1"/>
    </w:pPr>
    <w:rPr>
      <w:rFonts w:cs="Arial"/>
      <w:b/>
      <w:bCs/>
      <w:iCs/>
      <w:sz w:val="22"/>
      <w:szCs w:val="28"/>
      <w:lang w:val="en-AU" w:eastAsia="en-US"/>
    </w:rPr>
  </w:style>
  <w:style w:type="paragraph" w:customStyle="1" w:styleId="Heading3a">
    <w:name w:val="Heading 3a"/>
    <w:basedOn w:val="Normal"/>
    <w:rsid w:val="0046000D"/>
    <w:pPr>
      <w:numPr>
        <w:ilvl w:val="2"/>
        <w:numId w:val="11"/>
      </w:numPr>
    </w:pPr>
    <w:rPr>
      <w:sz w:val="22"/>
      <w:lang w:eastAsia="en-US"/>
    </w:rPr>
  </w:style>
  <w:style w:type="paragraph" w:customStyle="1" w:styleId="Heading3b">
    <w:name w:val="Heading 3b"/>
    <w:basedOn w:val="Heading3"/>
    <w:rsid w:val="0046000D"/>
    <w:rPr>
      <w:b w:val="0"/>
      <w:i/>
      <w:sz w:val="22"/>
      <w:szCs w:val="22"/>
    </w:rPr>
  </w:style>
  <w:style w:type="paragraph" w:customStyle="1" w:styleId="Heading3b44">
    <w:name w:val="Heading 3b 4.4"/>
    <w:basedOn w:val="Heading3b"/>
    <w:autoRedefine/>
    <w:rsid w:val="0046000D"/>
    <w:pPr>
      <w:numPr>
        <w:numId w:val="4"/>
      </w:numPr>
    </w:pPr>
    <w:rPr>
      <w:rFonts w:ascii="Times New Roman" w:hAnsi="Times New Roman"/>
      <w:b/>
    </w:rPr>
  </w:style>
  <w:style w:type="paragraph" w:customStyle="1" w:styleId="Heading3b43">
    <w:name w:val="Heading 3b 4.3"/>
    <w:basedOn w:val="Heading3b"/>
    <w:rsid w:val="0046000D"/>
    <w:pPr>
      <w:numPr>
        <w:numId w:val="5"/>
      </w:numPr>
    </w:pPr>
    <w:rPr>
      <w:rFonts w:ascii="Times New Roman" w:hAnsi="Times New Roman"/>
      <w:i w:val="0"/>
      <w:iCs/>
    </w:rPr>
  </w:style>
  <w:style w:type="paragraph" w:styleId="BodyTextIndent">
    <w:name w:val="Body Text Indent"/>
    <w:basedOn w:val="Normal"/>
    <w:link w:val="BodyTextIndentChar"/>
    <w:rsid w:val="0046000D"/>
    <w:pPr>
      <w:ind w:left="540" w:hanging="540"/>
      <w:jc w:val="both"/>
    </w:pPr>
    <w:rPr>
      <w:b/>
      <w:bCs/>
      <w:sz w:val="22"/>
      <w:lang w:eastAsia="en-US"/>
    </w:rPr>
  </w:style>
  <w:style w:type="character" w:customStyle="1" w:styleId="BodyTextIndentChar">
    <w:name w:val="Body Text Indent Char"/>
    <w:basedOn w:val="DefaultParagraphFont"/>
    <w:link w:val="BodyTextIndent"/>
    <w:rsid w:val="0046000D"/>
    <w:rPr>
      <w:rFonts w:ascii="Times New Roman" w:eastAsia="Times New Roman" w:hAnsi="Times New Roman" w:cs="Times New Roman"/>
      <w:b/>
      <w:bCs/>
      <w:szCs w:val="24"/>
    </w:rPr>
  </w:style>
  <w:style w:type="paragraph" w:styleId="BodyText2">
    <w:name w:val="Body Text 2"/>
    <w:basedOn w:val="Normal"/>
    <w:link w:val="BodyText2Char"/>
    <w:rsid w:val="0046000D"/>
    <w:pPr>
      <w:jc w:val="both"/>
    </w:pPr>
    <w:rPr>
      <w:sz w:val="22"/>
      <w:lang w:eastAsia="en-US"/>
    </w:rPr>
  </w:style>
  <w:style w:type="character" w:customStyle="1" w:styleId="BodyText2Char">
    <w:name w:val="Body Text 2 Char"/>
    <w:basedOn w:val="DefaultParagraphFont"/>
    <w:link w:val="BodyText2"/>
    <w:rsid w:val="0046000D"/>
    <w:rPr>
      <w:rFonts w:ascii="Times New Roman" w:eastAsia="Times New Roman" w:hAnsi="Times New Roman" w:cs="Times New Roman"/>
      <w:szCs w:val="24"/>
    </w:rPr>
  </w:style>
  <w:style w:type="paragraph" w:styleId="BodyTextIndent2">
    <w:name w:val="Body Text Indent 2"/>
    <w:basedOn w:val="Normal"/>
    <w:link w:val="BodyTextIndent2Char"/>
    <w:rsid w:val="0046000D"/>
    <w:pPr>
      <w:ind w:left="1440" w:hanging="720"/>
      <w:jc w:val="both"/>
    </w:pPr>
    <w:rPr>
      <w:sz w:val="22"/>
      <w:lang w:eastAsia="en-US"/>
    </w:rPr>
  </w:style>
  <w:style w:type="character" w:customStyle="1" w:styleId="BodyTextIndent2Char">
    <w:name w:val="Body Text Indent 2 Char"/>
    <w:basedOn w:val="DefaultParagraphFont"/>
    <w:link w:val="BodyTextIndent2"/>
    <w:rsid w:val="0046000D"/>
    <w:rPr>
      <w:rFonts w:ascii="Times New Roman" w:eastAsia="Times New Roman" w:hAnsi="Times New Roman" w:cs="Times New Roman"/>
      <w:szCs w:val="24"/>
    </w:rPr>
  </w:style>
  <w:style w:type="paragraph" w:styleId="BodyText3">
    <w:name w:val="Body Text 3"/>
    <w:basedOn w:val="Normal"/>
    <w:link w:val="BodyText3Char"/>
    <w:rsid w:val="0046000D"/>
    <w:pPr>
      <w:jc w:val="both"/>
    </w:pPr>
    <w:rPr>
      <w:sz w:val="22"/>
      <w:lang w:eastAsia="en-US"/>
    </w:rPr>
  </w:style>
  <w:style w:type="character" w:customStyle="1" w:styleId="BodyText3Char">
    <w:name w:val="Body Text 3 Char"/>
    <w:basedOn w:val="DefaultParagraphFont"/>
    <w:link w:val="BodyText3"/>
    <w:rsid w:val="0046000D"/>
    <w:rPr>
      <w:rFonts w:ascii="Times New Roman" w:eastAsia="Times New Roman" w:hAnsi="Times New Roman" w:cs="Times New Roman"/>
      <w:szCs w:val="24"/>
    </w:rPr>
  </w:style>
  <w:style w:type="paragraph" w:styleId="BodyTextIndent3">
    <w:name w:val="Body Text Indent 3"/>
    <w:basedOn w:val="Normal"/>
    <w:link w:val="BodyTextIndent3Char"/>
    <w:rsid w:val="0046000D"/>
    <w:pPr>
      <w:ind w:left="2160" w:hanging="720"/>
      <w:jc w:val="both"/>
    </w:pPr>
    <w:rPr>
      <w:sz w:val="22"/>
      <w:lang w:eastAsia="en-US"/>
    </w:rPr>
  </w:style>
  <w:style w:type="character" w:customStyle="1" w:styleId="BodyTextIndent3Char">
    <w:name w:val="Body Text Indent 3 Char"/>
    <w:basedOn w:val="DefaultParagraphFont"/>
    <w:link w:val="BodyTextIndent3"/>
    <w:rsid w:val="0046000D"/>
    <w:rPr>
      <w:rFonts w:ascii="Times New Roman" w:eastAsia="Times New Roman" w:hAnsi="Times New Roman" w:cs="Times New Roman"/>
      <w:szCs w:val="24"/>
    </w:rPr>
  </w:style>
  <w:style w:type="paragraph" w:styleId="TOC7">
    <w:name w:val="toc 7"/>
    <w:basedOn w:val="Normal"/>
    <w:next w:val="Normal"/>
    <w:autoRedefine/>
    <w:uiPriority w:val="39"/>
    <w:rsid w:val="0046000D"/>
    <w:pPr>
      <w:ind w:left="1440"/>
    </w:pPr>
    <w:rPr>
      <w:sz w:val="22"/>
      <w:lang w:eastAsia="en-US"/>
    </w:rPr>
  </w:style>
  <w:style w:type="paragraph" w:styleId="Title">
    <w:name w:val="Title"/>
    <w:basedOn w:val="Normal"/>
    <w:link w:val="TitleChar"/>
    <w:qFormat/>
    <w:rsid w:val="0046000D"/>
    <w:pPr>
      <w:jc w:val="center"/>
    </w:pPr>
    <w:rPr>
      <w:sz w:val="22"/>
      <w:szCs w:val="20"/>
      <w:u w:val="single"/>
      <w:lang w:val="en-US" w:eastAsia="en-US"/>
    </w:rPr>
  </w:style>
  <w:style w:type="character" w:customStyle="1" w:styleId="TitleChar">
    <w:name w:val="Title Char"/>
    <w:basedOn w:val="DefaultParagraphFont"/>
    <w:link w:val="Title"/>
    <w:rsid w:val="0046000D"/>
    <w:rPr>
      <w:rFonts w:ascii="Times New Roman" w:eastAsia="Times New Roman" w:hAnsi="Times New Roman" w:cs="Times New Roman"/>
      <w:szCs w:val="20"/>
      <w:u w:val="single"/>
      <w:lang w:val="en-US"/>
    </w:rPr>
  </w:style>
  <w:style w:type="character" w:styleId="FollowedHyperlink">
    <w:name w:val="FollowedHyperlink"/>
    <w:basedOn w:val="DefaultParagraphFont"/>
    <w:uiPriority w:val="99"/>
    <w:rsid w:val="0046000D"/>
    <w:rPr>
      <w:color w:val="800080"/>
      <w:u w:val="single"/>
    </w:rPr>
  </w:style>
  <w:style w:type="paragraph" w:styleId="MessageHeader">
    <w:name w:val="Message Header"/>
    <w:basedOn w:val="BodyText"/>
    <w:link w:val="MessageHeaderChar"/>
    <w:rsid w:val="0046000D"/>
    <w:pPr>
      <w:keepLines/>
      <w:tabs>
        <w:tab w:val="left" w:pos="3600"/>
        <w:tab w:val="left" w:pos="4680"/>
      </w:tabs>
      <w:autoSpaceDE/>
      <w:autoSpaceDN/>
      <w:spacing w:after="120"/>
      <w:ind w:left="1080" w:hanging="1080"/>
    </w:pPr>
    <w:rPr>
      <w:rFonts w:ascii="Helvetica" w:eastAsia="Times New Roman" w:hAnsi="Helvetica" w:cs="Times New Roman"/>
      <w:sz w:val="22"/>
      <w:szCs w:val="20"/>
      <w:lang w:val="en-GB" w:eastAsia="en-AU"/>
    </w:rPr>
  </w:style>
  <w:style w:type="character" w:customStyle="1" w:styleId="MessageHeaderChar">
    <w:name w:val="Message Header Char"/>
    <w:basedOn w:val="DefaultParagraphFont"/>
    <w:link w:val="MessageHeader"/>
    <w:rsid w:val="0046000D"/>
    <w:rPr>
      <w:rFonts w:ascii="Helvetica" w:eastAsia="Times New Roman" w:hAnsi="Helvetica" w:cs="Times New Roman"/>
      <w:szCs w:val="20"/>
      <w:lang w:val="en-GB" w:eastAsia="en-AU"/>
    </w:rPr>
  </w:style>
  <w:style w:type="paragraph" w:customStyle="1" w:styleId="ReturnAddress">
    <w:name w:val="Return Address"/>
    <w:basedOn w:val="Normal"/>
    <w:rsid w:val="0046000D"/>
    <w:pPr>
      <w:keepLines/>
      <w:ind w:right="4320"/>
    </w:pPr>
    <w:rPr>
      <w:rFonts w:ascii="Helvetica" w:hAnsi="Helvetica"/>
      <w:sz w:val="22"/>
      <w:szCs w:val="20"/>
      <w:lang w:val="en-GB"/>
    </w:rPr>
  </w:style>
  <w:style w:type="paragraph" w:customStyle="1" w:styleId="CompanyName">
    <w:name w:val="Company Name"/>
    <w:basedOn w:val="BodyText"/>
    <w:next w:val="Normal"/>
    <w:rsid w:val="0046000D"/>
    <w:pPr>
      <w:keepNext/>
      <w:keepLines/>
      <w:autoSpaceDE/>
      <w:autoSpaceDN/>
    </w:pPr>
    <w:rPr>
      <w:rFonts w:ascii="Helvetica" w:eastAsia="Times New Roman" w:hAnsi="Helvetica" w:cs="Times New Roman"/>
      <w:b/>
      <w:caps/>
      <w:sz w:val="22"/>
      <w:szCs w:val="20"/>
      <w:lang w:val="en-GB" w:eastAsia="en-AU"/>
    </w:rPr>
  </w:style>
  <w:style w:type="character" w:customStyle="1" w:styleId="MessageHeaderLabel">
    <w:name w:val="Message Header Label"/>
    <w:rsid w:val="0046000D"/>
    <w:rPr>
      <w:b/>
      <w:caps/>
      <w:sz w:val="20"/>
    </w:rPr>
  </w:style>
  <w:style w:type="paragraph" w:customStyle="1" w:styleId="1">
    <w:name w:val="1"/>
    <w:aliases w:val="2,3"/>
    <w:basedOn w:val="Normal"/>
    <w:rsid w:val="0046000D"/>
    <w:pPr>
      <w:widowControl w:val="0"/>
      <w:tabs>
        <w:tab w:val="num" w:pos="360"/>
      </w:tabs>
      <w:ind w:left="720" w:hanging="720"/>
    </w:pPr>
    <w:rPr>
      <w:snapToGrid w:val="0"/>
      <w:sz w:val="22"/>
      <w:szCs w:val="20"/>
      <w:lang w:val="en-US" w:eastAsia="en-US"/>
    </w:rPr>
  </w:style>
  <w:style w:type="paragraph" w:customStyle="1" w:styleId="Style0">
    <w:name w:val="Style0"/>
    <w:rsid w:val="0046000D"/>
    <w:pPr>
      <w:autoSpaceDE w:val="0"/>
      <w:autoSpaceDN w:val="0"/>
      <w:adjustRightInd w:val="0"/>
      <w:spacing w:after="0" w:line="240" w:lineRule="auto"/>
    </w:pPr>
    <w:rPr>
      <w:rFonts w:ascii="Arial" w:eastAsia="Times New Roman" w:hAnsi="Arial" w:cs="Times New Roman"/>
      <w:sz w:val="24"/>
      <w:szCs w:val="24"/>
      <w:lang w:val="en-US"/>
    </w:rPr>
  </w:style>
  <w:style w:type="paragraph" w:styleId="E-mailSignature">
    <w:name w:val="E-mail Signature"/>
    <w:basedOn w:val="Normal"/>
    <w:link w:val="E-mailSignatureChar"/>
    <w:rsid w:val="0046000D"/>
    <w:rPr>
      <w:sz w:val="22"/>
    </w:rPr>
  </w:style>
  <w:style w:type="character" w:customStyle="1" w:styleId="E-mailSignatureChar">
    <w:name w:val="E-mail Signature Char"/>
    <w:basedOn w:val="DefaultParagraphFont"/>
    <w:link w:val="E-mailSignature"/>
    <w:rsid w:val="0046000D"/>
    <w:rPr>
      <w:rFonts w:ascii="Times New Roman" w:eastAsia="Times New Roman" w:hAnsi="Times New Roman" w:cs="Times New Roman"/>
      <w:szCs w:val="24"/>
      <w:lang w:eastAsia="en-AU"/>
    </w:rPr>
  </w:style>
  <w:style w:type="paragraph" w:customStyle="1" w:styleId="DocTitle">
    <w:name w:val="DocTitle"/>
    <w:basedOn w:val="Normal"/>
    <w:autoRedefine/>
    <w:rsid w:val="0046000D"/>
    <w:rPr>
      <w:b/>
      <w:sz w:val="36"/>
      <w:szCs w:val="36"/>
      <w:lang w:eastAsia="en-US"/>
    </w:rPr>
  </w:style>
  <w:style w:type="paragraph" w:customStyle="1" w:styleId="DocSubject">
    <w:name w:val="DocSubject"/>
    <w:basedOn w:val="Normal"/>
    <w:autoRedefine/>
    <w:rsid w:val="0046000D"/>
    <w:rPr>
      <w:rFonts w:cs="Arial"/>
      <w:sz w:val="32"/>
      <w:szCs w:val="32"/>
      <w:lang w:eastAsia="en-US"/>
    </w:rPr>
  </w:style>
  <w:style w:type="paragraph" w:styleId="Bibliography">
    <w:name w:val="Bibliography"/>
    <w:basedOn w:val="Normal"/>
    <w:rsid w:val="0046000D"/>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46000D"/>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46000D"/>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46000D"/>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46000D"/>
    <w:rPr>
      <w:rFonts w:ascii="Garamond" w:hAnsi="Garamond"/>
      <w:sz w:val="20"/>
      <w:szCs w:val="20"/>
      <w:lang w:eastAsia="en-US" w:bidi="he-IL"/>
    </w:rPr>
  </w:style>
  <w:style w:type="character" w:customStyle="1" w:styleId="CommentTextChar">
    <w:name w:val="Comment Text Char"/>
    <w:basedOn w:val="DefaultParagraphFont"/>
    <w:link w:val="CommentText"/>
    <w:uiPriority w:val="99"/>
    <w:rsid w:val="0046000D"/>
    <w:rPr>
      <w:rFonts w:ascii="Garamond" w:eastAsia="Times New Roman" w:hAnsi="Garamond" w:cs="Times New Roman"/>
      <w:sz w:val="20"/>
      <w:szCs w:val="20"/>
      <w:lang w:bidi="he-IL"/>
    </w:rPr>
  </w:style>
  <w:style w:type="paragraph" w:customStyle="1" w:styleId="DocHeading">
    <w:name w:val="Doc Heading"/>
    <w:basedOn w:val="Normal"/>
    <w:next w:val="Normal"/>
    <w:autoRedefine/>
    <w:rsid w:val="0046000D"/>
    <w:rPr>
      <w:rFonts w:ascii="Franklin Gothic Demi" w:hAnsi="Franklin Gothic Demi"/>
      <w:bCs/>
      <w:sz w:val="40"/>
      <w:szCs w:val="40"/>
      <w:lang w:eastAsia="en-US" w:bidi="he-IL"/>
    </w:rPr>
  </w:style>
  <w:style w:type="paragraph" w:customStyle="1" w:styleId="DocTitle0">
    <w:name w:val="Doc Title"/>
    <w:basedOn w:val="Normal"/>
    <w:next w:val="Normal"/>
    <w:rsid w:val="0046000D"/>
    <w:pPr>
      <w:spacing w:after="120"/>
    </w:pPr>
    <w:rPr>
      <w:rFonts w:ascii="Franklin Gothic Demi" w:hAnsi="Franklin Gothic Demi"/>
      <w:sz w:val="28"/>
      <w:szCs w:val="20"/>
      <w:lang w:eastAsia="en-US" w:bidi="he-IL"/>
    </w:rPr>
  </w:style>
  <w:style w:type="paragraph" w:customStyle="1" w:styleId="Table">
    <w:name w:val="Table"/>
    <w:basedOn w:val="Normal"/>
    <w:rsid w:val="0046000D"/>
    <w:rPr>
      <w:sz w:val="20"/>
      <w:szCs w:val="20"/>
      <w:lang w:eastAsia="en-US" w:bidi="he-IL"/>
    </w:rPr>
  </w:style>
  <w:style w:type="paragraph" w:customStyle="1" w:styleId="TableHeader">
    <w:name w:val="Table Header"/>
    <w:basedOn w:val="Table"/>
    <w:rsid w:val="0046000D"/>
    <w:rPr>
      <w:b/>
    </w:rPr>
  </w:style>
  <w:style w:type="paragraph" w:customStyle="1" w:styleId="Heading1Small">
    <w:name w:val="Heading 1 Small"/>
    <w:basedOn w:val="Heading1"/>
    <w:rsid w:val="0046000D"/>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46000D"/>
    <w:rPr>
      <w:i/>
      <w:iCs/>
    </w:rPr>
  </w:style>
  <w:style w:type="paragraph" w:customStyle="1" w:styleId="SmallText">
    <w:name w:val="SmallText"/>
    <w:basedOn w:val="Normal"/>
    <w:autoRedefine/>
    <w:rsid w:val="0046000D"/>
    <w:rPr>
      <w:sz w:val="16"/>
      <w:szCs w:val="16"/>
      <w:lang w:eastAsia="en-US" w:bidi="he-IL"/>
    </w:rPr>
  </w:style>
  <w:style w:type="paragraph" w:customStyle="1" w:styleId="FormText">
    <w:name w:val="FormText"/>
    <w:basedOn w:val="Normal"/>
    <w:autoRedefine/>
    <w:rsid w:val="0046000D"/>
    <w:rPr>
      <w:sz w:val="20"/>
      <w:szCs w:val="20"/>
      <w:lang w:eastAsia="en-US" w:bidi="he-IL"/>
    </w:rPr>
  </w:style>
  <w:style w:type="paragraph" w:customStyle="1" w:styleId="FormGapLine">
    <w:name w:val="FormGapLine"/>
    <w:basedOn w:val="FormText"/>
    <w:autoRedefine/>
    <w:rsid w:val="0046000D"/>
    <w:rPr>
      <w:sz w:val="4"/>
    </w:rPr>
  </w:style>
  <w:style w:type="paragraph" w:customStyle="1" w:styleId="FormSectionHeading">
    <w:name w:val="FormSectionHeading"/>
    <w:basedOn w:val="FormText"/>
    <w:autoRedefine/>
    <w:rsid w:val="0046000D"/>
    <w:rPr>
      <w:rFonts w:ascii="Franklin Gothic Medium" w:hAnsi="Franklin Gothic Medium"/>
      <w:color w:val="FFFFFF"/>
      <w:sz w:val="24"/>
      <w:szCs w:val="24"/>
    </w:rPr>
  </w:style>
  <w:style w:type="paragraph" w:customStyle="1" w:styleId="DraftNotice">
    <w:name w:val="DraftNotice"/>
    <w:basedOn w:val="Normal"/>
    <w:autoRedefine/>
    <w:rsid w:val="0046000D"/>
    <w:rPr>
      <w:rFonts w:ascii="Franklin Gothic Demi" w:hAnsi="Franklin Gothic Demi"/>
      <w:caps/>
      <w:color w:val="FF0000"/>
      <w:sz w:val="40"/>
      <w:szCs w:val="40"/>
      <w:lang w:eastAsia="en-US" w:bidi="he-IL"/>
    </w:rPr>
  </w:style>
  <w:style w:type="paragraph" w:customStyle="1" w:styleId="ClientName">
    <w:name w:val="ClientName"/>
    <w:basedOn w:val="Normal"/>
    <w:rsid w:val="0046000D"/>
    <w:pPr>
      <w:ind w:left="1134"/>
    </w:pPr>
    <w:rPr>
      <w:lang w:eastAsia="en-US" w:bidi="he-IL"/>
    </w:rPr>
  </w:style>
  <w:style w:type="paragraph" w:customStyle="1" w:styleId="CoverDate">
    <w:name w:val="CoverDate"/>
    <w:basedOn w:val="Normal"/>
    <w:rsid w:val="0046000D"/>
    <w:pPr>
      <w:ind w:left="1134"/>
    </w:pPr>
    <w:rPr>
      <w:sz w:val="20"/>
      <w:szCs w:val="20"/>
      <w:lang w:eastAsia="en-US" w:bidi="he-IL"/>
    </w:rPr>
  </w:style>
  <w:style w:type="paragraph" w:customStyle="1" w:styleId="NoIndent">
    <w:name w:val="NoIndent"/>
    <w:basedOn w:val="Normal"/>
    <w:rsid w:val="0046000D"/>
    <w:pPr>
      <w:framePr w:hSpace="180" w:wrap="around" w:vAnchor="text" w:hAnchor="page" w:x="577" w:y="10746"/>
    </w:pPr>
    <w:rPr>
      <w:rFonts w:ascii="Palatino Linotype" w:hAnsi="Palatino Linotype"/>
      <w:sz w:val="22"/>
      <w:szCs w:val="20"/>
      <w:lang w:eastAsia="en-US" w:bidi="he-IL"/>
    </w:rPr>
  </w:style>
  <w:style w:type="paragraph" w:customStyle="1" w:styleId="ConfidentialityText">
    <w:name w:val="ConfidentialityText"/>
    <w:basedOn w:val="NoIndent"/>
    <w:autoRedefine/>
    <w:rsid w:val="0046000D"/>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46000D"/>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
    <w:autoRedefine/>
    <w:rsid w:val="0046000D"/>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46000D"/>
    <w:pPr>
      <w:spacing w:after="0" w:line="240" w:lineRule="auto"/>
    </w:pPr>
    <w:rPr>
      <w:rFonts w:ascii="Arial" w:eastAsia="Times New Roman" w:hAnsi="Arial" w:cs="Times New Roman"/>
      <w:sz w:val="20"/>
      <w:szCs w:val="20"/>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46000D"/>
    <w:pPr>
      <w:spacing w:after="0" w:line="240" w:lineRule="auto"/>
    </w:pPr>
    <w:rPr>
      <w:rFonts w:ascii="Times New Roman" w:eastAsia="Times New Roman" w:hAnsi="Times New Roman"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46000D"/>
    <w:pPr>
      <w:spacing w:after="0" w:line="240" w:lineRule="auto"/>
    </w:pPr>
    <w:rPr>
      <w:rFonts w:ascii="Times New Roman" w:eastAsia="Times New Roman" w:hAnsi="Times New Roman"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46000D"/>
    <w:pPr>
      <w:ind w:left="567"/>
    </w:pPr>
    <w:rPr>
      <w:rFonts w:ascii="Arial" w:hAnsi="Arial"/>
      <w:sz w:val="22"/>
      <w:lang w:eastAsia="en-US"/>
    </w:rPr>
  </w:style>
  <w:style w:type="character" w:customStyle="1" w:styleId="QuoteChar">
    <w:name w:val="Quote Char"/>
    <w:basedOn w:val="DefaultParagraphFont"/>
    <w:link w:val="Quote"/>
    <w:uiPriority w:val="29"/>
    <w:rsid w:val="0046000D"/>
    <w:rPr>
      <w:rFonts w:ascii="Arial" w:eastAsia="Times New Roman" w:hAnsi="Arial" w:cs="Times New Roman"/>
      <w:szCs w:val="24"/>
    </w:rPr>
  </w:style>
  <w:style w:type="character" w:styleId="Strong">
    <w:name w:val="Strong"/>
    <w:basedOn w:val="DefaultParagraphFont"/>
    <w:qFormat/>
    <w:rsid w:val="0046000D"/>
    <w:rPr>
      <w:b/>
      <w:bCs/>
    </w:rPr>
  </w:style>
  <w:style w:type="character" w:customStyle="1" w:styleId="Char">
    <w:name w:val="Char"/>
    <w:basedOn w:val="DefaultParagraphFont"/>
    <w:rsid w:val="0046000D"/>
    <w:rPr>
      <w:rFonts w:ascii="Arial" w:hAnsi="Arial" w:cs="Arial"/>
      <w:b/>
      <w:bCs/>
      <w:i/>
      <w:iCs/>
      <w:sz w:val="28"/>
      <w:szCs w:val="28"/>
      <w:lang w:val="en-NZ" w:eastAsia="en-AU" w:bidi="ar-SA"/>
    </w:rPr>
  </w:style>
  <w:style w:type="paragraph" w:customStyle="1" w:styleId="AbstractText">
    <w:name w:val="Abstract Text"/>
    <w:basedOn w:val="Normal"/>
    <w:rsid w:val="0046000D"/>
    <w:pPr>
      <w:suppressAutoHyphens/>
      <w:spacing w:line="480" w:lineRule="auto"/>
    </w:pPr>
    <w:rPr>
      <w:lang w:val="en-US" w:eastAsia="en-US"/>
    </w:rPr>
  </w:style>
  <w:style w:type="character" w:styleId="CommentReference">
    <w:name w:val="annotation reference"/>
    <w:basedOn w:val="DefaultParagraphFont"/>
    <w:uiPriority w:val="99"/>
    <w:semiHidden/>
    <w:rsid w:val="0046000D"/>
    <w:rPr>
      <w:sz w:val="16"/>
      <w:szCs w:val="16"/>
    </w:rPr>
  </w:style>
  <w:style w:type="paragraph" w:styleId="CommentSubject">
    <w:name w:val="annotation subject"/>
    <w:basedOn w:val="CommentText"/>
    <w:next w:val="CommentText"/>
    <w:link w:val="CommentSubjectChar"/>
    <w:uiPriority w:val="99"/>
    <w:semiHidden/>
    <w:rsid w:val="0046000D"/>
    <w:pPr>
      <w:spacing w:line="300" w:lineRule="auto"/>
    </w:pPr>
    <w:rPr>
      <w:rFonts w:ascii="Arial" w:hAnsi="Arial"/>
      <w:b/>
      <w:bCs/>
      <w:lang w:bidi="ar-SA"/>
    </w:rPr>
  </w:style>
  <w:style w:type="character" w:customStyle="1" w:styleId="CommentSubjectChar">
    <w:name w:val="Comment Subject Char"/>
    <w:basedOn w:val="CommentTextChar"/>
    <w:link w:val="CommentSubject"/>
    <w:uiPriority w:val="99"/>
    <w:semiHidden/>
    <w:rsid w:val="0046000D"/>
    <w:rPr>
      <w:rFonts w:ascii="Arial" w:eastAsia="Times New Roman" w:hAnsi="Arial" w:cs="Times New Roman"/>
      <w:b/>
      <w:bCs/>
      <w:sz w:val="20"/>
      <w:szCs w:val="20"/>
      <w:lang w:bidi="he-IL"/>
    </w:rPr>
  </w:style>
  <w:style w:type="paragraph" w:customStyle="1" w:styleId="Heading311">
    <w:name w:val="Heading 3.1.1"/>
    <w:basedOn w:val="Normal"/>
    <w:rsid w:val="0046000D"/>
    <w:pPr>
      <w:numPr>
        <w:numId w:val="12"/>
      </w:numPr>
      <w:jc w:val="both"/>
    </w:pPr>
    <w:rPr>
      <w:b/>
      <w:bCs/>
      <w:i/>
      <w:iCs/>
      <w:sz w:val="22"/>
      <w:szCs w:val="22"/>
    </w:rPr>
  </w:style>
  <w:style w:type="paragraph" w:customStyle="1" w:styleId="BodyText1">
    <w:name w:val="Body Text1"/>
    <w:basedOn w:val="Normal"/>
    <w:rsid w:val="0046000D"/>
    <w:pPr>
      <w:overflowPunct w:val="0"/>
      <w:autoSpaceDE w:val="0"/>
      <w:autoSpaceDN w:val="0"/>
      <w:adjustRightInd w:val="0"/>
      <w:spacing w:before="20" w:line="160" w:lineRule="atLeast"/>
      <w:ind w:left="284"/>
      <w:textAlignment w:val="baseline"/>
    </w:pPr>
    <w:rPr>
      <w:sz w:val="22"/>
      <w:szCs w:val="20"/>
      <w:lang w:val="en-AU" w:eastAsia="en-US"/>
    </w:rPr>
  </w:style>
  <w:style w:type="paragraph" w:customStyle="1" w:styleId="Style5">
    <w:name w:val="Style5"/>
    <w:basedOn w:val="Heading3"/>
    <w:rsid w:val="0046000D"/>
    <w:pPr>
      <w:numPr>
        <w:numId w:val="14"/>
      </w:numPr>
    </w:pPr>
  </w:style>
  <w:style w:type="paragraph" w:customStyle="1" w:styleId="StyleArial11ptBoldJustifiedLinespacingMultiple13li">
    <w:name w:val="Style Arial 11 pt Bold Justified Line spacing:  Multiple 1.3 li"/>
    <w:basedOn w:val="Normal"/>
    <w:rsid w:val="0046000D"/>
    <w:pPr>
      <w:numPr>
        <w:numId w:val="16"/>
      </w:numPr>
      <w:spacing w:line="312" w:lineRule="auto"/>
      <w:ind w:left="0" w:firstLine="0"/>
      <w:jc w:val="both"/>
    </w:pPr>
    <w:rPr>
      <w:rFonts w:ascii="Arial" w:hAnsi="Arial"/>
      <w:b/>
      <w:bCs/>
      <w:sz w:val="22"/>
      <w:szCs w:val="20"/>
      <w:lang w:val="en-AU"/>
    </w:rPr>
  </w:style>
  <w:style w:type="paragraph" w:customStyle="1" w:styleId="MEB26">
    <w:name w:val="MEB2.6"/>
    <w:rsid w:val="0046000D"/>
    <w:pPr>
      <w:numPr>
        <w:ilvl w:val="2"/>
        <w:numId w:val="17"/>
      </w:numPr>
      <w:spacing w:after="0" w:line="240" w:lineRule="auto"/>
      <w:ind w:left="720"/>
    </w:pPr>
    <w:rPr>
      <w:rFonts w:ascii="Times New Roman" w:eastAsia="Times New Roman" w:hAnsi="Times New Roman" w:cs="Times New Roman"/>
      <w:b/>
      <w:i/>
      <w:szCs w:val="24"/>
      <w:lang w:val="en-AU"/>
    </w:rPr>
  </w:style>
  <w:style w:type="paragraph" w:customStyle="1" w:styleId="MEB34">
    <w:name w:val="MEB 3.4"/>
    <w:rsid w:val="0046000D"/>
    <w:pPr>
      <w:numPr>
        <w:ilvl w:val="2"/>
        <w:numId w:val="18"/>
      </w:numPr>
      <w:spacing w:after="0" w:line="240" w:lineRule="auto"/>
      <w:ind w:left="720"/>
    </w:pPr>
    <w:rPr>
      <w:rFonts w:ascii="Times New Roman" w:eastAsia="Times New Roman" w:hAnsi="Times New Roman" w:cs="Times New Roman"/>
      <w:b/>
      <w:i/>
      <w:lang w:eastAsia="en-AU"/>
    </w:rPr>
  </w:style>
  <w:style w:type="paragraph" w:styleId="Caption">
    <w:name w:val="caption"/>
    <w:basedOn w:val="Normal"/>
    <w:next w:val="Normal"/>
    <w:uiPriority w:val="35"/>
    <w:qFormat/>
    <w:rsid w:val="0046000D"/>
    <w:rPr>
      <w:b/>
      <w:bCs/>
      <w:sz w:val="20"/>
      <w:szCs w:val="20"/>
    </w:rPr>
  </w:style>
  <w:style w:type="paragraph" w:customStyle="1" w:styleId="MEB35">
    <w:name w:val="MEB 3.5"/>
    <w:rsid w:val="0046000D"/>
    <w:pPr>
      <w:numPr>
        <w:ilvl w:val="2"/>
        <w:numId w:val="19"/>
      </w:numPr>
      <w:spacing w:after="0" w:line="240" w:lineRule="auto"/>
      <w:ind w:left="720"/>
    </w:pPr>
    <w:rPr>
      <w:rFonts w:ascii="Times New Roman" w:eastAsia="Times New Roman" w:hAnsi="Times New Roman" w:cs="Times New Roman"/>
      <w:b/>
      <w:i/>
      <w:szCs w:val="24"/>
      <w:lang w:eastAsia="en-AU"/>
    </w:rPr>
  </w:style>
  <w:style w:type="paragraph" w:customStyle="1" w:styleId="MEB36">
    <w:name w:val="MEB3.6"/>
    <w:rsid w:val="0046000D"/>
    <w:pPr>
      <w:spacing w:after="0" w:line="240" w:lineRule="auto"/>
    </w:pPr>
    <w:rPr>
      <w:rFonts w:ascii="Times New Roman" w:eastAsia="Times New Roman" w:hAnsi="Times New Roman" w:cs="Times New Roman"/>
      <w:b/>
      <w:i/>
      <w:lang w:eastAsia="en-AU"/>
    </w:rPr>
  </w:style>
  <w:style w:type="paragraph" w:customStyle="1" w:styleId="MEB4">
    <w:name w:val="MEB4"/>
    <w:rsid w:val="0046000D"/>
    <w:pPr>
      <w:numPr>
        <w:ilvl w:val="1"/>
        <w:numId w:val="21"/>
      </w:numPr>
      <w:pBdr>
        <w:top w:val="single" w:sz="4" w:space="1" w:color="auto"/>
        <w:left w:val="single" w:sz="4" w:space="4" w:color="auto"/>
        <w:bottom w:val="single" w:sz="4" w:space="1" w:color="auto"/>
        <w:right w:val="single" w:sz="4" w:space="4" w:color="auto"/>
      </w:pBdr>
      <w:tabs>
        <w:tab w:val="clear" w:pos="2517"/>
        <w:tab w:val="num" w:pos="360"/>
      </w:tabs>
      <w:spacing w:after="0" w:line="240" w:lineRule="auto"/>
      <w:ind w:left="720" w:firstLine="0"/>
    </w:pPr>
    <w:rPr>
      <w:rFonts w:ascii="Times New Roman" w:eastAsia="Times New Roman" w:hAnsi="Times New Roman" w:cs="Times New Roman"/>
      <w:b/>
      <w:lang w:eastAsia="en-AU"/>
    </w:rPr>
  </w:style>
  <w:style w:type="paragraph" w:customStyle="1" w:styleId="MEB41">
    <w:name w:val="MEB4.1"/>
    <w:rsid w:val="0046000D"/>
    <w:pPr>
      <w:numPr>
        <w:ilvl w:val="2"/>
        <w:numId w:val="15"/>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customStyle="1" w:styleId="MEB42">
    <w:name w:val="MEB4.2"/>
    <w:rsid w:val="0046000D"/>
    <w:pPr>
      <w:numPr>
        <w:ilvl w:val="2"/>
        <w:numId w:val="22"/>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styleId="TableofFigures">
    <w:name w:val="table of figures"/>
    <w:basedOn w:val="Normal"/>
    <w:next w:val="Normal"/>
    <w:uiPriority w:val="99"/>
    <w:rsid w:val="0046000D"/>
    <w:rPr>
      <w:sz w:val="22"/>
    </w:rPr>
  </w:style>
  <w:style w:type="character" w:customStyle="1" w:styleId="NormalWebChar">
    <w:name w:val="Normal (Web) Char"/>
    <w:basedOn w:val="DefaultParagraphFont"/>
    <w:link w:val="NormalWeb"/>
    <w:rsid w:val="0046000D"/>
    <w:rPr>
      <w:rFonts w:ascii="Times New Roman" w:eastAsia="Times New Roman" w:hAnsi="Times New Roman" w:cs="Times New Roman"/>
      <w:sz w:val="24"/>
      <w:szCs w:val="24"/>
      <w:lang w:val="en-US"/>
    </w:rPr>
  </w:style>
  <w:style w:type="paragraph" w:styleId="TOC4">
    <w:name w:val="toc 4"/>
    <w:basedOn w:val="Normal"/>
    <w:next w:val="Normal"/>
    <w:autoRedefine/>
    <w:uiPriority w:val="39"/>
    <w:rsid w:val="0046000D"/>
    <w:pPr>
      <w:ind w:left="720"/>
    </w:pPr>
    <w:rPr>
      <w:lang w:val="en-AU"/>
    </w:rPr>
  </w:style>
  <w:style w:type="paragraph" w:styleId="TOC5">
    <w:name w:val="toc 5"/>
    <w:basedOn w:val="Normal"/>
    <w:next w:val="Normal"/>
    <w:autoRedefine/>
    <w:uiPriority w:val="39"/>
    <w:rsid w:val="0046000D"/>
    <w:pPr>
      <w:ind w:left="960"/>
    </w:pPr>
    <w:rPr>
      <w:lang w:val="en-AU"/>
    </w:rPr>
  </w:style>
  <w:style w:type="paragraph" w:styleId="TOC6">
    <w:name w:val="toc 6"/>
    <w:basedOn w:val="Normal"/>
    <w:next w:val="Normal"/>
    <w:autoRedefine/>
    <w:uiPriority w:val="39"/>
    <w:rsid w:val="0046000D"/>
    <w:pPr>
      <w:ind w:left="1200"/>
    </w:pPr>
    <w:rPr>
      <w:lang w:val="en-AU"/>
    </w:rPr>
  </w:style>
  <w:style w:type="paragraph" w:styleId="TOC8">
    <w:name w:val="toc 8"/>
    <w:basedOn w:val="Normal"/>
    <w:next w:val="Normal"/>
    <w:autoRedefine/>
    <w:uiPriority w:val="39"/>
    <w:rsid w:val="0046000D"/>
    <w:pPr>
      <w:ind w:left="1680"/>
    </w:pPr>
    <w:rPr>
      <w:lang w:val="en-AU"/>
    </w:rPr>
  </w:style>
  <w:style w:type="paragraph" w:styleId="TOC9">
    <w:name w:val="toc 9"/>
    <w:basedOn w:val="Normal"/>
    <w:next w:val="Normal"/>
    <w:autoRedefine/>
    <w:uiPriority w:val="39"/>
    <w:rsid w:val="0046000D"/>
    <w:pPr>
      <w:ind w:left="1920"/>
    </w:pPr>
    <w:rPr>
      <w:lang w:val="en-AU"/>
    </w:rPr>
  </w:style>
  <w:style w:type="character" w:customStyle="1" w:styleId="firstlast">
    <w:name w:val="first last"/>
    <w:basedOn w:val="DefaultParagraphFont"/>
    <w:rsid w:val="0046000D"/>
  </w:style>
  <w:style w:type="paragraph" w:customStyle="1" w:styleId="MEB33">
    <w:name w:val="MEB 3.3"/>
    <w:basedOn w:val="MEB36"/>
    <w:rsid w:val="0046000D"/>
    <w:pPr>
      <w:numPr>
        <w:ilvl w:val="2"/>
        <w:numId w:val="20"/>
      </w:numPr>
    </w:pPr>
    <w:rPr>
      <w:iCs/>
    </w:rPr>
  </w:style>
  <w:style w:type="paragraph" w:styleId="ListParagraph">
    <w:name w:val="List Paragraph"/>
    <w:basedOn w:val="Normal"/>
    <w:uiPriority w:val="34"/>
    <w:qFormat/>
    <w:rsid w:val="0046000D"/>
    <w:pPr>
      <w:ind w:left="720"/>
    </w:pPr>
  </w:style>
  <w:style w:type="paragraph" w:styleId="Revision">
    <w:name w:val="Revision"/>
    <w:hidden/>
    <w:uiPriority w:val="99"/>
    <w:semiHidden/>
    <w:rsid w:val="0046000D"/>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00D"/>
    <w:rPr>
      <w:color w:val="808080"/>
    </w:rPr>
  </w:style>
  <w:style w:type="paragraph" w:customStyle="1" w:styleId="RepHead1">
    <w:name w:val="Rep_Head1"/>
    <w:basedOn w:val="Heading1"/>
    <w:next w:val="RepNormal"/>
    <w:qFormat/>
    <w:rsid w:val="00F25301"/>
    <w:pPr>
      <w:keepLines/>
      <w:numPr>
        <w:numId w:val="23"/>
      </w:numPr>
      <w:pBdr>
        <w:top w:val="single" w:sz="4" w:space="1" w:color="auto"/>
        <w:left w:val="single" w:sz="4" w:space="4" w:color="auto"/>
        <w:bottom w:val="single" w:sz="4" w:space="1" w:color="auto"/>
        <w:right w:val="single" w:sz="4" w:space="4" w:color="auto"/>
      </w:pBdr>
      <w:shd w:val="pct20" w:color="auto" w:fill="auto"/>
    </w:pPr>
    <w:rPr>
      <w:rFonts w:ascii="Times New Roman" w:eastAsiaTheme="majorEastAsia" w:hAnsi="Times New Roman" w:cstheme="majorBidi"/>
      <w:caps/>
      <w:kern w:val="0"/>
      <w:sz w:val="22"/>
      <w:szCs w:val="28"/>
      <w:lang w:eastAsia="en-US"/>
    </w:rPr>
  </w:style>
  <w:style w:type="paragraph" w:customStyle="1" w:styleId="RepHead2">
    <w:name w:val="Rep_Head2"/>
    <w:basedOn w:val="RepHead1"/>
    <w:next w:val="RepNormal"/>
    <w:qFormat/>
    <w:rsid w:val="00F25301"/>
    <w:pPr>
      <w:numPr>
        <w:ilvl w:val="1"/>
      </w:numPr>
      <w:shd w:val="clear" w:color="auto" w:fill="auto"/>
      <w:outlineLvl w:val="1"/>
    </w:pPr>
    <w:rPr>
      <w:caps w:val="0"/>
    </w:rPr>
  </w:style>
  <w:style w:type="paragraph" w:customStyle="1" w:styleId="RepHead3">
    <w:name w:val="Rep_Head3"/>
    <w:basedOn w:val="RepHead2"/>
    <w:next w:val="RepNormal"/>
    <w:qFormat/>
    <w:rsid w:val="00F25301"/>
    <w:pPr>
      <w:numPr>
        <w:ilvl w:val="2"/>
      </w:numPr>
      <w:pBdr>
        <w:top w:val="none" w:sz="0" w:space="0" w:color="auto"/>
        <w:left w:val="none" w:sz="0" w:space="0" w:color="auto"/>
        <w:bottom w:val="none" w:sz="0" w:space="0" w:color="auto"/>
        <w:right w:val="none" w:sz="0" w:space="0" w:color="auto"/>
      </w:pBdr>
      <w:spacing w:before="0"/>
      <w:outlineLvl w:val="2"/>
    </w:pPr>
    <w:rPr>
      <w:i/>
    </w:rPr>
  </w:style>
  <w:style w:type="paragraph" w:customStyle="1" w:styleId="RepNormal">
    <w:name w:val="Rep_Normal"/>
    <w:basedOn w:val="NoSpacing"/>
    <w:qFormat/>
    <w:rsid w:val="00F25301"/>
    <w:pPr>
      <w:jc w:val="both"/>
    </w:pPr>
    <w:rPr>
      <w:rFonts w:eastAsiaTheme="minorHAnsi" w:cstheme="minorBidi"/>
      <w:sz w:val="22"/>
      <w:szCs w:val="22"/>
      <w:lang w:eastAsia="en-US"/>
    </w:rPr>
  </w:style>
  <w:style w:type="paragraph" w:styleId="NoSpacing">
    <w:name w:val="No Spacing"/>
    <w:uiPriority w:val="1"/>
    <w:qFormat/>
    <w:rsid w:val="00F25301"/>
    <w:pPr>
      <w:spacing w:after="0" w:line="240" w:lineRule="auto"/>
    </w:pPr>
    <w:rPr>
      <w:rFonts w:ascii="Times New Roman" w:eastAsia="Times New Roman" w:hAnsi="Times New Roman" w:cs="Times New Roman"/>
      <w:sz w:val="24"/>
      <w:szCs w:val="24"/>
      <w:lang w:eastAsia="en-AU"/>
    </w:rPr>
  </w:style>
  <w:style w:type="paragraph" w:customStyle="1" w:styleId="RepOther">
    <w:name w:val="Rep_Other"/>
    <w:basedOn w:val="RepNormal"/>
    <w:next w:val="RepNormal"/>
    <w:qFormat/>
    <w:rsid w:val="00F25301"/>
    <w:pPr>
      <w:spacing w:before="240" w:after="60"/>
      <w:jc w:val="center"/>
    </w:pPr>
    <w:rPr>
      <w:b/>
      <w:caps/>
    </w:rPr>
  </w:style>
  <w:style w:type="paragraph" w:customStyle="1" w:styleId="RepEndSection">
    <w:name w:val="Rep_EndSection"/>
    <w:basedOn w:val="RepNormal"/>
    <w:next w:val="RepNormal"/>
    <w:qFormat/>
    <w:rsid w:val="00F25301"/>
    <w:pPr>
      <w:shd w:val="pct20" w:color="auto" w:fill="auto"/>
    </w:pPr>
  </w:style>
  <w:style w:type="paragraph" w:customStyle="1" w:styleId="StyleNormalWeb11ptJustified">
    <w:name w:val="Style Normal (Web) + 11 pt Justified"/>
    <w:basedOn w:val="NormalWeb"/>
    <w:rsid w:val="007716AE"/>
    <w:pPr>
      <w:spacing w:before="0" w:beforeAutospacing="0" w:after="0" w:afterAutospacing="0"/>
      <w:jc w:val="both"/>
    </w:pPr>
    <w:rPr>
      <w:sz w:val="22"/>
      <w:szCs w:val="20"/>
    </w:rPr>
  </w:style>
  <w:style w:type="paragraph" w:customStyle="1" w:styleId="StyleNormalWeb11ptJustifiedBeforeAutoAfterAuto">
    <w:name w:val="Style Normal (Web) + 11 pt Justified Before:  Auto After:  Auto"/>
    <w:basedOn w:val="NormalWeb"/>
    <w:autoRedefine/>
    <w:rsid w:val="007716AE"/>
    <w:pPr>
      <w:spacing w:before="0" w:beforeAutospacing="0" w:after="0" w:afterAutospacing="0"/>
      <w:jc w:val="both"/>
    </w:pPr>
    <w:rPr>
      <w:sz w:val="22"/>
      <w:szCs w:val="20"/>
    </w:rPr>
  </w:style>
  <w:style w:type="table" w:customStyle="1" w:styleId="TableGrid1">
    <w:name w:val="Table Grid1"/>
    <w:basedOn w:val="TableNormal"/>
    <w:uiPriority w:val="39"/>
    <w:rsid w:val="0087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34825"/>
    <w:pPr>
      <w:keepLines/>
      <w:spacing w:after="0" w:line="259" w:lineRule="auto"/>
      <w:jc w:val="both"/>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MoHHeading2">
    <w:name w:val="MoH Heading2"/>
    <w:basedOn w:val="Normal"/>
    <w:rsid w:val="00034825"/>
    <w:rPr>
      <w:rFonts w:ascii="Arial Mäori" w:hAnsi="Arial Mäori"/>
      <w:b/>
      <w:lang w:eastAsia="en-US"/>
    </w:rPr>
  </w:style>
  <w:style w:type="table" w:customStyle="1" w:styleId="TableGrid2">
    <w:name w:val="Table Grid2"/>
    <w:basedOn w:val="TableNormal"/>
    <w:next w:val="TableGrid"/>
    <w:uiPriority w:val="59"/>
    <w:rsid w:val="0003482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482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482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211FDF"/>
    <w:pPr>
      <w:shd w:val="clear" w:color="000000" w:fill="FFFF00"/>
      <w:spacing w:before="100" w:beforeAutospacing="1" w:after="100" w:afterAutospacing="1"/>
    </w:pPr>
    <w:rPr>
      <w:lang w:eastAsia="en-NZ"/>
    </w:rPr>
  </w:style>
  <w:style w:type="paragraph" w:customStyle="1" w:styleId="xl67">
    <w:name w:val="xl67"/>
    <w:basedOn w:val="Normal"/>
    <w:rsid w:val="00211FDF"/>
    <w:pPr>
      <w:shd w:val="clear" w:color="000000" w:fill="FFFF00"/>
      <w:spacing w:before="100" w:beforeAutospacing="1" w:after="100" w:afterAutospacing="1"/>
    </w:pPr>
    <w:rPr>
      <w:lang w:eastAsia="en-NZ"/>
    </w:rPr>
  </w:style>
  <w:style w:type="paragraph" w:customStyle="1" w:styleId="xl69">
    <w:name w:val="xl69"/>
    <w:basedOn w:val="Normal"/>
    <w:rsid w:val="00211FDF"/>
    <w:pPr>
      <w:shd w:val="clear" w:color="000000" w:fill="FFFF00"/>
      <w:spacing w:before="100" w:beforeAutospacing="1" w:after="100" w:afterAutospacing="1"/>
    </w:pPr>
    <w:rPr>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Table List 6" w:uiPriority="0"/>
    <w:lsdException w:name="Table Contemporary"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2530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60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600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6000D"/>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rsid w:val="0046000D"/>
    <w:pPr>
      <w:keepNext/>
      <w:numPr>
        <w:ilvl w:val="3"/>
        <w:numId w:val="23"/>
      </w:numPr>
      <w:spacing w:before="240" w:after="60"/>
      <w:outlineLvl w:val="3"/>
    </w:pPr>
    <w:rPr>
      <w:b/>
      <w:bCs/>
      <w:sz w:val="28"/>
      <w:szCs w:val="28"/>
    </w:rPr>
  </w:style>
  <w:style w:type="paragraph" w:styleId="Heading5">
    <w:name w:val="heading 5"/>
    <w:aliases w:val="REP_head 5"/>
    <w:basedOn w:val="Normal"/>
    <w:next w:val="Normal"/>
    <w:link w:val="Heading5Char"/>
    <w:rsid w:val="0046000D"/>
    <w:pPr>
      <w:keepNext/>
      <w:numPr>
        <w:ilvl w:val="4"/>
        <w:numId w:val="23"/>
      </w:numPr>
      <w:overflowPunct w:val="0"/>
      <w:autoSpaceDE w:val="0"/>
      <w:autoSpaceDN w:val="0"/>
      <w:adjustRightInd w:val="0"/>
      <w:ind w:left="1008"/>
      <w:textAlignment w:val="baseline"/>
      <w:outlineLvl w:val="4"/>
    </w:pPr>
    <w:rPr>
      <w:b/>
      <w:i/>
      <w:szCs w:val="20"/>
      <w:lang w:val="en-GB" w:eastAsia="en-US"/>
    </w:rPr>
  </w:style>
  <w:style w:type="paragraph" w:styleId="Heading6">
    <w:name w:val="heading 6"/>
    <w:basedOn w:val="Normal"/>
    <w:next w:val="Normal"/>
    <w:link w:val="Heading6Char"/>
    <w:rsid w:val="0046000D"/>
    <w:pPr>
      <w:numPr>
        <w:ilvl w:val="5"/>
        <w:numId w:val="23"/>
      </w:numPr>
      <w:spacing w:before="240" w:after="60"/>
      <w:jc w:val="both"/>
      <w:outlineLvl w:val="5"/>
    </w:pPr>
    <w:rPr>
      <w:rFonts w:ascii="Arial" w:hAnsi="Arial"/>
      <w:b/>
      <w:bCs/>
      <w:sz w:val="22"/>
      <w:szCs w:val="22"/>
      <w:lang w:val="en-GB" w:eastAsia="en-US"/>
    </w:rPr>
  </w:style>
  <w:style w:type="paragraph" w:styleId="Heading7">
    <w:name w:val="heading 7"/>
    <w:basedOn w:val="Normal"/>
    <w:next w:val="Normal"/>
    <w:link w:val="Heading7Char"/>
    <w:rsid w:val="0046000D"/>
    <w:pPr>
      <w:keepNext/>
      <w:numPr>
        <w:ilvl w:val="6"/>
        <w:numId w:val="23"/>
      </w:numPr>
      <w:jc w:val="both"/>
      <w:outlineLvl w:val="6"/>
    </w:pPr>
    <w:rPr>
      <w:i/>
      <w:iCs/>
      <w:sz w:val="22"/>
      <w:lang w:eastAsia="en-US"/>
    </w:rPr>
  </w:style>
  <w:style w:type="paragraph" w:styleId="Heading8">
    <w:name w:val="heading 8"/>
    <w:basedOn w:val="Normal"/>
    <w:next w:val="Normal"/>
    <w:link w:val="Heading8Char"/>
    <w:rsid w:val="0046000D"/>
    <w:pPr>
      <w:keepNext/>
      <w:numPr>
        <w:ilvl w:val="7"/>
        <w:numId w:val="23"/>
      </w:numPr>
      <w:jc w:val="both"/>
      <w:outlineLvl w:val="7"/>
    </w:pPr>
    <w:rPr>
      <w:b/>
      <w:bCs/>
      <w:i/>
      <w:iCs/>
      <w:sz w:val="22"/>
      <w:lang w:eastAsia="en-US"/>
    </w:rPr>
  </w:style>
  <w:style w:type="paragraph" w:styleId="Heading9">
    <w:name w:val="heading 9"/>
    <w:basedOn w:val="Normal"/>
    <w:next w:val="Normal"/>
    <w:link w:val="Heading9Char"/>
    <w:rsid w:val="0046000D"/>
    <w:pPr>
      <w:keepNext/>
      <w:numPr>
        <w:ilvl w:val="8"/>
        <w:numId w:val="23"/>
      </w:numPr>
      <w:outlineLvl w:val="8"/>
    </w:pPr>
    <w:rPr>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0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46000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uiPriority w:val="9"/>
    <w:rsid w:val="0046000D"/>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46000D"/>
    <w:rPr>
      <w:rFonts w:ascii="Times New Roman" w:eastAsia="Times New Roman" w:hAnsi="Times New Roman" w:cs="Times New Roman"/>
      <w:b/>
      <w:bCs/>
      <w:sz w:val="28"/>
      <w:szCs w:val="28"/>
      <w:lang w:eastAsia="en-AU"/>
    </w:rPr>
  </w:style>
  <w:style w:type="character" w:customStyle="1" w:styleId="Heading5Char">
    <w:name w:val="Heading 5 Char"/>
    <w:aliases w:val="REP_head 5 Char"/>
    <w:basedOn w:val="DefaultParagraphFont"/>
    <w:link w:val="Heading5"/>
    <w:rsid w:val="0046000D"/>
    <w:rPr>
      <w:rFonts w:ascii="Times New Roman" w:eastAsia="Times New Roman" w:hAnsi="Times New Roman" w:cs="Times New Roman"/>
      <w:b/>
      <w:i/>
      <w:sz w:val="24"/>
      <w:szCs w:val="20"/>
      <w:lang w:val="en-GB"/>
    </w:rPr>
  </w:style>
  <w:style w:type="character" w:customStyle="1" w:styleId="Heading6Char">
    <w:name w:val="Heading 6 Char"/>
    <w:basedOn w:val="DefaultParagraphFont"/>
    <w:link w:val="Heading6"/>
    <w:rsid w:val="0046000D"/>
    <w:rPr>
      <w:rFonts w:ascii="Arial" w:eastAsia="Times New Roman" w:hAnsi="Arial" w:cs="Times New Roman"/>
      <w:b/>
      <w:bCs/>
      <w:lang w:val="en-GB"/>
    </w:rPr>
  </w:style>
  <w:style w:type="character" w:customStyle="1" w:styleId="Heading7Char">
    <w:name w:val="Heading 7 Char"/>
    <w:basedOn w:val="DefaultParagraphFont"/>
    <w:link w:val="Heading7"/>
    <w:rsid w:val="0046000D"/>
    <w:rPr>
      <w:rFonts w:ascii="Times New Roman" w:eastAsia="Times New Roman" w:hAnsi="Times New Roman" w:cs="Times New Roman"/>
      <w:i/>
      <w:iCs/>
      <w:szCs w:val="24"/>
    </w:rPr>
  </w:style>
  <w:style w:type="character" w:customStyle="1" w:styleId="Heading8Char">
    <w:name w:val="Heading 8 Char"/>
    <w:basedOn w:val="DefaultParagraphFont"/>
    <w:link w:val="Heading8"/>
    <w:rsid w:val="0046000D"/>
    <w:rPr>
      <w:rFonts w:ascii="Times New Roman" w:eastAsia="Times New Roman" w:hAnsi="Times New Roman" w:cs="Times New Roman"/>
      <w:b/>
      <w:bCs/>
      <w:i/>
      <w:iCs/>
      <w:szCs w:val="24"/>
    </w:rPr>
  </w:style>
  <w:style w:type="character" w:customStyle="1" w:styleId="Heading9Char">
    <w:name w:val="Heading 9 Char"/>
    <w:basedOn w:val="DefaultParagraphFont"/>
    <w:link w:val="Heading9"/>
    <w:rsid w:val="0046000D"/>
    <w:rPr>
      <w:rFonts w:ascii="Times New Roman" w:eastAsia="Times New Roman" w:hAnsi="Times New Roman" w:cs="Times New Roman"/>
      <w:i/>
      <w:iCs/>
      <w:szCs w:val="24"/>
    </w:rPr>
  </w:style>
  <w:style w:type="paragraph" w:styleId="Header">
    <w:name w:val="header"/>
    <w:basedOn w:val="Normal"/>
    <w:link w:val="HeaderChar"/>
    <w:uiPriority w:val="99"/>
    <w:rsid w:val="0046000D"/>
    <w:pPr>
      <w:tabs>
        <w:tab w:val="center" w:pos="4153"/>
        <w:tab w:val="right" w:pos="8306"/>
      </w:tabs>
    </w:pPr>
  </w:style>
  <w:style w:type="character" w:customStyle="1" w:styleId="HeaderChar">
    <w:name w:val="Header Char"/>
    <w:basedOn w:val="DefaultParagraphFont"/>
    <w:link w:val="Header"/>
    <w:uiPriority w:val="99"/>
    <w:rsid w:val="0046000D"/>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00D"/>
    <w:pPr>
      <w:tabs>
        <w:tab w:val="center" w:pos="4153"/>
        <w:tab w:val="right" w:pos="8306"/>
      </w:tabs>
    </w:pPr>
  </w:style>
  <w:style w:type="character" w:customStyle="1" w:styleId="FooterChar">
    <w:name w:val="Footer Char"/>
    <w:basedOn w:val="DefaultParagraphFont"/>
    <w:link w:val="Footer"/>
    <w:uiPriority w:val="99"/>
    <w:rsid w:val="0046000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rsid w:val="0046000D"/>
    <w:rPr>
      <w:rFonts w:ascii="Tahoma" w:hAnsi="Tahoma" w:cs="Tahoma"/>
      <w:sz w:val="16"/>
      <w:szCs w:val="16"/>
    </w:rPr>
  </w:style>
  <w:style w:type="character" w:customStyle="1" w:styleId="BalloonTextChar">
    <w:name w:val="Balloon Text Char"/>
    <w:basedOn w:val="DefaultParagraphFont"/>
    <w:link w:val="BalloonText"/>
    <w:uiPriority w:val="99"/>
    <w:semiHidden/>
    <w:rsid w:val="0046000D"/>
    <w:rPr>
      <w:rFonts w:ascii="Tahoma" w:eastAsia="Times New Roman" w:hAnsi="Tahoma" w:cs="Tahoma"/>
      <w:sz w:val="16"/>
      <w:szCs w:val="16"/>
      <w:lang w:eastAsia="en-AU"/>
    </w:rPr>
  </w:style>
  <w:style w:type="character" w:styleId="PageNumber">
    <w:name w:val="page number"/>
    <w:basedOn w:val="DefaultParagraphFont"/>
    <w:rsid w:val="0046000D"/>
  </w:style>
  <w:style w:type="paragraph" w:customStyle="1" w:styleId="Heading10">
    <w:name w:val="Heading1"/>
    <w:basedOn w:val="Heading1"/>
    <w:rsid w:val="0046000D"/>
    <w:pPr>
      <w:tabs>
        <w:tab w:val="center" w:pos="4153"/>
        <w:tab w:val="left" w:pos="5910"/>
      </w:tabs>
    </w:pPr>
    <w:rPr>
      <w:rFonts w:ascii="Times New Roman" w:hAnsi="Times New Roman"/>
      <w:sz w:val="24"/>
    </w:rPr>
  </w:style>
  <w:style w:type="paragraph" w:customStyle="1" w:styleId="Style1">
    <w:name w:val="Style1"/>
    <w:basedOn w:val="Heading1"/>
    <w:rsid w:val="0046000D"/>
    <w:rPr>
      <w:rFonts w:ascii="Times New Roman" w:hAnsi="Times New Roman"/>
      <w:sz w:val="24"/>
    </w:rPr>
  </w:style>
  <w:style w:type="paragraph" w:customStyle="1" w:styleId="Style2">
    <w:name w:val="Style2"/>
    <w:basedOn w:val="Heading10"/>
    <w:rsid w:val="0046000D"/>
    <w:pPr>
      <w:numPr>
        <w:numId w:val="1"/>
      </w:numPr>
    </w:pPr>
  </w:style>
  <w:style w:type="paragraph" w:customStyle="1" w:styleId="Style3">
    <w:name w:val="Style3"/>
    <w:basedOn w:val="Heading10"/>
    <w:rsid w:val="0046000D"/>
    <w:pPr>
      <w:numPr>
        <w:numId w:val="8"/>
      </w:numPr>
    </w:pPr>
  </w:style>
  <w:style w:type="paragraph" w:customStyle="1" w:styleId="Heading20">
    <w:name w:val="Heading2"/>
    <w:basedOn w:val="Heading2"/>
    <w:rsid w:val="0046000D"/>
    <w:rPr>
      <w:rFonts w:ascii="Times New Roman" w:hAnsi="Times New Roman"/>
      <w:i w:val="0"/>
      <w:sz w:val="24"/>
    </w:rPr>
  </w:style>
  <w:style w:type="paragraph" w:customStyle="1" w:styleId="heading2a">
    <w:name w:val="heading2a"/>
    <w:basedOn w:val="Heading20"/>
    <w:rsid w:val="0046000D"/>
    <w:pPr>
      <w:numPr>
        <w:ilvl w:val="1"/>
        <w:numId w:val="2"/>
      </w:numPr>
    </w:pPr>
  </w:style>
  <w:style w:type="paragraph" w:styleId="NormalWeb">
    <w:name w:val="Normal (Web)"/>
    <w:basedOn w:val="Normal"/>
    <w:link w:val="NormalWebChar"/>
    <w:uiPriority w:val="99"/>
    <w:rsid w:val="0046000D"/>
    <w:pPr>
      <w:spacing w:before="100" w:beforeAutospacing="1" w:after="100" w:afterAutospacing="1"/>
    </w:pPr>
    <w:rPr>
      <w:lang w:val="en-US" w:eastAsia="en-US"/>
    </w:rPr>
  </w:style>
  <w:style w:type="paragraph" w:styleId="FootnoteText">
    <w:name w:val="footnote text"/>
    <w:basedOn w:val="Normal"/>
    <w:link w:val="FootnoteTextChar"/>
    <w:uiPriority w:val="99"/>
    <w:rsid w:val="0046000D"/>
    <w:rPr>
      <w:sz w:val="20"/>
      <w:szCs w:val="20"/>
      <w:lang w:val="en-GB" w:eastAsia="en-US"/>
    </w:rPr>
  </w:style>
  <w:style w:type="character" w:customStyle="1" w:styleId="FootnoteTextChar">
    <w:name w:val="Footnote Text Char"/>
    <w:basedOn w:val="DefaultParagraphFont"/>
    <w:link w:val="FootnoteText"/>
    <w:uiPriority w:val="99"/>
    <w:rsid w:val="0046000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6000D"/>
    <w:rPr>
      <w:vertAlign w:val="superscript"/>
    </w:rPr>
  </w:style>
  <w:style w:type="character" w:styleId="Hyperlink">
    <w:name w:val="Hyperlink"/>
    <w:basedOn w:val="DefaultParagraphFont"/>
    <w:uiPriority w:val="99"/>
    <w:rsid w:val="0046000D"/>
    <w:rPr>
      <w:color w:val="0000FF"/>
      <w:u w:val="single"/>
    </w:rPr>
  </w:style>
  <w:style w:type="paragraph" w:styleId="TOC1">
    <w:name w:val="toc 1"/>
    <w:basedOn w:val="Normal"/>
    <w:next w:val="Normal"/>
    <w:autoRedefine/>
    <w:uiPriority w:val="39"/>
    <w:rsid w:val="0046000D"/>
    <w:pPr>
      <w:spacing w:before="120" w:after="120"/>
    </w:pPr>
    <w:rPr>
      <w:sz w:val="22"/>
    </w:rPr>
  </w:style>
  <w:style w:type="paragraph" w:styleId="TOC2">
    <w:name w:val="toc 2"/>
    <w:basedOn w:val="Normal"/>
    <w:next w:val="Normal"/>
    <w:autoRedefine/>
    <w:uiPriority w:val="39"/>
    <w:rsid w:val="0046000D"/>
    <w:pPr>
      <w:ind w:left="240"/>
    </w:pPr>
    <w:rPr>
      <w:sz w:val="22"/>
    </w:rPr>
  </w:style>
  <w:style w:type="paragraph" w:customStyle="1" w:styleId="StyleHeading2Left127cm">
    <w:name w:val="Style Heading2 + Left:  1.27 cm"/>
    <w:basedOn w:val="Heading20"/>
    <w:rsid w:val="0046000D"/>
    <w:pPr>
      <w:numPr>
        <w:ilvl w:val="1"/>
        <w:numId w:val="3"/>
      </w:numPr>
    </w:pPr>
    <w:rPr>
      <w:rFonts w:cs="Times New Roman"/>
      <w:iCs w:val="0"/>
      <w:szCs w:val="20"/>
    </w:rPr>
  </w:style>
  <w:style w:type="table" w:styleId="TableGrid">
    <w:name w:val="Table Grid"/>
    <w:basedOn w:val="TableNormal"/>
    <w:uiPriority w:val="59"/>
    <w:rsid w:val="0046000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Heading3"/>
    <w:rsid w:val="0046000D"/>
    <w:rPr>
      <w:rFonts w:ascii="Times New Roman" w:hAnsi="Times New Roman"/>
      <w:i/>
      <w:sz w:val="24"/>
    </w:rPr>
  </w:style>
  <w:style w:type="paragraph" w:styleId="TOC3">
    <w:name w:val="toc 3"/>
    <w:basedOn w:val="Normal"/>
    <w:next w:val="Normal"/>
    <w:autoRedefine/>
    <w:uiPriority w:val="39"/>
    <w:rsid w:val="0046000D"/>
    <w:pPr>
      <w:ind w:left="480"/>
    </w:pPr>
    <w:rPr>
      <w:i/>
      <w:sz w:val="22"/>
    </w:rPr>
  </w:style>
  <w:style w:type="paragraph" w:customStyle="1" w:styleId="instruction">
    <w:name w:val="instruction"/>
    <w:rsid w:val="0046000D"/>
    <w:pPr>
      <w:spacing w:after="0" w:line="240" w:lineRule="auto"/>
      <w:jc w:val="both"/>
    </w:pPr>
    <w:rPr>
      <w:rFonts w:ascii="Times New Roman" w:eastAsia="Times New Roman" w:hAnsi="Times New Roman" w:cs="Times New Roman"/>
      <w:sz w:val="20"/>
      <w:szCs w:val="20"/>
      <w:lang w:val="en-AU"/>
    </w:rPr>
  </w:style>
  <w:style w:type="paragraph" w:customStyle="1" w:styleId="StyleBodyTextFirstline0cm">
    <w:name w:val="Style Body Text + First line:  0 cm"/>
    <w:basedOn w:val="Normal"/>
    <w:rsid w:val="0046000D"/>
    <w:pPr>
      <w:numPr>
        <w:numId w:val="6"/>
      </w:numPr>
    </w:pPr>
    <w:rPr>
      <w:rFonts w:ascii="Arial" w:hAnsi="Arial"/>
      <w:sz w:val="22"/>
      <w:lang w:val="en-US" w:eastAsia="en-US"/>
    </w:rPr>
  </w:style>
  <w:style w:type="paragraph" w:customStyle="1" w:styleId="Heading2b">
    <w:name w:val="Heading 2b"/>
    <w:basedOn w:val="Heading2"/>
    <w:rsid w:val="0046000D"/>
    <w:pPr>
      <w:numPr>
        <w:ilvl w:val="1"/>
        <w:numId w:val="7"/>
      </w:numPr>
      <w:jc w:val="both"/>
    </w:pPr>
    <w:rPr>
      <w:rFonts w:ascii="Times New Roman" w:hAnsi="Times New Roman"/>
      <w:i w:val="0"/>
      <w:sz w:val="24"/>
      <w:lang w:val="en-AU"/>
    </w:rPr>
  </w:style>
  <w:style w:type="paragraph" w:styleId="DocumentMap">
    <w:name w:val="Document Map"/>
    <w:basedOn w:val="Normal"/>
    <w:link w:val="DocumentMapChar"/>
    <w:semiHidden/>
    <w:rsid w:val="0046000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000D"/>
    <w:rPr>
      <w:rFonts w:ascii="Tahoma" w:eastAsia="Times New Roman" w:hAnsi="Tahoma" w:cs="Tahoma"/>
      <w:sz w:val="24"/>
      <w:szCs w:val="24"/>
      <w:shd w:val="clear" w:color="auto" w:fill="000080"/>
      <w:lang w:eastAsia="en-AU"/>
    </w:rPr>
  </w:style>
  <w:style w:type="paragraph" w:customStyle="1" w:styleId="Line">
    <w:name w:val="Line"/>
    <w:basedOn w:val="Normal"/>
    <w:next w:val="Normal"/>
    <w:rsid w:val="0046000D"/>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46000D"/>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46000D"/>
    <w:pPr>
      <w:autoSpaceDE w:val="0"/>
      <w:autoSpaceDN w:val="0"/>
    </w:pPr>
    <w:rPr>
      <w:rFonts w:ascii="Arial" w:eastAsia="SimSun" w:hAnsi="Arial" w:cs="Arial"/>
      <w:lang w:eastAsia="zh-CN"/>
    </w:rPr>
  </w:style>
  <w:style w:type="character" w:customStyle="1" w:styleId="BodyTextChar">
    <w:name w:val="Body Text Char"/>
    <w:basedOn w:val="DefaultParagraphFont"/>
    <w:link w:val="BodyText"/>
    <w:rsid w:val="0046000D"/>
    <w:rPr>
      <w:rFonts w:ascii="Arial" w:eastAsia="SimSun" w:hAnsi="Arial" w:cs="Arial"/>
      <w:sz w:val="24"/>
      <w:szCs w:val="24"/>
      <w:lang w:eastAsia="zh-CN"/>
    </w:rPr>
  </w:style>
  <w:style w:type="numbering" w:customStyle="1" w:styleId="Heading33">
    <w:name w:val="Heading 3.3"/>
    <w:basedOn w:val="NoList"/>
    <w:rsid w:val="0046000D"/>
    <w:pPr>
      <w:numPr>
        <w:numId w:val="9"/>
      </w:numPr>
    </w:pPr>
  </w:style>
  <w:style w:type="paragraph" w:customStyle="1" w:styleId="Styleheading2b">
    <w:name w:val="Style heading2b"/>
    <w:basedOn w:val="Normal"/>
    <w:rsid w:val="0046000D"/>
    <w:pPr>
      <w:keepNext/>
      <w:spacing w:before="240" w:after="60"/>
      <w:jc w:val="both"/>
      <w:outlineLvl w:val="1"/>
    </w:pPr>
    <w:rPr>
      <w:b/>
      <w:bCs/>
      <w:sz w:val="22"/>
      <w:szCs w:val="20"/>
      <w:lang w:eastAsia="en-US"/>
    </w:rPr>
  </w:style>
  <w:style w:type="paragraph" w:customStyle="1" w:styleId="heading2b0">
    <w:name w:val="heading2b"/>
    <w:basedOn w:val="Normal"/>
    <w:rsid w:val="0046000D"/>
    <w:pPr>
      <w:keepNext/>
      <w:numPr>
        <w:ilvl w:val="2"/>
        <w:numId w:val="10"/>
      </w:numPr>
      <w:tabs>
        <w:tab w:val="clear" w:pos="2160"/>
        <w:tab w:val="num" w:pos="2520"/>
      </w:tabs>
      <w:spacing w:before="240" w:after="60"/>
      <w:ind w:left="2520"/>
      <w:jc w:val="both"/>
      <w:outlineLvl w:val="1"/>
    </w:pPr>
    <w:rPr>
      <w:rFonts w:cs="Arial"/>
      <w:b/>
      <w:bCs/>
      <w:iCs/>
      <w:sz w:val="22"/>
      <w:szCs w:val="28"/>
      <w:lang w:val="en-AU" w:eastAsia="en-US"/>
    </w:rPr>
  </w:style>
  <w:style w:type="paragraph" w:customStyle="1" w:styleId="Heading3a">
    <w:name w:val="Heading 3a"/>
    <w:basedOn w:val="Normal"/>
    <w:rsid w:val="0046000D"/>
    <w:pPr>
      <w:numPr>
        <w:ilvl w:val="2"/>
        <w:numId w:val="11"/>
      </w:numPr>
    </w:pPr>
    <w:rPr>
      <w:sz w:val="22"/>
      <w:lang w:eastAsia="en-US"/>
    </w:rPr>
  </w:style>
  <w:style w:type="paragraph" w:customStyle="1" w:styleId="Heading3b">
    <w:name w:val="Heading 3b"/>
    <w:basedOn w:val="Heading3"/>
    <w:rsid w:val="0046000D"/>
    <w:rPr>
      <w:b w:val="0"/>
      <w:i/>
      <w:sz w:val="22"/>
      <w:szCs w:val="22"/>
    </w:rPr>
  </w:style>
  <w:style w:type="paragraph" w:customStyle="1" w:styleId="Heading3b44">
    <w:name w:val="Heading 3b 4.4"/>
    <w:basedOn w:val="Heading3b"/>
    <w:autoRedefine/>
    <w:rsid w:val="0046000D"/>
    <w:pPr>
      <w:numPr>
        <w:numId w:val="4"/>
      </w:numPr>
    </w:pPr>
    <w:rPr>
      <w:rFonts w:ascii="Times New Roman" w:hAnsi="Times New Roman"/>
      <w:b/>
    </w:rPr>
  </w:style>
  <w:style w:type="paragraph" w:customStyle="1" w:styleId="Heading3b43">
    <w:name w:val="Heading 3b 4.3"/>
    <w:basedOn w:val="Heading3b"/>
    <w:rsid w:val="0046000D"/>
    <w:pPr>
      <w:numPr>
        <w:numId w:val="5"/>
      </w:numPr>
    </w:pPr>
    <w:rPr>
      <w:rFonts w:ascii="Times New Roman" w:hAnsi="Times New Roman"/>
      <w:i w:val="0"/>
      <w:iCs/>
    </w:rPr>
  </w:style>
  <w:style w:type="paragraph" w:styleId="BodyTextIndent">
    <w:name w:val="Body Text Indent"/>
    <w:basedOn w:val="Normal"/>
    <w:link w:val="BodyTextIndentChar"/>
    <w:rsid w:val="0046000D"/>
    <w:pPr>
      <w:ind w:left="540" w:hanging="540"/>
      <w:jc w:val="both"/>
    </w:pPr>
    <w:rPr>
      <w:b/>
      <w:bCs/>
      <w:sz w:val="22"/>
      <w:lang w:eastAsia="en-US"/>
    </w:rPr>
  </w:style>
  <w:style w:type="character" w:customStyle="1" w:styleId="BodyTextIndentChar">
    <w:name w:val="Body Text Indent Char"/>
    <w:basedOn w:val="DefaultParagraphFont"/>
    <w:link w:val="BodyTextIndent"/>
    <w:rsid w:val="0046000D"/>
    <w:rPr>
      <w:rFonts w:ascii="Times New Roman" w:eastAsia="Times New Roman" w:hAnsi="Times New Roman" w:cs="Times New Roman"/>
      <w:b/>
      <w:bCs/>
      <w:szCs w:val="24"/>
    </w:rPr>
  </w:style>
  <w:style w:type="paragraph" w:styleId="BodyText2">
    <w:name w:val="Body Text 2"/>
    <w:basedOn w:val="Normal"/>
    <w:link w:val="BodyText2Char"/>
    <w:rsid w:val="0046000D"/>
    <w:pPr>
      <w:jc w:val="both"/>
    </w:pPr>
    <w:rPr>
      <w:sz w:val="22"/>
      <w:lang w:eastAsia="en-US"/>
    </w:rPr>
  </w:style>
  <w:style w:type="character" w:customStyle="1" w:styleId="BodyText2Char">
    <w:name w:val="Body Text 2 Char"/>
    <w:basedOn w:val="DefaultParagraphFont"/>
    <w:link w:val="BodyText2"/>
    <w:rsid w:val="0046000D"/>
    <w:rPr>
      <w:rFonts w:ascii="Times New Roman" w:eastAsia="Times New Roman" w:hAnsi="Times New Roman" w:cs="Times New Roman"/>
      <w:szCs w:val="24"/>
    </w:rPr>
  </w:style>
  <w:style w:type="paragraph" w:styleId="BodyTextIndent2">
    <w:name w:val="Body Text Indent 2"/>
    <w:basedOn w:val="Normal"/>
    <w:link w:val="BodyTextIndent2Char"/>
    <w:rsid w:val="0046000D"/>
    <w:pPr>
      <w:ind w:left="1440" w:hanging="720"/>
      <w:jc w:val="both"/>
    </w:pPr>
    <w:rPr>
      <w:sz w:val="22"/>
      <w:lang w:eastAsia="en-US"/>
    </w:rPr>
  </w:style>
  <w:style w:type="character" w:customStyle="1" w:styleId="BodyTextIndent2Char">
    <w:name w:val="Body Text Indent 2 Char"/>
    <w:basedOn w:val="DefaultParagraphFont"/>
    <w:link w:val="BodyTextIndent2"/>
    <w:rsid w:val="0046000D"/>
    <w:rPr>
      <w:rFonts w:ascii="Times New Roman" w:eastAsia="Times New Roman" w:hAnsi="Times New Roman" w:cs="Times New Roman"/>
      <w:szCs w:val="24"/>
    </w:rPr>
  </w:style>
  <w:style w:type="paragraph" w:styleId="BodyText3">
    <w:name w:val="Body Text 3"/>
    <w:basedOn w:val="Normal"/>
    <w:link w:val="BodyText3Char"/>
    <w:rsid w:val="0046000D"/>
    <w:pPr>
      <w:jc w:val="both"/>
    </w:pPr>
    <w:rPr>
      <w:sz w:val="22"/>
      <w:lang w:eastAsia="en-US"/>
    </w:rPr>
  </w:style>
  <w:style w:type="character" w:customStyle="1" w:styleId="BodyText3Char">
    <w:name w:val="Body Text 3 Char"/>
    <w:basedOn w:val="DefaultParagraphFont"/>
    <w:link w:val="BodyText3"/>
    <w:rsid w:val="0046000D"/>
    <w:rPr>
      <w:rFonts w:ascii="Times New Roman" w:eastAsia="Times New Roman" w:hAnsi="Times New Roman" w:cs="Times New Roman"/>
      <w:szCs w:val="24"/>
    </w:rPr>
  </w:style>
  <w:style w:type="paragraph" w:styleId="BodyTextIndent3">
    <w:name w:val="Body Text Indent 3"/>
    <w:basedOn w:val="Normal"/>
    <w:link w:val="BodyTextIndent3Char"/>
    <w:rsid w:val="0046000D"/>
    <w:pPr>
      <w:ind w:left="2160" w:hanging="720"/>
      <w:jc w:val="both"/>
    </w:pPr>
    <w:rPr>
      <w:sz w:val="22"/>
      <w:lang w:eastAsia="en-US"/>
    </w:rPr>
  </w:style>
  <w:style w:type="character" w:customStyle="1" w:styleId="BodyTextIndent3Char">
    <w:name w:val="Body Text Indent 3 Char"/>
    <w:basedOn w:val="DefaultParagraphFont"/>
    <w:link w:val="BodyTextIndent3"/>
    <w:rsid w:val="0046000D"/>
    <w:rPr>
      <w:rFonts w:ascii="Times New Roman" w:eastAsia="Times New Roman" w:hAnsi="Times New Roman" w:cs="Times New Roman"/>
      <w:szCs w:val="24"/>
    </w:rPr>
  </w:style>
  <w:style w:type="paragraph" w:styleId="TOC7">
    <w:name w:val="toc 7"/>
    <w:basedOn w:val="Normal"/>
    <w:next w:val="Normal"/>
    <w:autoRedefine/>
    <w:uiPriority w:val="39"/>
    <w:rsid w:val="0046000D"/>
    <w:pPr>
      <w:ind w:left="1440"/>
    </w:pPr>
    <w:rPr>
      <w:sz w:val="22"/>
      <w:lang w:eastAsia="en-US"/>
    </w:rPr>
  </w:style>
  <w:style w:type="paragraph" w:styleId="Title">
    <w:name w:val="Title"/>
    <w:basedOn w:val="Normal"/>
    <w:link w:val="TitleChar"/>
    <w:qFormat/>
    <w:rsid w:val="0046000D"/>
    <w:pPr>
      <w:jc w:val="center"/>
    </w:pPr>
    <w:rPr>
      <w:sz w:val="22"/>
      <w:szCs w:val="20"/>
      <w:u w:val="single"/>
      <w:lang w:val="en-US" w:eastAsia="en-US"/>
    </w:rPr>
  </w:style>
  <w:style w:type="character" w:customStyle="1" w:styleId="TitleChar">
    <w:name w:val="Title Char"/>
    <w:basedOn w:val="DefaultParagraphFont"/>
    <w:link w:val="Title"/>
    <w:rsid w:val="0046000D"/>
    <w:rPr>
      <w:rFonts w:ascii="Times New Roman" w:eastAsia="Times New Roman" w:hAnsi="Times New Roman" w:cs="Times New Roman"/>
      <w:szCs w:val="20"/>
      <w:u w:val="single"/>
      <w:lang w:val="en-US"/>
    </w:rPr>
  </w:style>
  <w:style w:type="character" w:styleId="FollowedHyperlink">
    <w:name w:val="FollowedHyperlink"/>
    <w:basedOn w:val="DefaultParagraphFont"/>
    <w:uiPriority w:val="99"/>
    <w:rsid w:val="0046000D"/>
    <w:rPr>
      <w:color w:val="800080"/>
      <w:u w:val="single"/>
    </w:rPr>
  </w:style>
  <w:style w:type="paragraph" w:styleId="MessageHeader">
    <w:name w:val="Message Header"/>
    <w:basedOn w:val="BodyText"/>
    <w:link w:val="MessageHeaderChar"/>
    <w:rsid w:val="0046000D"/>
    <w:pPr>
      <w:keepLines/>
      <w:tabs>
        <w:tab w:val="left" w:pos="3600"/>
        <w:tab w:val="left" w:pos="4680"/>
      </w:tabs>
      <w:autoSpaceDE/>
      <w:autoSpaceDN/>
      <w:spacing w:after="120"/>
      <w:ind w:left="1080" w:hanging="1080"/>
    </w:pPr>
    <w:rPr>
      <w:rFonts w:ascii="Helvetica" w:eastAsia="Times New Roman" w:hAnsi="Helvetica" w:cs="Times New Roman"/>
      <w:sz w:val="22"/>
      <w:szCs w:val="20"/>
      <w:lang w:val="en-GB" w:eastAsia="en-AU"/>
    </w:rPr>
  </w:style>
  <w:style w:type="character" w:customStyle="1" w:styleId="MessageHeaderChar">
    <w:name w:val="Message Header Char"/>
    <w:basedOn w:val="DefaultParagraphFont"/>
    <w:link w:val="MessageHeader"/>
    <w:rsid w:val="0046000D"/>
    <w:rPr>
      <w:rFonts w:ascii="Helvetica" w:eastAsia="Times New Roman" w:hAnsi="Helvetica" w:cs="Times New Roman"/>
      <w:szCs w:val="20"/>
      <w:lang w:val="en-GB" w:eastAsia="en-AU"/>
    </w:rPr>
  </w:style>
  <w:style w:type="paragraph" w:customStyle="1" w:styleId="ReturnAddress">
    <w:name w:val="Return Address"/>
    <w:basedOn w:val="Normal"/>
    <w:rsid w:val="0046000D"/>
    <w:pPr>
      <w:keepLines/>
      <w:ind w:right="4320"/>
    </w:pPr>
    <w:rPr>
      <w:rFonts w:ascii="Helvetica" w:hAnsi="Helvetica"/>
      <w:sz w:val="22"/>
      <w:szCs w:val="20"/>
      <w:lang w:val="en-GB"/>
    </w:rPr>
  </w:style>
  <w:style w:type="paragraph" w:customStyle="1" w:styleId="CompanyName">
    <w:name w:val="Company Name"/>
    <w:basedOn w:val="BodyText"/>
    <w:next w:val="Normal"/>
    <w:rsid w:val="0046000D"/>
    <w:pPr>
      <w:keepNext/>
      <w:keepLines/>
      <w:autoSpaceDE/>
      <w:autoSpaceDN/>
    </w:pPr>
    <w:rPr>
      <w:rFonts w:ascii="Helvetica" w:eastAsia="Times New Roman" w:hAnsi="Helvetica" w:cs="Times New Roman"/>
      <w:b/>
      <w:caps/>
      <w:sz w:val="22"/>
      <w:szCs w:val="20"/>
      <w:lang w:val="en-GB" w:eastAsia="en-AU"/>
    </w:rPr>
  </w:style>
  <w:style w:type="character" w:customStyle="1" w:styleId="MessageHeaderLabel">
    <w:name w:val="Message Header Label"/>
    <w:rsid w:val="0046000D"/>
    <w:rPr>
      <w:b/>
      <w:caps/>
      <w:sz w:val="20"/>
    </w:rPr>
  </w:style>
  <w:style w:type="paragraph" w:customStyle="1" w:styleId="1">
    <w:name w:val="1"/>
    <w:aliases w:val="2,3"/>
    <w:basedOn w:val="Normal"/>
    <w:rsid w:val="0046000D"/>
    <w:pPr>
      <w:widowControl w:val="0"/>
      <w:tabs>
        <w:tab w:val="num" w:pos="360"/>
      </w:tabs>
      <w:ind w:left="720" w:hanging="720"/>
    </w:pPr>
    <w:rPr>
      <w:snapToGrid w:val="0"/>
      <w:sz w:val="22"/>
      <w:szCs w:val="20"/>
      <w:lang w:val="en-US" w:eastAsia="en-US"/>
    </w:rPr>
  </w:style>
  <w:style w:type="paragraph" w:customStyle="1" w:styleId="Style0">
    <w:name w:val="Style0"/>
    <w:rsid w:val="0046000D"/>
    <w:pPr>
      <w:autoSpaceDE w:val="0"/>
      <w:autoSpaceDN w:val="0"/>
      <w:adjustRightInd w:val="0"/>
      <w:spacing w:after="0" w:line="240" w:lineRule="auto"/>
    </w:pPr>
    <w:rPr>
      <w:rFonts w:ascii="Arial" w:eastAsia="Times New Roman" w:hAnsi="Arial" w:cs="Times New Roman"/>
      <w:sz w:val="24"/>
      <w:szCs w:val="24"/>
      <w:lang w:val="en-US"/>
    </w:rPr>
  </w:style>
  <w:style w:type="paragraph" w:styleId="E-mailSignature">
    <w:name w:val="E-mail Signature"/>
    <w:basedOn w:val="Normal"/>
    <w:link w:val="E-mailSignatureChar"/>
    <w:rsid w:val="0046000D"/>
    <w:rPr>
      <w:sz w:val="22"/>
    </w:rPr>
  </w:style>
  <w:style w:type="character" w:customStyle="1" w:styleId="E-mailSignatureChar">
    <w:name w:val="E-mail Signature Char"/>
    <w:basedOn w:val="DefaultParagraphFont"/>
    <w:link w:val="E-mailSignature"/>
    <w:rsid w:val="0046000D"/>
    <w:rPr>
      <w:rFonts w:ascii="Times New Roman" w:eastAsia="Times New Roman" w:hAnsi="Times New Roman" w:cs="Times New Roman"/>
      <w:szCs w:val="24"/>
      <w:lang w:eastAsia="en-AU"/>
    </w:rPr>
  </w:style>
  <w:style w:type="paragraph" w:customStyle="1" w:styleId="DocTitle">
    <w:name w:val="DocTitle"/>
    <w:basedOn w:val="Normal"/>
    <w:autoRedefine/>
    <w:rsid w:val="0046000D"/>
    <w:rPr>
      <w:b/>
      <w:sz w:val="36"/>
      <w:szCs w:val="36"/>
      <w:lang w:eastAsia="en-US"/>
    </w:rPr>
  </w:style>
  <w:style w:type="paragraph" w:customStyle="1" w:styleId="DocSubject">
    <w:name w:val="DocSubject"/>
    <w:basedOn w:val="Normal"/>
    <w:autoRedefine/>
    <w:rsid w:val="0046000D"/>
    <w:rPr>
      <w:rFonts w:cs="Arial"/>
      <w:sz w:val="32"/>
      <w:szCs w:val="32"/>
      <w:lang w:eastAsia="en-US"/>
    </w:rPr>
  </w:style>
  <w:style w:type="paragraph" w:styleId="Bibliography">
    <w:name w:val="Bibliography"/>
    <w:basedOn w:val="Normal"/>
    <w:rsid w:val="0046000D"/>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46000D"/>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46000D"/>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46000D"/>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46000D"/>
    <w:rPr>
      <w:rFonts w:ascii="Garamond" w:hAnsi="Garamond"/>
      <w:sz w:val="20"/>
      <w:szCs w:val="20"/>
      <w:lang w:eastAsia="en-US" w:bidi="he-IL"/>
    </w:rPr>
  </w:style>
  <w:style w:type="character" w:customStyle="1" w:styleId="CommentTextChar">
    <w:name w:val="Comment Text Char"/>
    <w:basedOn w:val="DefaultParagraphFont"/>
    <w:link w:val="CommentText"/>
    <w:uiPriority w:val="99"/>
    <w:rsid w:val="0046000D"/>
    <w:rPr>
      <w:rFonts w:ascii="Garamond" w:eastAsia="Times New Roman" w:hAnsi="Garamond" w:cs="Times New Roman"/>
      <w:sz w:val="20"/>
      <w:szCs w:val="20"/>
      <w:lang w:bidi="he-IL"/>
    </w:rPr>
  </w:style>
  <w:style w:type="paragraph" w:customStyle="1" w:styleId="DocHeading">
    <w:name w:val="Doc Heading"/>
    <w:basedOn w:val="Normal"/>
    <w:next w:val="Normal"/>
    <w:autoRedefine/>
    <w:rsid w:val="0046000D"/>
    <w:rPr>
      <w:rFonts w:ascii="Franklin Gothic Demi" w:hAnsi="Franklin Gothic Demi"/>
      <w:bCs/>
      <w:sz w:val="40"/>
      <w:szCs w:val="40"/>
      <w:lang w:eastAsia="en-US" w:bidi="he-IL"/>
    </w:rPr>
  </w:style>
  <w:style w:type="paragraph" w:customStyle="1" w:styleId="DocTitle0">
    <w:name w:val="Doc Title"/>
    <w:basedOn w:val="Normal"/>
    <w:next w:val="Normal"/>
    <w:rsid w:val="0046000D"/>
    <w:pPr>
      <w:spacing w:after="120"/>
    </w:pPr>
    <w:rPr>
      <w:rFonts w:ascii="Franklin Gothic Demi" w:hAnsi="Franklin Gothic Demi"/>
      <w:sz w:val="28"/>
      <w:szCs w:val="20"/>
      <w:lang w:eastAsia="en-US" w:bidi="he-IL"/>
    </w:rPr>
  </w:style>
  <w:style w:type="paragraph" w:customStyle="1" w:styleId="Table">
    <w:name w:val="Table"/>
    <w:basedOn w:val="Normal"/>
    <w:rsid w:val="0046000D"/>
    <w:rPr>
      <w:sz w:val="20"/>
      <w:szCs w:val="20"/>
      <w:lang w:eastAsia="en-US" w:bidi="he-IL"/>
    </w:rPr>
  </w:style>
  <w:style w:type="paragraph" w:customStyle="1" w:styleId="TableHeader">
    <w:name w:val="Table Header"/>
    <w:basedOn w:val="Table"/>
    <w:rsid w:val="0046000D"/>
    <w:rPr>
      <w:b/>
    </w:rPr>
  </w:style>
  <w:style w:type="paragraph" w:customStyle="1" w:styleId="Heading1Small">
    <w:name w:val="Heading 1 Small"/>
    <w:basedOn w:val="Heading1"/>
    <w:rsid w:val="0046000D"/>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46000D"/>
    <w:rPr>
      <w:i/>
      <w:iCs/>
    </w:rPr>
  </w:style>
  <w:style w:type="paragraph" w:customStyle="1" w:styleId="SmallText">
    <w:name w:val="SmallText"/>
    <w:basedOn w:val="Normal"/>
    <w:autoRedefine/>
    <w:rsid w:val="0046000D"/>
    <w:rPr>
      <w:sz w:val="16"/>
      <w:szCs w:val="16"/>
      <w:lang w:eastAsia="en-US" w:bidi="he-IL"/>
    </w:rPr>
  </w:style>
  <w:style w:type="paragraph" w:customStyle="1" w:styleId="FormText">
    <w:name w:val="FormText"/>
    <w:basedOn w:val="Normal"/>
    <w:autoRedefine/>
    <w:rsid w:val="0046000D"/>
    <w:rPr>
      <w:sz w:val="20"/>
      <w:szCs w:val="20"/>
      <w:lang w:eastAsia="en-US" w:bidi="he-IL"/>
    </w:rPr>
  </w:style>
  <w:style w:type="paragraph" w:customStyle="1" w:styleId="FormGapLine">
    <w:name w:val="FormGapLine"/>
    <w:basedOn w:val="FormText"/>
    <w:autoRedefine/>
    <w:rsid w:val="0046000D"/>
    <w:rPr>
      <w:sz w:val="4"/>
    </w:rPr>
  </w:style>
  <w:style w:type="paragraph" w:customStyle="1" w:styleId="FormSectionHeading">
    <w:name w:val="FormSectionHeading"/>
    <w:basedOn w:val="FormText"/>
    <w:autoRedefine/>
    <w:rsid w:val="0046000D"/>
    <w:rPr>
      <w:rFonts w:ascii="Franklin Gothic Medium" w:hAnsi="Franklin Gothic Medium"/>
      <w:color w:val="FFFFFF"/>
      <w:sz w:val="24"/>
      <w:szCs w:val="24"/>
    </w:rPr>
  </w:style>
  <w:style w:type="paragraph" w:customStyle="1" w:styleId="DraftNotice">
    <w:name w:val="DraftNotice"/>
    <w:basedOn w:val="Normal"/>
    <w:autoRedefine/>
    <w:rsid w:val="0046000D"/>
    <w:rPr>
      <w:rFonts w:ascii="Franklin Gothic Demi" w:hAnsi="Franklin Gothic Demi"/>
      <w:caps/>
      <w:color w:val="FF0000"/>
      <w:sz w:val="40"/>
      <w:szCs w:val="40"/>
      <w:lang w:eastAsia="en-US" w:bidi="he-IL"/>
    </w:rPr>
  </w:style>
  <w:style w:type="paragraph" w:customStyle="1" w:styleId="ClientName">
    <w:name w:val="ClientName"/>
    <w:basedOn w:val="Normal"/>
    <w:rsid w:val="0046000D"/>
    <w:pPr>
      <w:ind w:left="1134"/>
    </w:pPr>
    <w:rPr>
      <w:lang w:eastAsia="en-US" w:bidi="he-IL"/>
    </w:rPr>
  </w:style>
  <w:style w:type="paragraph" w:customStyle="1" w:styleId="CoverDate">
    <w:name w:val="CoverDate"/>
    <w:basedOn w:val="Normal"/>
    <w:rsid w:val="0046000D"/>
    <w:pPr>
      <w:ind w:left="1134"/>
    </w:pPr>
    <w:rPr>
      <w:sz w:val="20"/>
      <w:szCs w:val="20"/>
      <w:lang w:eastAsia="en-US" w:bidi="he-IL"/>
    </w:rPr>
  </w:style>
  <w:style w:type="paragraph" w:customStyle="1" w:styleId="NoIndent">
    <w:name w:val="NoIndent"/>
    <w:basedOn w:val="Normal"/>
    <w:rsid w:val="0046000D"/>
    <w:pPr>
      <w:framePr w:hSpace="180" w:wrap="around" w:vAnchor="text" w:hAnchor="page" w:x="577" w:y="10746"/>
    </w:pPr>
    <w:rPr>
      <w:rFonts w:ascii="Palatino Linotype" w:hAnsi="Palatino Linotype"/>
      <w:sz w:val="22"/>
      <w:szCs w:val="20"/>
      <w:lang w:eastAsia="en-US" w:bidi="he-IL"/>
    </w:rPr>
  </w:style>
  <w:style w:type="paragraph" w:customStyle="1" w:styleId="ConfidentialityText">
    <w:name w:val="ConfidentialityText"/>
    <w:basedOn w:val="NoIndent"/>
    <w:autoRedefine/>
    <w:rsid w:val="0046000D"/>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46000D"/>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
    <w:autoRedefine/>
    <w:rsid w:val="0046000D"/>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46000D"/>
    <w:pPr>
      <w:spacing w:after="0" w:line="240" w:lineRule="auto"/>
    </w:pPr>
    <w:rPr>
      <w:rFonts w:ascii="Arial" w:eastAsia="Times New Roman" w:hAnsi="Arial" w:cs="Times New Roman"/>
      <w:sz w:val="20"/>
      <w:szCs w:val="20"/>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46000D"/>
    <w:pPr>
      <w:spacing w:after="0" w:line="240" w:lineRule="auto"/>
    </w:pPr>
    <w:rPr>
      <w:rFonts w:ascii="Times New Roman" w:eastAsia="Times New Roman" w:hAnsi="Times New Roman"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46000D"/>
    <w:pPr>
      <w:spacing w:after="0" w:line="240" w:lineRule="auto"/>
    </w:pPr>
    <w:rPr>
      <w:rFonts w:ascii="Times New Roman" w:eastAsia="Times New Roman" w:hAnsi="Times New Roman"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46000D"/>
    <w:pPr>
      <w:ind w:left="567"/>
    </w:pPr>
    <w:rPr>
      <w:rFonts w:ascii="Arial" w:hAnsi="Arial"/>
      <w:sz w:val="22"/>
      <w:lang w:eastAsia="en-US"/>
    </w:rPr>
  </w:style>
  <w:style w:type="character" w:customStyle="1" w:styleId="QuoteChar">
    <w:name w:val="Quote Char"/>
    <w:basedOn w:val="DefaultParagraphFont"/>
    <w:link w:val="Quote"/>
    <w:uiPriority w:val="29"/>
    <w:rsid w:val="0046000D"/>
    <w:rPr>
      <w:rFonts w:ascii="Arial" w:eastAsia="Times New Roman" w:hAnsi="Arial" w:cs="Times New Roman"/>
      <w:szCs w:val="24"/>
    </w:rPr>
  </w:style>
  <w:style w:type="character" w:styleId="Strong">
    <w:name w:val="Strong"/>
    <w:basedOn w:val="DefaultParagraphFont"/>
    <w:qFormat/>
    <w:rsid w:val="0046000D"/>
    <w:rPr>
      <w:b/>
      <w:bCs/>
    </w:rPr>
  </w:style>
  <w:style w:type="character" w:customStyle="1" w:styleId="Char">
    <w:name w:val="Char"/>
    <w:basedOn w:val="DefaultParagraphFont"/>
    <w:rsid w:val="0046000D"/>
    <w:rPr>
      <w:rFonts w:ascii="Arial" w:hAnsi="Arial" w:cs="Arial"/>
      <w:b/>
      <w:bCs/>
      <w:i/>
      <w:iCs/>
      <w:sz w:val="28"/>
      <w:szCs w:val="28"/>
      <w:lang w:val="en-NZ" w:eastAsia="en-AU" w:bidi="ar-SA"/>
    </w:rPr>
  </w:style>
  <w:style w:type="paragraph" w:customStyle="1" w:styleId="AbstractText">
    <w:name w:val="Abstract Text"/>
    <w:basedOn w:val="Normal"/>
    <w:rsid w:val="0046000D"/>
    <w:pPr>
      <w:suppressAutoHyphens/>
      <w:spacing w:line="480" w:lineRule="auto"/>
    </w:pPr>
    <w:rPr>
      <w:lang w:val="en-US" w:eastAsia="en-US"/>
    </w:rPr>
  </w:style>
  <w:style w:type="character" w:styleId="CommentReference">
    <w:name w:val="annotation reference"/>
    <w:basedOn w:val="DefaultParagraphFont"/>
    <w:uiPriority w:val="99"/>
    <w:semiHidden/>
    <w:rsid w:val="0046000D"/>
    <w:rPr>
      <w:sz w:val="16"/>
      <w:szCs w:val="16"/>
    </w:rPr>
  </w:style>
  <w:style w:type="paragraph" w:styleId="CommentSubject">
    <w:name w:val="annotation subject"/>
    <w:basedOn w:val="CommentText"/>
    <w:next w:val="CommentText"/>
    <w:link w:val="CommentSubjectChar"/>
    <w:uiPriority w:val="99"/>
    <w:semiHidden/>
    <w:rsid w:val="0046000D"/>
    <w:pPr>
      <w:spacing w:line="300" w:lineRule="auto"/>
    </w:pPr>
    <w:rPr>
      <w:rFonts w:ascii="Arial" w:hAnsi="Arial"/>
      <w:b/>
      <w:bCs/>
      <w:lang w:bidi="ar-SA"/>
    </w:rPr>
  </w:style>
  <w:style w:type="character" w:customStyle="1" w:styleId="CommentSubjectChar">
    <w:name w:val="Comment Subject Char"/>
    <w:basedOn w:val="CommentTextChar"/>
    <w:link w:val="CommentSubject"/>
    <w:uiPriority w:val="99"/>
    <w:semiHidden/>
    <w:rsid w:val="0046000D"/>
    <w:rPr>
      <w:rFonts w:ascii="Arial" w:eastAsia="Times New Roman" w:hAnsi="Arial" w:cs="Times New Roman"/>
      <w:b/>
      <w:bCs/>
      <w:sz w:val="20"/>
      <w:szCs w:val="20"/>
      <w:lang w:bidi="he-IL"/>
    </w:rPr>
  </w:style>
  <w:style w:type="paragraph" w:customStyle="1" w:styleId="Heading311">
    <w:name w:val="Heading 3.1.1"/>
    <w:basedOn w:val="Normal"/>
    <w:rsid w:val="0046000D"/>
    <w:pPr>
      <w:numPr>
        <w:numId w:val="12"/>
      </w:numPr>
      <w:jc w:val="both"/>
    </w:pPr>
    <w:rPr>
      <w:b/>
      <w:bCs/>
      <w:i/>
      <w:iCs/>
      <w:sz w:val="22"/>
      <w:szCs w:val="22"/>
    </w:rPr>
  </w:style>
  <w:style w:type="paragraph" w:customStyle="1" w:styleId="BodyText1">
    <w:name w:val="Body Text1"/>
    <w:basedOn w:val="Normal"/>
    <w:rsid w:val="0046000D"/>
    <w:pPr>
      <w:overflowPunct w:val="0"/>
      <w:autoSpaceDE w:val="0"/>
      <w:autoSpaceDN w:val="0"/>
      <w:adjustRightInd w:val="0"/>
      <w:spacing w:before="20" w:line="160" w:lineRule="atLeast"/>
      <w:ind w:left="284"/>
      <w:textAlignment w:val="baseline"/>
    </w:pPr>
    <w:rPr>
      <w:sz w:val="22"/>
      <w:szCs w:val="20"/>
      <w:lang w:val="en-AU" w:eastAsia="en-US"/>
    </w:rPr>
  </w:style>
  <w:style w:type="paragraph" w:customStyle="1" w:styleId="Style5">
    <w:name w:val="Style5"/>
    <w:basedOn w:val="Heading3"/>
    <w:rsid w:val="0046000D"/>
    <w:pPr>
      <w:numPr>
        <w:numId w:val="14"/>
      </w:numPr>
    </w:pPr>
  </w:style>
  <w:style w:type="paragraph" w:customStyle="1" w:styleId="StyleArial11ptBoldJustifiedLinespacingMultiple13li">
    <w:name w:val="Style Arial 11 pt Bold Justified Line spacing:  Multiple 1.3 li"/>
    <w:basedOn w:val="Normal"/>
    <w:rsid w:val="0046000D"/>
    <w:pPr>
      <w:numPr>
        <w:numId w:val="16"/>
      </w:numPr>
      <w:spacing w:line="312" w:lineRule="auto"/>
      <w:ind w:left="0" w:firstLine="0"/>
      <w:jc w:val="both"/>
    </w:pPr>
    <w:rPr>
      <w:rFonts w:ascii="Arial" w:hAnsi="Arial"/>
      <w:b/>
      <w:bCs/>
      <w:sz w:val="22"/>
      <w:szCs w:val="20"/>
      <w:lang w:val="en-AU"/>
    </w:rPr>
  </w:style>
  <w:style w:type="paragraph" w:customStyle="1" w:styleId="MEB26">
    <w:name w:val="MEB2.6"/>
    <w:rsid w:val="0046000D"/>
    <w:pPr>
      <w:numPr>
        <w:ilvl w:val="2"/>
        <w:numId w:val="17"/>
      </w:numPr>
      <w:spacing w:after="0" w:line="240" w:lineRule="auto"/>
      <w:ind w:left="720"/>
    </w:pPr>
    <w:rPr>
      <w:rFonts w:ascii="Times New Roman" w:eastAsia="Times New Roman" w:hAnsi="Times New Roman" w:cs="Times New Roman"/>
      <w:b/>
      <w:i/>
      <w:szCs w:val="24"/>
      <w:lang w:val="en-AU"/>
    </w:rPr>
  </w:style>
  <w:style w:type="paragraph" w:customStyle="1" w:styleId="MEB34">
    <w:name w:val="MEB 3.4"/>
    <w:rsid w:val="0046000D"/>
    <w:pPr>
      <w:numPr>
        <w:ilvl w:val="2"/>
        <w:numId w:val="18"/>
      </w:numPr>
      <w:spacing w:after="0" w:line="240" w:lineRule="auto"/>
      <w:ind w:left="720"/>
    </w:pPr>
    <w:rPr>
      <w:rFonts w:ascii="Times New Roman" w:eastAsia="Times New Roman" w:hAnsi="Times New Roman" w:cs="Times New Roman"/>
      <w:b/>
      <w:i/>
      <w:lang w:eastAsia="en-AU"/>
    </w:rPr>
  </w:style>
  <w:style w:type="paragraph" w:styleId="Caption">
    <w:name w:val="caption"/>
    <w:basedOn w:val="Normal"/>
    <w:next w:val="Normal"/>
    <w:uiPriority w:val="35"/>
    <w:qFormat/>
    <w:rsid w:val="0046000D"/>
    <w:rPr>
      <w:b/>
      <w:bCs/>
      <w:sz w:val="20"/>
      <w:szCs w:val="20"/>
    </w:rPr>
  </w:style>
  <w:style w:type="paragraph" w:customStyle="1" w:styleId="MEB35">
    <w:name w:val="MEB 3.5"/>
    <w:rsid w:val="0046000D"/>
    <w:pPr>
      <w:numPr>
        <w:ilvl w:val="2"/>
        <w:numId w:val="19"/>
      </w:numPr>
      <w:spacing w:after="0" w:line="240" w:lineRule="auto"/>
      <w:ind w:left="720"/>
    </w:pPr>
    <w:rPr>
      <w:rFonts w:ascii="Times New Roman" w:eastAsia="Times New Roman" w:hAnsi="Times New Roman" w:cs="Times New Roman"/>
      <w:b/>
      <w:i/>
      <w:szCs w:val="24"/>
      <w:lang w:eastAsia="en-AU"/>
    </w:rPr>
  </w:style>
  <w:style w:type="paragraph" w:customStyle="1" w:styleId="MEB36">
    <w:name w:val="MEB3.6"/>
    <w:rsid w:val="0046000D"/>
    <w:pPr>
      <w:spacing w:after="0" w:line="240" w:lineRule="auto"/>
    </w:pPr>
    <w:rPr>
      <w:rFonts w:ascii="Times New Roman" w:eastAsia="Times New Roman" w:hAnsi="Times New Roman" w:cs="Times New Roman"/>
      <w:b/>
      <w:i/>
      <w:lang w:eastAsia="en-AU"/>
    </w:rPr>
  </w:style>
  <w:style w:type="paragraph" w:customStyle="1" w:styleId="MEB4">
    <w:name w:val="MEB4"/>
    <w:rsid w:val="0046000D"/>
    <w:pPr>
      <w:numPr>
        <w:ilvl w:val="1"/>
        <w:numId w:val="21"/>
      </w:numPr>
      <w:pBdr>
        <w:top w:val="single" w:sz="4" w:space="1" w:color="auto"/>
        <w:left w:val="single" w:sz="4" w:space="4" w:color="auto"/>
        <w:bottom w:val="single" w:sz="4" w:space="1" w:color="auto"/>
        <w:right w:val="single" w:sz="4" w:space="4" w:color="auto"/>
      </w:pBdr>
      <w:tabs>
        <w:tab w:val="clear" w:pos="2517"/>
        <w:tab w:val="num" w:pos="360"/>
      </w:tabs>
      <w:spacing w:after="0" w:line="240" w:lineRule="auto"/>
      <w:ind w:left="720" w:firstLine="0"/>
    </w:pPr>
    <w:rPr>
      <w:rFonts w:ascii="Times New Roman" w:eastAsia="Times New Roman" w:hAnsi="Times New Roman" w:cs="Times New Roman"/>
      <w:b/>
      <w:lang w:eastAsia="en-AU"/>
    </w:rPr>
  </w:style>
  <w:style w:type="paragraph" w:customStyle="1" w:styleId="MEB41">
    <w:name w:val="MEB4.1"/>
    <w:rsid w:val="0046000D"/>
    <w:pPr>
      <w:numPr>
        <w:ilvl w:val="2"/>
        <w:numId w:val="15"/>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customStyle="1" w:styleId="MEB42">
    <w:name w:val="MEB4.2"/>
    <w:rsid w:val="0046000D"/>
    <w:pPr>
      <w:numPr>
        <w:ilvl w:val="2"/>
        <w:numId w:val="22"/>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styleId="TableofFigures">
    <w:name w:val="table of figures"/>
    <w:basedOn w:val="Normal"/>
    <w:next w:val="Normal"/>
    <w:uiPriority w:val="99"/>
    <w:rsid w:val="0046000D"/>
    <w:rPr>
      <w:sz w:val="22"/>
    </w:rPr>
  </w:style>
  <w:style w:type="character" w:customStyle="1" w:styleId="NormalWebChar">
    <w:name w:val="Normal (Web) Char"/>
    <w:basedOn w:val="DefaultParagraphFont"/>
    <w:link w:val="NormalWeb"/>
    <w:rsid w:val="0046000D"/>
    <w:rPr>
      <w:rFonts w:ascii="Times New Roman" w:eastAsia="Times New Roman" w:hAnsi="Times New Roman" w:cs="Times New Roman"/>
      <w:sz w:val="24"/>
      <w:szCs w:val="24"/>
      <w:lang w:val="en-US"/>
    </w:rPr>
  </w:style>
  <w:style w:type="paragraph" w:styleId="TOC4">
    <w:name w:val="toc 4"/>
    <w:basedOn w:val="Normal"/>
    <w:next w:val="Normal"/>
    <w:autoRedefine/>
    <w:uiPriority w:val="39"/>
    <w:rsid w:val="0046000D"/>
    <w:pPr>
      <w:ind w:left="720"/>
    </w:pPr>
    <w:rPr>
      <w:lang w:val="en-AU"/>
    </w:rPr>
  </w:style>
  <w:style w:type="paragraph" w:styleId="TOC5">
    <w:name w:val="toc 5"/>
    <w:basedOn w:val="Normal"/>
    <w:next w:val="Normal"/>
    <w:autoRedefine/>
    <w:uiPriority w:val="39"/>
    <w:rsid w:val="0046000D"/>
    <w:pPr>
      <w:ind w:left="960"/>
    </w:pPr>
    <w:rPr>
      <w:lang w:val="en-AU"/>
    </w:rPr>
  </w:style>
  <w:style w:type="paragraph" w:styleId="TOC6">
    <w:name w:val="toc 6"/>
    <w:basedOn w:val="Normal"/>
    <w:next w:val="Normal"/>
    <w:autoRedefine/>
    <w:uiPriority w:val="39"/>
    <w:rsid w:val="0046000D"/>
    <w:pPr>
      <w:ind w:left="1200"/>
    </w:pPr>
    <w:rPr>
      <w:lang w:val="en-AU"/>
    </w:rPr>
  </w:style>
  <w:style w:type="paragraph" w:styleId="TOC8">
    <w:name w:val="toc 8"/>
    <w:basedOn w:val="Normal"/>
    <w:next w:val="Normal"/>
    <w:autoRedefine/>
    <w:uiPriority w:val="39"/>
    <w:rsid w:val="0046000D"/>
    <w:pPr>
      <w:ind w:left="1680"/>
    </w:pPr>
    <w:rPr>
      <w:lang w:val="en-AU"/>
    </w:rPr>
  </w:style>
  <w:style w:type="paragraph" w:styleId="TOC9">
    <w:name w:val="toc 9"/>
    <w:basedOn w:val="Normal"/>
    <w:next w:val="Normal"/>
    <w:autoRedefine/>
    <w:uiPriority w:val="39"/>
    <w:rsid w:val="0046000D"/>
    <w:pPr>
      <w:ind w:left="1920"/>
    </w:pPr>
    <w:rPr>
      <w:lang w:val="en-AU"/>
    </w:rPr>
  </w:style>
  <w:style w:type="character" w:customStyle="1" w:styleId="firstlast">
    <w:name w:val="first last"/>
    <w:basedOn w:val="DefaultParagraphFont"/>
    <w:rsid w:val="0046000D"/>
  </w:style>
  <w:style w:type="paragraph" w:customStyle="1" w:styleId="MEB33">
    <w:name w:val="MEB 3.3"/>
    <w:basedOn w:val="MEB36"/>
    <w:rsid w:val="0046000D"/>
    <w:pPr>
      <w:numPr>
        <w:ilvl w:val="2"/>
        <w:numId w:val="20"/>
      </w:numPr>
    </w:pPr>
    <w:rPr>
      <w:iCs/>
    </w:rPr>
  </w:style>
  <w:style w:type="paragraph" w:styleId="ListParagraph">
    <w:name w:val="List Paragraph"/>
    <w:basedOn w:val="Normal"/>
    <w:uiPriority w:val="34"/>
    <w:qFormat/>
    <w:rsid w:val="0046000D"/>
    <w:pPr>
      <w:ind w:left="720"/>
    </w:pPr>
  </w:style>
  <w:style w:type="paragraph" w:styleId="Revision">
    <w:name w:val="Revision"/>
    <w:hidden/>
    <w:uiPriority w:val="99"/>
    <w:semiHidden/>
    <w:rsid w:val="0046000D"/>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00D"/>
    <w:rPr>
      <w:color w:val="808080"/>
    </w:rPr>
  </w:style>
  <w:style w:type="paragraph" w:customStyle="1" w:styleId="RepHead1">
    <w:name w:val="Rep_Head1"/>
    <w:basedOn w:val="Heading1"/>
    <w:next w:val="RepNormal"/>
    <w:qFormat/>
    <w:rsid w:val="00F25301"/>
    <w:pPr>
      <w:keepLines/>
      <w:numPr>
        <w:numId w:val="23"/>
      </w:numPr>
      <w:pBdr>
        <w:top w:val="single" w:sz="4" w:space="1" w:color="auto"/>
        <w:left w:val="single" w:sz="4" w:space="4" w:color="auto"/>
        <w:bottom w:val="single" w:sz="4" w:space="1" w:color="auto"/>
        <w:right w:val="single" w:sz="4" w:space="4" w:color="auto"/>
      </w:pBdr>
      <w:shd w:val="pct20" w:color="auto" w:fill="auto"/>
    </w:pPr>
    <w:rPr>
      <w:rFonts w:ascii="Times New Roman" w:eastAsiaTheme="majorEastAsia" w:hAnsi="Times New Roman" w:cstheme="majorBidi"/>
      <w:caps/>
      <w:kern w:val="0"/>
      <w:sz w:val="22"/>
      <w:szCs w:val="28"/>
      <w:lang w:eastAsia="en-US"/>
    </w:rPr>
  </w:style>
  <w:style w:type="paragraph" w:customStyle="1" w:styleId="RepHead2">
    <w:name w:val="Rep_Head2"/>
    <w:basedOn w:val="RepHead1"/>
    <w:next w:val="RepNormal"/>
    <w:qFormat/>
    <w:rsid w:val="00F25301"/>
    <w:pPr>
      <w:numPr>
        <w:ilvl w:val="1"/>
      </w:numPr>
      <w:shd w:val="clear" w:color="auto" w:fill="auto"/>
      <w:outlineLvl w:val="1"/>
    </w:pPr>
    <w:rPr>
      <w:caps w:val="0"/>
    </w:rPr>
  </w:style>
  <w:style w:type="paragraph" w:customStyle="1" w:styleId="RepHead3">
    <w:name w:val="Rep_Head3"/>
    <w:basedOn w:val="RepHead2"/>
    <w:next w:val="RepNormal"/>
    <w:qFormat/>
    <w:rsid w:val="00F25301"/>
    <w:pPr>
      <w:numPr>
        <w:ilvl w:val="2"/>
      </w:numPr>
      <w:pBdr>
        <w:top w:val="none" w:sz="0" w:space="0" w:color="auto"/>
        <w:left w:val="none" w:sz="0" w:space="0" w:color="auto"/>
        <w:bottom w:val="none" w:sz="0" w:space="0" w:color="auto"/>
        <w:right w:val="none" w:sz="0" w:space="0" w:color="auto"/>
      </w:pBdr>
      <w:spacing w:before="0"/>
      <w:outlineLvl w:val="2"/>
    </w:pPr>
    <w:rPr>
      <w:i/>
    </w:rPr>
  </w:style>
  <w:style w:type="paragraph" w:customStyle="1" w:styleId="RepNormal">
    <w:name w:val="Rep_Normal"/>
    <w:basedOn w:val="NoSpacing"/>
    <w:qFormat/>
    <w:rsid w:val="00F25301"/>
    <w:pPr>
      <w:jc w:val="both"/>
    </w:pPr>
    <w:rPr>
      <w:rFonts w:eastAsiaTheme="minorHAnsi" w:cstheme="minorBidi"/>
      <w:sz w:val="22"/>
      <w:szCs w:val="22"/>
      <w:lang w:eastAsia="en-US"/>
    </w:rPr>
  </w:style>
  <w:style w:type="paragraph" w:styleId="NoSpacing">
    <w:name w:val="No Spacing"/>
    <w:uiPriority w:val="1"/>
    <w:qFormat/>
    <w:rsid w:val="00F25301"/>
    <w:pPr>
      <w:spacing w:after="0" w:line="240" w:lineRule="auto"/>
    </w:pPr>
    <w:rPr>
      <w:rFonts w:ascii="Times New Roman" w:eastAsia="Times New Roman" w:hAnsi="Times New Roman" w:cs="Times New Roman"/>
      <w:sz w:val="24"/>
      <w:szCs w:val="24"/>
      <w:lang w:eastAsia="en-AU"/>
    </w:rPr>
  </w:style>
  <w:style w:type="paragraph" w:customStyle="1" w:styleId="RepOther">
    <w:name w:val="Rep_Other"/>
    <w:basedOn w:val="RepNormal"/>
    <w:next w:val="RepNormal"/>
    <w:qFormat/>
    <w:rsid w:val="00F25301"/>
    <w:pPr>
      <w:spacing w:before="240" w:after="60"/>
      <w:jc w:val="center"/>
    </w:pPr>
    <w:rPr>
      <w:b/>
      <w:caps/>
    </w:rPr>
  </w:style>
  <w:style w:type="paragraph" w:customStyle="1" w:styleId="RepEndSection">
    <w:name w:val="Rep_EndSection"/>
    <w:basedOn w:val="RepNormal"/>
    <w:next w:val="RepNormal"/>
    <w:qFormat/>
    <w:rsid w:val="00F25301"/>
    <w:pPr>
      <w:shd w:val="pct20" w:color="auto" w:fill="auto"/>
    </w:pPr>
  </w:style>
  <w:style w:type="paragraph" w:customStyle="1" w:styleId="StyleNormalWeb11ptJustified">
    <w:name w:val="Style Normal (Web) + 11 pt Justified"/>
    <w:basedOn w:val="NormalWeb"/>
    <w:rsid w:val="007716AE"/>
    <w:pPr>
      <w:spacing w:before="0" w:beforeAutospacing="0" w:after="0" w:afterAutospacing="0"/>
      <w:jc w:val="both"/>
    </w:pPr>
    <w:rPr>
      <w:sz w:val="22"/>
      <w:szCs w:val="20"/>
    </w:rPr>
  </w:style>
  <w:style w:type="paragraph" w:customStyle="1" w:styleId="StyleNormalWeb11ptJustifiedBeforeAutoAfterAuto">
    <w:name w:val="Style Normal (Web) + 11 pt Justified Before:  Auto After:  Auto"/>
    <w:basedOn w:val="NormalWeb"/>
    <w:autoRedefine/>
    <w:rsid w:val="007716AE"/>
    <w:pPr>
      <w:spacing w:before="0" w:beforeAutospacing="0" w:after="0" w:afterAutospacing="0"/>
      <w:jc w:val="both"/>
    </w:pPr>
    <w:rPr>
      <w:sz w:val="22"/>
      <w:szCs w:val="20"/>
    </w:rPr>
  </w:style>
  <w:style w:type="table" w:customStyle="1" w:styleId="TableGrid1">
    <w:name w:val="Table Grid1"/>
    <w:basedOn w:val="TableNormal"/>
    <w:uiPriority w:val="39"/>
    <w:rsid w:val="0087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34825"/>
    <w:pPr>
      <w:keepLines/>
      <w:spacing w:after="0" w:line="259" w:lineRule="auto"/>
      <w:jc w:val="both"/>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MoHHeading2">
    <w:name w:val="MoH Heading2"/>
    <w:basedOn w:val="Normal"/>
    <w:rsid w:val="00034825"/>
    <w:rPr>
      <w:rFonts w:ascii="Arial Mäori" w:hAnsi="Arial Mäori"/>
      <w:b/>
      <w:lang w:eastAsia="en-US"/>
    </w:rPr>
  </w:style>
  <w:style w:type="table" w:customStyle="1" w:styleId="TableGrid2">
    <w:name w:val="Table Grid2"/>
    <w:basedOn w:val="TableNormal"/>
    <w:next w:val="TableGrid"/>
    <w:uiPriority w:val="59"/>
    <w:rsid w:val="0003482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482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482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211FDF"/>
    <w:pPr>
      <w:shd w:val="clear" w:color="000000" w:fill="FFFF00"/>
      <w:spacing w:before="100" w:beforeAutospacing="1" w:after="100" w:afterAutospacing="1"/>
    </w:pPr>
    <w:rPr>
      <w:lang w:eastAsia="en-NZ"/>
    </w:rPr>
  </w:style>
  <w:style w:type="paragraph" w:customStyle="1" w:styleId="xl67">
    <w:name w:val="xl67"/>
    <w:basedOn w:val="Normal"/>
    <w:rsid w:val="00211FDF"/>
    <w:pPr>
      <w:shd w:val="clear" w:color="000000" w:fill="FFFF00"/>
      <w:spacing w:before="100" w:beforeAutospacing="1" w:after="100" w:afterAutospacing="1"/>
    </w:pPr>
    <w:rPr>
      <w:lang w:eastAsia="en-NZ"/>
    </w:rPr>
  </w:style>
  <w:style w:type="paragraph" w:customStyle="1" w:styleId="xl69">
    <w:name w:val="xl69"/>
    <w:basedOn w:val="Normal"/>
    <w:rsid w:val="00211FDF"/>
    <w:pPr>
      <w:shd w:val="clear" w:color="000000" w:fill="FFFF00"/>
      <w:spacing w:before="100" w:beforeAutospacing="1" w:after="100" w:afterAutospacing="1"/>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71F140B5EE49069FDB663B33C8811B"/>
        <w:category>
          <w:name w:val="General"/>
          <w:gallery w:val="placeholder"/>
        </w:category>
        <w:types>
          <w:type w:val="bbPlcHdr"/>
        </w:types>
        <w:behaviors>
          <w:behavior w:val="content"/>
        </w:behaviors>
        <w:guid w:val="{C13E1A02-B95A-4B84-B1C8-39DA10D0FA18}"/>
      </w:docPartPr>
      <w:docPartBody>
        <w:p w:rsidR="006954CF" w:rsidRDefault="006954CF" w:rsidP="006954CF">
          <w:pPr>
            <w:pStyle w:val="E871F140B5EE49069FDB663B33C8811B3"/>
          </w:pPr>
          <w:r w:rsidRPr="005B38A5">
            <w:rPr>
              <w:rStyle w:val="PlaceholderText"/>
              <w:rFonts w:eastAsiaTheme="minorHAnsi"/>
            </w:rPr>
            <w:t>[Title]</w:t>
          </w:r>
        </w:p>
      </w:docPartBody>
    </w:docPart>
    <w:docPart>
      <w:docPartPr>
        <w:name w:val="2D30B94E31D942998CBF1894DF11E276"/>
        <w:category>
          <w:name w:val="General"/>
          <w:gallery w:val="placeholder"/>
        </w:category>
        <w:types>
          <w:type w:val="bbPlcHdr"/>
        </w:types>
        <w:behaviors>
          <w:behavior w:val="content"/>
        </w:behaviors>
        <w:guid w:val="{7C87804E-BBDD-4787-B58F-90419EEEE82D}"/>
      </w:docPartPr>
      <w:docPartBody>
        <w:p w:rsidR="006954CF" w:rsidRDefault="006954CF" w:rsidP="006954CF">
          <w:pPr>
            <w:pStyle w:val="2D30B94E31D942998CBF1894DF11E2766"/>
          </w:pPr>
          <w:r w:rsidRPr="005B38A5">
            <w:rPr>
              <w:rStyle w:val="PlaceholderText"/>
              <w:rFonts w:eastAsiaTheme="minorHAnsi"/>
            </w:rPr>
            <w:t>Click here to enter text.</w:t>
          </w:r>
        </w:p>
      </w:docPartBody>
    </w:docPart>
    <w:docPart>
      <w:docPartPr>
        <w:name w:val="EE9A9191CB0A43359DE819162A4485A1"/>
        <w:category>
          <w:name w:val="General"/>
          <w:gallery w:val="placeholder"/>
        </w:category>
        <w:types>
          <w:type w:val="bbPlcHdr"/>
        </w:types>
        <w:behaviors>
          <w:behavior w:val="content"/>
        </w:behaviors>
        <w:guid w:val="{8239E409-C0C4-419F-91CB-32E5401A5347}"/>
      </w:docPartPr>
      <w:docPartBody>
        <w:p w:rsidR="006954CF" w:rsidRDefault="006954CF" w:rsidP="006954CF">
          <w:pPr>
            <w:pStyle w:val="EE9A9191CB0A43359DE819162A4485A16"/>
          </w:pPr>
          <w:r w:rsidRPr="005B38A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XADA0F688">
    <w:panose1 w:val="00000000000000000000"/>
    <w:charset w:val="00"/>
    <w:family w:val="roman"/>
    <w:notTrueType/>
    <w:pitch w:val="default"/>
    <w:sig w:usb0="00000003" w:usb1="00000000" w:usb2="00000000" w:usb3="00000000" w:csb0="00000001" w:csb1="00000000"/>
  </w:font>
  <w:font w:name="X4E5C37CC">
    <w:altName w:val="Times New Roman"/>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F"/>
    <w:rsid w:val="00001D44"/>
    <w:rsid w:val="00073EBE"/>
    <w:rsid w:val="0009633D"/>
    <w:rsid w:val="000B1B75"/>
    <w:rsid w:val="000F4452"/>
    <w:rsid w:val="00184DF0"/>
    <w:rsid w:val="00217AF6"/>
    <w:rsid w:val="002501E0"/>
    <w:rsid w:val="00250BF0"/>
    <w:rsid w:val="00255E7A"/>
    <w:rsid w:val="0027298D"/>
    <w:rsid w:val="00276492"/>
    <w:rsid w:val="0029291A"/>
    <w:rsid w:val="002C479B"/>
    <w:rsid w:val="002D5E3E"/>
    <w:rsid w:val="00336E19"/>
    <w:rsid w:val="0035299B"/>
    <w:rsid w:val="00391346"/>
    <w:rsid w:val="003C54C7"/>
    <w:rsid w:val="00402A2E"/>
    <w:rsid w:val="004524F9"/>
    <w:rsid w:val="005864D5"/>
    <w:rsid w:val="006064DF"/>
    <w:rsid w:val="00684972"/>
    <w:rsid w:val="006954CF"/>
    <w:rsid w:val="006A71B7"/>
    <w:rsid w:val="006C08E3"/>
    <w:rsid w:val="007066B6"/>
    <w:rsid w:val="00716C9A"/>
    <w:rsid w:val="0072650D"/>
    <w:rsid w:val="007613F6"/>
    <w:rsid w:val="00771145"/>
    <w:rsid w:val="00792D2C"/>
    <w:rsid w:val="008E2045"/>
    <w:rsid w:val="009709A5"/>
    <w:rsid w:val="009A6B83"/>
    <w:rsid w:val="009D5C3F"/>
    <w:rsid w:val="00AE2570"/>
    <w:rsid w:val="00AF6136"/>
    <w:rsid w:val="00B8309B"/>
    <w:rsid w:val="00BC7A75"/>
    <w:rsid w:val="00C01315"/>
    <w:rsid w:val="00C176F5"/>
    <w:rsid w:val="00C8494F"/>
    <w:rsid w:val="00C84A0F"/>
    <w:rsid w:val="00CA3A88"/>
    <w:rsid w:val="00CB56C7"/>
    <w:rsid w:val="00CF6BCD"/>
    <w:rsid w:val="00D7446B"/>
    <w:rsid w:val="00E11987"/>
    <w:rsid w:val="00E4504F"/>
    <w:rsid w:val="00EB1919"/>
    <w:rsid w:val="00EC14FD"/>
    <w:rsid w:val="00EC44A6"/>
    <w:rsid w:val="00ED520A"/>
    <w:rsid w:val="00EE0C98"/>
    <w:rsid w:val="00EE111A"/>
    <w:rsid w:val="00F12FD5"/>
    <w:rsid w:val="00F36C17"/>
    <w:rsid w:val="00F470AC"/>
    <w:rsid w:val="00F76347"/>
    <w:rsid w:val="00FF1E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C9A"/>
    <w:rPr>
      <w:color w:val="808080"/>
    </w:rPr>
  </w:style>
  <w:style w:type="paragraph" w:customStyle="1" w:styleId="E871F140B5EE49069FDB663B33C8811B">
    <w:name w:val="E871F140B5EE49069FDB663B33C8811B"/>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
    <w:name w:val="2D30B94E31D942998CBF1894DF11E27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
    <w:name w:val="EE9A9191CB0A43359DE819162A4485A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1">
    <w:name w:val="E871F140B5EE49069FDB663B33C8811B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1">
    <w:name w:val="2D30B94E31D942998CBF1894DF11E2761"/>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1">
    <w:name w:val="EE9A9191CB0A43359DE819162A4485A1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2">
    <w:name w:val="E871F140B5EE49069FDB663B33C8811B2"/>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2">
    <w:name w:val="2D30B94E31D942998CBF1894DF11E2762"/>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2">
    <w:name w:val="EE9A9191CB0A43359DE819162A4485A12"/>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
    <w:name w:val="172F4C0739814F0AB1FAF9992739E51D"/>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
    <w:name w:val="D9342C7F6F17428DB2DB86D96FF59C56"/>
    <w:rsid w:val="006954CF"/>
  </w:style>
  <w:style w:type="paragraph" w:customStyle="1" w:styleId="89F4680890684EE4A79CCD3E78D46C8B">
    <w:name w:val="89F4680890684EE4A79CCD3E78D46C8B"/>
    <w:rsid w:val="006954CF"/>
  </w:style>
  <w:style w:type="paragraph" w:customStyle="1" w:styleId="E871F140B5EE49069FDB663B33C8811B3">
    <w:name w:val="E871F140B5EE49069FDB663B33C8811B3"/>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3">
    <w:name w:val="2D30B94E31D942998CBF1894DF11E2763"/>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3">
    <w:name w:val="EE9A9191CB0A43359DE819162A4485A13"/>
    <w:rsid w:val="006954CF"/>
    <w:pPr>
      <w:spacing w:after="0" w:line="240" w:lineRule="auto"/>
    </w:pPr>
    <w:rPr>
      <w:rFonts w:ascii="Times New Roman" w:eastAsia="Times New Roman" w:hAnsi="Times New Roman" w:cs="Times New Roman"/>
      <w:sz w:val="24"/>
      <w:szCs w:val="24"/>
      <w:lang w:eastAsia="en-AU"/>
    </w:rPr>
  </w:style>
  <w:style w:type="paragraph" w:customStyle="1" w:styleId="F1B2AD20E3914427ADF96A38EB290259">
    <w:name w:val="F1B2AD20E3914427ADF96A38EB290259"/>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1">
    <w:name w:val="172F4C0739814F0AB1FAF9992739E51D1"/>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1">
    <w:name w:val="D9342C7F6F17428DB2DB86D96FF59C561"/>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
    <w:name w:val="826022B76DFF45088A3ACC620B41D7A6"/>
    <w:rsid w:val="006954CF"/>
  </w:style>
  <w:style w:type="paragraph" w:customStyle="1" w:styleId="27C091AA18E549318EB11951297E6DDC">
    <w:name w:val="27C091AA18E549318EB11951297E6DDC"/>
    <w:rsid w:val="006954CF"/>
  </w:style>
  <w:style w:type="paragraph" w:customStyle="1" w:styleId="2D30B94E31D942998CBF1894DF11E2764">
    <w:name w:val="2D30B94E31D942998CBF1894DF11E2764"/>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4">
    <w:name w:val="EE9A9191CB0A43359DE819162A4485A14"/>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1">
    <w:name w:val="826022B76DFF45088A3ACC620B41D7A6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1">
    <w:name w:val="27C091AA18E549318EB11951297E6DDC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5">
    <w:name w:val="2D30B94E31D942998CBF1894DF11E2765"/>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5">
    <w:name w:val="EE9A9191CB0A43359DE819162A4485A15"/>
    <w:rsid w:val="006954CF"/>
    <w:pPr>
      <w:spacing w:after="0" w:line="240" w:lineRule="auto"/>
    </w:pPr>
    <w:rPr>
      <w:rFonts w:ascii="Times New Roman" w:eastAsia="Times New Roman" w:hAnsi="Times New Roman" w:cs="Times New Roman"/>
      <w:sz w:val="24"/>
      <w:szCs w:val="24"/>
      <w:lang w:eastAsia="en-AU"/>
    </w:rPr>
  </w:style>
  <w:style w:type="paragraph" w:customStyle="1" w:styleId="245DF9FDC26C45B9BE7116DF4BFF80BF">
    <w:name w:val="245DF9FDC26C45B9BE7116DF4BFF80BF"/>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2">
    <w:name w:val="826022B76DFF45088A3ACC620B41D7A62"/>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2">
    <w:name w:val="27C091AA18E549318EB11951297E6DDC2"/>
    <w:rsid w:val="006954CF"/>
    <w:pPr>
      <w:spacing w:after="0" w:line="240" w:lineRule="auto"/>
    </w:pPr>
    <w:rPr>
      <w:rFonts w:ascii="Times New Roman" w:eastAsia="Times New Roman" w:hAnsi="Times New Roman" w:cs="Times New Roman"/>
      <w:sz w:val="24"/>
      <w:szCs w:val="24"/>
      <w:lang w:eastAsia="en-AU"/>
    </w:rPr>
  </w:style>
  <w:style w:type="paragraph" w:customStyle="1" w:styleId="0E07FB8B17AB4C6FA54B93BB1B13764A">
    <w:name w:val="0E07FB8B17AB4C6FA54B93BB1B13764A"/>
    <w:rsid w:val="006954CF"/>
  </w:style>
  <w:style w:type="paragraph" w:customStyle="1" w:styleId="AEE7DDB166284BA2A42CA42A178EAD6F">
    <w:name w:val="AEE7DDB166284BA2A42CA42A178EAD6F"/>
    <w:rsid w:val="006954CF"/>
  </w:style>
  <w:style w:type="paragraph" w:customStyle="1" w:styleId="E7593610B6D7461FAAC1E120BC14420D">
    <w:name w:val="E7593610B6D7461FAAC1E120BC14420D"/>
    <w:rsid w:val="006954CF"/>
  </w:style>
  <w:style w:type="paragraph" w:customStyle="1" w:styleId="2D30B94E31D942998CBF1894DF11E2766">
    <w:name w:val="2D30B94E31D942998CBF1894DF11E276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6">
    <w:name w:val="EE9A9191CB0A43359DE819162A4485A16"/>
    <w:rsid w:val="006954CF"/>
    <w:pPr>
      <w:spacing w:after="0" w:line="240" w:lineRule="auto"/>
    </w:pPr>
    <w:rPr>
      <w:rFonts w:ascii="Times New Roman" w:eastAsia="Times New Roman" w:hAnsi="Times New Roman" w:cs="Times New Roman"/>
      <w:sz w:val="24"/>
      <w:szCs w:val="24"/>
      <w:lang w:eastAsia="en-AU"/>
    </w:rPr>
  </w:style>
  <w:style w:type="paragraph" w:customStyle="1" w:styleId="AEE7DDB166284BA2A42CA42A178EAD6F1">
    <w:name w:val="AEE7DDB166284BA2A42CA42A178EAD6F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3">
    <w:name w:val="27C091AA18E549318EB11951297E6DDC3"/>
    <w:rsid w:val="006954CF"/>
    <w:pPr>
      <w:spacing w:after="0" w:line="240" w:lineRule="auto"/>
    </w:pPr>
    <w:rPr>
      <w:rFonts w:ascii="Times New Roman" w:eastAsia="Times New Roman" w:hAnsi="Times New Roman" w:cs="Times New Roman"/>
      <w:sz w:val="24"/>
      <w:szCs w:val="24"/>
      <w:lang w:eastAsia="en-AU"/>
    </w:rPr>
  </w:style>
  <w:style w:type="paragraph" w:customStyle="1" w:styleId="269C2C9774B1412AA7C2A95B8942889B">
    <w:name w:val="269C2C9774B1412AA7C2A95B8942889B"/>
    <w:rsid w:val="006954CF"/>
  </w:style>
  <w:style w:type="paragraph" w:customStyle="1" w:styleId="BB618E54E3C24B25BDE78AFAEF307514">
    <w:name w:val="BB618E54E3C24B25BDE78AFAEF307514"/>
    <w:rsid w:val="00716C9A"/>
    <w:pPr>
      <w:spacing w:after="160" w:line="259" w:lineRule="auto"/>
    </w:pPr>
  </w:style>
  <w:style w:type="paragraph" w:customStyle="1" w:styleId="694D86E4033E4B6583DD11F62074D257">
    <w:name w:val="694D86E4033E4B6583DD11F62074D257"/>
    <w:rsid w:val="00716C9A"/>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C9A"/>
    <w:rPr>
      <w:color w:val="808080"/>
    </w:rPr>
  </w:style>
  <w:style w:type="paragraph" w:customStyle="1" w:styleId="E871F140B5EE49069FDB663B33C8811B">
    <w:name w:val="E871F140B5EE49069FDB663B33C8811B"/>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
    <w:name w:val="2D30B94E31D942998CBF1894DF11E27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
    <w:name w:val="EE9A9191CB0A43359DE819162A4485A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1">
    <w:name w:val="E871F140B5EE49069FDB663B33C8811B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1">
    <w:name w:val="2D30B94E31D942998CBF1894DF11E2761"/>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1">
    <w:name w:val="EE9A9191CB0A43359DE819162A4485A1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2">
    <w:name w:val="E871F140B5EE49069FDB663B33C8811B2"/>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2">
    <w:name w:val="2D30B94E31D942998CBF1894DF11E2762"/>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2">
    <w:name w:val="EE9A9191CB0A43359DE819162A4485A12"/>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
    <w:name w:val="172F4C0739814F0AB1FAF9992739E51D"/>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
    <w:name w:val="D9342C7F6F17428DB2DB86D96FF59C56"/>
    <w:rsid w:val="006954CF"/>
  </w:style>
  <w:style w:type="paragraph" w:customStyle="1" w:styleId="89F4680890684EE4A79CCD3E78D46C8B">
    <w:name w:val="89F4680890684EE4A79CCD3E78D46C8B"/>
    <w:rsid w:val="006954CF"/>
  </w:style>
  <w:style w:type="paragraph" w:customStyle="1" w:styleId="E871F140B5EE49069FDB663B33C8811B3">
    <w:name w:val="E871F140B5EE49069FDB663B33C8811B3"/>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3">
    <w:name w:val="2D30B94E31D942998CBF1894DF11E2763"/>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3">
    <w:name w:val="EE9A9191CB0A43359DE819162A4485A13"/>
    <w:rsid w:val="006954CF"/>
    <w:pPr>
      <w:spacing w:after="0" w:line="240" w:lineRule="auto"/>
    </w:pPr>
    <w:rPr>
      <w:rFonts w:ascii="Times New Roman" w:eastAsia="Times New Roman" w:hAnsi="Times New Roman" w:cs="Times New Roman"/>
      <w:sz w:val="24"/>
      <w:szCs w:val="24"/>
      <w:lang w:eastAsia="en-AU"/>
    </w:rPr>
  </w:style>
  <w:style w:type="paragraph" w:customStyle="1" w:styleId="F1B2AD20E3914427ADF96A38EB290259">
    <w:name w:val="F1B2AD20E3914427ADF96A38EB290259"/>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1">
    <w:name w:val="172F4C0739814F0AB1FAF9992739E51D1"/>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1">
    <w:name w:val="D9342C7F6F17428DB2DB86D96FF59C561"/>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
    <w:name w:val="826022B76DFF45088A3ACC620B41D7A6"/>
    <w:rsid w:val="006954CF"/>
  </w:style>
  <w:style w:type="paragraph" w:customStyle="1" w:styleId="27C091AA18E549318EB11951297E6DDC">
    <w:name w:val="27C091AA18E549318EB11951297E6DDC"/>
    <w:rsid w:val="006954CF"/>
  </w:style>
  <w:style w:type="paragraph" w:customStyle="1" w:styleId="2D30B94E31D942998CBF1894DF11E2764">
    <w:name w:val="2D30B94E31D942998CBF1894DF11E2764"/>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4">
    <w:name w:val="EE9A9191CB0A43359DE819162A4485A14"/>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1">
    <w:name w:val="826022B76DFF45088A3ACC620B41D7A6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1">
    <w:name w:val="27C091AA18E549318EB11951297E6DDC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5">
    <w:name w:val="2D30B94E31D942998CBF1894DF11E2765"/>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5">
    <w:name w:val="EE9A9191CB0A43359DE819162A4485A15"/>
    <w:rsid w:val="006954CF"/>
    <w:pPr>
      <w:spacing w:after="0" w:line="240" w:lineRule="auto"/>
    </w:pPr>
    <w:rPr>
      <w:rFonts w:ascii="Times New Roman" w:eastAsia="Times New Roman" w:hAnsi="Times New Roman" w:cs="Times New Roman"/>
      <w:sz w:val="24"/>
      <w:szCs w:val="24"/>
      <w:lang w:eastAsia="en-AU"/>
    </w:rPr>
  </w:style>
  <w:style w:type="paragraph" w:customStyle="1" w:styleId="245DF9FDC26C45B9BE7116DF4BFF80BF">
    <w:name w:val="245DF9FDC26C45B9BE7116DF4BFF80BF"/>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2">
    <w:name w:val="826022B76DFF45088A3ACC620B41D7A62"/>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2">
    <w:name w:val="27C091AA18E549318EB11951297E6DDC2"/>
    <w:rsid w:val="006954CF"/>
    <w:pPr>
      <w:spacing w:after="0" w:line="240" w:lineRule="auto"/>
    </w:pPr>
    <w:rPr>
      <w:rFonts w:ascii="Times New Roman" w:eastAsia="Times New Roman" w:hAnsi="Times New Roman" w:cs="Times New Roman"/>
      <w:sz w:val="24"/>
      <w:szCs w:val="24"/>
      <w:lang w:eastAsia="en-AU"/>
    </w:rPr>
  </w:style>
  <w:style w:type="paragraph" w:customStyle="1" w:styleId="0E07FB8B17AB4C6FA54B93BB1B13764A">
    <w:name w:val="0E07FB8B17AB4C6FA54B93BB1B13764A"/>
    <w:rsid w:val="006954CF"/>
  </w:style>
  <w:style w:type="paragraph" w:customStyle="1" w:styleId="AEE7DDB166284BA2A42CA42A178EAD6F">
    <w:name w:val="AEE7DDB166284BA2A42CA42A178EAD6F"/>
    <w:rsid w:val="006954CF"/>
  </w:style>
  <w:style w:type="paragraph" w:customStyle="1" w:styleId="E7593610B6D7461FAAC1E120BC14420D">
    <w:name w:val="E7593610B6D7461FAAC1E120BC14420D"/>
    <w:rsid w:val="006954CF"/>
  </w:style>
  <w:style w:type="paragraph" w:customStyle="1" w:styleId="2D30B94E31D942998CBF1894DF11E2766">
    <w:name w:val="2D30B94E31D942998CBF1894DF11E276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6">
    <w:name w:val="EE9A9191CB0A43359DE819162A4485A16"/>
    <w:rsid w:val="006954CF"/>
    <w:pPr>
      <w:spacing w:after="0" w:line="240" w:lineRule="auto"/>
    </w:pPr>
    <w:rPr>
      <w:rFonts w:ascii="Times New Roman" w:eastAsia="Times New Roman" w:hAnsi="Times New Roman" w:cs="Times New Roman"/>
      <w:sz w:val="24"/>
      <w:szCs w:val="24"/>
      <w:lang w:eastAsia="en-AU"/>
    </w:rPr>
  </w:style>
  <w:style w:type="paragraph" w:customStyle="1" w:styleId="AEE7DDB166284BA2A42CA42A178EAD6F1">
    <w:name w:val="AEE7DDB166284BA2A42CA42A178EAD6F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3">
    <w:name w:val="27C091AA18E549318EB11951297E6DDC3"/>
    <w:rsid w:val="006954CF"/>
    <w:pPr>
      <w:spacing w:after="0" w:line="240" w:lineRule="auto"/>
    </w:pPr>
    <w:rPr>
      <w:rFonts w:ascii="Times New Roman" w:eastAsia="Times New Roman" w:hAnsi="Times New Roman" w:cs="Times New Roman"/>
      <w:sz w:val="24"/>
      <w:szCs w:val="24"/>
      <w:lang w:eastAsia="en-AU"/>
    </w:rPr>
  </w:style>
  <w:style w:type="paragraph" w:customStyle="1" w:styleId="269C2C9774B1412AA7C2A95B8942889B">
    <w:name w:val="269C2C9774B1412AA7C2A95B8942889B"/>
    <w:rsid w:val="006954CF"/>
  </w:style>
  <w:style w:type="paragraph" w:customStyle="1" w:styleId="BB618E54E3C24B25BDE78AFAEF307514">
    <w:name w:val="BB618E54E3C24B25BDE78AFAEF307514"/>
    <w:rsid w:val="00716C9A"/>
    <w:pPr>
      <w:spacing w:after="160" w:line="259" w:lineRule="auto"/>
    </w:pPr>
  </w:style>
  <w:style w:type="paragraph" w:customStyle="1" w:styleId="694D86E4033E4B6583DD11F62074D257">
    <w:name w:val="694D86E4033E4B6583DD11F62074D257"/>
    <w:rsid w:val="00716C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4829-1072-4FD1-8E0B-20D5BF09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44634</Words>
  <Characters>254415</Characters>
  <Application>Microsoft Office Word</Application>
  <DocSecurity>0</DocSecurity>
  <Lines>2120</Lines>
  <Paragraphs>596</Paragraphs>
  <ScaleCrop>false</ScaleCrop>
  <HeadingPairs>
    <vt:vector size="2" baseType="variant">
      <vt:variant>
        <vt:lpstr>Title</vt:lpstr>
      </vt:variant>
      <vt:variant>
        <vt:i4>1</vt:i4>
      </vt:variant>
    </vt:vector>
  </HeadingPairs>
  <TitlesOfParts>
    <vt:vector size="1" baseType="lpstr">
      <vt:lpstr>OFFSHORE GAMBLING BY NEW ZEALANDERS STUDY</vt:lpstr>
    </vt:vector>
  </TitlesOfParts>
  <Company>AUT University</Company>
  <LinksUpToDate>false</LinksUpToDate>
  <CharactersWithSpaces>298453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GAMBLING BY NEW ZEALANDERS STUDY</dc:title>
  <dc:creator>zpoon</dc:creator>
  <cp:lastModifiedBy>Ministry of Health</cp:lastModifiedBy>
  <cp:revision>1</cp:revision>
  <cp:lastPrinted>2015-09-16T03:24:00Z</cp:lastPrinted>
  <dcterms:created xsi:type="dcterms:W3CDTF">2015-12-20T20:58:00Z</dcterms:created>
  <dcterms:modified xsi:type="dcterms:W3CDTF">2015-12-20T20:58:00Z</dcterms:modified>
</cp:coreProperties>
</file>