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DE" w:rsidRPr="006A6093" w:rsidRDefault="006A6093" w:rsidP="006A6093">
      <w:pPr>
        <w:pStyle w:val="Heading1"/>
        <w:jc w:val="center"/>
        <w:rPr>
          <w:rFonts w:ascii="Times New Roman" w:hAnsi="Times New Roman" w:cs="Times New Roman"/>
          <w:b/>
        </w:rPr>
      </w:pPr>
      <w:r w:rsidRPr="006A6093">
        <w:rPr>
          <w:rFonts w:ascii="Times New Roman" w:hAnsi="Times New Roman" w:cs="Times New Roman"/>
          <w:b/>
        </w:rPr>
        <w:t>PACIFIC ISLANDS FAMILIES STUDY 2014: MOTHER AND YOUTH GAMBLING</w:t>
      </w:r>
    </w:p>
    <w:p w:rsidR="006A6093" w:rsidRPr="006A6093" w:rsidRDefault="006A6093" w:rsidP="006A6093">
      <w:pPr>
        <w:rPr>
          <w:rFonts w:cs="Times New Roman"/>
        </w:rPr>
      </w:pPr>
    </w:p>
    <w:p w:rsidR="0044085C" w:rsidRDefault="003D6CAC" w:rsidP="006A6093">
      <w:pPr>
        <w:pStyle w:val="Head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</w:t>
      </w:r>
      <w:r w:rsidR="0085749E">
        <w:rPr>
          <w:rFonts w:ascii="Times New Roman" w:hAnsi="Times New Roman" w:cs="Times New Roman"/>
          <w:b/>
        </w:rPr>
        <w:t xml:space="preserve"> RESEARCH</w:t>
      </w:r>
      <w:r>
        <w:rPr>
          <w:rFonts w:ascii="Times New Roman" w:hAnsi="Times New Roman" w:cs="Times New Roman"/>
          <w:b/>
        </w:rPr>
        <w:t xml:space="preserve"> INSIGHTS </w:t>
      </w:r>
    </w:p>
    <w:p w:rsidR="006A6093" w:rsidRDefault="006A6093" w:rsidP="006A6093"/>
    <w:p w:rsidR="006A6093" w:rsidRDefault="00B56956" w:rsidP="006A6093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Pacific Islands Families Study focus</w:t>
      </w:r>
      <w:r w:rsidR="00C46964">
        <w:rPr>
          <w:rFonts w:ascii="Times New Roman" w:hAnsi="Times New Roman" w:cs="Times New Roman"/>
          <w:b/>
        </w:rPr>
        <w:t>es upon P</w:t>
      </w:r>
      <w:r>
        <w:rPr>
          <w:rFonts w:ascii="Times New Roman" w:hAnsi="Times New Roman" w:cs="Times New Roman"/>
          <w:b/>
        </w:rPr>
        <w:t>acific children (and their parents) born in 2000</w:t>
      </w:r>
    </w:p>
    <w:p w:rsidR="006A6093" w:rsidRDefault="006A6093" w:rsidP="006A6093">
      <w:pPr>
        <w:rPr>
          <w:sz w:val="24"/>
        </w:rPr>
      </w:pPr>
      <w:r>
        <w:rPr>
          <w:sz w:val="24"/>
        </w:rPr>
        <w:t>The</w:t>
      </w:r>
      <w:r w:rsidRPr="006A6093">
        <w:rPr>
          <w:sz w:val="24"/>
        </w:rPr>
        <w:t xml:space="preserve"> Pacific Islands Families (PIF) Study, is following a </w:t>
      </w:r>
      <w:r>
        <w:rPr>
          <w:sz w:val="24"/>
        </w:rPr>
        <w:t>group</w:t>
      </w:r>
      <w:r w:rsidRPr="006A6093">
        <w:rPr>
          <w:sz w:val="24"/>
        </w:rPr>
        <w:t xml:space="preserve"> of Pacific children (and their parents) who were born in the year 2000 and recruited from a large hospital in South Auckland.  </w:t>
      </w:r>
      <w:r>
        <w:rPr>
          <w:sz w:val="24"/>
        </w:rPr>
        <w:t>Nine-hundred and twenty-three (923) mothers and 931 youth aged 14 years were interviewed in 2014.</w:t>
      </w:r>
    </w:p>
    <w:p w:rsidR="006A6093" w:rsidRDefault="006A6093" w:rsidP="006A6093">
      <w:pPr>
        <w:rPr>
          <w:sz w:val="24"/>
        </w:rPr>
      </w:pPr>
    </w:p>
    <w:p w:rsidR="006A6093" w:rsidRDefault="00B56956" w:rsidP="006A6093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project looked at the extent of gambling and possible risk and protective factors for Pacific mothers and youth</w:t>
      </w:r>
    </w:p>
    <w:p w:rsidR="006A6093" w:rsidRPr="006A6093" w:rsidRDefault="00B56956" w:rsidP="006A6093">
      <w:pPr>
        <w:rPr>
          <w:sz w:val="24"/>
        </w:rPr>
      </w:pPr>
      <w:r>
        <w:rPr>
          <w:sz w:val="24"/>
        </w:rPr>
        <w:t>In 2014</w:t>
      </w:r>
      <w:r w:rsidR="00DA22F2">
        <w:rPr>
          <w:sz w:val="24"/>
        </w:rPr>
        <w:t>,</w:t>
      </w:r>
      <w:r>
        <w:rPr>
          <w:sz w:val="24"/>
        </w:rPr>
        <w:t xml:space="preserve"> the Ministry of Health funded </w:t>
      </w:r>
      <w:r w:rsidR="00C46964">
        <w:rPr>
          <w:sz w:val="24"/>
        </w:rPr>
        <w:t xml:space="preserve">the Gambling and Addictions Research Centre at Auckland University of Technology </w:t>
      </w:r>
      <w:r w:rsidR="006A6093" w:rsidRPr="006A6093">
        <w:rPr>
          <w:sz w:val="24"/>
        </w:rPr>
        <w:t xml:space="preserve">to:  </w:t>
      </w:r>
    </w:p>
    <w:p w:rsidR="006A6093" w:rsidRPr="006F0860" w:rsidRDefault="006A6093" w:rsidP="006F0860">
      <w:pPr>
        <w:pStyle w:val="ListParagraph"/>
        <w:numPr>
          <w:ilvl w:val="0"/>
          <w:numId w:val="4"/>
        </w:numPr>
        <w:rPr>
          <w:sz w:val="24"/>
        </w:rPr>
      </w:pPr>
      <w:r w:rsidRPr="006F0860">
        <w:rPr>
          <w:sz w:val="24"/>
        </w:rPr>
        <w:t xml:space="preserve">Assess </w:t>
      </w:r>
      <w:r w:rsidR="006F0860">
        <w:rPr>
          <w:sz w:val="24"/>
        </w:rPr>
        <w:t xml:space="preserve">the </w:t>
      </w:r>
      <w:r w:rsidRPr="006F0860">
        <w:rPr>
          <w:sz w:val="24"/>
        </w:rPr>
        <w:t xml:space="preserve">extent of gambling and problem gambling amongst Pacific mothers and </w:t>
      </w:r>
      <w:r w:rsidR="00C46964">
        <w:rPr>
          <w:sz w:val="24"/>
        </w:rPr>
        <w:t>14 </w:t>
      </w:r>
      <w:r w:rsidR="00875633">
        <w:rPr>
          <w:sz w:val="24"/>
        </w:rPr>
        <w:t xml:space="preserve">year old </w:t>
      </w:r>
      <w:r w:rsidRPr="006F0860">
        <w:rPr>
          <w:sz w:val="24"/>
        </w:rPr>
        <w:t>Pacific youth</w:t>
      </w:r>
      <w:r w:rsidR="006F0860">
        <w:rPr>
          <w:sz w:val="24"/>
        </w:rPr>
        <w:t>;</w:t>
      </w:r>
    </w:p>
    <w:p w:rsidR="006A6093" w:rsidRPr="006F0860" w:rsidRDefault="006A6093" w:rsidP="006F0860">
      <w:pPr>
        <w:pStyle w:val="ListParagraph"/>
        <w:numPr>
          <w:ilvl w:val="0"/>
          <w:numId w:val="4"/>
        </w:numPr>
        <w:rPr>
          <w:sz w:val="24"/>
        </w:rPr>
      </w:pPr>
      <w:r w:rsidRPr="006F0860">
        <w:rPr>
          <w:sz w:val="24"/>
        </w:rPr>
        <w:t>Assess possible risk factors and protective factors for gambling</w:t>
      </w:r>
      <w:r w:rsidR="00BB3C9D">
        <w:rPr>
          <w:sz w:val="24"/>
        </w:rPr>
        <w:t xml:space="preserve"> amongst mothers</w:t>
      </w:r>
      <w:r w:rsidR="006F0860">
        <w:rPr>
          <w:sz w:val="24"/>
        </w:rPr>
        <w:t>;</w:t>
      </w:r>
      <w:r w:rsidRPr="006F0860">
        <w:rPr>
          <w:sz w:val="24"/>
        </w:rPr>
        <w:t xml:space="preserve"> </w:t>
      </w:r>
    </w:p>
    <w:p w:rsidR="006A6093" w:rsidRDefault="006A6093" w:rsidP="006F0860">
      <w:pPr>
        <w:pStyle w:val="ListParagraph"/>
        <w:numPr>
          <w:ilvl w:val="0"/>
          <w:numId w:val="4"/>
        </w:numPr>
        <w:rPr>
          <w:sz w:val="24"/>
        </w:rPr>
      </w:pPr>
      <w:r w:rsidRPr="006F0860">
        <w:rPr>
          <w:sz w:val="24"/>
        </w:rPr>
        <w:t>Investigate associations between youth gambling behaviours and social, familial, environmental and individual factors.</w:t>
      </w:r>
    </w:p>
    <w:p w:rsidR="001F79AE" w:rsidRDefault="001F79AE" w:rsidP="001F79AE">
      <w:pPr>
        <w:ind w:left="720"/>
        <w:rPr>
          <w:sz w:val="24"/>
        </w:rPr>
      </w:pPr>
    </w:p>
    <w:p w:rsidR="006F0860" w:rsidRDefault="00875633" w:rsidP="006F0860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study found that</w:t>
      </w:r>
      <w:r w:rsidR="002A2517">
        <w:rPr>
          <w:rFonts w:ascii="Times New Roman" w:hAnsi="Times New Roman" w:cs="Times New Roman"/>
          <w:b/>
        </w:rPr>
        <w:t xml:space="preserve"> for Pacific Mothers</w:t>
      </w:r>
      <w:r w:rsidR="003D6CAC">
        <w:rPr>
          <w:rFonts w:ascii="Times New Roman" w:hAnsi="Times New Roman" w:cs="Times New Roman"/>
          <w:b/>
        </w:rPr>
        <w:t>….</w:t>
      </w:r>
      <w:r>
        <w:rPr>
          <w:rFonts w:ascii="Times New Roman" w:hAnsi="Times New Roman" w:cs="Times New Roman"/>
          <w:b/>
        </w:rPr>
        <w:t xml:space="preserve"> </w:t>
      </w:r>
    </w:p>
    <w:p w:rsidR="00984D0D" w:rsidRDefault="00984D0D" w:rsidP="000F1449"/>
    <w:p w:rsidR="00984D0D" w:rsidRDefault="00984D0D" w:rsidP="00984D0D">
      <w:pPr>
        <w:pStyle w:val="Heading3"/>
        <w:rPr>
          <w:rFonts w:ascii="Times New Roman" w:hAnsi="Times New Roman" w:cs="Times New Roman"/>
          <w:b/>
          <w:color w:val="1F4E79" w:themeColor="accent1" w:themeShade="80"/>
        </w:rPr>
      </w:pPr>
      <w:r>
        <w:rPr>
          <w:rFonts w:ascii="Times New Roman" w:hAnsi="Times New Roman" w:cs="Times New Roman"/>
          <w:b/>
          <w:color w:val="1F4E79" w:themeColor="accent1" w:themeShade="80"/>
        </w:rPr>
        <w:t xml:space="preserve">More </w:t>
      </w:r>
      <w:r w:rsidR="006F0860" w:rsidRPr="006F0860">
        <w:rPr>
          <w:rFonts w:ascii="Times New Roman" w:hAnsi="Times New Roman" w:cs="Times New Roman"/>
          <w:b/>
          <w:color w:val="1F4E79" w:themeColor="accent1" w:themeShade="80"/>
        </w:rPr>
        <w:t>Pacific mothers</w:t>
      </w:r>
      <w:r>
        <w:rPr>
          <w:rFonts w:ascii="Times New Roman" w:hAnsi="Times New Roman" w:cs="Times New Roman"/>
          <w:b/>
          <w:color w:val="1F4E79" w:themeColor="accent1" w:themeShade="80"/>
        </w:rPr>
        <w:t xml:space="preserve"> gambled in 2014 than in 2006</w:t>
      </w:r>
    </w:p>
    <w:p w:rsidR="006F0860" w:rsidRDefault="00875633" w:rsidP="000F1449">
      <w:pPr>
        <w:rPr>
          <w:sz w:val="24"/>
        </w:rPr>
      </w:pPr>
      <w:r>
        <w:rPr>
          <w:sz w:val="24"/>
        </w:rPr>
        <w:t>In 2014</w:t>
      </w:r>
      <w:r w:rsidR="00C46964">
        <w:rPr>
          <w:sz w:val="24"/>
        </w:rPr>
        <w:t>,</w:t>
      </w:r>
      <w:r>
        <w:rPr>
          <w:sz w:val="24"/>
        </w:rPr>
        <w:t xml:space="preserve"> 52% of </w:t>
      </w:r>
      <w:r w:rsidR="00984D0D" w:rsidRPr="000F1449">
        <w:rPr>
          <w:sz w:val="24"/>
        </w:rPr>
        <w:t>Pacific mothers gambled on at lea</w:t>
      </w:r>
      <w:r w:rsidR="00DC5C0C" w:rsidRPr="000F1449">
        <w:rPr>
          <w:sz w:val="24"/>
        </w:rPr>
        <w:t>st one activity in the prior 12 </w:t>
      </w:r>
      <w:r w:rsidR="00984D0D" w:rsidRPr="000F1449">
        <w:rPr>
          <w:sz w:val="24"/>
        </w:rPr>
        <w:t>months</w:t>
      </w:r>
      <w:r>
        <w:rPr>
          <w:sz w:val="24"/>
        </w:rPr>
        <w:t xml:space="preserve">. </w:t>
      </w:r>
      <w:r w:rsidR="00F17713">
        <w:rPr>
          <w:sz w:val="24"/>
        </w:rPr>
        <w:t xml:space="preserve"> </w:t>
      </w:r>
      <w:r>
        <w:rPr>
          <w:sz w:val="24"/>
        </w:rPr>
        <w:t xml:space="preserve">This was an </w:t>
      </w:r>
      <w:r w:rsidR="00F17713">
        <w:rPr>
          <w:sz w:val="24"/>
        </w:rPr>
        <w:t>increase from</w:t>
      </w:r>
      <w:r>
        <w:rPr>
          <w:sz w:val="24"/>
        </w:rPr>
        <w:t xml:space="preserve"> 36% in </w:t>
      </w:r>
      <w:r w:rsidRPr="000F1449">
        <w:rPr>
          <w:sz w:val="24"/>
        </w:rPr>
        <w:t>2006</w:t>
      </w:r>
      <w:r>
        <w:rPr>
          <w:sz w:val="24"/>
        </w:rPr>
        <w:t xml:space="preserve">.  However, </w:t>
      </w:r>
      <w:r w:rsidR="00984D0D" w:rsidRPr="000F1449">
        <w:rPr>
          <w:sz w:val="24"/>
        </w:rPr>
        <w:t>the frequency of gambling reduced</w:t>
      </w:r>
      <w:r w:rsidR="00DC5C0C" w:rsidRPr="000F1449">
        <w:rPr>
          <w:sz w:val="24"/>
        </w:rPr>
        <w:t xml:space="preserve"> and was more likely to be ‘less than monthly’ or ‘monthly’</w:t>
      </w:r>
      <w:r w:rsidR="008B2BD6">
        <w:rPr>
          <w:sz w:val="24"/>
        </w:rPr>
        <w:t>,</w:t>
      </w:r>
      <w:r w:rsidR="00DC5C0C" w:rsidRPr="000F1449">
        <w:rPr>
          <w:sz w:val="24"/>
        </w:rPr>
        <w:t xml:space="preserve"> than ‘weekly’ or ‘daily/almost daily’.</w:t>
      </w:r>
      <w:r w:rsidR="00FC584C" w:rsidRPr="000F1449">
        <w:rPr>
          <w:sz w:val="24"/>
        </w:rPr>
        <w:t xml:space="preserve">  </w:t>
      </w:r>
    </w:p>
    <w:p w:rsidR="0044722D" w:rsidRDefault="0044722D" w:rsidP="000F1449">
      <w:pPr>
        <w:rPr>
          <w:sz w:val="24"/>
        </w:rPr>
      </w:pPr>
    </w:p>
    <w:p w:rsidR="0044722D" w:rsidRDefault="00F17713" w:rsidP="0044722D">
      <w:pPr>
        <w:pStyle w:val="Heading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One in </w:t>
      </w:r>
      <w:r w:rsidR="00CF4DBD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 (</w:t>
      </w:r>
      <w:r w:rsidR="00CF4DBD">
        <w:rPr>
          <w:rFonts w:ascii="Times New Roman" w:hAnsi="Times New Roman" w:cs="Times New Roman"/>
          <w:b/>
        </w:rPr>
        <w:t>3.6</w:t>
      </w:r>
      <w:r w:rsidR="002A2517">
        <w:rPr>
          <w:rFonts w:ascii="Times New Roman" w:hAnsi="Times New Roman" w:cs="Times New Roman"/>
          <w:b/>
        </w:rPr>
        <w:t>%</w:t>
      </w:r>
      <w:r>
        <w:rPr>
          <w:rFonts w:ascii="Times New Roman" w:hAnsi="Times New Roman" w:cs="Times New Roman"/>
          <w:b/>
        </w:rPr>
        <w:t>)</w:t>
      </w:r>
      <w:r w:rsidR="002A2517">
        <w:rPr>
          <w:rFonts w:ascii="Times New Roman" w:hAnsi="Times New Roman" w:cs="Times New Roman"/>
          <w:b/>
        </w:rPr>
        <w:t xml:space="preserve"> mothers reported levels of gambling behaviour </w:t>
      </w:r>
      <w:r>
        <w:rPr>
          <w:rFonts w:ascii="Times New Roman" w:hAnsi="Times New Roman" w:cs="Times New Roman"/>
          <w:b/>
        </w:rPr>
        <w:t xml:space="preserve">indicative </w:t>
      </w:r>
      <w:r w:rsidR="002A2517">
        <w:rPr>
          <w:rFonts w:ascii="Times New Roman" w:hAnsi="Times New Roman" w:cs="Times New Roman"/>
          <w:b/>
        </w:rPr>
        <w:t>of  moderate and problem levels of risk/harm</w:t>
      </w:r>
    </w:p>
    <w:p w:rsidR="0044722D" w:rsidRDefault="00CF4DBD" w:rsidP="0044722D">
      <w:pPr>
        <w:rPr>
          <w:sz w:val="24"/>
        </w:rPr>
      </w:pPr>
      <w:r>
        <w:rPr>
          <w:sz w:val="24"/>
        </w:rPr>
        <w:t xml:space="preserve">Half of the mothers had not gambled in the prior year (48%).  A further 41% </w:t>
      </w:r>
      <w:r w:rsidR="0044722D">
        <w:rPr>
          <w:sz w:val="24"/>
        </w:rPr>
        <w:t xml:space="preserve">gambled in the prior year without any level of harm (non-problem gambler), </w:t>
      </w:r>
      <w:r>
        <w:rPr>
          <w:sz w:val="24"/>
        </w:rPr>
        <w:t>7.3</w:t>
      </w:r>
      <w:r w:rsidR="0044722D">
        <w:rPr>
          <w:sz w:val="24"/>
        </w:rPr>
        <w:t>% experienced a low level of harm (low-risk gamb</w:t>
      </w:r>
      <w:r w:rsidR="00F17713">
        <w:rPr>
          <w:sz w:val="24"/>
        </w:rPr>
        <w:t xml:space="preserve">ler), </w:t>
      </w:r>
      <w:r>
        <w:rPr>
          <w:sz w:val="24"/>
        </w:rPr>
        <w:t>2.9</w:t>
      </w:r>
      <w:r w:rsidR="00F17713">
        <w:rPr>
          <w:sz w:val="24"/>
        </w:rPr>
        <w:t>% </w:t>
      </w:r>
      <w:r w:rsidR="0044722D">
        <w:rPr>
          <w:sz w:val="24"/>
        </w:rPr>
        <w:t xml:space="preserve">experienced a moderate level of harm (moderate-risk gambler), and </w:t>
      </w:r>
      <w:r>
        <w:rPr>
          <w:sz w:val="24"/>
        </w:rPr>
        <w:t>0.7</w:t>
      </w:r>
      <w:r w:rsidR="0044722D">
        <w:rPr>
          <w:sz w:val="24"/>
        </w:rPr>
        <w:t>% were classified as problem gamblers.</w:t>
      </w:r>
      <w:r w:rsidR="0044722D">
        <w:rPr>
          <w:rStyle w:val="FootnoteReference"/>
          <w:sz w:val="24"/>
        </w:rPr>
        <w:footnoteReference w:id="1"/>
      </w:r>
      <w:r w:rsidR="0044722D">
        <w:rPr>
          <w:sz w:val="24"/>
        </w:rPr>
        <w:t xml:space="preserve">  Taken together, the moderate-risk and problem gamblers accounted for one in </w:t>
      </w:r>
      <w:r>
        <w:rPr>
          <w:sz w:val="24"/>
        </w:rPr>
        <w:t xml:space="preserve">28 </w:t>
      </w:r>
      <w:r w:rsidR="0044722D">
        <w:rPr>
          <w:sz w:val="24"/>
        </w:rPr>
        <w:t>(</w:t>
      </w:r>
      <w:r>
        <w:rPr>
          <w:sz w:val="24"/>
        </w:rPr>
        <w:t>3.6</w:t>
      </w:r>
      <w:r w:rsidR="002A2517">
        <w:rPr>
          <w:sz w:val="24"/>
        </w:rPr>
        <w:t>%)</w:t>
      </w:r>
      <w:r w:rsidR="0044722D">
        <w:rPr>
          <w:sz w:val="24"/>
        </w:rPr>
        <w:t xml:space="preserve"> of the mothers.</w:t>
      </w:r>
    </w:p>
    <w:p w:rsidR="0044722D" w:rsidRDefault="0044722D" w:rsidP="0044722D">
      <w:pPr>
        <w:rPr>
          <w:sz w:val="24"/>
        </w:rPr>
      </w:pPr>
    </w:p>
    <w:p w:rsidR="002A2517" w:rsidRDefault="002A2517" w:rsidP="002A2517">
      <w:pPr>
        <w:pStyle w:val="Heading3"/>
        <w:rPr>
          <w:rFonts w:ascii="Times New Roman" w:hAnsi="Times New Roman" w:cs="Times New Roman"/>
          <w:b/>
        </w:rPr>
      </w:pPr>
      <w:r w:rsidRPr="00177C25">
        <w:rPr>
          <w:rFonts w:ascii="Times New Roman" w:hAnsi="Times New Roman" w:cs="Times New Roman"/>
          <w:b/>
        </w:rPr>
        <w:t>Over time most mothers stayed at the same risk level</w:t>
      </w:r>
    </w:p>
    <w:p w:rsidR="002A2517" w:rsidRDefault="002A2517" w:rsidP="002A2517">
      <w:pPr>
        <w:rPr>
          <w:sz w:val="24"/>
        </w:rPr>
      </w:pPr>
      <w:r w:rsidRPr="00177C25">
        <w:rPr>
          <w:sz w:val="24"/>
        </w:rPr>
        <w:t>From 2009 to 2014, non-gamblers and non-problem gamblers were most likely to remain in those groups (64% and 57% respectively).  A majority (72%) o</w:t>
      </w:r>
      <w:r>
        <w:rPr>
          <w:sz w:val="24"/>
        </w:rPr>
        <w:t>f low-risk gamblers in 2009 beca</w:t>
      </w:r>
      <w:r w:rsidRPr="00177C25">
        <w:rPr>
          <w:sz w:val="24"/>
        </w:rPr>
        <w:t xml:space="preserve">me non-problem gamblers or stopped gambling in 2014, and 17% gambled at a higher </w:t>
      </w:r>
      <w:r w:rsidRPr="00177C25">
        <w:rPr>
          <w:sz w:val="24"/>
        </w:rPr>
        <w:lastRenderedPageBreak/>
        <w:t xml:space="preserve">risk level.  In 2014, one moderate-risk gambler and one problem gambler each remained in those groups from 2009, with the remainder transitioning to lower risk levels.  </w:t>
      </w:r>
    </w:p>
    <w:p w:rsidR="002A2517" w:rsidRDefault="002A2517" w:rsidP="002A2517">
      <w:pPr>
        <w:rPr>
          <w:sz w:val="24"/>
        </w:rPr>
      </w:pPr>
    </w:p>
    <w:p w:rsidR="002A2517" w:rsidRDefault="00F17713" w:rsidP="002A2517">
      <w:pPr>
        <w:pStyle w:val="Heading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One in six (</w:t>
      </w:r>
      <w:r w:rsidR="00BE3246">
        <w:rPr>
          <w:rFonts w:ascii="Times New Roman" w:hAnsi="Times New Roman" w:cs="Times New Roman"/>
          <w:b/>
        </w:rPr>
        <w:t>1</w:t>
      </w:r>
      <w:r w:rsidR="002A2517">
        <w:rPr>
          <w:rFonts w:ascii="Times New Roman" w:hAnsi="Times New Roman" w:cs="Times New Roman"/>
          <w:b/>
        </w:rPr>
        <w:t>6%)</w:t>
      </w:r>
      <w:r w:rsidR="002A2517" w:rsidRPr="00177C25">
        <w:rPr>
          <w:rFonts w:ascii="Times New Roman" w:hAnsi="Times New Roman" w:cs="Times New Roman"/>
          <w:b/>
        </w:rPr>
        <w:t xml:space="preserve"> mothers </w:t>
      </w:r>
      <w:r w:rsidR="002A2517">
        <w:rPr>
          <w:rFonts w:ascii="Times New Roman" w:hAnsi="Times New Roman" w:cs="Times New Roman"/>
          <w:b/>
        </w:rPr>
        <w:t xml:space="preserve">with problem gambling </w:t>
      </w:r>
      <w:r w:rsidR="002A2517" w:rsidRPr="00177C25">
        <w:rPr>
          <w:rFonts w:ascii="Times New Roman" w:hAnsi="Times New Roman" w:cs="Times New Roman"/>
          <w:b/>
        </w:rPr>
        <w:t xml:space="preserve">sought </w:t>
      </w:r>
      <w:r w:rsidR="002A2517">
        <w:rPr>
          <w:rFonts w:ascii="Times New Roman" w:hAnsi="Times New Roman" w:cs="Times New Roman"/>
          <w:b/>
        </w:rPr>
        <w:t>professional help</w:t>
      </w:r>
    </w:p>
    <w:p w:rsidR="002A2517" w:rsidRDefault="00F17713" w:rsidP="002A2517">
      <w:pPr>
        <w:rPr>
          <w:sz w:val="24"/>
        </w:rPr>
      </w:pPr>
      <w:r>
        <w:rPr>
          <w:sz w:val="24"/>
        </w:rPr>
        <w:t>Sixteen percent</w:t>
      </w:r>
      <w:r w:rsidR="002A2517">
        <w:rPr>
          <w:sz w:val="24"/>
        </w:rPr>
        <w:t xml:space="preserve"> of mothers who were problem gamblers reported seeking help from a problem gambling treatment service.</w:t>
      </w:r>
    </w:p>
    <w:p w:rsidR="001F79AE" w:rsidRDefault="001F79AE" w:rsidP="002A2517">
      <w:pPr>
        <w:rPr>
          <w:sz w:val="24"/>
        </w:rPr>
      </w:pPr>
    </w:p>
    <w:p w:rsidR="003D6CAC" w:rsidRDefault="007B7481" w:rsidP="003D6CAC">
      <w:pPr>
        <w:pStyle w:val="Heading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There are multiple risk factors for gambling and</w:t>
      </w:r>
      <w:r w:rsidR="00370060">
        <w:rPr>
          <w:rFonts w:ascii="Times New Roman" w:hAnsi="Times New Roman" w:cs="Times New Roman"/>
          <w:b/>
        </w:rPr>
        <w:t>/or</w:t>
      </w:r>
      <w:r>
        <w:rPr>
          <w:rFonts w:ascii="Times New Roman" w:hAnsi="Times New Roman" w:cs="Times New Roman"/>
          <w:b/>
        </w:rPr>
        <w:t xml:space="preserve"> risky gambling amongst mothers</w:t>
      </w:r>
    </w:p>
    <w:p w:rsidR="003D6CAC" w:rsidRDefault="003D6CAC" w:rsidP="003D6CAC">
      <w:pPr>
        <w:rPr>
          <w:sz w:val="24"/>
        </w:rPr>
      </w:pPr>
      <w:r w:rsidRPr="008A53E5">
        <w:rPr>
          <w:sz w:val="24"/>
        </w:rPr>
        <w:t>A risk factor for gambling participation and expenditure, and for risky gambling behaviour (low-risk, moderate-risk and problem gambling) amongst mothers in 2014 was being a gambler five years earlier, in 2009.</w:t>
      </w:r>
    </w:p>
    <w:p w:rsidR="003D6CAC" w:rsidRDefault="003D6CAC" w:rsidP="003D6CAC">
      <w:pPr>
        <w:rPr>
          <w:sz w:val="24"/>
        </w:rPr>
      </w:pPr>
    </w:p>
    <w:p w:rsidR="00F40C55" w:rsidRDefault="003D6CAC" w:rsidP="003D6CAC">
      <w:pPr>
        <w:rPr>
          <w:sz w:val="24"/>
        </w:rPr>
      </w:pPr>
      <w:r>
        <w:rPr>
          <w:sz w:val="24"/>
        </w:rPr>
        <w:t xml:space="preserve">Other risk factors for gambling participation were </w:t>
      </w:r>
      <w:r w:rsidRPr="00145D4C">
        <w:rPr>
          <w:sz w:val="24"/>
        </w:rPr>
        <w:t>alcohol consumption, being a victim or perpetrator of verbal aggression, and increased deprivation levels.</w:t>
      </w:r>
      <w:r>
        <w:rPr>
          <w:sz w:val="24"/>
        </w:rPr>
        <w:t xml:space="preserve">  </w:t>
      </w:r>
    </w:p>
    <w:p w:rsidR="00F40C55" w:rsidRDefault="00F40C55" w:rsidP="003D6CAC">
      <w:pPr>
        <w:rPr>
          <w:sz w:val="24"/>
        </w:rPr>
      </w:pPr>
    </w:p>
    <w:p w:rsidR="003D6CAC" w:rsidRDefault="003D6CAC" w:rsidP="003D6CAC">
      <w:pPr>
        <w:rPr>
          <w:sz w:val="24"/>
        </w:rPr>
      </w:pPr>
      <w:r w:rsidRPr="00145D4C">
        <w:rPr>
          <w:sz w:val="24"/>
        </w:rPr>
        <w:t>Low alignment with New Zealand culture while retaining high Pacific culture</w:t>
      </w:r>
      <w:r>
        <w:rPr>
          <w:sz w:val="24"/>
        </w:rPr>
        <w:t xml:space="preserve"> was also a risk factor for risky gambling behaviour.</w:t>
      </w:r>
    </w:p>
    <w:p w:rsidR="001F79AE" w:rsidRDefault="001F79AE" w:rsidP="002A2517">
      <w:pPr>
        <w:rPr>
          <w:sz w:val="24"/>
        </w:rPr>
      </w:pPr>
    </w:p>
    <w:p w:rsidR="0044722D" w:rsidRDefault="0044722D" w:rsidP="0044722D">
      <w:pPr>
        <w:pStyle w:val="Heading3"/>
        <w:rPr>
          <w:rFonts w:ascii="Times New Roman" w:hAnsi="Times New Roman" w:cs="Times New Roman"/>
          <w:b/>
        </w:rPr>
      </w:pPr>
      <w:r w:rsidRPr="00FC584C">
        <w:rPr>
          <w:rFonts w:ascii="Times New Roman" w:hAnsi="Times New Roman" w:cs="Times New Roman"/>
          <w:b/>
        </w:rPr>
        <w:t>Most mothers gambled alone</w:t>
      </w:r>
    </w:p>
    <w:p w:rsidR="0044722D" w:rsidRPr="000F1449" w:rsidRDefault="00F17713" w:rsidP="0044722D">
      <w:pPr>
        <w:rPr>
          <w:sz w:val="24"/>
        </w:rPr>
      </w:pPr>
      <w:r>
        <w:rPr>
          <w:sz w:val="24"/>
        </w:rPr>
        <w:t>Sixty-three percent of</w:t>
      </w:r>
      <w:r w:rsidR="002A2517">
        <w:rPr>
          <w:sz w:val="24"/>
        </w:rPr>
        <w:t xml:space="preserve"> </w:t>
      </w:r>
      <w:r w:rsidR="002A2517" w:rsidRPr="000F1449">
        <w:rPr>
          <w:sz w:val="24"/>
        </w:rPr>
        <w:t>mothers</w:t>
      </w:r>
      <w:r w:rsidR="0044722D" w:rsidRPr="000F1449">
        <w:rPr>
          <w:sz w:val="24"/>
        </w:rPr>
        <w:t xml:space="preserve"> who gambled in the prior year, gambled alone</w:t>
      </w:r>
      <w:r w:rsidR="0044722D">
        <w:rPr>
          <w:sz w:val="24"/>
        </w:rPr>
        <w:t xml:space="preserve">.  Another </w:t>
      </w:r>
      <w:r w:rsidR="00DA22F2">
        <w:rPr>
          <w:sz w:val="24"/>
        </w:rPr>
        <w:t>19% </w:t>
      </w:r>
      <w:r w:rsidR="0044722D" w:rsidRPr="000F1449">
        <w:rPr>
          <w:sz w:val="24"/>
        </w:rPr>
        <w:t>gambled with a partner or spouse,</w:t>
      </w:r>
      <w:r w:rsidR="0044722D">
        <w:rPr>
          <w:sz w:val="24"/>
        </w:rPr>
        <w:t xml:space="preserve"> </w:t>
      </w:r>
      <w:r w:rsidR="0044722D" w:rsidRPr="000F1449">
        <w:rPr>
          <w:sz w:val="24"/>
        </w:rPr>
        <w:t>10% gambled wi</w:t>
      </w:r>
      <w:r w:rsidR="00DA22F2">
        <w:rPr>
          <w:sz w:val="24"/>
        </w:rPr>
        <w:t>th other family members, and 8% </w:t>
      </w:r>
      <w:r w:rsidR="0044722D" w:rsidRPr="000F1449">
        <w:rPr>
          <w:sz w:val="24"/>
        </w:rPr>
        <w:t>gambled with someone else.</w:t>
      </w:r>
    </w:p>
    <w:p w:rsidR="0044722D" w:rsidRDefault="0044722D" w:rsidP="000F1449">
      <w:pPr>
        <w:rPr>
          <w:sz w:val="24"/>
        </w:rPr>
      </w:pPr>
    </w:p>
    <w:p w:rsidR="0044722D" w:rsidRDefault="0044722D" w:rsidP="0044722D">
      <w:pPr>
        <w:pStyle w:val="Heading3"/>
        <w:rPr>
          <w:rFonts w:ascii="Times New Roman" w:hAnsi="Times New Roman" w:cs="Times New Roman"/>
          <w:b/>
        </w:rPr>
      </w:pPr>
      <w:r w:rsidRPr="00984D0D">
        <w:rPr>
          <w:rFonts w:ascii="Times New Roman" w:hAnsi="Times New Roman" w:cs="Times New Roman"/>
          <w:b/>
        </w:rPr>
        <w:t>Lotto was the most common gambling activity</w:t>
      </w:r>
      <w:r>
        <w:rPr>
          <w:rFonts w:ascii="Times New Roman" w:hAnsi="Times New Roman" w:cs="Times New Roman"/>
          <w:b/>
        </w:rPr>
        <w:t xml:space="preserve"> for mothers</w:t>
      </w:r>
    </w:p>
    <w:p w:rsidR="0044722D" w:rsidRPr="000F1449" w:rsidRDefault="00F17713" w:rsidP="0044722D">
      <w:pPr>
        <w:rPr>
          <w:sz w:val="24"/>
        </w:rPr>
      </w:pPr>
      <w:r>
        <w:rPr>
          <w:sz w:val="24"/>
        </w:rPr>
        <w:t xml:space="preserve">Forty-three percent </w:t>
      </w:r>
      <w:r w:rsidR="002A2517">
        <w:rPr>
          <w:sz w:val="24"/>
        </w:rPr>
        <w:t xml:space="preserve">of </w:t>
      </w:r>
      <w:r w:rsidR="002A2517" w:rsidRPr="000F1449">
        <w:rPr>
          <w:sz w:val="24"/>
        </w:rPr>
        <w:t>mothers</w:t>
      </w:r>
      <w:r w:rsidR="0044722D" w:rsidRPr="000F1449">
        <w:rPr>
          <w:sz w:val="24"/>
        </w:rPr>
        <w:t xml:space="preserve"> gambled on Lotto.  </w:t>
      </w:r>
      <w:r w:rsidR="002A2517">
        <w:rPr>
          <w:sz w:val="24"/>
        </w:rPr>
        <w:t xml:space="preserve">In contrast, </w:t>
      </w:r>
      <w:r>
        <w:rPr>
          <w:sz w:val="24"/>
        </w:rPr>
        <w:t xml:space="preserve">only </w:t>
      </w:r>
      <w:r w:rsidR="0044722D" w:rsidRPr="000F1449">
        <w:rPr>
          <w:sz w:val="24"/>
        </w:rPr>
        <w:t>10</w:t>
      </w:r>
      <w:r w:rsidR="002A2517" w:rsidRPr="000F1449">
        <w:rPr>
          <w:sz w:val="24"/>
        </w:rPr>
        <w:t>%</w:t>
      </w:r>
      <w:r w:rsidR="002A2517">
        <w:rPr>
          <w:sz w:val="24"/>
        </w:rPr>
        <w:t xml:space="preserve"> </w:t>
      </w:r>
      <w:r w:rsidR="002A2517" w:rsidRPr="000F1449">
        <w:rPr>
          <w:sz w:val="24"/>
        </w:rPr>
        <w:t>gambled</w:t>
      </w:r>
      <w:r w:rsidR="002A2517">
        <w:rPr>
          <w:sz w:val="24"/>
        </w:rPr>
        <w:t xml:space="preserve"> </w:t>
      </w:r>
      <w:r w:rsidR="0044722D" w:rsidRPr="000F1449">
        <w:rPr>
          <w:sz w:val="24"/>
        </w:rPr>
        <w:t xml:space="preserve">on Instant Kiwi and other scratch </w:t>
      </w:r>
      <w:r w:rsidR="00DA22F2">
        <w:rPr>
          <w:sz w:val="24"/>
        </w:rPr>
        <w:t>tickets</w:t>
      </w:r>
      <w:r w:rsidR="0044722D" w:rsidRPr="000F1449">
        <w:rPr>
          <w:sz w:val="24"/>
        </w:rPr>
        <w:t>, and less than 10% gambl</w:t>
      </w:r>
      <w:r>
        <w:rPr>
          <w:sz w:val="24"/>
        </w:rPr>
        <w:t>ed</w:t>
      </w:r>
      <w:r w:rsidR="0044722D" w:rsidRPr="000F1449">
        <w:rPr>
          <w:sz w:val="24"/>
        </w:rPr>
        <w:t xml:space="preserve"> on housie or bingo (8%) and casino electronic gaming machines (EGMs) (6%).</w:t>
      </w:r>
    </w:p>
    <w:p w:rsidR="0044722D" w:rsidRDefault="0044722D" w:rsidP="0044722D">
      <w:pPr>
        <w:rPr>
          <w:sz w:val="24"/>
        </w:rPr>
      </w:pPr>
    </w:p>
    <w:p w:rsidR="0044722D" w:rsidRDefault="0044722D" w:rsidP="0044722D">
      <w:pPr>
        <w:pStyle w:val="Heading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Pr="00D95AA9">
        <w:rPr>
          <w:rFonts w:ascii="Times New Roman" w:hAnsi="Times New Roman" w:cs="Times New Roman"/>
          <w:b/>
        </w:rPr>
        <w:t>others spen</w:t>
      </w:r>
      <w:r>
        <w:rPr>
          <w:rFonts w:ascii="Times New Roman" w:hAnsi="Times New Roman" w:cs="Times New Roman"/>
          <w:b/>
        </w:rPr>
        <w:t xml:space="preserve">t in the region of $20 to $30 per month </w:t>
      </w:r>
      <w:r w:rsidRPr="00D95AA9">
        <w:rPr>
          <w:rFonts w:ascii="Times New Roman" w:hAnsi="Times New Roman" w:cs="Times New Roman"/>
          <w:b/>
        </w:rPr>
        <w:t>on gambling</w:t>
      </w:r>
      <w:r w:rsidR="002A251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F17713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  <w:b/>
        </w:rPr>
        <w:t>here casino EGM gambling was involved</w:t>
      </w:r>
      <w:r w:rsidR="00F1771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the amount was much higher</w:t>
      </w:r>
      <w:r w:rsidR="002A2517">
        <w:rPr>
          <w:rFonts w:ascii="Times New Roman" w:hAnsi="Times New Roman" w:cs="Times New Roman"/>
          <w:b/>
        </w:rPr>
        <w:t xml:space="preserve"> at $50</w:t>
      </w:r>
    </w:p>
    <w:p w:rsidR="0044722D" w:rsidRDefault="0044722D" w:rsidP="0044722D">
      <w:pPr>
        <w:rPr>
          <w:sz w:val="24"/>
        </w:rPr>
      </w:pPr>
      <w:r>
        <w:rPr>
          <w:sz w:val="24"/>
        </w:rPr>
        <w:t xml:space="preserve">General monthly gambling expenditure by mothers was $20 to $30.  However, where casino EGM gambling was involved the amount was higher at $50. </w:t>
      </w:r>
      <w:r w:rsidR="00F17713">
        <w:rPr>
          <w:sz w:val="24"/>
        </w:rPr>
        <w:t xml:space="preserve"> </w:t>
      </w:r>
      <w:r>
        <w:rPr>
          <w:sz w:val="24"/>
        </w:rPr>
        <w:t>In contrast</w:t>
      </w:r>
      <w:r w:rsidR="002A2517">
        <w:rPr>
          <w:sz w:val="24"/>
        </w:rPr>
        <w:t>,</w:t>
      </w:r>
      <w:r>
        <w:rPr>
          <w:sz w:val="24"/>
        </w:rPr>
        <w:t xml:space="preserve"> </w:t>
      </w:r>
      <w:r w:rsidR="00F17713">
        <w:rPr>
          <w:sz w:val="24"/>
        </w:rPr>
        <w:t>expenditure</w:t>
      </w:r>
      <w:r>
        <w:rPr>
          <w:sz w:val="24"/>
        </w:rPr>
        <w:t xml:space="preserve"> </w:t>
      </w:r>
      <w:r w:rsidR="002A2517">
        <w:rPr>
          <w:sz w:val="24"/>
        </w:rPr>
        <w:t>on Instant</w:t>
      </w:r>
      <w:r>
        <w:rPr>
          <w:sz w:val="24"/>
        </w:rPr>
        <w:t xml:space="preserve"> Kiwi/scratch ticket gambling was $5.</w:t>
      </w:r>
    </w:p>
    <w:p w:rsidR="0044722D" w:rsidRDefault="0044722D" w:rsidP="000F1449">
      <w:pPr>
        <w:rPr>
          <w:sz w:val="24"/>
        </w:rPr>
      </w:pPr>
    </w:p>
    <w:p w:rsidR="001F79AE" w:rsidRDefault="001F79AE" w:rsidP="001F79AE">
      <w:pPr>
        <w:pStyle w:val="Heading2"/>
        <w:rPr>
          <w:rFonts w:ascii="Times New Roman" w:hAnsi="Times New Roman" w:cs="Times New Roman"/>
          <w:b/>
        </w:rPr>
      </w:pPr>
      <w:r w:rsidRPr="00145D4C">
        <w:rPr>
          <w:rFonts w:ascii="Times New Roman" w:hAnsi="Times New Roman" w:cs="Times New Roman"/>
          <w:b/>
        </w:rPr>
        <w:t xml:space="preserve">One in 14 </w:t>
      </w:r>
      <w:r>
        <w:rPr>
          <w:rFonts w:ascii="Times New Roman" w:hAnsi="Times New Roman" w:cs="Times New Roman"/>
          <w:b/>
        </w:rPr>
        <w:t xml:space="preserve">(7%) of </w:t>
      </w:r>
      <w:r w:rsidRPr="00145D4C">
        <w:rPr>
          <w:rFonts w:ascii="Times New Roman" w:hAnsi="Times New Roman" w:cs="Times New Roman"/>
          <w:b/>
        </w:rPr>
        <w:t>mothers experienced problems due to someone else’s gambling</w:t>
      </w:r>
    </w:p>
    <w:p w:rsidR="001F79AE" w:rsidRDefault="001F79AE" w:rsidP="001F79AE">
      <w:pPr>
        <w:rPr>
          <w:sz w:val="24"/>
        </w:rPr>
      </w:pPr>
      <w:r w:rsidRPr="00145D4C">
        <w:rPr>
          <w:sz w:val="24"/>
        </w:rPr>
        <w:t>One in 14 (7%) of mothers experienced problems due to someone else’s gambling</w:t>
      </w:r>
      <w:r>
        <w:rPr>
          <w:sz w:val="24"/>
        </w:rPr>
        <w:t xml:space="preserve">. </w:t>
      </w:r>
      <w:r w:rsidR="00471255">
        <w:rPr>
          <w:sz w:val="24"/>
        </w:rPr>
        <w:t xml:space="preserve"> </w:t>
      </w:r>
      <w:r>
        <w:rPr>
          <w:sz w:val="24"/>
        </w:rPr>
        <w:t xml:space="preserve">This was </w:t>
      </w:r>
      <w:r w:rsidRPr="00145D4C">
        <w:rPr>
          <w:sz w:val="24"/>
        </w:rPr>
        <w:t xml:space="preserve">usually a spouse/partner, sibling or friend.  </w:t>
      </w:r>
      <w:r>
        <w:rPr>
          <w:sz w:val="24"/>
        </w:rPr>
        <w:t>More than two-thirds (70%)</w:t>
      </w:r>
      <w:r w:rsidRPr="00145D4C">
        <w:rPr>
          <w:sz w:val="24"/>
        </w:rPr>
        <w:t xml:space="preserve"> of the affected mothers sometimes worried about the other person’s gambling and </w:t>
      </w:r>
      <w:r>
        <w:rPr>
          <w:sz w:val="24"/>
        </w:rPr>
        <w:t>two-fifths (</w:t>
      </w:r>
      <w:r w:rsidRPr="00145D4C">
        <w:rPr>
          <w:sz w:val="24"/>
        </w:rPr>
        <w:t>41%</w:t>
      </w:r>
      <w:r>
        <w:rPr>
          <w:sz w:val="24"/>
        </w:rPr>
        <w:t>)</w:t>
      </w:r>
      <w:r w:rsidRPr="00145D4C">
        <w:rPr>
          <w:sz w:val="24"/>
        </w:rPr>
        <w:t xml:space="preserve"> were paying for it financially.</w:t>
      </w:r>
    </w:p>
    <w:p w:rsidR="00DA22F2" w:rsidRPr="00145D4C" w:rsidRDefault="00DA22F2" w:rsidP="001F79AE">
      <w:pPr>
        <w:rPr>
          <w:sz w:val="24"/>
        </w:rPr>
      </w:pPr>
    </w:p>
    <w:p w:rsidR="0044722D" w:rsidRPr="002A2517" w:rsidRDefault="002A2517" w:rsidP="00DA22F2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The study found that for Pacific </w:t>
      </w:r>
      <w:r w:rsidRPr="002A2517">
        <w:rPr>
          <w:rFonts w:ascii="Times New Roman" w:hAnsi="Times New Roman" w:cs="Times New Roman"/>
          <w:b/>
        </w:rPr>
        <w:t>Youth aged 14 years</w:t>
      </w:r>
      <w:r w:rsidR="003D6CAC">
        <w:rPr>
          <w:rFonts w:ascii="Times New Roman" w:hAnsi="Times New Roman" w:cs="Times New Roman"/>
          <w:b/>
        </w:rPr>
        <w:t>….</w:t>
      </w:r>
    </w:p>
    <w:p w:rsidR="00B34FAB" w:rsidRPr="000F1449" w:rsidRDefault="00B34FAB" w:rsidP="00DA22F2">
      <w:pPr>
        <w:keepNext/>
        <w:rPr>
          <w:sz w:val="24"/>
        </w:rPr>
      </w:pPr>
    </w:p>
    <w:p w:rsidR="00B34FAB" w:rsidRDefault="00B34FAB" w:rsidP="00DA22F2">
      <w:pPr>
        <w:pStyle w:val="Heading3"/>
        <w:rPr>
          <w:rFonts w:ascii="Times New Roman" w:hAnsi="Times New Roman" w:cs="Times New Roman"/>
          <w:b/>
          <w:color w:val="1F4E79" w:themeColor="accent1" w:themeShade="80"/>
        </w:rPr>
      </w:pPr>
      <w:r>
        <w:rPr>
          <w:rFonts w:ascii="Times New Roman" w:hAnsi="Times New Roman" w:cs="Times New Roman"/>
          <w:b/>
          <w:color w:val="1F4E79" w:themeColor="accent1" w:themeShade="80"/>
        </w:rPr>
        <w:t xml:space="preserve">More than half of </w:t>
      </w:r>
      <w:r w:rsidR="008A53E5">
        <w:rPr>
          <w:rFonts w:ascii="Times New Roman" w:hAnsi="Times New Roman" w:cs="Times New Roman"/>
          <w:b/>
          <w:color w:val="1F4E79" w:themeColor="accent1" w:themeShade="80"/>
        </w:rPr>
        <w:t xml:space="preserve">Pacific </w:t>
      </w:r>
      <w:r>
        <w:rPr>
          <w:rFonts w:ascii="Times New Roman" w:hAnsi="Times New Roman" w:cs="Times New Roman"/>
          <w:b/>
          <w:color w:val="1F4E79" w:themeColor="accent1" w:themeShade="80"/>
        </w:rPr>
        <w:t xml:space="preserve">youth </w:t>
      </w:r>
      <w:r w:rsidR="00875633">
        <w:rPr>
          <w:rFonts w:ascii="Times New Roman" w:hAnsi="Times New Roman" w:cs="Times New Roman"/>
          <w:b/>
          <w:color w:val="1F4E79" w:themeColor="accent1" w:themeShade="80"/>
        </w:rPr>
        <w:t xml:space="preserve">reported that they </w:t>
      </w:r>
      <w:r w:rsidR="00471255">
        <w:rPr>
          <w:rFonts w:ascii="Times New Roman" w:hAnsi="Times New Roman" w:cs="Times New Roman"/>
          <w:b/>
          <w:color w:val="1F4E79" w:themeColor="accent1" w:themeShade="80"/>
        </w:rPr>
        <w:t>had</w:t>
      </w:r>
      <w:r>
        <w:rPr>
          <w:rFonts w:ascii="Times New Roman" w:hAnsi="Times New Roman" w:cs="Times New Roman"/>
          <w:b/>
          <w:color w:val="1F4E79" w:themeColor="accent1" w:themeShade="80"/>
        </w:rPr>
        <w:t xml:space="preserve"> gambled</w:t>
      </w:r>
      <w:r w:rsidRPr="006F0860">
        <w:rPr>
          <w:rFonts w:ascii="Times New Roman" w:hAnsi="Times New Roman" w:cs="Times New Roman"/>
          <w:b/>
          <w:color w:val="1F4E79" w:themeColor="accent1" w:themeShade="80"/>
        </w:rPr>
        <w:t xml:space="preserve"> </w:t>
      </w:r>
      <w:r w:rsidR="00875633">
        <w:rPr>
          <w:rFonts w:ascii="Times New Roman" w:hAnsi="Times New Roman" w:cs="Times New Roman"/>
          <w:b/>
          <w:color w:val="1F4E79" w:themeColor="accent1" w:themeShade="80"/>
        </w:rPr>
        <w:t>at least once in their lifetime</w:t>
      </w:r>
    </w:p>
    <w:p w:rsidR="00B34FAB" w:rsidRPr="000F1449" w:rsidRDefault="00875633" w:rsidP="00DA22F2">
      <w:pPr>
        <w:keepNext/>
        <w:rPr>
          <w:sz w:val="24"/>
        </w:rPr>
      </w:pPr>
      <w:r>
        <w:rPr>
          <w:sz w:val="24"/>
        </w:rPr>
        <w:t xml:space="preserve">In 2014, 54% of </w:t>
      </w:r>
      <w:r w:rsidR="00B34FAB" w:rsidRPr="000F1449">
        <w:rPr>
          <w:sz w:val="24"/>
        </w:rPr>
        <w:t xml:space="preserve">14 year old Pacific youth </w:t>
      </w:r>
      <w:r w:rsidR="005B2F45">
        <w:rPr>
          <w:sz w:val="24"/>
        </w:rPr>
        <w:t>reported they</w:t>
      </w:r>
      <w:r>
        <w:rPr>
          <w:sz w:val="24"/>
        </w:rPr>
        <w:t xml:space="preserve"> had gambled on at least one activity in their lifetime. </w:t>
      </w:r>
      <w:r w:rsidR="00471255">
        <w:rPr>
          <w:sz w:val="24"/>
        </w:rPr>
        <w:t xml:space="preserve"> </w:t>
      </w:r>
      <w:r>
        <w:rPr>
          <w:sz w:val="24"/>
        </w:rPr>
        <w:t>However, of these</w:t>
      </w:r>
      <w:r w:rsidR="00471255">
        <w:rPr>
          <w:sz w:val="24"/>
        </w:rPr>
        <w:t>,</w:t>
      </w:r>
      <w:r>
        <w:rPr>
          <w:sz w:val="24"/>
        </w:rPr>
        <w:t xml:space="preserve"> 58% </w:t>
      </w:r>
      <w:r w:rsidR="00B34FAB" w:rsidRPr="000F1449">
        <w:rPr>
          <w:sz w:val="24"/>
        </w:rPr>
        <w:t>had not gambled in the past year.</w:t>
      </w:r>
    </w:p>
    <w:p w:rsidR="00B34FAB" w:rsidRDefault="00B34FAB" w:rsidP="00DA22F2">
      <w:pPr>
        <w:keepNext/>
        <w:rPr>
          <w:rFonts w:cs="Times New Roman"/>
          <w:sz w:val="24"/>
        </w:rPr>
      </w:pPr>
    </w:p>
    <w:p w:rsidR="005B2F45" w:rsidRPr="00646AB9" w:rsidRDefault="005B2F45" w:rsidP="00DA22F2">
      <w:pPr>
        <w:pStyle w:val="Heading3"/>
        <w:rPr>
          <w:rFonts w:ascii="Times New Roman" w:hAnsi="Times New Roman" w:cs="Times New Roman"/>
          <w:b/>
        </w:rPr>
      </w:pPr>
      <w:r w:rsidRPr="00646AB9">
        <w:rPr>
          <w:rFonts w:ascii="Times New Roman" w:hAnsi="Times New Roman" w:cs="Times New Roman"/>
          <w:b/>
        </w:rPr>
        <w:t xml:space="preserve">One in 27 </w:t>
      </w:r>
      <w:r w:rsidR="0085749E" w:rsidRPr="00646AB9">
        <w:rPr>
          <w:rFonts w:ascii="Times New Roman" w:hAnsi="Times New Roman" w:cs="Times New Roman"/>
          <w:b/>
        </w:rPr>
        <w:t xml:space="preserve">youth </w:t>
      </w:r>
      <w:r w:rsidR="0085749E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3.7%) could be categorised as</w:t>
      </w:r>
      <w:r w:rsidRPr="00646AB9">
        <w:rPr>
          <w:rFonts w:ascii="Times New Roman" w:hAnsi="Times New Roman" w:cs="Times New Roman"/>
          <w:b/>
        </w:rPr>
        <w:t xml:space="preserve"> problem gamblers</w:t>
      </w:r>
    </w:p>
    <w:p w:rsidR="005B2F45" w:rsidRDefault="005B2F45" w:rsidP="005B2F45">
      <w:pPr>
        <w:rPr>
          <w:sz w:val="24"/>
        </w:rPr>
      </w:pPr>
      <w:r>
        <w:rPr>
          <w:sz w:val="24"/>
        </w:rPr>
        <w:t xml:space="preserve">Of the youth who had ever gambled, </w:t>
      </w:r>
      <w:r w:rsidR="00471255">
        <w:rPr>
          <w:sz w:val="24"/>
        </w:rPr>
        <w:t xml:space="preserve">3.7% could be categorised as problem gamblers and </w:t>
      </w:r>
      <w:r>
        <w:rPr>
          <w:sz w:val="24"/>
        </w:rPr>
        <w:t>two-thirds of th</w:t>
      </w:r>
      <w:r w:rsidR="00471255">
        <w:rPr>
          <w:sz w:val="24"/>
        </w:rPr>
        <w:t>o</w:t>
      </w:r>
      <w:r>
        <w:rPr>
          <w:sz w:val="24"/>
        </w:rPr>
        <w:t>se were worried about the time or money they spent gambling</w:t>
      </w:r>
      <w:r w:rsidR="00471255">
        <w:rPr>
          <w:sz w:val="24"/>
        </w:rPr>
        <w:t>.</w:t>
      </w:r>
    </w:p>
    <w:p w:rsidR="005B2F45" w:rsidRDefault="005B2F45" w:rsidP="00B34FAB">
      <w:pPr>
        <w:rPr>
          <w:rFonts w:cs="Times New Roman"/>
          <w:sz w:val="24"/>
        </w:rPr>
      </w:pPr>
    </w:p>
    <w:p w:rsidR="00B34FAB" w:rsidRDefault="005B2F45" w:rsidP="00B34FAB">
      <w:pPr>
        <w:pStyle w:val="Heading3"/>
        <w:rPr>
          <w:rFonts w:ascii="Times New Roman" w:hAnsi="Times New Roman" w:cs="Times New Roman"/>
          <w:b/>
        </w:rPr>
      </w:pPr>
      <w:r w:rsidRPr="00935315">
        <w:rPr>
          <w:rFonts w:ascii="Times New Roman" w:hAnsi="Times New Roman" w:cs="Times New Roman"/>
          <w:b/>
        </w:rPr>
        <w:t xml:space="preserve">Most youth gambled with family and friends, and bets with them were the </w:t>
      </w:r>
      <w:r w:rsidR="00B34FAB" w:rsidRPr="00935315">
        <w:rPr>
          <w:rFonts w:ascii="Times New Roman" w:hAnsi="Times New Roman" w:cs="Times New Roman"/>
          <w:b/>
        </w:rPr>
        <w:t>most</w:t>
      </w:r>
      <w:r w:rsidR="00B34FAB" w:rsidRPr="007B7481">
        <w:rPr>
          <w:rFonts w:ascii="Times New Roman" w:hAnsi="Times New Roman" w:cs="Times New Roman"/>
          <w:b/>
        </w:rPr>
        <w:t xml:space="preserve"> common gambling activity</w:t>
      </w:r>
      <w:r w:rsidR="00B34FAB">
        <w:rPr>
          <w:rFonts w:ascii="Times New Roman" w:hAnsi="Times New Roman" w:cs="Times New Roman"/>
          <w:b/>
        </w:rPr>
        <w:t xml:space="preserve"> </w:t>
      </w:r>
    </w:p>
    <w:p w:rsidR="005B2F45" w:rsidRDefault="007B7481" w:rsidP="005B2F45">
      <w:pPr>
        <w:rPr>
          <w:sz w:val="24"/>
        </w:rPr>
      </w:pPr>
      <w:r>
        <w:rPr>
          <w:sz w:val="24"/>
        </w:rPr>
        <w:t>Sixty-three percent</w:t>
      </w:r>
      <w:r w:rsidR="005B2F45" w:rsidRPr="00FC584C">
        <w:rPr>
          <w:sz w:val="24"/>
        </w:rPr>
        <w:t xml:space="preserve"> </w:t>
      </w:r>
      <w:r w:rsidR="005B2F45">
        <w:rPr>
          <w:sz w:val="24"/>
        </w:rPr>
        <w:t>of youth who had ever gambled, gambled with family members.  Another 42% gambled with friends, 12% gambled alone, and 9% gambled with someone else.</w:t>
      </w:r>
    </w:p>
    <w:p w:rsidR="005B2F45" w:rsidRDefault="005B2F45" w:rsidP="005B2F45"/>
    <w:p w:rsidR="00B34FAB" w:rsidRPr="000F1449" w:rsidRDefault="007B7481" w:rsidP="000F1449">
      <w:pPr>
        <w:rPr>
          <w:sz w:val="24"/>
        </w:rPr>
      </w:pPr>
      <w:r>
        <w:rPr>
          <w:sz w:val="24"/>
        </w:rPr>
        <w:t>Thirty-seven percent</w:t>
      </w:r>
      <w:r w:rsidR="00875633">
        <w:rPr>
          <w:sz w:val="24"/>
        </w:rPr>
        <w:t xml:space="preserve"> of </w:t>
      </w:r>
      <w:r w:rsidR="00B34FAB" w:rsidRPr="000F1449">
        <w:rPr>
          <w:sz w:val="24"/>
        </w:rPr>
        <w:t xml:space="preserve">youth </w:t>
      </w:r>
      <w:r w:rsidR="008B2BD6">
        <w:rPr>
          <w:sz w:val="24"/>
        </w:rPr>
        <w:t>placed</w:t>
      </w:r>
      <w:r w:rsidR="00B34FAB" w:rsidRPr="000F1449">
        <w:rPr>
          <w:sz w:val="24"/>
        </w:rPr>
        <w:t xml:space="preserve"> bets with friends or family</w:t>
      </w:r>
      <w:r>
        <w:rPr>
          <w:sz w:val="24"/>
        </w:rPr>
        <w:t>,</w:t>
      </w:r>
      <w:r w:rsidR="00935315">
        <w:rPr>
          <w:sz w:val="24"/>
        </w:rPr>
        <w:t xml:space="preserve"> </w:t>
      </w:r>
      <w:r w:rsidR="00B34FAB" w:rsidRPr="000F1449">
        <w:rPr>
          <w:sz w:val="24"/>
        </w:rPr>
        <w:t xml:space="preserve">followed by 20% betting on card games.  </w:t>
      </w:r>
      <w:r w:rsidR="00875633">
        <w:rPr>
          <w:sz w:val="24"/>
        </w:rPr>
        <w:t>The next most popular activities were b</w:t>
      </w:r>
      <w:r w:rsidR="00B34FAB" w:rsidRPr="000F1449">
        <w:rPr>
          <w:sz w:val="24"/>
        </w:rPr>
        <w:t xml:space="preserve">etting on sports matches (16%), marbles (13%), housie/bingo (13%) and board games (12%).  One in fourteen </w:t>
      </w:r>
      <w:r w:rsidR="005B2F45">
        <w:rPr>
          <w:sz w:val="24"/>
        </w:rPr>
        <w:t xml:space="preserve">(7%) </w:t>
      </w:r>
      <w:bookmarkStart w:id="0" w:name="_GoBack"/>
      <w:bookmarkEnd w:id="0"/>
      <w:r w:rsidR="00B34FAB" w:rsidRPr="000F1449">
        <w:rPr>
          <w:sz w:val="24"/>
        </w:rPr>
        <w:t xml:space="preserve">youth </w:t>
      </w:r>
      <w:r w:rsidR="005B2F45">
        <w:rPr>
          <w:sz w:val="24"/>
        </w:rPr>
        <w:t xml:space="preserve">reported having </w:t>
      </w:r>
      <w:r w:rsidR="00B34FAB" w:rsidRPr="000F1449">
        <w:rPr>
          <w:sz w:val="24"/>
        </w:rPr>
        <w:t>ever received a scratch ticket as a gift.</w:t>
      </w:r>
    </w:p>
    <w:p w:rsidR="00D95AA9" w:rsidRPr="000F1449" w:rsidRDefault="00D95AA9" w:rsidP="000F1449">
      <w:pPr>
        <w:rPr>
          <w:sz w:val="24"/>
        </w:rPr>
      </w:pPr>
    </w:p>
    <w:p w:rsidR="00B34FAB" w:rsidRDefault="001B0512" w:rsidP="00B34FAB">
      <w:pPr>
        <w:pStyle w:val="Heading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</w:t>
      </w:r>
      <w:r w:rsidR="00B34FAB">
        <w:rPr>
          <w:rFonts w:ascii="Times New Roman" w:hAnsi="Times New Roman" w:cs="Times New Roman"/>
          <w:b/>
        </w:rPr>
        <w:t>outh</w:t>
      </w:r>
      <w:r w:rsidR="00B34FAB" w:rsidRPr="00D95A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expenditure </w:t>
      </w:r>
      <w:r w:rsidR="00B34FAB" w:rsidRPr="00D95AA9">
        <w:rPr>
          <w:rFonts w:ascii="Times New Roman" w:hAnsi="Times New Roman" w:cs="Times New Roman"/>
          <w:b/>
        </w:rPr>
        <w:t>on gambling</w:t>
      </w:r>
      <w:r>
        <w:rPr>
          <w:rFonts w:ascii="Times New Roman" w:hAnsi="Times New Roman" w:cs="Times New Roman"/>
          <w:b/>
        </w:rPr>
        <w:t xml:space="preserve"> was </w:t>
      </w:r>
      <w:r w:rsidR="0044722D">
        <w:rPr>
          <w:rFonts w:ascii="Times New Roman" w:hAnsi="Times New Roman" w:cs="Times New Roman"/>
          <w:b/>
        </w:rPr>
        <w:t>generally</w:t>
      </w:r>
      <w:r>
        <w:rPr>
          <w:rFonts w:ascii="Times New Roman" w:hAnsi="Times New Roman" w:cs="Times New Roman"/>
          <w:b/>
        </w:rPr>
        <w:t xml:space="preserve"> low</w:t>
      </w:r>
    </w:p>
    <w:p w:rsidR="00B34FAB" w:rsidRPr="00D95AA9" w:rsidRDefault="00B34FAB" w:rsidP="00B34FAB">
      <w:pPr>
        <w:rPr>
          <w:sz w:val="24"/>
        </w:rPr>
      </w:pPr>
      <w:r>
        <w:rPr>
          <w:sz w:val="24"/>
        </w:rPr>
        <w:t xml:space="preserve">Most youth (57%) </w:t>
      </w:r>
      <w:r w:rsidR="005B2F45">
        <w:rPr>
          <w:sz w:val="24"/>
        </w:rPr>
        <w:t xml:space="preserve">generally </w:t>
      </w:r>
      <w:r>
        <w:rPr>
          <w:sz w:val="24"/>
        </w:rPr>
        <w:t xml:space="preserve">did not spend any money on gambling.  </w:t>
      </w:r>
      <w:r w:rsidR="001B0512">
        <w:rPr>
          <w:sz w:val="24"/>
        </w:rPr>
        <w:t xml:space="preserve">Approximately one-third of </w:t>
      </w:r>
      <w:r>
        <w:rPr>
          <w:sz w:val="24"/>
        </w:rPr>
        <w:t xml:space="preserve">youth </w:t>
      </w:r>
      <w:r w:rsidR="008B2BD6">
        <w:rPr>
          <w:sz w:val="24"/>
        </w:rPr>
        <w:t xml:space="preserve">(34%) </w:t>
      </w:r>
      <w:r>
        <w:rPr>
          <w:sz w:val="24"/>
        </w:rPr>
        <w:t>spent less than $10 per week</w:t>
      </w:r>
      <w:r w:rsidR="001B0512">
        <w:rPr>
          <w:sz w:val="24"/>
        </w:rPr>
        <w:t xml:space="preserve">, while </w:t>
      </w:r>
      <w:r>
        <w:rPr>
          <w:sz w:val="24"/>
        </w:rPr>
        <w:t>4.5% spent $20 or more per week on gambling.</w:t>
      </w:r>
    </w:p>
    <w:p w:rsidR="00D95AA9" w:rsidRDefault="00D95AA9" w:rsidP="00D95AA9">
      <w:pPr>
        <w:rPr>
          <w:sz w:val="24"/>
        </w:rPr>
      </w:pPr>
    </w:p>
    <w:p w:rsidR="00145D4C" w:rsidRPr="00145D4C" w:rsidRDefault="002F7E45" w:rsidP="00145D4C">
      <w:pPr>
        <w:pStyle w:val="Heading3"/>
        <w:rPr>
          <w:rFonts w:ascii="Times New Roman" w:hAnsi="Times New Roman" w:cs="Times New Roman"/>
          <w:b/>
        </w:rPr>
      </w:pPr>
      <w:r w:rsidRPr="00370060">
        <w:rPr>
          <w:rFonts w:ascii="Times New Roman" w:hAnsi="Times New Roman" w:cs="Times New Roman"/>
          <w:b/>
        </w:rPr>
        <w:t>There are m</w:t>
      </w:r>
      <w:r w:rsidR="00145D4C" w:rsidRPr="00370060">
        <w:rPr>
          <w:rFonts w:ascii="Times New Roman" w:hAnsi="Times New Roman" w:cs="Times New Roman"/>
          <w:b/>
        </w:rPr>
        <w:t>ultiple risk factors for gambling behaviour amongst youth</w:t>
      </w:r>
    </w:p>
    <w:p w:rsidR="004A372F" w:rsidRDefault="00145D4C" w:rsidP="004A372F">
      <w:pPr>
        <w:rPr>
          <w:sz w:val="24"/>
        </w:rPr>
      </w:pPr>
      <w:r w:rsidRPr="00145D4C">
        <w:rPr>
          <w:sz w:val="24"/>
        </w:rPr>
        <w:t xml:space="preserve">Risk factors for gambling participation and expenditure </w:t>
      </w:r>
      <w:r>
        <w:rPr>
          <w:sz w:val="24"/>
        </w:rPr>
        <w:t xml:space="preserve">amongst youth </w:t>
      </w:r>
      <w:r w:rsidRPr="00145D4C">
        <w:rPr>
          <w:sz w:val="24"/>
        </w:rPr>
        <w:t xml:space="preserve">were </w:t>
      </w:r>
      <w:r>
        <w:rPr>
          <w:sz w:val="24"/>
        </w:rPr>
        <w:t>b</w:t>
      </w:r>
      <w:r w:rsidRPr="00145D4C">
        <w:rPr>
          <w:sz w:val="24"/>
        </w:rPr>
        <w:t>eing bullied at school, playing computer/video games, watching television/video/DVDs, gang involvement, and having a mother who gambled.</w:t>
      </w:r>
    </w:p>
    <w:p w:rsidR="00145D4C" w:rsidRDefault="00145D4C" w:rsidP="004A372F">
      <w:pPr>
        <w:rPr>
          <w:sz w:val="24"/>
        </w:rPr>
      </w:pPr>
    </w:p>
    <w:p w:rsidR="00145D4C" w:rsidRDefault="00145D4C" w:rsidP="004A372F">
      <w:pPr>
        <w:rPr>
          <w:sz w:val="24"/>
        </w:rPr>
      </w:pPr>
      <w:r>
        <w:rPr>
          <w:sz w:val="24"/>
        </w:rPr>
        <w:t xml:space="preserve">The research also found that </w:t>
      </w:r>
      <w:r w:rsidRPr="00145D4C">
        <w:rPr>
          <w:sz w:val="24"/>
        </w:rPr>
        <w:t>Cook Islands Māori youth were less likely to gamble on continuous activities</w:t>
      </w:r>
      <w:r>
        <w:rPr>
          <w:sz w:val="24"/>
        </w:rPr>
        <w:t xml:space="preserve"> (</w:t>
      </w:r>
      <w:r w:rsidRPr="00145D4C">
        <w:rPr>
          <w:sz w:val="24"/>
        </w:rPr>
        <w:t>sports matches, housie/bingo, keno, Instant Kiwi, games on a mobile phone/tablet and internet gambling</w:t>
      </w:r>
      <w:r>
        <w:rPr>
          <w:sz w:val="24"/>
        </w:rPr>
        <w:t>)</w:t>
      </w:r>
      <w:r w:rsidRPr="00145D4C">
        <w:rPr>
          <w:sz w:val="24"/>
        </w:rPr>
        <w:t xml:space="preserve"> </w:t>
      </w:r>
      <w:r>
        <w:rPr>
          <w:sz w:val="24"/>
        </w:rPr>
        <w:t>than Samoan youth.</w:t>
      </w:r>
    </w:p>
    <w:p w:rsidR="00145D4C" w:rsidRDefault="00145D4C" w:rsidP="004A372F">
      <w:pPr>
        <w:rPr>
          <w:sz w:val="24"/>
        </w:rPr>
      </w:pPr>
    </w:p>
    <w:p w:rsidR="00145D4C" w:rsidRDefault="00145D4C" w:rsidP="004A372F">
      <w:pPr>
        <w:rPr>
          <w:sz w:val="24"/>
        </w:rPr>
      </w:pPr>
    </w:p>
    <w:p w:rsidR="00145D4C" w:rsidRPr="00145D4C" w:rsidRDefault="00145D4C" w:rsidP="00145D4C">
      <w:pPr>
        <w:rPr>
          <w:sz w:val="24"/>
        </w:rPr>
      </w:pPr>
    </w:p>
    <w:sectPr w:rsidR="00145D4C" w:rsidRPr="00145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93" w:rsidRDefault="006A6093" w:rsidP="006A6093">
      <w:r>
        <w:separator/>
      </w:r>
    </w:p>
  </w:endnote>
  <w:endnote w:type="continuationSeparator" w:id="0">
    <w:p w:rsidR="006A6093" w:rsidRDefault="006A6093" w:rsidP="006A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CA" w:rsidRDefault="00C40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2271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63BA" w:rsidRDefault="008663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3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3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63BA" w:rsidRDefault="00866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CA" w:rsidRDefault="00C40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93" w:rsidRDefault="006A6093" w:rsidP="006A6093">
      <w:r>
        <w:separator/>
      </w:r>
    </w:p>
  </w:footnote>
  <w:footnote w:type="continuationSeparator" w:id="0">
    <w:p w:rsidR="006A6093" w:rsidRDefault="006A6093" w:rsidP="006A6093">
      <w:r>
        <w:continuationSeparator/>
      </w:r>
    </w:p>
  </w:footnote>
  <w:footnote w:id="1">
    <w:p w:rsidR="0044722D" w:rsidRDefault="0044722D">
      <w:pPr>
        <w:pStyle w:val="FootnoteText"/>
      </w:pPr>
      <w:r>
        <w:rPr>
          <w:rStyle w:val="FootnoteReference"/>
        </w:rPr>
        <w:footnoteRef/>
      </w:r>
      <w:r>
        <w:t xml:space="preserve"> These levels of gambling </w:t>
      </w:r>
      <w:r w:rsidR="002A2517">
        <w:t xml:space="preserve">risk and associated </w:t>
      </w:r>
      <w:r>
        <w:t>harm are defined using the widely accepted Problem Gambling Severity Index</w:t>
      </w:r>
      <w:r w:rsidR="00F17713">
        <w:t xml:space="preserve"> (Ferris &amp; Wynne, 2001).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CA" w:rsidRDefault="00C40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093" w:rsidRDefault="006A6093">
    <w:pPr>
      <w:pStyle w:val="Header"/>
    </w:pPr>
    <w:r>
      <w:rPr>
        <w:noProof/>
        <w:lang w:eastAsia="en-NZ"/>
      </w:rPr>
      <w:drawing>
        <wp:inline distT="0" distB="0" distL="0" distR="0">
          <wp:extent cx="5731510" cy="3841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R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093" w:rsidRDefault="006A6093">
    <w:pPr>
      <w:pStyle w:val="Header"/>
    </w:pPr>
  </w:p>
  <w:p w:rsidR="006A6093" w:rsidRDefault="006A60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CA" w:rsidRDefault="00C40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5B2"/>
    <w:multiLevelType w:val="hybridMultilevel"/>
    <w:tmpl w:val="221A9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C92"/>
    <w:multiLevelType w:val="hybridMultilevel"/>
    <w:tmpl w:val="58307E48"/>
    <w:lvl w:ilvl="0" w:tplc="1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05303"/>
    <w:multiLevelType w:val="hybridMultilevel"/>
    <w:tmpl w:val="D14A9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52B"/>
    <w:multiLevelType w:val="hybridMultilevel"/>
    <w:tmpl w:val="3D9280D0"/>
    <w:lvl w:ilvl="0" w:tplc="4D72A77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F6FB1"/>
    <w:multiLevelType w:val="hybridMultilevel"/>
    <w:tmpl w:val="630C4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D2475"/>
    <w:multiLevelType w:val="hybridMultilevel"/>
    <w:tmpl w:val="9244D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DC"/>
    <w:rsid w:val="00077ACF"/>
    <w:rsid w:val="0008174F"/>
    <w:rsid w:val="00084D61"/>
    <w:rsid w:val="000F1449"/>
    <w:rsid w:val="00145D4C"/>
    <w:rsid w:val="00177C25"/>
    <w:rsid w:val="00197B18"/>
    <w:rsid w:val="001B0512"/>
    <w:rsid w:val="001F400B"/>
    <w:rsid w:val="001F79AE"/>
    <w:rsid w:val="002100D5"/>
    <w:rsid w:val="0023067E"/>
    <w:rsid w:val="002A2517"/>
    <w:rsid w:val="002F7E45"/>
    <w:rsid w:val="00364ACD"/>
    <w:rsid w:val="00370060"/>
    <w:rsid w:val="003D6CAC"/>
    <w:rsid w:val="003E4814"/>
    <w:rsid w:val="0044085C"/>
    <w:rsid w:val="0044722D"/>
    <w:rsid w:val="004654B7"/>
    <w:rsid w:val="00471255"/>
    <w:rsid w:val="004A372F"/>
    <w:rsid w:val="004E7F61"/>
    <w:rsid w:val="0051589F"/>
    <w:rsid w:val="0059535C"/>
    <w:rsid w:val="005B2F45"/>
    <w:rsid w:val="005C0C68"/>
    <w:rsid w:val="0060609A"/>
    <w:rsid w:val="00646AB9"/>
    <w:rsid w:val="006A6093"/>
    <w:rsid w:val="006F0860"/>
    <w:rsid w:val="007603C0"/>
    <w:rsid w:val="007B7481"/>
    <w:rsid w:val="007C082E"/>
    <w:rsid w:val="0085749E"/>
    <w:rsid w:val="008663BA"/>
    <w:rsid w:val="00875633"/>
    <w:rsid w:val="008A53E5"/>
    <w:rsid w:val="008B2BD6"/>
    <w:rsid w:val="00935315"/>
    <w:rsid w:val="00984D0D"/>
    <w:rsid w:val="009E2C73"/>
    <w:rsid w:val="00A5003D"/>
    <w:rsid w:val="00A86CDC"/>
    <w:rsid w:val="00AF21C0"/>
    <w:rsid w:val="00B21CF8"/>
    <w:rsid w:val="00B34FAB"/>
    <w:rsid w:val="00B56956"/>
    <w:rsid w:val="00B60B2D"/>
    <w:rsid w:val="00BB3C9D"/>
    <w:rsid w:val="00BE3246"/>
    <w:rsid w:val="00C16EF1"/>
    <w:rsid w:val="00C402CA"/>
    <w:rsid w:val="00C46964"/>
    <w:rsid w:val="00CC6D5B"/>
    <w:rsid w:val="00CF4DBD"/>
    <w:rsid w:val="00D71371"/>
    <w:rsid w:val="00D95AA9"/>
    <w:rsid w:val="00DA22F2"/>
    <w:rsid w:val="00DC5C0C"/>
    <w:rsid w:val="00DF4D44"/>
    <w:rsid w:val="00E22B53"/>
    <w:rsid w:val="00E75B83"/>
    <w:rsid w:val="00E76BDC"/>
    <w:rsid w:val="00F07EF0"/>
    <w:rsid w:val="00F17713"/>
    <w:rsid w:val="00F40C55"/>
    <w:rsid w:val="00F616C7"/>
    <w:rsid w:val="00F71912"/>
    <w:rsid w:val="00F958E7"/>
    <w:rsid w:val="00FC584C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C3688EA-D377-40B3-97B7-A4491A1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CD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0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9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6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9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A609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A6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0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A60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0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2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2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22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66BB-80A2-46C9-94A6-4EADA82B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 University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Bellringer</dc:creator>
  <cp:keywords/>
  <dc:description/>
  <cp:lastModifiedBy>Maria Bellringer</cp:lastModifiedBy>
  <cp:revision>4</cp:revision>
  <dcterms:created xsi:type="dcterms:W3CDTF">2017-09-24T22:21:00Z</dcterms:created>
  <dcterms:modified xsi:type="dcterms:W3CDTF">2017-09-25T01:59:00Z</dcterms:modified>
</cp:coreProperties>
</file>